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vertAnchor="text" w:horzAnchor="margin" w:tblpX="-714" w:tblpY="-223"/>
        <w:tblOverlap w:val="never"/>
        <w:tblW w:w="10397" w:type="dxa"/>
        <w:tblLook w:val="04A0"/>
      </w:tblPr>
      <w:tblGrid>
        <w:gridCol w:w="10397"/>
      </w:tblGrid>
      <w:tr w:rsidR="002C7C7A" w:rsidTr="002C7C7A">
        <w:trPr>
          <w:trHeight w:val="14165"/>
        </w:trPr>
        <w:tc>
          <w:tcPr>
            <w:tcW w:w="10397" w:type="dxa"/>
          </w:tcPr>
          <w:p w:rsidR="002C7C7A" w:rsidRPr="002C7C7A" w:rsidRDefault="002C7C7A" w:rsidP="002C7C7A">
            <w:pPr>
              <w:tabs>
                <w:tab w:val="left" w:pos="7371"/>
              </w:tabs>
              <w:spacing w:before="240" w:after="3120" w:line="276" w:lineRule="auto"/>
              <w:jc w:val="center"/>
              <w:rPr>
                <w:rFonts w:eastAsia="Times New Roman"/>
                <w:spacing w:val="2"/>
              </w:rPr>
            </w:pPr>
            <w:r w:rsidRPr="002C7C7A">
              <w:rPr>
                <w:rFonts w:eastAsia="Times New Roman"/>
                <w:spacing w:val="2"/>
              </w:rPr>
              <w:t>Федеральное государственное бюджетное образовательное учреждение высшего профессионального образования</w:t>
            </w:r>
            <w:r w:rsidRPr="002C7C7A">
              <w:rPr>
                <w:rFonts w:eastAsia="Times New Roman"/>
                <w:spacing w:val="2"/>
              </w:rPr>
              <w:br/>
              <w:t xml:space="preserve">Санкт-Петербургский государственный университет      </w:t>
            </w:r>
            <w:r w:rsidRPr="002C7C7A">
              <w:rPr>
                <w:rFonts w:eastAsia="Times New Roman"/>
                <w:spacing w:val="2"/>
              </w:rPr>
              <w:br/>
              <w:t>Институт «Высшая школа менеджмента»</w:t>
            </w:r>
          </w:p>
          <w:tbl>
            <w:tblPr>
              <w:tblStyle w:val="a8"/>
              <w:tblpPr w:leftFromText="180" w:rightFromText="180" w:vertAnchor="text" w:horzAnchor="margin" w:tblpXSpec="right" w:tblpY="29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5"/>
            </w:tblGrid>
            <w:tr w:rsidR="002C7C7A" w:rsidRPr="00936FF7" w:rsidTr="002C7C7A">
              <w:tc>
                <w:tcPr>
                  <w:tcW w:w="5365" w:type="dxa"/>
                  <w:vAlign w:val="center"/>
                </w:tcPr>
                <w:p w:rsidR="002C7C7A" w:rsidRPr="00936FF7" w:rsidRDefault="002C7C7A" w:rsidP="002C7C7A">
                  <w:pPr>
                    <w:spacing w:line="276" w:lineRule="auto"/>
                    <w:ind w:firstLine="0"/>
                  </w:pPr>
                  <w:r w:rsidRPr="00936FF7">
                    <w:t xml:space="preserve">Выпускная квалификационная работа </w:t>
                  </w:r>
                </w:p>
                <w:p w:rsidR="002C7C7A" w:rsidRPr="00936FF7" w:rsidRDefault="002C7C7A" w:rsidP="002C7C7A">
                  <w:pPr>
                    <w:spacing w:line="276" w:lineRule="auto"/>
                    <w:ind w:firstLine="0"/>
                  </w:pPr>
                  <w:r w:rsidRPr="00936FF7">
                    <w:t>студента 4 курса Бакалаврской программы, профиль – Логистика</w:t>
                  </w:r>
                </w:p>
                <w:p w:rsidR="002C7C7A" w:rsidRPr="00936FF7" w:rsidRDefault="002C7C7A" w:rsidP="002C7C7A">
                  <w:pPr>
                    <w:spacing w:line="276" w:lineRule="auto"/>
                    <w:ind w:right="-20"/>
                    <w:rPr>
                      <w:rFonts w:eastAsia="Times New Roman"/>
                      <w:bCs/>
                      <w:position w:val="-1"/>
                    </w:rPr>
                  </w:pPr>
                  <w:r w:rsidRPr="00936FF7">
                    <w:rPr>
                      <w:rFonts w:eastAsia="Times New Roman"/>
                      <w:bCs/>
                      <w:position w:val="-1"/>
                    </w:rPr>
                    <w:t>Суворовой Полины Андреевны</w:t>
                  </w:r>
                </w:p>
                <w:p w:rsidR="002C7C7A" w:rsidRPr="00936FF7" w:rsidRDefault="002C7C7A" w:rsidP="002C7C7A">
                  <w:pPr>
                    <w:spacing w:line="276" w:lineRule="auto"/>
                    <w:ind w:right="-20"/>
                    <w:rPr>
                      <w:rFonts w:eastAsia="Times New Roman"/>
                      <w:bCs/>
                      <w:position w:val="-1"/>
                    </w:rPr>
                  </w:pPr>
                  <w:r w:rsidRPr="00936FF7">
                    <w:rPr>
                      <w:rFonts w:eastAsia="Times New Roman"/>
                      <w:bCs/>
                      <w:position w:val="-1"/>
                    </w:rPr>
                    <w:t>_____________________________________</w:t>
                  </w:r>
                </w:p>
                <w:p w:rsidR="002C7C7A" w:rsidRPr="00936FF7" w:rsidRDefault="002C7C7A" w:rsidP="002C7C7A">
                  <w:pPr>
                    <w:spacing w:line="276" w:lineRule="auto"/>
                    <w:ind w:right="-20"/>
                    <w:jc w:val="center"/>
                    <w:rPr>
                      <w:rFonts w:eastAsia="Times New Roman"/>
                      <w:bCs/>
                      <w:position w:val="-1"/>
                    </w:rPr>
                  </w:pPr>
                  <w:r w:rsidRPr="00936FF7">
                    <w:rPr>
                      <w:rFonts w:eastAsia="Times New Roman"/>
                      <w:bCs/>
                      <w:position w:val="-1"/>
                    </w:rPr>
                    <w:t>(подпись)</w:t>
                  </w:r>
                </w:p>
              </w:tc>
            </w:tr>
          </w:tbl>
          <w:p w:rsidR="002C7C7A" w:rsidRPr="00936FF7" w:rsidRDefault="00936FF7" w:rsidP="002C7C7A">
            <w:pPr>
              <w:ind w:firstLine="0"/>
              <w:jc w:val="center"/>
              <w:rPr>
                <w:b/>
              </w:rPr>
            </w:pPr>
            <w:r>
              <w:rPr>
                <w:b/>
                <w:sz w:val="28"/>
              </w:rPr>
              <w:t xml:space="preserve">ОЦЕНКА ЭФФЕКТИВНОСТИ ДЕЯТЕЛЬНОСТИ СЛУЖБЫ ДОСТАВКИ В ЛОГИСТИЧЕСКИХ КОМПАНИЯХ НА ПРИМЕРЕ </w:t>
            </w:r>
            <w:r>
              <w:rPr>
                <w:b/>
                <w:sz w:val="28"/>
                <w:lang w:val="en-US"/>
              </w:rPr>
              <w:t>DHL</w:t>
            </w:r>
            <w:r w:rsidRPr="00936FF7">
              <w:rPr>
                <w:b/>
                <w:sz w:val="28"/>
              </w:rPr>
              <w:t xml:space="preserve"> </w:t>
            </w:r>
            <w:r>
              <w:rPr>
                <w:b/>
                <w:sz w:val="28"/>
                <w:lang w:val="en-US"/>
              </w:rPr>
              <w:t>EXPRESS</w:t>
            </w:r>
          </w:p>
          <w:tbl>
            <w:tblPr>
              <w:tblStyle w:val="a8"/>
              <w:tblpPr w:leftFromText="180" w:rightFromText="180" w:vertAnchor="text" w:horzAnchor="margin" w:tblpXSpec="right" w:tblpY="255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4"/>
            </w:tblGrid>
            <w:tr w:rsidR="002C7C7A" w:rsidRPr="00936FF7" w:rsidTr="002C7C7A">
              <w:trPr>
                <w:trHeight w:val="1329"/>
              </w:trPr>
              <w:tc>
                <w:tcPr>
                  <w:tcW w:w="5134" w:type="dxa"/>
                </w:tcPr>
                <w:p w:rsidR="002C7C7A" w:rsidRPr="00936FF7" w:rsidRDefault="002C7C7A" w:rsidP="002C7C7A">
                  <w:pPr>
                    <w:spacing w:line="276" w:lineRule="auto"/>
                    <w:ind w:firstLine="0"/>
                    <w:rPr>
                      <w:rFonts w:eastAsia="Times New Roman"/>
                    </w:rPr>
                  </w:pPr>
                  <w:r w:rsidRPr="00936FF7">
                    <w:rPr>
                      <w:rFonts w:eastAsia="Times New Roman"/>
                    </w:rPr>
                    <w:t>Н</w:t>
                  </w:r>
                  <w:r w:rsidRPr="00936FF7">
                    <w:rPr>
                      <w:rFonts w:eastAsia="Times New Roman"/>
                      <w:spacing w:val="4"/>
                    </w:rPr>
                    <w:t>а</w:t>
                  </w:r>
                  <w:r w:rsidRPr="00936FF7">
                    <w:rPr>
                      <w:rFonts w:eastAsia="Times New Roman"/>
                      <w:spacing w:val="-9"/>
                    </w:rPr>
                    <w:t>у</w:t>
                  </w:r>
                  <w:r w:rsidRPr="00936FF7">
                    <w:rPr>
                      <w:rFonts w:eastAsia="Times New Roman"/>
                    </w:rPr>
                    <w:t>ч</w:t>
                  </w:r>
                  <w:r w:rsidRPr="00936FF7">
                    <w:rPr>
                      <w:rFonts w:eastAsia="Times New Roman"/>
                      <w:spacing w:val="1"/>
                    </w:rPr>
                    <w:t>н</w:t>
                  </w:r>
                  <w:r w:rsidRPr="00936FF7">
                    <w:rPr>
                      <w:rFonts w:eastAsia="Times New Roman"/>
                      <w:spacing w:val="2"/>
                    </w:rPr>
                    <w:t>ы</w:t>
                  </w:r>
                  <w:r w:rsidRPr="00936FF7">
                    <w:rPr>
                      <w:rFonts w:eastAsia="Times New Roman"/>
                    </w:rPr>
                    <w:t>й</w:t>
                  </w:r>
                  <w:r w:rsidR="00936FF7" w:rsidRPr="00936FF7">
                    <w:rPr>
                      <w:rFonts w:eastAsia="Times New Roman"/>
                    </w:rPr>
                    <w:t xml:space="preserve"> </w:t>
                  </w:r>
                  <w:r w:rsidRPr="00936FF7">
                    <w:rPr>
                      <w:rFonts w:eastAsia="Times New Roman"/>
                      <w:spacing w:val="5"/>
                    </w:rPr>
                    <w:t>р</w:t>
                  </w:r>
                  <w:r w:rsidRPr="00936FF7">
                    <w:rPr>
                      <w:rFonts w:eastAsia="Times New Roman"/>
                      <w:spacing w:val="-9"/>
                    </w:rPr>
                    <w:t>у</w:t>
                  </w:r>
                  <w:r w:rsidRPr="00936FF7">
                    <w:rPr>
                      <w:rFonts w:eastAsia="Times New Roman"/>
                      <w:spacing w:val="-1"/>
                    </w:rPr>
                    <w:t>к</w:t>
                  </w:r>
                  <w:r w:rsidRPr="00936FF7">
                    <w:rPr>
                      <w:rFonts w:eastAsia="Times New Roman"/>
                      <w:spacing w:val="5"/>
                    </w:rPr>
                    <w:t>о</w:t>
                  </w:r>
                  <w:r w:rsidRPr="00936FF7">
                    <w:rPr>
                      <w:rFonts w:eastAsia="Times New Roman"/>
                      <w:spacing w:val="2"/>
                    </w:rPr>
                    <w:t>в</w:t>
                  </w:r>
                  <w:r w:rsidRPr="00936FF7">
                    <w:rPr>
                      <w:rFonts w:eastAsia="Times New Roman"/>
                      <w:spacing w:val="5"/>
                    </w:rPr>
                    <w:t>о</w:t>
                  </w:r>
                  <w:r w:rsidRPr="00936FF7">
                    <w:rPr>
                      <w:rFonts w:eastAsia="Times New Roman"/>
                      <w:spacing w:val="-2"/>
                    </w:rPr>
                    <w:t>д</w:t>
                  </w:r>
                  <w:r w:rsidRPr="00936FF7">
                    <w:rPr>
                      <w:rFonts w:eastAsia="Times New Roman"/>
                      <w:spacing w:val="1"/>
                    </w:rPr>
                    <w:t>ит</w:t>
                  </w:r>
                  <w:r w:rsidRPr="00936FF7">
                    <w:rPr>
                      <w:rFonts w:eastAsia="Times New Roman"/>
                      <w:spacing w:val="-1"/>
                    </w:rPr>
                    <w:t>е</w:t>
                  </w:r>
                  <w:r w:rsidRPr="00936FF7">
                    <w:rPr>
                      <w:rFonts w:eastAsia="Times New Roman"/>
                    </w:rPr>
                    <w:t>л</w:t>
                  </w:r>
                  <w:r w:rsidRPr="00936FF7">
                    <w:rPr>
                      <w:rFonts w:eastAsia="Times New Roman"/>
                      <w:spacing w:val="1"/>
                    </w:rPr>
                    <w:t>ь</w:t>
                  </w:r>
                  <w:r w:rsidRPr="00936FF7">
                    <w:rPr>
                      <w:rFonts w:eastAsia="Times New Roman"/>
                    </w:rPr>
                    <w:t>:</w:t>
                  </w:r>
                </w:p>
                <w:p w:rsidR="002C7C7A" w:rsidRPr="00936FF7" w:rsidRDefault="002C7C7A" w:rsidP="002C7C7A">
                  <w:pPr>
                    <w:spacing w:line="276" w:lineRule="auto"/>
                    <w:ind w:firstLine="0"/>
                    <w:rPr>
                      <w:rFonts w:eastAsia="Times New Roman"/>
                    </w:rPr>
                  </w:pPr>
                  <w:r w:rsidRPr="00936FF7">
                    <w:rPr>
                      <w:rFonts w:eastAsia="Times New Roman"/>
                    </w:rPr>
                    <w:t xml:space="preserve">Доцент кафедры </w:t>
                  </w:r>
                  <w:r w:rsidR="00936FF7">
                    <w:rPr>
                      <w:rFonts w:eastAsia="Times New Roman"/>
                    </w:rPr>
                    <w:t>операционного менеджмента</w:t>
                  </w:r>
                </w:p>
                <w:p w:rsidR="002C7C7A" w:rsidRPr="00936FF7" w:rsidRDefault="002C7C7A" w:rsidP="002C7C7A">
                  <w:pPr>
                    <w:spacing w:line="276" w:lineRule="auto"/>
                    <w:ind w:firstLine="0"/>
                    <w:jc w:val="center"/>
                    <w:rPr>
                      <w:rFonts w:eastAsia="Times New Roman"/>
                    </w:rPr>
                  </w:pPr>
                  <w:r w:rsidRPr="00936FF7">
                    <w:rPr>
                      <w:rFonts w:eastAsia="Times New Roman"/>
                      <w:spacing w:val="1"/>
                    </w:rPr>
                    <w:t>Федотов Юрий Васильевич</w:t>
                  </w:r>
                </w:p>
                <w:p w:rsidR="002C7C7A" w:rsidRPr="00936FF7" w:rsidRDefault="002C7C7A" w:rsidP="002C7C7A">
                  <w:pPr>
                    <w:spacing w:before="2" w:line="276" w:lineRule="auto"/>
                    <w:rPr>
                      <w:rFonts w:eastAsia="Times New Roman"/>
                      <w:spacing w:val="1"/>
                    </w:rPr>
                  </w:pPr>
                  <w:r w:rsidRPr="00936FF7">
                    <w:rPr>
                      <w:rFonts w:eastAsia="Times New Roman"/>
                      <w:spacing w:val="1"/>
                    </w:rPr>
                    <w:t>_______________________________</w:t>
                  </w:r>
                </w:p>
                <w:p w:rsidR="002C7C7A" w:rsidRPr="00936FF7" w:rsidRDefault="002C7C7A" w:rsidP="002C7C7A">
                  <w:pPr>
                    <w:spacing w:before="2" w:line="276" w:lineRule="auto"/>
                    <w:jc w:val="center"/>
                  </w:pPr>
                  <w:r w:rsidRPr="00936FF7">
                    <w:rPr>
                      <w:rFonts w:eastAsia="Times New Roman"/>
                      <w:spacing w:val="1"/>
                    </w:rPr>
                    <w:t>(подпись)</w:t>
                  </w:r>
                </w:p>
              </w:tc>
            </w:tr>
          </w:tbl>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Default="002C7C7A" w:rsidP="002C7C7A">
            <w:pPr>
              <w:ind w:firstLine="0"/>
              <w:jc w:val="center"/>
              <w:rPr>
                <w:b/>
              </w:rPr>
            </w:pPr>
          </w:p>
          <w:p w:rsidR="002C7C7A" w:rsidRPr="002C7C7A" w:rsidRDefault="002C7C7A" w:rsidP="002C7C7A">
            <w:pPr>
              <w:ind w:firstLine="0"/>
              <w:jc w:val="center"/>
            </w:pPr>
            <w:r w:rsidRPr="002C7C7A">
              <w:t>Санкт-Петербург</w:t>
            </w:r>
          </w:p>
          <w:p w:rsidR="002C7C7A" w:rsidRPr="00180E95" w:rsidRDefault="002C7C7A" w:rsidP="002C7C7A">
            <w:pPr>
              <w:ind w:firstLine="0"/>
              <w:jc w:val="center"/>
              <w:rPr>
                <w:b/>
                <w:sz w:val="28"/>
              </w:rPr>
            </w:pPr>
            <w:r w:rsidRPr="002C7C7A">
              <w:t>2016</w:t>
            </w:r>
          </w:p>
        </w:tc>
      </w:tr>
    </w:tbl>
    <w:p w:rsidR="00180E95" w:rsidRPr="00634BF2" w:rsidRDefault="00180E95" w:rsidP="002C7C7A">
      <w:pPr>
        <w:widowControl w:val="0"/>
        <w:spacing w:line="276" w:lineRule="auto"/>
        <w:ind w:firstLine="0"/>
        <w:rPr>
          <w:rFonts w:eastAsia="Times New Roman"/>
          <w:spacing w:val="2"/>
          <w:sz w:val="28"/>
        </w:rPr>
      </w:pPr>
    </w:p>
    <w:p w:rsidR="00E06553" w:rsidRPr="00A82226" w:rsidRDefault="00E06553" w:rsidP="00E06553">
      <w:pPr>
        <w:jc w:val="center"/>
        <w:rPr>
          <w:b/>
          <w:sz w:val="28"/>
        </w:rPr>
      </w:pPr>
      <w:r w:rsidRPr="00A82226">
        <w:rPr>
          <w:b/>
          <w:sz w:val="28"/>
        </w:rPr>
        <w:lastRenderedPageBreak/>
        <w:t>Заявления о самостоятельном выполнении выпускной квалификационной работы</w:t>
      </w:r>
    </w:p>
    <w:p w:rsidR="00E06553" w:rsidRPr="00496531" w:rsidRDefault="00E06553" w:rsidP="00E06553">
      <w:r w:rsidRPr="00496531">
        <w:t xml:space="preserve">Я, </w:t>
      </w:r>
      <w:r>
        <w:t>Суворова Полина</w:t>
      </w:r>
      <w:r w:rsidRPr="00496531">
        <w:t xml:space="preserve">, студент 4 курса направления 080200 «Менеджмент» (профиль подготовки – </w:t>
      </w:r>
      <w:r>
        <w:t>Логистика</w:t>
      </w:r>
      <w:r w:rsidRPr="00496531">
        <w:t>), заявляю, что в моей выпускной квалификационной работе на т</w:t>
      </w:r>
      <w:r w:rsidR="002C7C7A">
        <w:t>ему «</w:t>
      </w:r>
      <w:r w:rsidR="00936FF7">
        <w:t>Оценка эффективности деятельности службы доставки в логистических компаниях на примере</w:t>
      </w:r>
      <w:r w:rsidR="002C7C7A" w:rsidRPr="002C7C7A">
        <w:rPr>
          <w:color w:val="FF5050"/>
        </w:rPr>
        <w:t xml:space="preserve"> </w:t>
      </w:r>
      <w:r w:rsidR="002C7C7A" w:rsidRPr="002C7C7A">
        <w:t>DHL</w:t>
      </w:r>
      <w:r w:rsidR="00936FF7" w:rsidRPr="00936FF7">
        <w:t xml:space="preserve"> </w:t>
      </w:r>
      <w:r w:rsidR="00936FF7">
        <w:rPr>
          <w:lang w:val="en-US"/>
        </w:rPr>
        <w:t>Express</w:t>
      </w:r>
      <w:r w:rsidRPr="00496531">
        <w:t>»,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E06553" w:rsidRPr="00496531" w:rsidRDefault="00E06553" w:rsidP="00E06553">
      <w:r w:rsidRPr="00496531">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E06553" w:rsidRPr="00496531" w:rsidRDefault="00E06553" w:rsidP="00E06553">
      <w:pPr>
        <w:spacing w:before="720"/>
      </w:pPr>
      <w:r w:rsidRPr="00496531">
        <w:t>____________________________________ (Подпись студента)</w:t>
      </w:r>
    </w:p>
    <w:p w:rsidR="00E06553" w:rsidRDefault="00E06553" w:rsidP="00E06553">
      <w:r w:rsidRPr="00496531">
        <w:t>____________________________________ (Дата)</w:t>
      </w:r>
    </w:p>
    <w:p w:rsidR="00180E95" w:rsidRPr="005D5299" w:rsidRDefault="00180E95" w:rsidP="00180E95">
      <w:pPr>
        <w:spacing w:after="5760"/>
        <w:jc w:val="center"/>
        <w:rPr>
          <w:b/>
          <w:sz w:val="28"/>
        </w:rPr>
      </w:pPr>
    </w:p>
    <w:p w:rsidR="00084758" w:rsidRPr="005D2634" w:rsidRDefault="005D2634" w:rsidP="00E06553">
      <w:pPr>
        <w:spacing w:line="259" w:lineRule="auto"/>
        <w:ind w:firstLine="0"/>
        <w:jc w:val="center"/>
        <w:rPr>
          <w:b/>
          <w:sz w:val="28"/>
        </w:rPr>
      </w:pPr>
      <w:r>
        <w:rPr>
          <w:b/>
          <w:sz w:val="28"/>
        </w:rPr>
        <w:br w:type="page"/>
      </w:r>
      <w:r w:rsidR="00084758" w:rsidRPr="005D2634">
        <w:rPr>
          <w:b/>
          <w:sz w:val="28"/>
        </w:rPr>
        <w:lastRenderedPageBreak/>
        <w:t>СОДЕРЖАНИЕ</w:t>
      </w:r>
    </w:p>
    <w:sdt>
      <w:sdtPr>
        <w:rPr>
          <w:rFonts w:ascii="Times New Roman" w:eastAsiaTheme="minorHAnsi" w:hAnsi="Times New Roman" w:cs="Times New Roman"/>
          <w:color w:val="auto"/>
          <w:sz w:val="24"/>
          <w:szCs w:val="22"/>
          <w:lang w:eastAsia="en-US"/>
        </w:rPr>
        <w:id w:val="527460123"/>
        <w:docPartObj>
          <w:docPartGallery w:val="Table of Contents"/>
          <w:docPartUnique/>
        </w:docPartObj>
      </w:sdtPr>
      <w:sdtEndPr>
        <w:rPr>
          <w:b/>
          <w:bCs/>
        </w:rPr>
      </w:sdtEndPr>
      <w:sdtContent>
        <w:p w:rsidR="005D2634" w:rsidRDefault="005D2634" w:rsidP="00A05433">
          <w:pPr>
            <w:pStyle w:val="a9"/>
            <w:spacing w:before="0"/>
          </w:pPr>
        </w:p>
        <w:p w:rsidR="00936FF7" w:rsidRDefault="002664A1">
          <w:pPr>
            <w:pStyle w:val="11"/>
            <w:tabs>
              <w:tab w:val="right" w:leader="dot" w:pos="9345"/>
            </w:tabs>
            <w:rPr>
              <w:rFonts w:asciiTheme="minorHAnsi" w:eastAsiaTheme="minorEastAsia" w:hAnsiTheme="minorHAnsi" w:cstheme="minorBidi"/>
              <w:noProof/>
              <w:sz w:val="22"/>
              <w:lang w:eastAsia="ru-RU"/>
            </w:rPr>
          </w:pPr>
          <w:r w:rsidRPr="002664A1">
            <w:fldChar w:fldCharType="begin"/>
          </w:r>
          <w:r w:rsidR="005D2634">
            <w:instrText xml:space="preserve"> TOC \o "1-3" \h \z \u </w:instrText>
          </w:r>
          <w:r w:rsidRPr="002664A1">
            <w:fldChar w:fldCharType="separate"/>
          </w:r>
          <w:hyperlink w:anchor="_Toc451895513" w:history="1">
            <w:r w:rsidR="00936FF7" w:rsidRPr="00904ED7">
              <w:rPr>
                <w:rStyle w:val="a4"/>
                <w:noProof/>
              </w:rPr>
              <w:t>ВВЕДЕНИЕ</w:t>
            </w:r>
            <w:r w:rsidR="00936FF7">
              <w:rPr>
                <w:noProof/>
                <w:webHidden/>
              </w:rPr>
              <w:tab/>
            </w:r>
            <w:r w:rsidR="00936FF7">
              <w:rPr>
                <w:noProof/>
                <w:webHidden/>
              </w:rPr>
              <w:fldChar w:fldCharType="begin"/>
            </w:r>
            <w:r w:rsidR="00936FF7">
              <w:rPr>
                <w:noProof/>
                <w:webHidden/>
              </w:rPr>
              <w:instrText xml:space="preserve"> PAGEREF _Toc451895513 \h </w:instrText>
            </w:r>
            <w:r w:rsidR="00936FF7">
              <w:rPr>
                <w:noProof/>
                <w:webHidden/>
              </w:rPr>
            </w:r>
            <w:r w:rsidR="00936FF7">
              <w:rPr>
                <w:noProof/>
                <w:webHidden/>
              </w:rPr>
              <w:fldChar w:fldCharType="separate"/>
            </w:r>
            <w:r w:rsidR="00936FF7">
              <w:rPr>
                <w:noProof/>
                <w:webHidden/>
              </w:rPr>
              <w:t>5</w:t>
            </w:r>
            <w:r w:rsidR="00936FF7">
              <w:rPr>
                <w:noProof/>
                <w:webHidden/>
              </w:rPr>
              <w:fldChar w:fldCharType="end"/>
            </w:r>
          </w:hyperlink>
        </w:p>
        <w:p w:rsidR="00936FF7" w:rsidRDefault="00936FF7">
          <w:pPr>
            <w:pStyle w:val="11"/>
            <w:tabs>
              <w:tab w:val="right" w:leader="dot" w:pos="9345"/>
            </w:tabs>
            <w:rPr>
              <w:rFonts w:asciiTheme="minorHAnsi" w:eastAsiaTheme="minorEastAsia" w:hAnsiTheme="minorHAnsi" w:cstheme="minorBidi"/>
              <w:noProof/>
              <w:sz w:val="22"/>
              <w:lang w:eastAsia="ru-RU"/>
            </w:rPr>
          </w:pPr>
          <w:hyperlink w:anchor="_Toc451895514" w:history="1">
            <w:r w:rsidRPr="00904ED7">
              <w:rPr>
                <w:rStyle w:val="a4"/>
                <w:noProof/>
              </w:rPr>
              <w:t>ГЛАВА 1. КОНЦЕПЦИЯ ИЗМЕРЕНИЯ ЭФФЕКТИВНОСТИ</w:t>
            </w:r>
            <w:r>
              <w:rPr>
                <w:noProof/>
                <w:webHidden/>
              </w:rPr>
              <w:tab/>
            </w:r>
            <w:r>
              <w:rPr>
                <w:noProof/>
                <w:webHidden/>
              </w:rPr>
              <w:fldChar w:fldCharType="begin"/>
            </w:r>
            <w:r>
              <w:rPr>
                <w:noProof/>
                <w:webHidden/>
              </w:rPr>
              <w:instrText xml:space="preserve"> PAGEREF _Toc451895514 \h </w:instrText>
            </w:r>
            <w:r>
              <w:rPr>
                <w:noProof/>
                <w:webHidden/>
              </w:rPr>
            </w:r>
            <w:r>
              <w:rPr>
                <w:noProof/>
                <w:webHidden/>
              </w:rPr>
              <w:fldChar w:fldCharType="separate"/>
            </w:r>
            <w:r>
              <w:rPr>
                <w:noProof/>
                <w:webHidden/>
              </w:rPr>
              <w:t>7</w:t>
            </w:r>
            <w:r>
              <w:rPr>
                <w:noProof/>
                <w:webHidden/>
              </w:rPr>
              <w:fldChar w:fldCharType="end"/>
            </w:r>
          </w:hyperlink>
        </w:p>
        <w:p w:rsidR="00936FF7" w:rsidRDefault="00936FF7">
          <w:pPr>
            <w:pStyle w:val="21"/>
            <w:tabs>
              <w:tab w:val="left" w:pos="1540"/>
              <w:tab w:val="right" w:leader="dot" w:pos="9345"/>
            </w:tabs>
            <w:rPr>
              <w:rFonts w:asciiTheme="minorHAnsi" w:eastAsiaTheme="minorEastAsia" w:hAnsiTheme="minorHAnsi" w:cstheme="minorBidi"/>
              <w:noProof/>
              <w:sz w:val="22"/>
              <w:lang w:eastAsia="ru-RU"/>
            </w:rPr>
          </w:pPr>
          <w:hyperlink w:anchor="_Toc451895515" w:history="1">
            <w:r w:rsidRPr="00904ED7">
              <w:rPr>
                <w:rStyle w:val="a4"/>
                <w:noProof/>
              </w:rPr>
              <w:t>1.1</w:t>
            </w:r>
            <w:r>
              <w:rPr>
                <w:rFonts w:asciiTheme="minorHAnsi" w:eastAsiaTheme="minorEastAsia" w:hAnsiTheme="minorHAnsi" w:cstheme="minorBidi"/>
                <w:noProof/>
                <w:sz w:val="22"/>
                <w:lang w:eastAsia="ru-RU"/>
              </w:rPr>
              <w:tab/>
            </w:r>
            <w:r w:rsidRPr="00904ED7">
              <w:rPr>
                <w:rStyle w:val="a4"/>
                <w:noProof/>
              </w:rPr>
              <w:t>Измерение эффективности деятельности предприятий</w:t>
            </w:r>
            <w:r>
              <w:rPr>
                <w:noProof/>
                <w:webHidden/>
              </w:rPr>
              <w:tab/>
            </w:r>
            <w:r>
              <w:rPr>
                <w:noProof/>
                <w:webHidden/>
              </w:rPr>
              <w:fldChar w:fldCharType="begin"/>
            </w:r>
            <w:r>
              <w:rPr>
                <w:noProof/>
                <w:webHidden/>
              </w:rPr>
              <w:instrText xml:space="preserve"> PAGEREF _Toc451895515 \h </w:instrText>
            </w:r>
            <w:r>
              <w:rPr>
                <w:noProof/>
                <w:webHidden/>
              </w:rPr>
            </w:r>
            <w:r>
              <w:rPr>
                <w:noProof/>
                <w:webHidden/>
              </w:rPr>
              <w:fldChar w:fldCharType="separate"/>
            </w:r>
            <w:r>
              <w:rPr>
                <w:noProof/>
                <w:webHidden/>
              </w:rPr>
              <w:t>7</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16" w:history="1">
            <w:r w:rsidRPr="00904ED7">
              <w:rPr>
                <w:rStyle w:val="a4"/>
                <w:noProof/>
              </w:rPr>
              <w:t>1.1.1</w:t>
            </w:r>
            <w:r>
              <w:rPr>
                <w:rFonts w:asciiTheme="minorHAnsi" w:eastAsiaTheme="minorEastAsia" w:hAnsiTheme="minorHAnsi" w:cstheme="minorBidi"/>
                <w:noProof/>
                <w:sz w:val="22"/>
                <w:lang w:eastAsia="ru-RU"/>
              </w:rPr>
              <w:tab/>
            </w:r>
            <w:r w:rsidRPr="00904ED7">
              <w:rPr>
                <w:rStyle w:val="a4"/>
                <w:noProof/>
              </w:rPr>
              <w:t>Определение эффективности</w:t>
            </w:r>
            <w:r>
              <w:rPr>
                <w:noProof/>
                <w:webHidden/>
              </w:rPr>
              <w:tab/>
            </w:r>
            <w:r>
              <w:rPr>
                <w:noProof/>
                <w:webHidden/>
              </w:rPr>
              <w:fldChar w:fldCharType="begin"/>
            </w:r>
            <w:r>
              <w:rPr>
                <w:noProof/>
                <w:webHidden/>
              </w:rPr>
              <w:instrText xml:space="preserve"> PAGEREF _Toc451895516 \h </w:instrText>
            </w:r>
            <w:r>
              <w:rPr>
                <w:noProof/>
                <w:webHidden/>
              </w:rPr>
            </w:r>
            <w:r>
              <w:rPr>
                <w:noProof/>
                <w:webHidden/>
              </w:rPr>
              <w:fldChar w:fldCharType="separate"/>
            </w:r>
            <w:r>
              <w:rPr>
                <w:noProof/>
                <w:webHidden/>
              </w:rPr>
              <w:t>7</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17" w:history="1">
            <w:r w:rsidRPr="00904ED7">
              <w:rPr>
                <w:rStyle w:val="a4"/>
                <w:noProof/>
              </w:rPr>
              <w:t>1.1.2</w:t>
            </w:r>
            <w:r>
              <w:rPr>
                <w:rFonts w:asciiTheme="minorHAnsi" w:eastAsiaTheme="minorEastAsia" w:hAnsiTheme="minorHAnsi" w:cstheme="minorBidi"/>
                <w:noProof/>
                <w:sz w:val="22"/>
                <w:lang w:eastAsia="ru-RU"/>
              </w:rPr>
              <w:tab/>
            </w:r>
            <w:r w:rsidRPr="00904ED7">
              <w:rPr>
                <w:rStyle w:val="a4"/>
                <w:noProof/>
              </w:rPr>
              <w:t>Эффективность на предприятиях</w:t>
            </w:r>
            <w:r>
              <w:rPr>
                <w:noProof/>
                <w:webHidden/>
              </w:rPr>
              <w:tab/>
            </w:r>
            <w:r>
              <w:rPr>
                <w:noProof/>
                <w:webHidden/>
              </w:rPr>
              <w:fldChar w:fldCharType="begin"/>
            </w:r>
            <w:r>
              <w:rPr>
                <w:noProof/>
                <w:webHidden/>
              </w:rPr>
              <w:instrText xml:space="preserve"> PAGEREF _Toc451895517 \h </w:instrText>
            </w:r>
            <w:r>
              <w:rPr>
                <w:noProof/>
                <w:webHidden/>
              </w:rPr>
            </w:r>
            <w:r>
              <w:rPr>
                <w:noProof/>
                <w:webHidden/>
              </w:rPr>
              <w:fldChar w:fldCharType="separate"/>
            </w:r>
            <w:r>
              <w:rPr>
                <w:noProof/>
                <w:webHidden/>
              </w:rPr>
              <w:t>8</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18" w:history="1">
            <w:r w:rsidRPr="00904ED7">
              <w:rPr>
                <w:rStyle w:val="a4"/>
                <w:noProof/>
              </w:rPr>
              <w:t>1.1.3</w:t>
            </w:r>
            <w:r>
              <w:rPr>
                <w:rFonts w:asciiTheme="minorHAnsi" w:eastAsiaTheme="minorEastAsia" w:hAnsiTheme="minorHAnsi" w:cstheme="minorBidi"/>
                <w:noProof/>
                <w:sz w:val="22"/>
                <w:lang w:eastAsia="ru-RU"/>
              </w:rPr>
              <w:tab/>
            </w:r>
            <w:r w:rsidRPr="00904ED7">
              <w:rPr>
                <w:rStyle w:val="a4"/>
                <w:noProof/>
              </w:rPr>
              <w:t>Измерение эффективности на предприятиях</w:t>
            </w:r>
            <w:r>
              <w:rPr>
                <w:noProof/>
                <w:webHidden/>
              </w:rPr>
              <w:tab/>
            </w:r>
            <w:r>
              <w:rPr>
                <w:noProof/>
                <w:webHidden/>
              </w:rPr>
              <w:fldChar w:fldCharType="begin"/>
            </w:r>
            <w:r>
              <w:rPr>
                <w:noProof/>
                <w:webHidden/>
              </w:rPr>
              <w:instrText xml:space="preserve"> PAGEREF _Toc451895518 \h </w:instrText>
            </w:r>
            <w:r>
              <w:rPr>
                <w:noProof/>
                <w:webHidden/>
              </w:rPr>
            </w:r>
            <w:r>
              <w:rPr>
                <w:noProof/>
                <w:webHidden/>
              </w:rPr>
              <w:fldChar w:fldCharType="separate"/>
            </w:r>
            <w:r>
              <w:rPr>
                <w:noProof/>
                <w:webHidden/>
              </w:rPr>
              <w:t>10</w:t>
            </w:r>
            <w:r>
              <w:rPr>
                <w:noProof/>
                <w:webHidden/>
              </w:rPr>
              <w:fldChar w:fldCharType="end"/>
            </w:r>
          </w:hyperlink>
        </w:p>
        <w:p w:rsidR="00936FF7" w:rsidRDefault="00936FF7">
          <w:pPr>
            <w:pStyle w:val="21"/>
            <w:tabs>
              <w:tab w:val="left" w:pos="1540"/>
              <w:tab w:val="right" w:leader="dot" w:pos="9345"/>
            </w:tabs>
            <w:rPr>
              <w:rFonts w:asciiTheme="minorHAnsi" w:eastAsiaTheme="minorEastAsia" w:hAnsiTheme="minorHAnsi" w:cstheme="minorBidi"/>
              <w:noProof/>
              <w:sz w:val="22"/>
              <w:lang w:eastAsia="ru-RU"/>
            </w:rPr>
          </w:pPr>
          <w:hyperlink w:anchor="_Toc451895519" w:history="1">
            <w:r w:rsidRPr="00904ED7">
              <w:rPr>
                <w:rStyle w:val="a4"/>
                <w:noProof/>
              </w:rPr>
              <w:t>1.2</w:t>
            </w:r>
            <w:r>
              <w:rPr>
                <w:rFonts w:asciiTheme="minorHAnsi" w:eastAsiaTheme="minorEastAsia" w:hAnsiTheme="minorHAnsi" w:cstheme="minorBidi"/>
                <w:noProof/>
                <w:sz w:val="22"/>
                <w:lang w:eastAsia="ru-RU"/>
              </w:rPr>
              <w:tab/>
            </w:r>
            <w:r w:rsidRPr="00904ED7">
              <w:rPr>
                <w:rStyle w:val="a4"/>
                <w:noProof/>
              </w:rPr>
              <w:t>Эффективность и ее измерение в логистике</w:t>
            </w:r>
            <w:r>
              <w:rPr>
                <w:noProof/>
                <w:webHidden/>
              </w:rPr>
              <w:tab/>
            </w:r>
            <w:r>
              <w:rPr>
                <w:noProof/>
                <w:webHidden/>
              </w:rPr>
              <w:fldChar w:fldCharType="begin"/>
            </w:r>
            <w:r>
              <w:rPr>
                <w:noProof/>
                <w:webHidden/>
              </w:rPr>
              <w:instrText xml:space="preserve"> PAGEREF _Toc451895519 \h </w:instrText>
            </w:r>
            <w:r>
              <w:rPr>
                <w:noProof/>
                <w:webHidden/>
              </w:rPr>
            </w:r>
            <w:r>
              <w:rPr>
                <w:noProof/>
                <w:webHidden/>
              </w:rPr>
              <w:fldChar w:fldCharType="separate"/>
            </w:r>
            <w:r>
              <w:rPr>
                <w:noProof/>
                <w:webHidden/>
              </w:rPr>
              <w:t>13</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20" w:history="1">
            <w:r w:rsidRPr="00904ED7">
              <w:rPr>
                <w:rStyle w:val="a4"/>
                <w:noProof/>
              </w:rPr>
              <w:t>1.2.1</w:t>
            </w:r>
            <w:r>
              <w:rPr>
                <w:rFonts w:asciiTheme="minorHAnsi" w:eastAsiaTheme="minorEastAsia" w:hAnsiTheme="minorHAnsi" w:cstheme="minorBidi"/>
                <w:noProof/>
                <w:sz w:val="22"/>
                <w:lang w:eastAsia="ru-RU"/>
              </w:rPr>
              <w:tab/>
            </w:r>
            <w:r w:rsidRPr="00904ED7">
              <w:rPr>
                <w:rStyle w:val="a4"/>
                <w:noProof/>
              </w:rPr>
              <w:t>Определение термина логистика</w:t>
            </w:r>
            <w:r>
              <w:rPr>
                <w:noProof/>
                <w:webHidden/>
              </w:rPr>
              <w:tab/>
            </w:r>
            <w:r>
              <w:rPr>
                <w:noProof/>
                <w:webHidden/>
              </w:rPr>
              <w:fldChar w:fldCharType="begin"/>
            </w:r>
            <w:r>
              <w:rPr>
                <w:noProof/>
                <w:webHidden/>
              </w:rPr>
              <w:instrText xml:space="preserve"> PAGEREF _Toc451895520 \h </w:instrText>
            </w:r>
            <w:r>
              <w:rPr>
                <w:noProof/>
                <w:webHidden/>
              </w:rPr>
            </w:r>
            <w:r>
              <w:rPr>
                <w:noProof/>
                <w:webHidden/>
              </w:rPr>
              <w:fldChar w:fldCharType="separate"/>
            </w:r>
            <w:r>
              <w:rPr>
                <w:noProof/>
                <w:webHidden/>
              </w:rPr>
              <w:t>13</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21" w:history="1">
            <w:r w:rsidRPr="00904ED7">
              <w:rPr>
                <w:rStyle w:val="a4"/>
                <w:noProof/>
              </w:rPr>
              <w:t>1.2.2</w:t>
            </w:r>
            <w:r>
              <w:rPr>
                <w:rFonts w:asciiTheme="minorHAnsi" w:eastAsiaTheme="minorEastAsia" w:hAnsiTheme="minorHAnsi" w:cstheme="minorBidi"/>
                <w:noProof/>
                <w:sz w:val="22"/>
                <w:lang w:eastAsia="ru-RU"/>
              </w:rPr>
              <w:tab/>
            </w:r>
            <w:r w:rsidRPr="00904ED7">
              <w:rPr>
                <w:rStyle w:val="a4"/>
                <w:noProof/>
              </w:rPr>
              <w:t>Сложности измерения эффективности логистической цепочки</w:t>
            </w:r>
            <w:r>
              <w:rPr>
                <w:noProof/>
                <w:webHidden/>
              </w:rPr>
              <w:tab/>
            </w:r>
            <w:r>
              <w:rPr>
                <w:noProof/>
                <w:webHidden/>
              </w:rPr>
              <w:fldChar w:fldCharType="begin"/>
            </w:r>
            <w:r>
              <w:rPr>
                <w:noProof/>
                <w:webHidden/>
              </w:rPr>
              <w:instrText xml:space="preserve"> PAGEREF _Toc451895521 \h </w:instrText>
            </w:r>
            <w:r>
              <w:rPr>
                <w:noProof/>
                <w:webHidden/>
              </w:rPr>
            </w:r>
            <w:r>
              <w:rPr>
                <w:noProof/>
                <w:webHidden/>
              </w:rPr>
              <w:fldChar w:fldCharType="separate"/>
            </w:r>
            <w:r>
              <w:rPr>
                <w:noProof/>
                <w:webHidden/>
              </w:rPr>
              <w:t>13</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22" w:history="1">
            <w:r w:rsidRPr="00904ED7">
              <w:rPr>
                <w:rStyle w:val="a4"/>
                <w:noProof/>
              </w:rPr>
              <w:t>1.2.3</w:t>
            </w:r>
            <w:r>
              <w:rPr>
                <w:rFonts w:asciiTheme="minorHAnsi" w:eastAsiaTheme="minorEastAsia" w:hAnsiTheme="minorHAnsi" w:cstheme="minorBidi"/>
                <w:noProof/>
                <w:sz w:val="22"/>
                <w:lang w:eastAsia="ru-RU"/>
              </w:rPr>
              <w:tab/>
            </w:r>
            <w:r w:rsidRPr="00904ED7">
              <w:rPr>
                <w:rStyle w:val="a4"/>
                <w:noProof/>
              </w:rPr>
              <w:t>Традиционные методы измерения эффективности в логистике</w:t>
            </w:r>
            <w:r>
              <w:rPr>
                <w:noProof/>
                <w:webHidden/>
              </w:rPr>
              <w:tab/>
            </w:r>
            <w:r>
              <w:rPr>
                <w:noProof/>
                <w:webHidden/>
              </w:rPr>
              <w:fldChar w:fldCharType="begin"/>
            </w:r>
            <w:r>
              <w:rPr>
                <w:noProof/>
                <w:webHidden/>
              </w:rPr>
              <w:instrText xml:space="preserve"> PAGEREF _Toc451895522 \h </w:instrText>
            </w:r>
            <w:r>
              <w:rPr>
                <w:noProof/>
                <w:webHidden/>
              </w:rPr>
            </w:r>
            <w:r>
              <w:rPr>
                <w:noProof/>
                <w:webHidden/>
              </w:rPr>
              <w:fldChar w:fldCharType="separate"/>
            </w:r>
            <w:r>
              <w:rPr>
                <w:noProof/>
                <w:webHidden/>
              </w:rPr>
              <w:t>14</w:t>
            </w:r>
            <w:r>
              <w:rPr>
                <w:noProof/>
                <w:webHidden/>
              </w:rPr>
              <w:fldChar w:fldCharType="end"/>
            </w:r>
          </w:hyperlink>
        </w:p>
        <w:p w:rsidR="00936FF7" w:rsidRDefault="00936FF7">
          <w:pPr>
            <w:pStyle w:val="21"/>
            <w:tabs>
              <w:tab w:val="right" w:leader="dot" w:pos="9345"/>
            </w:tabs>
            <w:rPr>
              <w:rFonts w:asciiTheme="minorHAnsi" w:eastAsiaTheme="minorEastAsia" w:hAnsiTheme="minorHAnsi" w:cstheme="minorBidi"/>
              <w:noProof/>
              <w:sz w:val="22"/>
              <w:lang w:eastAsia="ru-RU"/>
            </w:rPr>
          </w:pPr>
          <w:hyperlink w:anchor="_Toc451895523" w:history="1">
            <w:r w:rsidRPr="00904ED7">
              <w:rPr>
                <w:rStyle w:val="a4"/>
                <w:noProof/>
              </w:rPr>
              <w:t>1.3 Измерение эффективности логистической компании</w:t>
            </w:r>
            <w:r>
              <w:rPr>
                <w:noProof/>
                <w:webHidden/>
              </w:rPr>
              <w:tab/>
            </w:r>
            <w:r>
              <w:rPr>
                <w:noProof/>
                <w:webHidden/>
              </w:rPr>
              <w:fldChar w:fldCharType="begin"/>
            </w:r>
            <w:r>
              <w:rPr>
                <w:noProof/>
                <w:webHidden/>
              </w:rPr>
              <w:instrText xml:space="preserve"> PAGEREF _Toc451895523 \h </w:instrText>
            </w:r>
            <w:r>
              <w:rPr>
                <w:noProof/>
                <w:webHidden/>
              </w:rPr>
            </w:r>
            <w:r>
              <w:rPr>
                <w:noProof/>
                <w:webHidden/>
              </w:rPr>
              <w:fldChar w:fldCharType="separate"/>
            </w:r>
            <w:r>
              <w:rPr>
                <w:noProof/>
                <w:webHidden/>
              </w:rPr>
              <w:t>15</w:t>
            </w:r>
            <w:r>
              <w:rPr>
                <w:noProof/>
                <w:webHidden/>
              </w:rPr>
              <w:fldChar w:fldCharType="end"/>
            </w:r>
          </w:hyperlink>
        </w:p>
        <w:p w:rsidR="00936FF7" w:rsidRDefault="00936FF7">
          <w:pPr>
            <w:pStyle w:val="31"/>
            <w:tabs>
              <w:tab w:val="right" w:leader="dot" w:pos="9345"/>
            </w:tabs>
            <w:rPr>
              <w:rFonts w:asciiTheme="minorHAnsi" w:eastAsiaTheme="minorEastAsia" w:hAnsiTheme="minorHAnsi" w:cstheme="minorBidi"/>
              <w:noProof/>
              <w:sz w:val="22"/>
              <w:lang w:eastAsia="ru-RU"/>
            </w:rPr>
          </w:pPr>
          <w:hyperlink w:anchor="_Toc451895524" w:history="1">
            <w:r w:rsidRPr="00904ED7">
              <w:rPr>
                <w:rStyle w:val="a4"/>
                <w:noProof/>
              </w:rPr>
              <w:t>1.3.1 Обоснование выбора и характеристик метода оценки</w:t>
            </w:r>
            <w:r>
              <w:rPr>
                <w:noProof/>
                <w:webHidden/>
              </w:rPr>
              <w:tab/>
            </w:r>
            <w:r>
              <w:rPr>
                <w:noProof/>
                <w:webHidden/>
              </w:rPr>
              <w:fldChar w:fldCharType="begin"/>
            </w:r>
            <w:r>
              <w:rPr>
                <w:noProof/>
                <w:webHidden/>
              </w:rPr>
              <w:instrText xml:space="preserve"> PAGEREF _Toc451895524 \h </w:instrText>
            </w:r>
            <w:r>
              <w:rPr>
                <w:noProof/>
                <w:webHidden/>
              </w:rPr>
            </w:r>
            <w:r>
              <w:rPr>
                <w:noProof/>
                <w:webHidden/>
              </w:rPr>
              <w:fldChar w:fldCharType="separate"/>
            </w:r>
            <w:r>
              <w:rPr>
                <w:noProof/>
                <w:webHidden/>
              </w:rPr>
              <w:t>15</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25" w:history="1">
            <w:r w:rsidRPr="00904ED7">
              <w:rPr>
                <w:rStyle w:val="a4"/>
                <w:noProof/>
              </w:rPr>
              <w:t>1.3.2</w:t>
            </w:r>
            <w:r>
              <w:rPr>
                <w:rFonts w:asciiTheme="minorHAnsi" w:eastAsiaTheme="minorEastAsia" w:hAnsiTheme="minorHAnsi" w:cstheme="minorBidi"/>
                <w:noProof/>
                <w:sz w:val="22"/>
                <w:lang w:eastAsia="ru-RU"/>
              </w:rPr>
              <w:tab/>
            </w:r>
            <w:r w:rsidRPr="00904ED7">
              <w:rPr>
                <w:rStyle w:val="a4"/>
                <w:noProof/>
              </w:rPr>
              <w:t>Краткое описание метода анализа свертки данных</w:t>
            </w:r>
            <w:r>
              <w:rPr>
                <w:noProof/>
                <w:webHidden/>
              </w:rPr>
              <w:tab/>
            </w:r>
            <w:r>
              <w:rPr>
                <w:noProof/>
                <w:webHidden/>
              </w:rPr>
              <w:fldChar w:fldCharType="begin"/>
            </w:r>
            <w:r>
              <w:rPr>
                <w:noProof/>
                <w:webHidden/>
              </w:rPr>
              <w:instrText xml:space="preserve"> PAGEREF _Toc451895525 \h </w:instrText>
            </w:r>
            <w:r>
              <w:rPr>
                <w:noProof/>
                <w:webHidden/>
              </w:rPr>
            </w:r>
            <w:r>
              <w:rPr>
                <w:noProof/>
                <w:webHidden/>
              </w:rPr>
              <w:fldChar w:fldCharType="separate"/>
            </w:r>
            <w:r>
              <w:rPr>
                <w:noProof/>
                <w:webHidden/>
              </w:rPr>
              <w:t>16</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26" w:history="1">
            <w:r w:rsidRPr="00904ED7">
              <w:rPr>
                <w:rStyle w:val="a4"/>
                <w:noProof/>
              </w:rPr>
              <w:t>1.3.2</w:t>
            </w:r>
            <w:r>
              <w:rPr>
                <w:rFonts w:asciiTheme="minorHAnsi" w:eastAsiaTheme="minorEastAsia" w:hAnsiTheme="minorHAnsi" w:cstheme="minorBidi"/>
                <w:noProof/>
                <w:sz w:val="22"/>
                <w:lang w:eastAsia="ru-RU"/>
              </w:rPr>
              <w:tab/>
            </w:r>
            <w:r w:rsidRPr="00904ED7">
              <w:rPr>
                <w:rStyle w:val="a4"/>
                <w:noProof/>
              </w:rPr>
              <w:t>Постановка задачи для анализа свертки данных</w:t>
            </w:r>
            <w:r>
              <w:rPr>
                <w:noProof/>
                <w:webHidden/>
              </w:rPr>
              <w:tab/>
            </w:r>
            <w:r>
              <w:rPr>
                <w:noProof/>
                <w:webHidden/>
              </w:rPr>
              <w:fldChar w:fldCharType="begin"/>
            </w:r>
            <w:r>
              <w:rPr>
                <w:noProof/>
                <w:webHidden/>
              </w:rPr>
              <w:instrText xml:space="preserve"> PAGEREF _Toc451895526 \h </w:instrText>
            </w:r>
            <w:r>
              <w:rPr>
                <w:noProof/>
                <w:webHidden/>
              </w:rPr>
            </w:r>
            <w:r>
              <w:rPr>
                <w:noProof/>
                <w:webHidden/>
              </w:rPr>
              <w:fldChar w:fldCharType="separate"/>
            </w:r>
            <w:r>
              <w:rPr>
                <w:noProof/>
                <w:webHidden/>
              </w:rPr>
              <w:t>17</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27" w:history="1">
            <w:r w:rsidRPr="00904ED7">
              <w:rPr>
                <w:rStyle w:val="a4"/>
                <w:noProof/>
              </w:rPr>
              <w:t>1.3.3</w:t>
            </w:r>
            <w:r>
              <w:rPr>
                <w:rFonts w:asciiTheme="minorHAnsi" w:eastAsiaTheme="minorEastAsia" w:hAnsiTheme="minorHAnsi" w:cstheme="minorBidi"/>
                <w:noProof/>
                <w:sz w:val="22"/>
                <w:lang w:eastAsia="ru-RU"/>
              </w:rPr>
              <w:tab/>
            </w:r>
            <w:r w:rsidRPr="00904ED7">
              <w:rPr>
                <w:rStyle w:val="a4"/>
                <w:noProof/>
              </w:rPr>
              <w:t>Выбор ориентации DEA модели</w:t>
            </w:r>
            <w:r>
              <w:rPr>
                <w:noProof/>
                <w:webHidden/>
              </w:rPr>
              <w:tab/>
            </w:r>
            <w:r>
              <w:rPr>
                <w:noProof/>
                <w:webHidden/>
              </w:rPr>
              <w:fldChar w:fldCharType="begin"/>
            </w:r>
            <w:r>
              <w:rPr>
                <w:noProof/>
                <w:webHidden/>
              </w:rPr>
              <w:instrText xml:space="preserve"> PAGEREF _Toc451895527 \h </w:instrText>
            </w:r>
            <w:r>
              <w:rPr>
                <w:noProof/>
                <w:webHidden/>
              </w:rPr>
            </w:r>
            <w:r>
              <w:rPr>
                <w:noProof/>
                <w:webHidden/>
              </w:rPr>
              <w:fldChar w:fldCharType="separate"/>
            </w:r>
            <w:r>
              <w:rPr>
                <w:noProof/>
                <w:webHidden/>
              </w:rPr>
              <w:t>19</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28" w:history="1">
            <w:r w:rsidRPr="00904ED7">
              <w:rPr>
                <w:rStyle w:val="a4"/>
                <w:noProof/>
                <w:lang w:val="en-US"/>
              </w:rPr>
              <w:t>1.3.4</w:t>
            </w:r>
            <w:r>
              <w:rPr>
                <w:rFonts w:asciiTheme="minorHAnsi" w:eastAsiaTheme="minorEastAsia" w:hAnsiTheme="minorHAnsi" w:cstheme="minorBidi"/>
                <w:noProof/>
                <w:sz w:val="22"/>
                <w:lang w:eastAsia="ru-RU"/>
              </w:rPr>
              <w:tab/>
            </w:r>
            <w:r w:rsidRPr="00904ED7">
              <w:rPr>
                <w:rStyle w:val="a4"/>
                <w:noProof/>
              </w:rPr>
              <w:t xml:space="preserve">Положительные и отрицательные стороны </w:t>
            </w:r>
            <w:r w:rsidRPr="00904ED7">
              <w:rPr>
                <w:rStyle w:val="a4"/>
                <w:noProof/>
                <w:lang w:val="en-US"/>
              </w:rPr>
              <w:t>DEA</w:t>
            </w:r>
            <w:r>
              <w:rPr>
                <w:noProof/>
                <w:webHidden/>
              </w:rPr>
              <w:tab/>
            </w:r>
            <w:r>
              <w:rPr>
                <w:noProof/>
                <w:webHidden/>
              </w:rPr>
              <w:fldChar w:fldCharType="begin"/>
            </w:r>
            <w:r>
              <w:rPr>
                <w:noProof/>
                <w:webHidden/>
              </w:rPr>
              <w:instrText xml:space="preserve"> PAGEREF _Toc451895528 \h </w:instrText>
            </w:r>
            <w:r>
              <w:rPr>
                <w:noProof/>
                <w:webHidden/>
              </w:rPr>
            </w:r>
            <w:r>
              <w:rPr>
                <w:noProof/>
                <w:webHidden/>
              </w:rPr>
              <w:fldChar w:fldCharType="separate"/>
            </w:r>
            <w:r>
              <w:rPr>
                <w:noProof/>
                <w:webHidden/>
              </w:rPr>
              <w:t>21</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29" w:history="1">
            <w:r w:rsidRPr="00904ED7">
              <w:rPr>
                <w:rStyle w:val="a4"/>
                <w:noProof/>
              </w:rPr>
              <w:t>1.3.5</w:t>
            </w:r>
            <w:r>
              <w:rPr>
                <w:rFonts w:asciiTheme="minorHAnsi" w:eastAsiaTheme="minorEastAsia" w:hAnsiTheme="minorHAnsi" w:cstheme="minorBidi"/>
                <w:noProof/>
                <w:sz w:val="22"/>
                <w:lang w:eastAsia="ru-RU"/>
              </w:rPr>
              <w:tab/>
            </w:r>
            <w:r w:rsidRPr="00904ED7">
              <w:rPr>
                <w:rStyle w:val="a4"/>
                <w:noProof/>
              </w:rPr>
              <w:t xml:space="preserve">Применение метода </w:t>
            </w:r>
            <w:r w:rsidRPr="00904ED7">
              <w:rPr>
                <w:rStyle w:val="a4"/>
                <w:noProof/>
                <w:lang w:val="en-US"/>
              </w:rPr>
              <w:t>DEA</w:t>
            </w:r>
            <w:r>
              <w:rPr>
                <w:noProof/>
                <w:webHidden/>
              </w:rPr>
              <w:tab/>
            </w:r>
            <w:r>
              <w:rPr>
                <w:noProof/>
                <w:webHidden/>
              </w:rPr>
              <w:fldChar w:fldCharType="begin"/>
            </w:r>
            <w:r>
              <w:rPr>
                <w:noProof/>
                <w:webHidden/>
              </w:rPr>
              <w:instrText xml:space="preserve"> PAGEREF _Toc451895529 \h </w:instrText>
            </w:r>
            <w:r>
              <w:rPr>
                <w:noProof/>
                <w:webHidden/>
              </w:rPr>
            </w:r>
            <w:r>
              <w:rPr>
                <w:noProof/>
                <w:webHidden/>
              </w:rPr>
              <w:fldChar w:fldCharType="separate"/>
            </w:r>
            <w:r>
              <w:rPr>
                <w:noProof/>
                <w:webHidden/>
              </w:rPr>
              <w:t>23</w:t>
            </w:r>
            <w:r>
              <w:rPr>
                <w:noProof/>
                <w:webHidden/>
              </w:rPr>
              <w:fldChar w:fldCharType="end"/>
            </w:r>
          </w:hyperlink>
        </w:p>
        <w:p w:rsidR="00936FF7" w:rsidRDefault="00936FF7">
          <w:pPr>
            <w:pStyle w:val="11"/>
            <w:tabs>
              <w:tab w:val="right" w:leader="dot" w:pos="9345"/>
            </w:tabs>
            <w:rPr>
              <w:rFonts w:asciiTheme="minorHAnsi" w:eastAsiaTheme="minorEastAsia" w:hAnsiTheme="minorHAnsi" w:cstheme="minorBidi"/>
              <w:noProof/>
              <w:sz w:val="22"/>
              <w:lang w:eastAsia="ru-RU"/>
            </w:rPr>
          </w:pPr>
          <w:hyperlink w:anchor="_Toc451895530" w:history="1">
            <w:r w:rsidRPr="00904ED7">
              <w:rPr>
                <w:rStyle w:val="a4"/>
                <w:noProof/>
              </w:rPr>
              <w:t xml:space="preserve">ГЛАВА 2. ИЗМЕРЕНИЕ ЭФФЕКТИВНОСТИ СЛУЖБЫ  ДОСТАВКИ </w:t>
            </w:r>
            <w:r w:rsidRPr="00904ED7">
              <w:rPr>
                <w:rStyle w:val="a4"/>
                <w:noProof/>
                <w:lang w:val="en-US"/>
              </w:rPr>
              <w:t>DHL</w:t>
            </w:r>
            <w:r w:rsidRPr="00904ED7">
              <w:rPr>
                <w:rStyle w:val="a4"/>
                <w:noProof/>
              </w:rPr>
              <w:t xml:space="preserve"> </w:t>
            </w:r>
            <w:r w:rsidRPr="00904ED7">
              <w:rPr>
                <w:rStyle w:val="a4"/>
                <w:noProof/>
                <w:lang w:val="en-US"/>
              </w:rPr>
              <w:t>EXPRESS</w:t>
            </w:r>
            <w:r>
              <w:rPr>
                <w:noProof/>
                <w:webHidden/>
              </w:rPr>
              <w:tab/>
            </w:r>
            <w:r>
              <w:rPr>
                <w:noProof/>
                <w:webHidden/>
              </w:rPr>
              <w:fldChar w:fldCharType="begin"/>
            </w:r>
            <w:r>
              <w:rPr>
                <w:noProof/>
                <w:webHidden/>
              </w:rPr>
              <w:instrText xml:space="preserve"> PAGEREF _Toc451895530 \h </w:instrText>
            </w:r>
            <w:r>
              <w:rPr>
                <w:noProof/>
                <w:webHidden/>
              </w:rPr>
            </w:r>
            <w:r>
              <w:rPr>
                <w:noProof/>
                <w:webHidden/>
              </w:rPr>
              <w:fldChar w:fldCharType="separate"/>
            </w:r>
            <w:r>
              <w:rPr>
                <w:noProof/>
                <w:webHidden/>
              </w:rPr>
              <w:t>25</w:t>
            </w:r>
            <w:r>
              <w:rPr>
                <w:noProof/>
                <w:webHidden/>
              </w:rPr>
              <w:fldChar w:fldCharType="end"/>
            </w:r>
          </w:hyperlink>
        </w:p>
        <w:p w:rsidR="00936FF7" w:rsidRDefault="00936FF7">
          <w:pPr>
            <w:pStyle w:val="21"/>
            <w:tabs>
              <w:tab w:val="right" w:leader="dot" w:pos="9345"/>
            </w:tabs>
            <w:rPr>
              <w:rFonts w:asciiTheme="minorHAnsi" w:eastAsiaTheme="minorEastAsia" w:hAnsiTheme="minorHAnsi" w:cstheme="minorBidi"/>
              <w:noProof/>
              <w:sz w:val="22"/>
              <w:lang w:eastAsia="ru-RU"/>
            </w:rPr>
          </w:pPr>
          <w:hyperlink w:anchor="_Toc451895531" w:history="1">
            <w:r w:rsidRPr="00904ED7">
              <w:rPr>
                <w:rStyle w:val="a4"/>
                <w:noProof/>
              </w:rPr>
              <w:t>2.1 Описание исследуемой компании</w:t>
            </w:r>
            <w:r>
              <w:rPr>
                <w:noProof/>
                <w:webHidden/>
              </w:rPr>
              <w:tab/>
            </w:r>
            <w:r>
              <w:rPr>
                <w:noProof/>
                <w:webHidden/>
              </w:rPr>
              <w:fldChar w:fldCharType="begin"/>
            </w:r>
            <w:r>
              <w:rPr>
                <w:noProof/>
                <w:webHidden/>
              </w:rPr>
              <w:instrText xml:space="preserve"> PAGEREF _Toc451895531 \h </w:instrText>
            </w:r>
            <w:r>
              <w:rPr>
                <w:noProof/>
                <w:webHidden/>
              </w:rPr>
            </w:r>
            <w:r>
              <w:rPr>
                <w:noProof/>
                <w:webHidden/>
              </w:rPr>
              <w:fldChar w:fldCharType="separate"/>
            </w:r>
            <w:r>
              <w:rPr>
                <w:noProof/>
                <w:webHidden/>
              </w:rPr>
              <w:t>25</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34" w:history="1">
            <w:r w:rsidRPr="00904ED7">
              <w:rPr>
                <w:rStyle w:val="a4"/>
                <w:noProof/>
              </w:rPr>
              <w:t>2.1.1</w:t>
            </w:r>
            <w:r>
              <w:rPr>
                <w:rFonts w:asciiTheme="minorHAnsi" w:eastAsiaTheme="minorEastAsia" w:hAnsiTheme="minorHAnsi" w:cstheme="minorBidi"/>
                <w:noProof/>
                <w:sz w:val="22"/>
                <w:lang w:eastAsia="ru-RU"/>
              </w:rPr>
              <w:tab/>
            </w:r>
            <w:r w:rsidRPr="00904ED7">
              <w:rPr>
                <w:rStyle w:val="a4"/>
                <w:noProof/>
              </w:rPr>
              <w:t>Краткая история компании и положение на рынке</w:t>
            </w:r>
            <w:r>
              <w:rPr>
                <w:noProof/>
                <w:webHidden/>
              </w:rPr>
              <w:tab/>
            </w:r>
            <w:r>
              <w:rPr>
                <w:noProof/>
                <w:webHidden/>
              </w:rPr>
              <w:fldChar w:fldCharType="begin"/>
            </w:r>
            <w:r>
              <w:rPr>
                <w:noProof/>
                <w:webHidden/>
              </w:rPr>
              <w:instrText xml:space="preserve"> PAGEREF _Toc451895534 \h </w:instrText>
            </w:r>
            <w:r>
              <w:rPr>
                <w:noProof/>
                <w:webHidden/>
              </w:rPr>
            </w:r>
            <w:r>
              <w:rPr>
                <w:noProof/>
                <w:webHidden/>
              </w:rPr>
              <w:fldChar w:fldCharType="separate"/>
            </w:r>
            <w:r>
              <w:rPr>
                <w:noProof/>
                <w:webHidden/>
              </w:rPr>
              <w:t>25</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35" w:history="1">
            <w:r w:rsidRPr="00904ED7">
              <w:rPr>
                <w:rStyle w:val="a4"/>
                <w:noProof/>
              </w:rPr>
              <w:t>2.1.2</w:t>
            </w:r>
            <w:r>
              <w:rPr>
                <w:rFonts w:asciiTheme="minorHAnsi" w:eastAsiaTheme="minorEastAsia" w:hAnsiTheme="minorHAnsi" w:cstheme="minorBidi"/>
                <w:noProof/>
                <w:sz w:val="22"/>
                <w:lang w:eastAsia="ru-RU"/>
              </w:rPr>
              <w:tab/>
            </w:r>
            <w:r w:rsidRPr="00904ED7">
              <w:rPr>
                <w:rStyle w:val="a4"/>
                <w:noProof/>
              </w:rPr>
              <w:t>Описание бизнес-процессов компании</w:t>
            </w:r>
            <w:r>
              <w:rPr>
                <w:noProof/>
                <w:webHidden/>
              </w:rPr>
              <w:tab/>
            </w:r>
            <w:r>
              <w:rPr>
                <w:noProof/>
                <w:webHidden/>
              </w:rPr>
              <w:fldChar w:fldCharType="begin"/>
            </w:r>
            <w:r>
              <w:rPr>
                <w:noProof/>
                <w:webHidden/>
              </w:rPr>
              <w:instrText xml:space="preserve"> PAGEREF _Toc451895535 \h </w:instrText>
            </w:r>
            <w:r>
              <w:rPr>
                <w:noProof/>
                <w:webHidden/>
              </w:rPr>
            </w:r>
            <w:r>
              <w:rPr>
                <w:noProof/>
                <w:webHidden/>
              </w:rPr>
              <w:fldChar w:fldCharType="separate"/>
            </w:r>
            <w:r>
              <w:rPr>
                <w:noProof/>
                <w:webHidden/>
              </w:rPr>
              <w:t>26</w:t>
            </w:r>
            <w:r>
              <w:rPr>
                <w:noProof/>
                <w:webHidden/>
              </w:rPr>
              <w:fldChar w:fldCharType="end"/>
            </w:r>
          </w:hyperlink>
        </w:p>
        <w:p w:rsidR="00936FF7" w:rsidRDefault="00936FF7">
          <w:pPr>
            <w:pStyle w:val="21"/>
            <w:tabs>
              <w:tab w:val="left" w:pos="1540"/>
              <w:tab w:val="right" w:leader="dot" w:pos="9345"/>
            </w:tabs>
            <w:rPr>
              <w:rFonts w:asciiTheme="minorHAnsi" w:eastAsiaTheme="minorEastAsia" w:hAnsiTheme="minorHAnsi" w:cstheme="minorBidi"/>
              <w:noProof/>
              <w:sz w:val="22"/>
              <w:lang w:eastAsia="ru-RU"/>
            </w:rPr>
          </w:pPr>
          <w:hyperlink w:anchor="_Toc451895536" w:history="1">
            <w:r w:rsidRPr="00904ED7">
              <w:rPr>
                <w:rStyle w:val="a4"/>
                <w:noProof/>
              </w:rPr>
              <w:t>2.2</w:t>
            </w:r>
            <w:r>
              <w:rPr>
                <w:rFonts w:asciiTheme="minorHAnsi" w:eastAsiaTheme="minorEastAsia" w:hAnsiTheme="minorHAnsi" w:cstheme="minorBidi"/>
                <w:noProof/>
                <w:sz w:val="22"/>
                <w:lang w:eastAsia="ru-RU"/>
              </w:rPr>
              <w:tab/>
            </w:r>
            <w:r w:rsidRPr="00904ED7">
              <w:rPr>
                <w:rStyle w:val="a4"/>
                <w:noProof/>
              </w:rPr>
              <w:t>Вербальная постановка задачи применения метода DEA для оценки эффективности службы доставки</w:t>
            </w:r>
            <w:r>
              <w:rPr>
                <w:noProof/>
                <w:webHidden/>
              </w:rPr>
              <w:tab/>
            </w:r>
            <w:r>
              <w:rPr>
                <w:noProof/>
                <w:webHidden/>
              </w:rPr>
              <w:fldChar w:fldCharType="begin"/>
            </w:r>
            <w:r>
              <w:rPr>
                <w:noProof/>
                <w:webHidden/>
              </w:rPr>
              <w:instrText xml:space="preserve"> PAGEREF _Toc451895536 \h </w:instrText>
            </w:r>
            <w:r>
              <w:rPr>
                <w:noProof/>
                <w:webHidden/>
              </w:rPr>
            </w:r>
            <w:r>
              <w:rPr>
                <w:noProof/>
                <w:webHidden/>
              </w:rPr>
              <w:fldChar w:fldCharType="separate"/>
            </w:r>
            <w:r>
              <w:rPr>
                <w:noProof/>
                <w:webHidden/>
              </w:rPr>
              <w:t>30</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37" w:history="1">
            <w:r w:rsidRPr="00904ED7">
              <w:rPr>
                <w:rStyle w:val="a4"/>
                <w:noProof/>
              </w:rPr>
              <w:t>2.2.1</w:t>
            </w:r>
            <w:r>
              <w:rPr>
                <w:rFonts w:asciiTheme="minorHAnsi" w:eastAsiaTheme="minorEastAsia" w:hAnsiTheme="minorHAnsi" w:cstheme="minorBidi"/>
                <w:noProof/>
                <w:sz w:val="22"/>
                <w:lang w:eastAsia="ru-RU"/>
              </w:rPr>
              <w:tab/>
            </w:r>
            <w:r w:rsidRPr="00904ED7">
              <w:rPr>
                <w:rStyle w:val="a4"/>
                <w:noProof/>
              </w:rPr>
              <w:t>Выбор переменных, описывающих входы и выходы</w:t>
            </w:r>
            <w:r>
              <w:rPr>
                <w:noProof/>
                <w:webHidden/>
              </w:rPr>
              <w:tab/>
            </w:r>
            <w:r>
              <w:rPr>
                <w:noProof/>
                <w:webHidden/>
              </w:rPr>
              <w:fldChar w:fldCharType="begin"/>
            </w:r>
            <w:r>
              <w:rPr>
                <w:noProof/>
                <w:webHidden/>
              </w:rPr>
              <w:instrText xml:space="preserve"> PAGEREF _Toc451895537 \h </w:instrText>
            </w:r>
            <w:r>
              <w:rPr>
                <w:noProof/>
                <w:webHidden/>
              </w:rPr>
            </w:r>
            <w:r>
              <w:rPr>
                <w:noProof/>
                <w:webHidden/>
              </w:rPr>
              <w:fldChar w:fldCharType="separate"/>
            </w:r>
            <w:r>
              <w:rPr>
                <w:noProof/>
                <w:webHidden/>
              </w:rPr>
              <w:t>31</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38" w:history="1">
            <w:r w:rsidRPr="00904ED7">
              <w:rPr>
                <w:rStyle w:val="a4"/>
                <w:noProof/>
              </w:rPr>
              <w:t>2.2.2</w:t>
            </w:r>
            <w:r>
              <w:rPr>
                <w:rFonts w:asciiTheme="minorHAnsi" w:eastAsiaTheme="minorEastAsia" w:hAnsiTheme="minorHAnsi" w:cstheme="minorBidi"/>
                <w:noProof/>
                <w:sz w:val="22"/>
                <w:lang w:eastAsia="ru-RU"/>
              </w:rPr>
              <w:tab/>
            </w:r>
            <w:r w:rsidRPr="00904ED7">
              <w:rPr>
                <w:rStyle w:val="a4"/>
                <w:noProof/>
              </w:rPr>
              <w:t>Выбор ориентации и отдачи от масштаба для модели</w:t>
            </w:r>
            <w:r>
              <w:rPr>
                <w:noProof/>
                <w:webHidden/>
              </w:rPr>
              <w:tab/>
            </w:r>
            <w:r>
              <w:rPr>
                <w:noProof/>
                <w:webHidden/>
              </w:rPr>
              <w:fldChar w:fldCharType="begin"/>
            </w:r>
            <w:r>
              <w:rPr>
                <w:noProof/>
                <w:webHidden/>
              </w:rPr>
              <w:instrText xml:space="preserve"> PAGEREF _Toc451895538 \h </w:instrText>
            </w:r>
            <w:r>
              <w:rPr>
                <w:noProof/>
                <w:webHidden/>
              </w:rPr>
            </w:r>
            <w:r>
              <w:rPr>
                <w:noProof/>
                <w:webHidden/>
              </w:rPr>
              <w:fldChar w:fldCharType="separate"/>
            </w:r>
            <w:r>
              <w:rPr>
                <w:noProof/>
                <w:webHidden/>
              </w:rPr>
              <w:t>34</w:t>
            </w:r>
            <w:r>
              <w:rPr>
                <w:noProof/>
                <w:webHidden/>
              </w:rPr>
              <w:fldChar w:fldCharType="end"/>
            </w:r>
          </w:hyperlink>
        </w:p>
        <w:p w:rsidR="00936FF7" w:rsidRDefault="00936FF7">
          <w:pPr>
            <w:pStyle w:val="21"/>
            <w:tabs>
              <w:tab w:val="left" w:pos="1540"/>
              <w:tab w:val="right" w:leader="dot" w:pos="9345"/>
            </w:tabs>
            <w:rPr>
              <w:rFonts w:asciiTheme="minorHAnsi" w:eastAsiaTheme="minorEastAsia" w:hAnsiTheme="minorHAnsi" w:cstheme="minorBidi"/>
              <w:noProof/>
              <w:sz w:val="22"/>
              <w:lang w:eastAsia="ru-RU"/>
            </w:rPr>
          </w:pPr>
          <w:hyperlink w:anchor="_Toc451895539" w:history="1">
            <w:r w:rsidRPr="00904ED7">
              <w:rPr>
                <w:rStyle w:val="a4"/>
                <w:noProof/>
              </w:rPr>
              <w:t>2.3</w:t>
            </w:r>
            <w:r>
              <w:rPr>
                <w:rFonts w:asciiTheme="minorHAnsi" w:eastAsiaTheme="minorEastAsia" w:hAnsiTheme="minorHAnsi" w:cstheme="minorBidi"/>
                <w:noProof/>
                <w:sz w:val="22"/>
                <w:lang w:eastAsia="ru-RU"/>
              </w:rPr>
              <w:tab/>
            </w:r>
            <w:r w:rsidRPr="00904ED7">
              <w:rPr>
                <w:rStyle w:val="a4"/>
                <w:noProof/>
              </w:rPr>
              <w:t>Ход эмпирического исследования</w:t>
            </w:r>
            <w:r>
              <w:rPr>
                <w:noProof/>
                <w:webHidden/>
              </w:rPr>
              <w:tab/>
            </w:r>
            <w:r>
              <w:rPr>
                <w:noProof/>
                <w:webHidden/>
              </w:rPr>
              <w:fldChar w:fldCharType="begin"/>
            </w:r>
            <w:r>
              <w:rPr>
                <w:noProof/>
                <w:webHidden/>
              </w:rPr>
              <w:instrText xml:space="preserve"> PAGEREF _Toc451895539 \h </w:instrText>
            </w:r>
            <w:r>
              <w:rPr>
                <w:noProof/>
                <w:webHidden/>
              </w:rPr>
            </w:r>
            <w:r>
              <w:rPr>
                <w:noProof/>
                <w:webHidden/>
              </w:rPr>
              <w:fldChar w:fldCharType="separate"/>
            </w:r>
            <w:r>
              <w:rPr>
                <w:noProof/>
                <w:webHidden/>
              </w:rPr>
              <w:t>35</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40" w:history="1">
            <w:r w:rsidRPr="00904ED7">
              <w:rPr>
                <w:rStyle w:val="a4"/>
                <w:noProof/>
              </w:rPr>
              <w:t>2.3.1</w:t>
            </w:r>
            <w:r>
              <w:rPr>
                <w:rFonts w:asciiTheme="minorHAnsi" w:eastAsiaTheme="minorEastAsia" w:hAnsiTheme="minorHAnsi" w:cstheme="minorBidi"/>
                <w:noProof/>
                <w:sz w:val="22"/>
                <w:lang w:eastAsia="ru-RU"/>
              </w:rPr>
              <w:tab/>
            </w:r>
            <w:r w:rsidRPr="00904ED7">
              <w:rPr>
                <w:rStyle w:val="a4"/>
                <w:noProof/>
              </w:rPr>
              <w:t>Математическая постановка задачи</w:t>
            </w:r>
            <w:r>
              <w:rPr>
                <w:noProof/>
                <w:webHidden/>
              </w:rPr>
              <w:tab/>
            </w:r>
            <w:r>
              <w:rPr>
                <w:noProof/>
                <w:webHidden/>
              </w:rPr>
              <w:fldChar w:fldCharType="begin"/>
            </w:r>
            <w:r>
              <w:rPr>
                <w:noProof/>
                <w:webHidden/>
              </w:rPr>
              <w:instrText xml:space="preserve"> PAGEREF _Toc451895540 \h </w:instrText>
            </w:r>
            <w:r>
              <w:rPr>
                <w:noProof/>
                <w:webHidden/>
              </w:rPr>
            </w:r>
            <w:r>
              <w:rPr>
                <w:noProof/>
                <w:webHidden/>
              </w:rPr>
              <w:fldChar w:fldCharType="separate"/>
            </w:r>
            <w:r>
              <w:rPr>
                <w:noProof/>
                <w:webHidden/>
              </w:rPr>
              <w:t>35</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41" w:history="1">
            <w:r w:rsidRPr="00904ED7">
              <w:rPr>
                <w:rStyle w:val="a4"/>
                <w:noProof/>
              </w:rPr>
              <w:t>2.3.2</w:t>
            </w:r>
            <w:r>
              <w:rPr>
                <w:rFonts w:asciiTheme="minorHAnsi" w:eastAsiaTheme="minorEastAsia" w:hAnsiTheme="minorHAnsi" w:cstheme="minorBidi"/>
                <w:noProof/>
                <w:sz w:val="22"/>
                <w:lang w:eastAsia="ru-RU"/>
              </w:rPr>
              <w:tab/>
            </w:r>
            <w:r w:rsidRPr="00904ED7">
              <w:rPr>
                <w:rStyle w:val="a4"/>
                <w:noProof/>
              </w:rPr>
              <w:t xml:space="preserve">Применение модели </w:t>
            </w:r>
            <w:r w:rsidRPr="00904ED7">
              <w:rPr>
                <w:rStyle w:val="a4"/>
                <w:noProof/>
                <w:lang w:val="en-US"/>
              </w:rPr>
              <w:t>DEA</w:t>
            </w:r>
            <w:r w:rsidRPr="00904ED7">
              <w:rPr>
                <w:rStyle w:val="a4"/>
                <w:noProof/>
              </w:rPr>
              <w:t xml:space="preserve"> с переменной отдачей от масштаба (</w:t>
            </w:r>
            <w:r w:rsidRPr="00904ED7">
              <w:rPr>
                <w:rStyle w:val="a4"/>
                <w:noProof/>
                <w:lang w:val="en-US"/>
              </w:rPr>
              <w:t>BCC</w:t>
            </w:r>
            <w:r w:rsidRPr="00904ED7">
              <w:rPr>
                <w:rStyle w:val="a4"/>
                <w:noProof/>
              </w:rPr>
              <w:t>)</w:t>
            </w:r>
            <w:r>
              <w:rPr>
                <w:noProof/>
                <w:webHidden/>
              </w:rPr>
              <w:tab/>
            </w:r>
            <w:r>
              <w:rPr>
                <w:noProof/>
                <w:webHidden/>
              </w:rPr>
              <w:fldChar w:fldCharType="begin"/>
            </w:r>
            <w:r>
              <w:rPr>
                <w:noProof/>
                <w:webHidden/>
              </w:rPr>
              <w:instrText xml:space="preserve"> PAGEREF _Toc451895541 \h </w:instrText>
            </w:r>
            <w:r>
              <w:rPr>
                <w:noProof/>
                <w:webHidden/>
              </w:rPr>
            </w:r>
            <w:r>
              <w:rPr>
                <w:noProof/>
                <w:webHidden/>
              </w:rPr>
              <w:fldChar w:fldCharType="separate"/>
            </w:r>
            <w:r>
              <w:rPr>
                <w:noProof/>
                <w:webHidden/>
              </w:rPr>
              <w:t>36</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42" w:history="1">
            <w:r w:rsidRPr="00904ED7">
              <w:rPr>
                <w:rStyle w:val="a4"/>
                <w:noProof/>
              </w:rPr>
              <w:t>2.3.3</w:t>
            </w:r>
            <w:r>
              <w:rPr>
                <w:rFonts w:asciiTheme="minorHAnsi" w:eastAsiaTheme="minorEastAsia" w:hAnsiTheme="minorHAnsi" w:cstheme="minorBidi"/>
                <w:noProof/>
                <w:sz w:val="22"/>
                <w:lang w:eastAsia="ru-RU"/>
              </w:rPr>
              <w:tab/>
            </w:r>
            <w:r w:rsidRPr="00904ED7">
              <w:rPr>
                <w:rStyle w:val="a4"/>
                <w:noProof/>
              </w:rPr>
              <w:t xml:space="preserve">Применение модели </w:t>
            </w:r>
            <w:r w:rsidRPr="00904ED7">
              <w:rPr>
                <w:rStyle w:val="a4"/>
                <w:noProof/>
                <w:lang w:val="en-US"/>
              </w:rPr>
              <w:t>DEA</w:t>
            </w:r>
            <w:r w:rsidRPr="00904ED7">
              <w:rPr>
                <w:rStyle w:val="a4"/>
                <w:noProof/>
              </w:rPr>
              <w:t xml:space="preserve"> с постоянной отдачей от масштаба (</w:t>
            </w:r>
            <w:r w:rsidRPr="00904ED7">
              <w:rPr>
                <w:rStyle w:val="a4"/>
                <w:noProof/>
                <w:lang w:val="en-US"/>
              </w:rPr>
              <w:t>CCR</w:t>
            </w:r>
            <w:r w:rsidRPr="00904ED7">
              <w:rPr>
                <w:rStyle w:val="a4"/>
                <w:noProof/>
              </w:rPr>
              <w:t>)</w:t>
            </w:r>
            <w:r>
              <w:rPr>
                <w:noProof/>
                <w:webHidden/>
              </w:rPr>
              <w:tab/>
            </w:r>
            <w:r>
              <w:rPr>
                <w:noProof/>
                <w:webHidden/>
              </w:rPr>
              <w:fldChar w:fldCharType="begin"/>
            </w:r>
            <w:r>
              <w:rPr>
                <w:noProof/>
                <w:webHidden/>
              </w:rPr>
              <w:instrText xml:space="preserve"> PAGEREF _Toc451895542 \h </w:instrText>
            </w:r>
            <w:r>
              <w:rPr>
                <w:noProof/>
                <w:webHidden/>
              </w:rPr>
            </w:r>
            <w:r>
              <w:rPr>
                <w:noProof/>
                <w:webHidden/>
              </w:rPr>
              <w:fldChar w:fldCharType="separate"/>
            </w:r>
            <w:r>
              <w:rPr>
                <w:noProof/>
                <w:webHidden/>
              </w:rPr>
              <w:t>42</w:t>
            </w:r>
            <w:r>
              <w:rPr>
                <w:noProof/>
                <w:webHidden/>
              </w:rPr>
              <w:fldChar w:fldCharType="end"/>
            </w:r>
          </w:hyperlink>
        </w:p>
        <w:p w:rsidR="00936FF7" w:rsidRDefault="00936FF7">
          <w:pPr>
            <w:pStyle w:val="21"/>
            <w:tabs>
              <w:tab w:val="left" w:pos="1540"/>
              <w:tab w:val="right" w:leader="dot" w:pos="9345"/>
            </w:tabs>
            <w:rPr>
              <w:rFonts w:asciiTheme="minorHAnsi" w:eastAsiaTheme="minorEastAsia" w:hAnsiTheme="minorHAnsi" w:cstheme="minorBidi"/>
              <w:noProof/>
              <w:sz w:val="22"/>
              <w:lang w:eastAsia="ru-RU"/>
            </w:rPr>
          </w:pPr>
          <w:hyperlink w:anchor="_Toc451895543" w:history="1">
            <w:r w:rsidRPr="00904ED7">
              <w:rPr>
                <w:rStyle w:val="a4"/>
                <w:noProof/>
              </w:rPr>
              <w:t>2.4</w:t>
            </w:r>
            <w:r>
              <w:rPr>
                <w:rFonts w:asciiTheme="minorHAnsi" w:eastAsiaTheme="minorEastAsia" w:hAnsiTheme="minorHAnsi" w:cstheme="minorBidi"/>
                <w:noProof/>
                <w:sz w:val="22"/>
                <w:lang w:eastAsia="ru-RU"/>
              </w:rPr>
              <w:tab/>
            </w:r>
            <w:r w:rsidRPr="00904ED7">
              <w:rPr>
                <w:rStyle w:val="a4"/>
                <w:noProof/>
              </w:rPr>
              <w:t>Результаты эмпирического исследования</w:t>
            </w:r>
            <w:r>
              <w:rPr>
                <w:noProof/>
                <w:webHidden/>
              </w:rPr>
              <w:tab/>
            </w:r>
            <w:r>
              <w:rPr>
                <w:noProof/>
                <w:webHidden/>
              </w:rPr>
              <w:fldChar w:fldCharType="begin"/>
            </w:r>
            <w:r>
              <w:rPr>
                <w:noProof/>
                <w:webHidden/>
              </w:rPr>
              <w:instrText xml:space="preserve"> PAGEREF _Toc451895543 \h </w:instrText>
            </w:r>
            <w:r>
              <w:rPr>
                <w:noProof/>
                <w:webHidden/>
              </w:rPr>
            </w:r>
            <w:r>
              <w:rPr>
                <w:noProof/>
                <w:webHidden/>
              </w:rPr>
              <w:fldChar w:fldCharType="separate"/>
            </w:r>
            <w:r>
              <w:rPr>
                <w:noProof/>
                <w:webHidden/>
              </w:rPr>
              <w:t>42</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44" w:history="1">
            <w:r w:rsidRPr="00904ED7">
              <w:rPr>
                <w:rStyle w:val="a4"/>
                <w:noProof/>
              </w:rPr>
              <w:t>2.4.1</w:t>
            </w:r>
            <w:r>
              <w:rPr>
                <w:rFonts w:asciiTheme="minorHAnsi" w:eastAsiaTheme="minorEastAsia" w:hAnsiTheme="minorHAnsi" w:cstheme="minorBidi"/>
                <w:noProof/>
                <w:sz w:val="22"/>
                <w:lang w:eastAsia="ru-RU"/>
              </w:rPr>
              <w:tab/>
            </w:r>
            <w:r w:rsidRPr="00904ED7">
              <w:rPr>
                <w:rStyle w:val="a4"/>
                <w:noProof/>
              </w:rPr>
              <w:t>Результаты корреляционного анализа</w:t>
            </w:r>
            <w:r>
              <w:rPr>
                <w:noProof/>
                <w:webHidden/>
              </w:rPr>
              <w:tab/>
            </w:r>
            <w:r>
              <w:rPr>
                <w:noProof/>
                <w:webHidden/>
              </w:rPr>
              <w:fldChar w:fldCharType="begin"/>
            </w:r>
            <w:r>
              <w:rPr>
                <w:noProof/>
                <w:webHidden/>
              </w:rPr>
              <w:instrText xml:space="preserve"> PAGEREF _Toc451895544 \h </w:instrText>
            </w:r>
            <w:r>
              <w:rPr>
                <w:noProof/>
                <w:webHidden/>
              </w:rPr>
            </w:r>
            <w:r>
              <w:rPr>
                <w:noProof/>
                <w:webHidden/>
              </w:rPr>
              <w:fldChar w:fldCharType="separate"/>
            </w:r>
            <w:r>
              <w:rPr>
                <w:noProof/>
                <w:webHidden/>
              </w:rPr>
              <w:t>43</w:t>
            </w:r>
            <w:r>
              <w:rPr>
                <w:noProof/>
                <w:webHidden/>
              </w:rPr>
              <w:fldChar w:fldCharType="end"/>
            </w:r>
          </w:hyperlink>
        </w:p>
        <w:p w:rsidR="00936FF7" w:rsidRDefault="00936FF7">
          <w:pPr>
            <w:pStyle w:val="31"/>
            <w:tabs>
              <w:tab w:val="left" w:pos="1889"/>
              <w:tab w:val="right" w:leader="dot" w:pos="9345"/>
            </w:tabs>
            <w:rPr>
              <w:rFonts w:asciiTheme="minorHAnsi" w:eastAsiaTheme="minorEastAsia" w:hAnsiTheme="minorHAnsi" w:cstheme="minorBidi"/>
              <w:noProof/>
              <w:sz w:val="22"/>
              <w:lang w:eastAsia="ru-RU"/>
            </w:rPr>
          </w:pPr>
          <w:hyperlink w:anchor="_Toc451895545" w:history="1">
            <w:r w:rsidRPr="00904ED7">
              <w:rPr>
                <w:rStyle w:val="a4"/>
                <w:noProof/>
              </w:rPr>
              <w:t>2.4.2</w:t>
            </w:r>
            <w:r>
              <w:rPr>
                <w:rFonts w:asciiTheme="minorHAnsi" w:eastAsiaTheme="minorEastAsia" w:hAnsiTheme="minorHAnsi" w:cstheme="minorBidi"/>
                <w:noProof/>
                <w:sz w:val="22"/>
                <w:lang w:eastAsia="ru-RU"/>
              </w:rPr>
              <w:tab/>
            </w:r>
            <w:r w:rsidRPr="00904ED7">
              <w:rPr>
                <w:rStyle w:val="a4"/>
                <w:noProof/>
              </w:rPr>
              <w:t>Результаты анализа эффективности курьеров</w:t>
            </w:r>
            <w:r>
              <w:rPr>
                <w:noProof/>
                <w:webHidden/>
              </w:rPr>
              <w:tab/>
            </w:r>
            <w:r>
              <w:rPr>
                <w:noProof/>
                <w:webHidden/>
              </w:rPr>
              <w:fldChar w:fldCharType="begin"/>
            </w:r>
            <w:r>
              <w:rPr>
                <w:noProof/>
                <w:webHidden/>
              </w:rPr>
              <w:instrText xml:space="preserve"> PAGEREF _Toc451895545 \h </w:instrText>
            </w:r>
            <w:r>
              <w:rPr>
                <w:noProof/>
                <w:webHidden/>
              </w:rPr>
            </w:r>
            <w:r>
              <w:rPr>
                <w:noProof/>
                <w:webHidden/>
              </w:rPr>
              <w:fldChar w:fldCharType="separate"/>
            </w:r>
            <w:r>
              <w:rPr>
                <w:noProof/>
                <w:webHidden/>
              </w:rPr>
              <w:t>43</w:t>
            </w:r>
            <w:r>
              <w:rPr>
                <w:noProof/>
                <w:webHidden/>
              </w:rPr>
              <w:fldChar w:fldCharType="end"/>
            </w:r>
          </w:hyperlink>
        </w:p>
        <w:p w:rsidR="00936FF7" w:rsidRDefault="00936FF7">
          <w:pPr>
            <w:pStyle w:val="11"/>
            <w:tabs>
              <w:tab w:val="right" w:leader="dot" w:pos="9345"/>
            </w:tabs>
            <w:rPr>
              <w:rFonts w:asciiTheme="minorHAnsi" w:eastAsiaTheme="minorEastAsia" w:hAnsiTheme="minorHAnsi" w:cstheme="minorBidi"/>
              <w:noProof/>
              <w:sz w:val="22"/>
              <w:lang w:eastAsia="ru-RU"/>
            </w:rPr>
          </w:pPr>
          <w:hyperlink w:anchor="_Toc451895546" w:history="1">
            <w:r w:rsidRPr="00904ED7">
              <w:rPr>
                <w:rStyle w:val="a4"/>
                <w:noProof/>
              </w:rPr>
              <w:t>ПРАКТИЧЕСКИЕ РЕКОМЕНДАЦИИ</w:t>
            </w:r>
            <w:r>
              <w:rPr>
                <w:noProof/>
                <w:webHidden/>
              </w:rPr>
              <w:tab/>
            </w:r>
            <w:r>
              <w:rPr>
                <w:noProof/>
                <w:webHidden/>
              </w:rPr>
              <w:fldChar w:fldCharType="begin"/>
            </w:r>
            <w:r>
              <w:rPr>
                <w:noProof/>
                <w:webHidden/>
              </w:rPr>
              <w:instrText xml:space="preserve"> PAGEREF _Toc451895546 \h </w:instrText>
            </w:r>
            <w:r>
              <w:rPr>
                <w:noProof/>
                <w:webHidden/>
              </w:rPr>
            </w:r>
            <w:r>
              <w:rPr>
                <w:noProof/>
                <w:webHidden/>
              </w:rPr>
              <w:fldChar w:fldCharType="separate"/>
            </w:r>
            <w:r>
              <w:rPr>
                <w:noProof/>
                <w:webHidden/>
              </w:rPr>
              <w:t>45</w:t>
            </w:r>
            <w:r>
              <w:rPr>
                <w:noProof/>
                <w:webHidden/>
              </w:rPr>
              <w:fldChar w:fldCharType="end"/>
            </w:r>
          </w:hyperlink>
        </w:p>
        <w:p w:rsidR="00936FF7" w:rsidRDefault="00936FF7">
          <w:pPr>
            <w:pStyle w:val="11"/>
            <w:tabs>
              <w:tab w:val="right" w:leader="dot" w:pos="9345"/>
            </w:tabs>
            <w:rPr>
              <w:rFonts w:asciiTheme="minorHAnsi" w:eastAsiaTheme="minorEastAsia" w:hAnsiTheme="minorHAnsi" w:cstheme="minorBidi"/>
              <w:noProof/>
              <w:sz w:val="22"/>
              <w:lang w:eastAsia="ru-RU"/>
            </w:rPr>
          </w:pPr>
          <w:hyperlink w:anchor="_Toc451895547" w:history="1">
            <w:r w:rsidRPr="00904ED7">
              <w:rPr>
                <w:rStyle w:val="a4"/>
                <w:noProof/>
              </w:rPr>
              <w:t>ЗАКЛЮЧЕНИЕ</w:t>
            </w:r>
            <w:r>
              <w:rPr>
                <w:noProof/>
                <w:webHidden/>
              </w:rPr>
              <w:tab/>
            </w:r>
            <w:r>
              <w:rPr>
                <w:noProof/>
                <w:webHidden/>
              </w:rPr>
              <w:fldChar w:fldCharType="begin"/>
            </w:r>
            <w:r>
              <w:rPr>
                <w:noProof/>
                <w:webHidden/>
              </w:rPr>
              <w:instrText xml:space="preserve"> PAGEREF _Toc451895547 \h </w:instrText>
            </w:r>
            <w:r>
              <w:rPr>
                <w:noProof/>
                <w:webHidden/>
              </w:rPr>
            </w:r>
            <w:r>
              <w:rPr>
                <w:noProof/>
                <w:webHidden/>
              </w:rPr>
              <w:fldChar w:fldCharType="separate"/>
            </w:r>
            <w:r>
              <w:rPr>
                <w:noProof/>
                <w:webHidden/>
              </w:rPr>
              <w:t>48</w:t>
            </w:r>
            <w:r>
              <w:rPr>
                <w:noProof/>
                <w:webHidden/>
              </w:rPr>
              <w:fldChar w:fldCharType="end"/>
            </w:r>
          </w:hyperlink>
        </w:p>
        <w:p w:rsidR="00936FF7" w:rsidRDefault="00936FF7">
          <w:pPr>
            <w:pStyle w:val="11"/>
            <w:tabs>
              <w:tab w:val="right" w:leader="dot" w:pos="9345"/>
            </w:tabs>
            <w:rPr>
              <w:rFonts w:asciiTheme="minorHAnsi" w:eastAsiaTheme="minorEastAsia" w:hAnsiTheme="minorHAnsi" w:cstheme="minorBidi"/>
              <w:noProof/>
              <w:sz w:val="22"/>
              <w:lang w:eastAsia="ru-RU"/>
            </w:rPr>
          </w:pPr>
          <w:hyperlink w:anchor="_Toc451895548" w:history="1">
            <w:r w:rsidRPr="00904ED7">
              <w:rPr>
                <w:rStyle w:val="a4"/>
                <w:noProof/>
              </w:rPr>
              <w:t>СПИСОК ЛИТЕРАТУРЫ</w:t>
            </w:r>
            <w:r>
              <w:rPr>
                <w:noProof/>
                <w:webHidden/>
              </w:rPr>
              <w:tab/>
            </w:r>
            <w:r>
              <w:rPr>
                <w:noProof/>
                <w:webHidden/>
              </w:rPr>
              <w:fldChar w:fldCharType="begin"/>
            </w:r>
            <w:r>
              <w:rPr>
                <w:noProof/>
                <w:webHidden/>
              </w:rPr>
              <w:instrText xml:space="preserve"> PAGEREF _Toc451895548 \h </w:instrText>
            </w:r>
            <w:r>
              <w:rPr>
                <w:noProof/>
                <w:webHidden/>
              </w:rPr>
            </w:r>
            <w:r>
              <w:rPr>
                <w:noProof/>
                <w:webHidden/>
              </w:rPr>
              <w:fldChar w:fldCharType="separate"/>
            </w:r>
            <w:r>
              <w:rPr>
                <w:noProof/>
                <w:webHidden/>
              </w:rPr>
              <w:t>49</w:t>
            </w:r>
            <w:r>
              <w:rPr>
                <w:noProof/>
                <w:webHidden/>
              </w:rPr>
              <w:fldChar w:fldCharType="end"/>
            </w:r>
          </w:hyperlink>
        </w:p>
        <w:p w:rsidR="00936FF7" w:rsidRDefault="00936FF7">
          <w:pPr>
            <w:pStyle w:val="11"/>
            <w:tabs>
              <w:tab w:val="right" w:leader="dot" w:pos="9345"/>
            </w:tabs>
            <w:rPr>
              <w:rFonts w:asciiTheme="minorHAnsi" w:eastAsiaTheme="minorEastAsia" w:hAnsiTheme="minorHAnsi" w:cstheme="minorBidi"/>
              <w:noProof/>
              <w:sz w:val="22"/>
              <w:lang w:eastAsia="ru-RU"/>
            </w:rPr>
          </w:pPr>
          <w:hyperlink w:anchor="_Toc451895549" w:history="1">
            <w:r w:rsidRPr="00904ED7">
              <w:rPr>
                <w:rStyle w:val="a4"/>
                <w:noProof/>
              </w:rPr>
              <w:t>ПРИЛОЖЕНИЯ</w:t>
            </w:r>
            <w:r>
              <w:rPr>
                <w:noProof/>
                <w:webHidden/>
              </w:rPr>
              <w:tab/>
            </w:r>
            <w:r>
              <w:rPr>
                <w:noProof/>
                <w:webHidden/>
              </w:rPr>
              <w:fldChar w:fldCharType="begin"/>
            </w:r>
            <w:r>
              <w:rPr>
                <w:noProof/>
                <w:webHidden/>
              </w:rPr>
              <w:instrText xml:space="preserve"> PAGEREF _Toc451895549 \h </w:instrText>
            </w:r>
            <w:r>
              <w:rPr>
                <w:noProof/>
                <w:webHidden/>
              </w:rPr>
            </w:r>
            <w:r>
              <w:rPr>
                <w:noProof/>
                <w:webHidden/>
              </w:rPr>
              <w:fldChar w:fldCharType="separate"/>
            </w:r>
            <w:r>
              <w:rPr>
                <w:noProof/>
                <w:webHidden/>
              </w:rPr>
              <w:t>52</w:t>
            </w:r>
            <w:r>
              <w:rPr>
                <w:noProof/>
                <w:webHidden/>
              </w:rPr>
              <w:fldChar w:fldCharType="end"/>
            </w:r>
          </w:hyperlink>
        </w:p>
        <w:p w:rsidR="00936FF7" w:rsidRDefault="00936FF7">
          <w:pPr>
            <w:pStyle w:val="21"/>
            <w:tabs>
              <w:tab w:val="right" w:leader="dot" w:pos="9345"/>
            </w:tabs>
            <w:rPr>
              <w:rFonts w:asciiTheme="minorHAnsi" w:eastAsiaTheme="minorEastAsia" w:hAnsiTheme="minorHAnsi" w:cstheme="minorBidi"/>
              <w:noProof/>
              <w:sz w:val="22"/>
              <w:lang w:eastAsia="ru-RU"/>
            </w:rPr>
          </w:pPr>
          <w:hyperlink w:anchor="_Toc451895550" w:history="1">
            <w:r w:rsidRPr="00904ED7">
              <w:rPr>
                <w:rStyle w:val="a4"/>
                <w:noProof/>
              </w:rPr>
              <w:t xml:space="preserve">Приложение №1. Исходные данные для анализа свертки данных </w:t>
            </w:r>
            <w:r w:rsidRPr="00904ED7">
              <w:rPr>
                <w:rStyle w:val="a4"/>
                <w:i/>
                <w:noProof/>
              </w:rPr>
              <w:t>(источник: внутренние данные компания DHL, абсолютные значения зашифрованы в целях сохранения конфиденциальности, все тенденции сохранены)</w:t>
            </w:r>
            <w:r>
              <w:rPr>
                <w:noProof/>
                <w:webHidden/>
              </w:rPr>
              <w:tab/>
            </w:r>
            <w:r>
              <w:rPr>
                <w:noProof/>
                <w:webHidden/>
              </w:rPr>
              <w:fldChar w:fldCharType="begin"/>
            </w:r>
            <w:r>
              <w:rPr>
                <w:noProof/>
                <w:webHidden/>
              </w:rPr>
              <w:instrText xml:space="preserve"> PAGEREF _Toc451895550 \h </w:instrText>
            </w:r>
            <w:r>
              <w:rPr>
                <w:noProof/>
                <w:webHidden/>
              </w:rPr>
            </w:r>
            <w:r>
              <w:rPr>
                <w:noProof/>
                <w:webHidden/>
              </w:rPr>
              <w:fldChar w:fldCharType="separate"/>
            </w:r>
            <w:r>
              <w:rPr>
                <w:noProof/>
                <w:webHidden/>
              </w:rPr>
              <w:t>52</w:t>
            </w:r>
            <w:r>
              <w:rPr>
                <w:noProof/>
                <w:webHidden/>
              </w:rPr>
              <w:fldChar w:fldCharType="end"/>
            </w:r>
          </w:hyperlink>
        </w:p>
        <w:p w:rsidR="00936FF7" w:rsidRDefault="00936FF7">
          <w:pPr>
            <w:pStyle w:val="21"/>
            <w:tabs>
              <w:tab w:val="right" w:leader="dot" w:pos="9345"/>
            </w:tabs>
            <w:rPr>
              <w:rFonts w:asciiTheme="minorHAnsi" w:eastAsiaTheme="minorEastAsia" w:hAnsiTheme="minorHAnsi" w:cstheme="minorBidi"/>
              <w:noProof/>
              <w:sz w:val="22"/>
              <w:lang w:eastAsia="ru-RU"/>
            </w:rPr>
          </w:pPr>
          <w:hyperlink w:anchor="_Toc451895551" w:history="1">
            <w:r w:rsidRPr="00904ED7">
              <w:rPr>
                <w:rStyle w:val="a4"/>
                <w:noProof/>
              </w:rPr>
              <w:t xml:space="preserve">Приложение №2. Эффективность курьеров на двух базах, посчитанная двумя ориентациями </w:t>
            </w:r>
            <w:r w:rsidRPr="00904ED7">
              <w:rPr>
                <w:rStyle w:val="a4"/>
                <w:noProof/>
                <w:lang w:val="en-US"/>
              </w:rPr>
              <w:t>BCC</w:t>
            </w:r>
            <w:r w:rsidRPr="00904ED7">
              <w:rPr>
                <w:rStyle w:val="a4"/>
                <w:noProof/>
              </w:rPr>
              <w:t>– на вход (</w:t>
            </w:r>
            <w:r w:rsidRPr="00904ED7">
              <w:rPr>
                <w:rStyle w:val="a4"/>
                <w:noProof/>
                <w:lang w:val="en-US"/>
              </w:rPr>
              <w:t>I</w:t>
            </w:r>
            <w:r w:rsidRPr="00904ED7">
              <w:rPr>
                <w:rStyle w:val="a4"/>
                <w:noProof/>
              </w:rPr>
              <w:t>) и на выход (</w:t>
            </w:r>
            <w:r w:rsidRPr="00904ED7">
              <w:rPr>
                <w:rStyle w:val="a4"/>
                <w:noProof/>
                <w:lang w:val="en-US"/>
              </w:rPr>
              <w:t>O</w:t>
            </w:r>
            <w:r w:rsidRPr="00904ED7">
              <w:rPr>
                <w:rStyle w:val="a4"/>
                <w:noProof/>
              </w:rPr>
              <w:t>).</w:t>
            </w:r>
            <w:r>
              <w:rPr>
                <w:noProof/>
                <w:webHidden/>
              </w:rPr>
              <w:tab/>
            </w:r>
            <w:r>
              <w:rPr>
                <w:noProof/>
                <w:webHidden/>
              </w:rPr>
              <w:fldChar w:fldCharType="begin"/>
            </w:r>
            <w:r>
              <w:rPr>
                <w:noProof/>
                <w:webHidden/>
              </w:rPr>
              <w:instrText xml:space="preserve"> PAGEREF _Toc451895551 \h </w:instrText>
            </w:r>
            <w:r>
              <w:rPr>
                <w:noProof/>
                <w:webHidden/>
              </w:rPr>
            </w:r>
            <w:r>
              <w:rPr>
                <w:noProof/>
                <w:webHidden/>
              </w:rPr>
              <w:fldChar w:fldCharType="separate"/>
            </w:r>
            <w:r>
              <w:rPr>
                <w:noProof/>
                <w:webHidden/>
              </w:rPr>
              <w:t>54</w:t>
            </w:r>
            <w:r>
              <w:rPr>
                <w:noProof/>
                <w:webHidden/>
              </w:rPr>
              <w:fldChar w:fldCharType="end"/>
            </w:r>
          </w:hyperlink>
        </w:p>
        <w:p w:rsidR="00936FF7" w:rsidRDefault="00936FF7">
          <w:pPr>
            <w:pStyle w:val="21"/>
            <w:tabs>
              <w:tab w:val="right" w:leader="dot" w:pos="9345"/>
            </w:tabs>
            <w:rPr>
              <w:rFonts w:asciiTheme="minorHAnsi" w:eastAsiaTheme="minorEastAsia" w:hAnsiTheme="minorHAnsi" w:cstheme="minorBidi"/>
              <w:noProof/>
              <w:sz w:val="22"/>
              <w:lang w:eastAsia="ru-RU"/>
            </w:rPr>
          </w:pPr>
          <w:hyperlink w:anchor="_Toc451895552" w:history="1">
            <w:r w:rsidRPr="00904ED7">
              <w:rPr>
                <w:rStyle w:val="a4"/>
                <w:noProof/>
              </w:rPr>
              <w:t xml:space="preserve">Приложение №3. Показатели проекций каждого из </w:t>
            </w:r>
            <w:r w:rsidRPr="00904ED7">
              <w:rPr>
                <w:rStyle w:val="a4"/>
                <w:noProof/>
                <w:lang w:val="en-US"/>
              </w:rPr>
              <w:t>DMU</w:t>
            </w:r>
            <w:r w:rsidRPr="00904ED7">
              <w:rPr>
                <w:rStyle w:val="a4"/>
                <w:noProof/>
              </w:rPr>
              <w:t xml:space="preserve"> базы </w:t>
            </w:r>
            <w:r w:rsidRPr="00904ED7">
              <w:rPr>
                <w:rStyle w:val="a4"/>
                <w:noProof/>
                <w:lang w:val="en-US"/>
              </w:rPr>
              <w:t>LED</w:t>
            </w:r>
            <w:r w:rsidRPr="00904ED7">
              <w:rPr>
                <w:rStyle w:val="a4"/>
                <w:noProof/>
              </w:rPr>
              <w:t xml:space="preserve"> (</w:t>
            </w:r>
            <w:r w:rsidRPr="00904ED7">
              <w:rPr>
                <w:rStyle w:val="a4"/>
                <w:noProof/>
                <w:lang w:val="en-US"/>
              </w:rPr>
              <w:t>BCC</w:t>
            </w:r>
            <w:r w:rsidRPr="00904ED7">
              <w:rPr>
                <w:rStyle w:val="a4"/>
                <w:noProof/>
              </w:rPr>
              <w:t>-</w:t>
            </w:r>
            <w:r w:rsidRPr="00904ED7">
              <w:rPr>
                <w:rStyle w:val="a4"/>
                <w:noProof/>
                <w:lang w:val="en-US"/>
              </w:rPr>
              <w:t>I</w:t>
            </w:r>
            <w:r w:rsidRPr="00904ED7">
              <w:rPr>
                <w:rStyle w:val="a4"/>
                <w:noProof/>
              </w:rPr>
              <w:t>)</w:t>
            </w:r>
            <w:r>
              <w:rPr>
                <w:noProof/>
                <w:webHidden/>
              </w:rPr>
              <w:tab/>
            </w:r>
            <w:r>
              <w:rPr>
                <w:noProof/>
                <w:webHidden/>
              </w:rPr>
              <w:fldChar w:fldCharType="begin"/>
            </w:r>
            <w:r>
              <w:rPr>
                <w:noProof/>
                <w:webHidden/>
              </w:rPr>
              <w:instrText xml:space="preserve"> PAGEREF _Toc451895552 \h </w:instrText>
            </w:r>
            <w:r>
              <w:rPr>
                <w:noProof/>
                <w:webHidden/>
              </w:rPr>
            </w:r>
            <w:r>
              <w:rPr>
                <w:noProof/>
                <w:webHidden/>
              </w:rPr>
              <w:fldChar w:fldCharType="separate"/>
            </w:r>
            <w:r>
              <w:rPr>
                <w:noProof/>
                <w:webHidden/>
              </w:rPr>
              <w:t>55</w:t>
            </w:r>
            <w:r>
              <w:rPr>
                <w:noProof/>
                <w:webHidden/>
              </w:rPr>
              <w:fldChar w:fldCharType="end"/>
            </w:r>
          </w:hyperlink>
        </w:p>
        <w:p w:rsidR="00936FF7" w:rsidRDefault="00936FF7">
          <w:pPr>
            <w:pStyle w:val="21"/>
            <w:tabs>
              <w:tab w:val="right" w:leader="dot" w:pos="9345"/>
            </w:tabs>
            <w:rPr>
              <w:rFonts w:asciiTheme="minorHAnsi" w:eastAsiaTheme="minorEastAsia" w:hAnsiTheme="minorHAnsi" w:cstheme="minorBidi"/>
              <w:noProof/>
              <w:sz w:val="22"/>
              <w:lang w:eastAsia="ru-RU"/>
            </w:rPr>
          </w:pPr>
          <w:hyperlink w:anchor="_Toc451895553" w:history="1">
            <w:r w:rsidRPr="00904ED7">
              <w:rPr>
                <w:rStyle w:val="a4"/>
                <w:noProof/>
              </w:rPr>
              <w:t>Приложение №4. Корреляционная матрица для обеих баз, посчитанная для разных методов.</w:t>
            </w:r>
            <w:r>
              <w:rPr>
                <w:noProof/>
                <w:webHidden/>
              </w:rPr>
              <w:tab/>
            </w:r>
            <w:r>
              <w:rPr>
                <w:noProof/>
                <w:webHidden/>
              </w:rPr>
              <w:fldChar w:fldCharType="begin"/>
            </w:r>
            <w:r>
              <w:rPr>
                <w:noProof/>
                <w:webHidden/>
              </w:rPr>
              <w:instrText xml:space="preserve"> PAGEREF _Toc451895553 \h </w:instrText>
            </w:r>
            <w:r>
              <w:rPr>
                <w:noProof/>
                <w:webHidden/>
              </w:rPr>
            </w:r>
            <w:r>
              <w:rPr>
                <w:noProof/>
                <w:webHidden/>
              </w:rPr>
              <w:fldChar w:fldCharType="separate"/>
            </w:r>
            <w:r>
              <w:rPr>
                <w:noProof/>
                <w:webHidden/>
              </w:rPr>
              <w:t>56</w:t>
            </w:r>
            <w:r>
              <w:rPr>
                <w:noProof/>
                <w:webHidden/>
              </w:rPr>
              <w:fldChar w:fldCharType="end"/>
            </w:r>
          </w:hyperlink>
        </w:p>
        <w:p w:rsidR="00936FF7" w:rsidRDefault="00936FF7">
          <w:pPr>
            <w:pStyle w:val="21"/>
            <w:tabs>
              <w:tab w:val="right" w:leader="dot" w:pos="9345"/>
            </w:tabs>
            <w:rPr>
              <w:rFonts w:asciiTheme="minorHAnsi" w:eastAsiaTheme="minorEastAsia" w:hAnsiTheme="minorHAnsi" w:cstheme="minorBidi"/>
              <w:noProof/>
              <w:sz w:val="22"/>
              <w:lang w:eastAsia="ru-RU"/>
            </w:rPr>
          </w:pPr>
          <w:hyperlink w:anchor="_Toc451895554" w:history="1">
            <w:r w:rsidRPr="00904ED7">
              <w:rPr>
                <w:rStyle w:val="a4"/>
                <w:noProof/>
              </w:rPr>
              <w:t>Приложение №5. Эффективность курьеров на двух базах, посчитанная моделью CCR</w:t>
            </w:r>
            <w:r>
              <w:rPr>
                <w:noProof/>
                <w:webHidden/>
              </w:rPr>
              <w:tab/>
            </w:r>
            <w:r>
              <w:rPr>
                <w:noProof/>
                <w:webHidden/>
              </w:rPr>
              <w:fldChar w:fldCharType="begin"/>
            </w:r>
            <w:r>
              <w:rPr>
                <w:noProof/>
                <w:webHidden/>
              </w:rPr>
              <w:instrText xml:space="preserve"> PAGEREF _Toc451895554 \h </w:instrText>
            </w:r>
            <w:r>
              <w:rPr>
                <w:noProof/>
                <w:webHidden/>
              </w:rPr>
            </w:r>
            <w:r>
              <w:rPr>
                <w:noProof/>
                <w:webHidden/>
              </w:rPr>
              <w:fldChar w:fldCharType="separate"/>
            </w:r>
            <w:r>
              <w:rPr>
                <w:noProof/>
                <w:webHidden/>
              </w:rPr>
              <w:t>57</w:t>
            </w:r>
            <w:r>
              <w:rPr>
                <w:noProof/>
                <w:webHidden/>
              </w:rPr>
              <w:fldChar w:fldCharType="end"/>
            </w:r>
          </w:hyperlink>
        </w:p>
        <w:p w:rsidR="00936FF7" w:rsidRDefault="00936FF7">
          <w:pPr>
            <w:pStyle w:val="21"/>
            <w:tabs>
              <w:tab w:val="right" w:leader="dot" w:pos="9345"/>
            </w:tabs>
            <w:rPr>
              <w:rFonts w:asciiTheme="minorHAnsi" w:eastAsiaTheme="minorEastAsia" w:hAnsiTheme="minorHAnsi" w:cstheme="minorBidi"/>
              <w:noProof/>
              <w:sz w:val="22"/>
              <w:lang w:eastAsia="ru-RU"/>
            </w:rPr>
          </w:pPr>
          <w:hyperlink w:anchor="_Toc451895555" w:history="1">
            <w:r w:rsidRPr="00904ED7">
              <w:rPr>
                <w:rStyle w:val="a4"/>
                <w:noProof/>
              </w:rPr>
              <w:t xml:space="preserve">Приложение №6. Аналитическая модель применения метода </w:t>
            </w:r>
            <w:r w:rsidRPr="00904ED7">
              <w:rPr>
                <w:rStyle w:val="a4"/>
                <w:noProof/>
                <w:lang w:val="en-US"/>
              </w:rPr>
              <w:t>DEA</w:t>
            </w:r>
            <w:r w:rsidRPr="00904ED7">
              <w:rPr>
                <w:rStyle w:val="a4"/>
                <w:noProof/>
              </w:rPr>
              <w:t xml:space="preserve"> для измерения эффективности логистических компаний.</w:t>
            </w:r>
            <w:r>
              <w:rPr>
                <w:noProof/>
                <w:webHidden/>
              </w:rPr>
              <w:tab/>
            </w:r>
            <w:r>
              <w:rPr>
                <w:noProof/>
                <w:webHidden/>
              </w:rPr>
              <w:fldChar w:fldCharType="begin"/>
            </w:r>
            <w:r>
              <w:rPr>
                <w:noProof/>
                <w:webHidden/>
              </w:rPr>
              <w:instrText xml:space="preserve"> PAGEREF _Toc451895555 \h </w:instrText>
            </w:r>
            <w:r>
              <w:rPr>
                <w:noProof/>
                <w:webHidden/>
              </w:rPr>
            </w:r>
            <w:r>
              <w:rPr>
                <w:noProof/>
                <w:webHidden/>
              </w:rPr>
              <w:fldChar w:fldCharType="separate"/>
            </w:r>
            <w:r>
              <w:rPr>
                <w:noProof/>
                <w:webHidden/>
              </w:rPr>
              <w:t>58</w:t>
            </w:r>
            <w:r>
              <w:rPr>
                <w:noProof/>
                <w:webHidden/>
              </w:rPr>
              <w:fldChar w:fldCharType="end"/>
            </w:r>
          </w:hyperlink>
        </w:p>
        <w:p w:rsidR="00936FF7" w:rsidRDefault="00936FF7">
          <w:pPr>
            <w:pStyle w:val="21"/>
            <w:tabs>
              <w:tab w:val="right" w:leader="dot" w:pos="9345"/>
            </w:tabs>
            <w:rPr>
              <w:rFonts w:asciiTheme="minorHAnsi" w:eastAsiaTheme="minorEastAsia" w:hAnsiTheme="minorHAnsi" w:cstheme="minorBidi"/>
              <w:noProof/>
              <w:sz w:val="22"/>
              <w:lang w:eastAsia="ru-RU"/>
            </w:rPr>
          </w:pPr>
          <w:hyperlink w:anchor="_Toc451895556" w:history="1">
            <w:r w:rsidRPr="00904ED7">
              <w:rPr>
                <w:rStyle w:val="a4"/>
                <w:noProof/>
              </w:rPr>
              <w:t>Приложение №7. Методология работы.</w:t>
            </w:r>
            <w:r>
              <w:rPr>
                <w:noProof/>
                <w:webHidden/>
              </w:rPr>
              <w:tab/>
            </w:r>
            <w:r>
              <w:rPr>
                <w:noProof/>
                <w:webHidden/>
              </w:rPr>
              <w:fldChar w:fldCharType="begin"/>
            </w:r>
            <w:r>
              <w:rPr>
                <w:noProof/>
                <w:webHidden/>
              </w:rPr>
              <w:instrText xml:space="preserve"> PAGEREF _Toc451895556 \h </w:instrText>
            </w:r>
            <w:r>
              <w:rPr>
                <w:noProof/>
                <w:webHidden/>
              </w:rPr>
            </w:r>
            <w:r>
              <w:rPr>
                <w:noProof/>
                <w:webHidden/>
              </w:rPr>
              <w:fldChar w:fldCharType="separate"/>
            </w:r>
            <w:r>
              <w:rPr>
                <w:noProof/>
                <w:webHidden/>
              </w:rPr>
              <w:t>59</w:t>
            </w:r>
            <w:r>
              <w:rPr>
                <w:noProof/>
                <w:webHidden/>
              </w:rPr>
              <w:fldChar w:fldCharType="end"/>
            </w:r>
          </w:hyperlink>
        </w:p>
        <w:p w:rsidR="00084758" w:rsidRPr="00084758" w:rsidRDefault="002664A1" w:rsidP="000758DE">
          <w:pPr>
            <w:ind w:firstLine="0"/>
          </w:pPr>
          <w:r>
            <w:rPr>
              <w:b/>
              <w:bCs/>
            </w:rPr>
            <w:fldChar w:fldCharType="end"/>
          </w:r>
        </w:p>
      </w:sdtContent>
    </w:sdt>
    <w:p w:rsidR="00177661" w:rsidRPr="00177661" w:rsidRDefault="00177661" w:rsidP="00177661"/>
    <w:p w:rsidR="00980A4D" w:rsidRDefault="00980A4D" w:rsidP="000758DE">
      <w:pPr>
        <w:pStyle w:val="1"/>
      </w:pPr>
      <w:bookmarkStart w:id="0" w:name="_Toc451895513"/>
      <w:r w:rsidRPr="00980A4D">
        <w:lastRenderedPageBreak/>
        <w:t>ВВЕДЕНИЕ</w:t>
      </w:r>
      <w:bookmarkEnd w:id="0"/>
    </w:p>
    <w:p w:rsidR="00E97398" w:rsidRPr="003424CB" w:rsidRDefault="00E97398" w:rsidP="00AD4581">
      <w:r w:rsidRPr="003424CB">
        <w:t>Эффективность – то понятие, которые мы слышим буквально отовсюду: от менеджеров, инженеров, финансистов и даже спортсменов. Т</w:t>
      </w:r>
      <w:r w:rsidR="004A0429">
        <w:t>ем не менее, для каждого из них</w:t>
      </w:r>
      <w:r w:rsidRPr="003424CB">
        <w:t xml:space="preserve"> этот термин </w:t>
      </w:r>
      <w:r w:rsidR="00143710" w:rsidRPr="003424CB">
        <w:t>означае</w:t>
      </w:r>
      <w:r w:rsidRPr="003424CB">
        <w:t>т что-то свое: кто-то оценивает эффективность вложений по определенным критериям, кто-</w:t>
      </w:r>
      <w:r w:rsidR="003D2CC9" w:rsidRPr="003424CB">
        <w:t>то</w:t>
      </w:r>
      <w:r w:rsidRPr="003424CB">
        <w:t xml:space="preserve"> эффективность работы электроприбора, следя за тем, чтобы он не потреблял больше электрического тока, чем ему требуется для стабильной работы, а кто-то даже пытается повысить свою личную эффективность путем ежедневных практик. Все эти проявления эффективности только на первый взгляд кажутся раз</w:t>
      </w:r>
      <w:r w:rsidR="002C312E" w:rsidRPr="003424CB">
        <w:t>личными</w:t>
      </w:r>
      <w:r w:rsidR="004A0429">
        <w:t xml:space="preserve"> из-за области приложения, однако</w:t>
      </w:r>
      <w:r w:rsidRPr="003424CB">
        <w:t xml:space="preserve"> существует единый фундаментальный принцип, который лежит в основе любого измерения эффективности</w:t>
      </w:r>
      <w:r w:rsidR="00633E2C" w:rsidRPr="003424CB">
        <w:t xml:space="preserve"> – желание использова</w:t>
      </w:r>
      <w:r w:rsidR="002C312E" w:rsidRPr="003424CB">
        <w:t>ть</w:t>
      </w:r>
      <w:r w:rsidR="00633E2C" w:rsidRPr="003424CB">
        <w:t xml:space="preserve"> как можно меньше</w:t>
      </w:r>
      <w:r w:rsidR="002C312E" w:rsidRPr="003424CB">
        <w:t>е</w:t>
      </w:r>
      <w:r w:rsidR="00633E2C" w:rsidRPr="003424CB">
        <w:t xml:space="preserve"> количеств</w:t>
      </w:r>
      <w:r w:rsidR="002C312E" w:rsidRPr="003424CB">
        <w:t>о</w:t>
      </w:r>
      <w:r w:rsidR="00633E2C" w:rsidRPr="003424CB">
        <w:t xml:space="preserve"> ресурсов для достижения как можно большей полезности, как в краткосрочной, так и в долгосрочной </w:t>
      </w:r>
      <w:r w:rsidR="004A0429" w:rsidRPr="003424CB">
        <w:t xml:space="preserve">перспективе </w:t>
      </w:r>
      <w:r w:rsidR="00633E2C" w:rsidRPr="003424CB">
        <w:t xml:space="preserve">(отсюда и разделение понятий </w:t>
      </w:r>
      <w:r w:rsidR="00B161A2" w:rsidRPr="003424CB">
        <w:t xml:space="preserve">в английском языке: </w:t>
      </w:r>
      <w:r w:rsidR="00633E2C" w:rsidRPr="003424CB">
        <w:rPr>
          <w:lang w:val="en-US"/>
        </w:rPr>
        <w:t>effectiveness</w:t>
      </w:r>
      <w:r w:rsidR="00B161A2" w:rsidRPr="003424CB">
        <w:t xml:space="preserve"> – результативность инициативы, </w:t>
      </w:r>
      <w:r w:rsidR="00633E2C" w:rsidRPr="003424CB">
        <w:rPr>
          <w:lang w:val="en-US"/>
        </w:rPr>
        <w:t>efficiency</w:t>
      </w:r>
      <w:r w:rsidR="004A0429">
        <w:t xml:space="preserve"> </w:t>
      </w:r>
      <w:r w:rsidR="00B161A2" w:rsidRPr="003424CB">
        <w:t>– продуктивность за единицу времени</w:t>
      </w:r>
      <w:r w:rsidR="00633E2C" w:rsidRPr="003424CB">
        <w:t>).</w:t>
      </w:r>
      <w:r w:rsidR="00AD4581" w:rsidRPr="003424CB">
        <w:t xml:space="preserve"> Таким образом, эффективность – это норма современного бизнеса, который вынужден действовать как в условиях ограниченности ресурсов, так и в жесткой конкурентной борьбе. Кто работает более эффективно – тот не только более стабилен к внешним изменениям, но и </w:t>
      </w:r>
      <w:r w:rsidR="00AA4648" w:rsidRPr="003424CB">
        <w:t>очевидно привносит большую пользу в окружающую среду</w:t>
      </w:r>
      <w:r w:rsidR="00AD4581" w:rsidRPr="003424CB">
        <w:t>.</w:t>
      </w:r>
    </w:p>
    <w:p w:rsidR="005659B6" w:rsidRPr="003424CB" w:rsidRDefault="00E97398" w:rsidP="00980A4D">
      <w:r w:rsidRPr="003424CB">
        <w:t xml:space="preserve">В данной </w:t>
      </w:r>
      <w:r w:rsidR="00D90501" w:rsidRPr="003424CB">
        <w:t>прикладной</w:t>
      </w:r>
      <w:r w:rsidRPr="003424CB">
        <w:t xml:space="preserve"> работе</w:t>
      </w:r>
      <w:r w:rsidR="00001F34" w:rsidRPr="003424CB">
        <w:t xml:space="preserve"> </w:t>
      </w:r>
      <w:r w:rsidR="002C7C7A" w:rsidRPr="003424CB">
        <w:t xml:space="preserve">предметом изучения является </w:t>
      </w:r>
      <w:r w:rsidR="00AD4581" w:rsidRPr="003424CB">
        <w:t>измерени</w:t>
      </w:r>
      <w:r w:rsidR="002C7C7A" w:rsidRPr="003424CB">
        <w:t>е</w:t>
      </w:r>
      <w:r w:rsidR="00AD4581" w:rsidRPr="003424CB">
        <w:t xml:space="preserve"> эффективности. Р</w:t>
      </w:r>
      <w:r w:rsidR="00AA4648" w:rsidRPr="003424CB">
        <w:t xml:space="preserve">ассмотрено одно из </w:t>
      </w:r>
      <w:r w:rsidR="00202251" w:rsidRPr="003424CB">
        <w:t>проявлений</w:t>
      </w:r>
      <w:r w:rsidR="00AA4648" w:rsidRPr="003424CB">
        <w:t xml:space="preserve"> этого феномена</w:t>
      </w:r>
      <w:r w:rsidR="004A0429">
        <w:t xml:space="preserve"> </w:t>
      </w:r>
      <w:r w:rsidR="00AD4581" w:rsidRPr="003424CB">
        <w:t>– измерение</w:t>
      </w:r>
      <w:r w:rsidR="00001F34" w:rsidRPr="003424CB">
        <w:t xml:space="preserve"> </w:t>
      </w:r>
      <w:r w:rsidR="005659B6" w:rsidRPr="003424CB">
        <w:t xml:space="preserve">эффективности </w:t>
      </w:r>
      <w:r w:rsidR="00143710" w:rsidRPr="003424CB">
        <w:t xml:space="preserve">службы доставки </w:t>
      </w:r>
      <w:r w:rsidR="005659B6" w:rsidRPr="003424CB">
        <w:t>в логистической компании</w:t>
      </w:r>
      <w:r w:rsidRPr="003424CB">
        <w:t>, где оптимизация процессов,</w:t>
      </w:r>
      <w:r w:rsidR="00633E2C" w:rsidRPr="003424CB">
        <w:t xml:space="preserve"> то есть их самое эффективное ис</w:t>
      </w:r>
      <w:r w:rsidRPr="003424CB">
        <w:t xml:space="preserve">полнение, </w:t>
      </w:r>
      <w:r w:rsidR="00633E2C" w:rsidRPr="003424CB">
        <w:t xml:space="preserve">есть </w:t>
      </w:r>
      <w:r w:rsidR="00434656" w:rsidRPr="003424CB">
        <w:t xml:space="preserve">главный </w:t>
      </w:r>
      <w:r w:rsidR="00633E2C" w:rsidRPr="003424CB">
        <w:t xml:space="preserve">залог </w:t>
      </w:r>
      <w:r w:rsidRPr="003424CB">
        <w:t>успех</w:t>
      </w:r>
      <w:r w:rsidR="00633E2C" w:rsidRPr="003424CB">
        <w:t>а</w:t>
      </w:r>
      <w:r w:rsidRPr="003424CB">
        <w:t xml:space="preserve"> и стабильности </w:t>
      </w:r>
      <w:r w:rsidR="002C7C7A" w:rsidRPr="003424CB">
        <w:t xml:space="preserve">работы </w:t>
      </w:r>
      <w:r w:rsidR="00633E2C" w:rsidRPr="003424CB">
        <w:t>предприятия.</w:t>
      </w:r>
      <w:r w:rsidR="00001F34" w:rsidRPr="003424CB">
        <w:t xml:space="preserve"> </w:t>
      </w:r>
      <w:r w:rsidR="00AD4581" w:rsidRPr="003424CB">
        <w:t>Как было отмечено, акцент</w:t>
      </w:r>
      <w:r w:rsidR="002C312E" w:rsidRPr="003424CB">
        <w:t xml:space="preserve"> исследования </w:t>
      </w:r>
      <w:r w:rsidR="00AD4581" w:rsidRPr="003424CB">
        <w:t>делается непосредственно на измерении</w:t>
      </w:r>
      <w:r w:rsidR="002C312E" w:rsidRPr="003424CB">
        <w:t xml:space="preserve"> эффективности, то есть </w:t>
      </w:r>
      <w:r w:rsidR="0057672B" w:rsidRPr="003424CB">
        <w:t xml:space="preserve">на </w:t>
      </w:r>
      <w:r w:rsidR="00143710" w:rsidRPr="003424CB">
        <w:t>применении тех методов</w:t>
      </w:r>
      <w:r w:rsidR="002C312E" w:rsidRPr="003424CB">
        <w:t xml:space="preserve">, которые позволяют получить количественные оценки и </w:t>
      </w:r>
      <w:r w:rsidR="0057672B" w:rsidRPr="003424CB">
        <w:t xml:space="preserve">уже </w:t>
      </w:r>
      <w:r w:rsidR="002C312E" w:rsidRPr="003424CB">
        <w:t>по ним судить о том, может ли предприятие</w:t>
      </w:r>
      <w:r w:rsidR="00D90501" w:rsidRPr="003424CB">
        <w:t>, либо отдел</w:t>
      </w:r>
      <w:r w:rsidR="00001F34" w:rsidRPr="003424CB">
        <w:t xml:space="preserve"> </w:t>
      </w:r>
      <w:r w:rsidR="00AA4648" w:rsidRPr="003424CB">
        <w:t>функционировать</w:t>
      </w:r>
      <w:r w:rsidR="002C312E" w:rsidRPr="003424CB">
        <w:t xml:space="preserve"> еще лучше</w:t>
      </w:r>
      <w:r w:rsidR="00001F34" w:rsidRPr="003424CB">
        <w:t xml:space="preserve"> </w:t>
      </w:r>
      <w:r w:rsidR="00B161A2" w:rsidRPr="003424CB">
        <w:t>с разных точек зрения</w:t>
      </w:r>
      <w:r w:rsidR="002C312E" w:rsidRPr="003424CB">
        <w:t>.</w:t>
      </w:r>
      <w:r w:rsidR="00AD4581" w:rsidRPr="003424CB">
        <w:t xml:space="preserve"> Таким образом, </w:t>
      </w:r>
      <w:r w:rsidR="00D90501" w:rsidRPr="003424CB">
        <w:t xml:space="preserve">предметная </w:t>
      </w:r>
      <w:r w:rsidR="00143710" w:rsidRPr="003424CB">
        <w:t xml:space="preserve">область исследования данной работы – </w:t>
      </w:r>
      <w:r w:rsidR="00AD4581" w:rsidRPr="003424CB">
        <w:t xml:space="preserve">наиболее подходящее измерение эффективности </w:t>
      </w:r>
      <w:r w:rsidR="00D90501" w:rsidRPr="003424CB">
        <w:t xml:space="preserve">в </w:t>
      </w:r>
      <w:r w:rsidR="00AD4581" w:rsidRPr="003424CB">
        <w:t xml:space="preserve">логистической компании, </w:t>
      </w:r>
      <w:r w:rsidR="00AA4648" w:rsidRPr="003424CB">
        <w:t>результаты которого будут доступны</w:t>
      </w:r>
      <w:r w:rsidR="00AD4581" w:rsidRPr="003424CB">
        <w:t xml:space="preserve"> для т</w:t>
      </w:r>
      <w:r w:rsidR="00D90501" w:rsidRPr="003424CB">
        <w:t>рактовки менеджерами компании.</w:t>
      </w:r>
    </w:p>
    <w:p w:rsidR="00633E2C" w:rsidRPr="003424CB" w:rsidRDefault="0057672B" w:rsidP="00980A4D">
      <w:r w:rsidRPr="003424CB">
        <w:t>Акт</w:t>
      </w:r>
      <w:r w:rsidR="00AD4581" w:rsidRPr="003424CB">
        <w:t>уальность работы подтверждается</w:t>
      </w:r>
      <w:r w:rsidR="00A93CC2" w:rsidRPr="003424CB">
        <w:t xml:space="preserve"> тем, что </w:t>
      </w:r>
      <w:r w:rsidR="00AD17EE" w:rsidRPr="003424CB">
        <w:t>по мнению многих исследователей, в том числе Yee и Tan (2004), Rao (2006) и Takala (2006)</w:t>
      </w:r>
      <w:r w:rsidR="004A0429">
        <w:t>,</w:t>
      </w:r>
      <w:r w:rsidR="00AD17EE" w:rsidRPr="003424CB">
        <w:t xml:space="preserve"> на данный момент логистические компании не </w:t>
      </w:r>
      <w:r w:rsidR="00143710" w:rsidRPr="003424CB">
        <w:t>применяют</w:t>
      </w:r>
      <w:r w:rsidR="00AD17EE" w:rsidRPr="003424CB">
        <w:t xml:space="preserve"> универсальных и объективных методов оценки эффективности. </w:t>
      </w:r>
      <w:r w:rsidR="00A93CC2" w:rsidRPr="003424CB">
        <w:t xml:space="preserve">Также в поддержку </w:t>
      </w:r>
      <w:r w:rsidR="00AD17EE" w:rsidRPr="003424CB">
        <w:t>этого мнения</w:t>
      </w:r>
      <w:r w:rsidR="007E396F">
        <w:t xml:space="preserve"> свидетельствует</w:t>
      </w:r>
      <w:r w:rsidR="00A93CC2" w:rsidRPr="003424CB">
        <w:t xml:space="preserve"> тот факт</w:t>
      </w:r>
      <w:r w:rsidRPr="003424CB">
        <w:t xml:space="preserve">, что менеджеры Петербургского офиса </w:t>
      </w:r>
      <w:r w:rsidR="00B161A2" w:rsidRPr="003424CB">
        <w:t xml:space="preserve">международной </w:t>
      </w:r>
      <w:r w:rsidRPr="003424CB">
        <w:t xml:space="preserve">компании </w:t>
      </w:r>
      <w:r w:rsidRPr="003424CB">
        <w:rPr>
          <w:lang w:val="en-US"/>
        </w:rPr>
        <w:t>DHL</w:t>
      </w:r>
      <w:r w:rsidR="00001F34" w:rsidRPr="003424CB">
        <w:t xml:space="preserve"> </w:t>
      </w:r>
      <w:r w:rsidR="00A93CC2" w:rsidRPr="003424CB">
        <w:t>не смогли привести ни одного</w:t>
      </w:r>
      <w:r w:rsidR="00AD17EE" w:rsidRPr="003424CB">
        <w:t xml:space="preserve"> </w:t>
      </w:r>
      <w:r w:rsidR="00AD17EE" w:rsidRPr="003424CB">
        <w:lastRenderedPageBreak/>
        <w:t xml:space="preserve">аргумента в </w:t>
      </w:r>
      <w:r w:rsidR="00143710" w:rsidRPr="003424CB">
        <w:t>пользу того</w:t>
      </w:r>
      <w:r w:rsidRPr="003424CB">
        <w:t>, что их компания доставляет грузы наиболее эффективным способом. То есть</w:t>
      </w:r>
      <w:r w:rsidR="00B161A2" w:rsidRPr="003424CB">
        <w:t>,</w:t>
      </w:r>
      <w:r w:rsidRPr="003424CB">
        <w:t xml:space="preserve"> на практике </w:t>
      </w:r>
      <w:r w:rsidR="00B161A2" w:rsidRPr="003424CB">
        <w:t xml:space="preserve">зачастую </w:t>
      </w:r>
      <w:r w:rsidRPr="003424CB">
        <w:t>не происходит никакой внутренней оценки</w:t>
      </w:r>
      <w:r w:rsidR="00AD17EE" w:rsidRPr="003424CB">
        <w:t xml:space="preserve"> эффективности логистической цепочки, кроме как по финансовым метрикам. Ключевым показателем для любой логистической компании является </w:t>
      </w:r>
      <w:r w:rsidR="00143710" w:rsidRPr="003424CB">
        <w:t xml:space="preserve">своевременная </w:t>
      </w:r>
      <w:r w:rsidR="00AD17EE" w:rsidRPr="003424CB">
        <w:t xml:space="preserve">доставка, при </w:t>
      </w:r>
      <w:r w:rsidR="007E396F">
        <w:t>сохранении</w:t>
      </w:r>
      <w:r w:rsidR="00AD17EE" w:rsidRPr="003424CB">
        <w:t xml:space="preserve"> </w:t>
      </w:r>
      <w:r w:rsidR="007E396F">
        <w:t>приемлемого уровня</w:t>
      </w:r>
      <w:r w:rsidR="00AD17EE" w:rsidRPr="003424CB">
        <w:t xml:space="preserve"> издержек</w:t>
      </w:r>
      <w:r w:rsidR="00143710" w:rsidRPr="003424CB">
        <w:t xml:space="preserve">. </w:t>
      </w:r>
      <w:r w:rsidR="007E396F">
        <w:t>Следовательно</w:t>
      </w:r>
      <w:r w:rsidR="00143710" w:rsidRPr="003424CB">
        <w:t xml:space="preserve">, </w:t>
      </w:r>
      <w:r w:rsidR="00AD17EE" w:rsidRPr="003424CB">
        <w:t>разработка предложений по совершенствованию системы доставки представляется очень важной темой для</w:t>
      </w:r>
      <w:r w:rsidR="00143710" w:rsidRPr="003424CB">
        <w:t xml:space="preserve"> работы</w:t>
      </w:r>
      <w:r w:rsidR="00AD17EE" w:rsidRPr="003424CB">
        <w:t>.</w:t>
      </w:r>
    </w:p>
    <w:p w:rsidR="00FA2AA7" w:rsidRPr="003424CB" w:rsidRDefault="002C312E" w:rsidP="002C312E">
      <w:r w:rsidRPr="003424CB">
        <w:t>Главной</w:t>
      </w:r>
      <w:r w:rsidR="003424CB" w:rsidRPr="003424CB">
        <w:t xml:space="preserve"> </w:t>
      </w:r>
      <w:r w:rsidR="00F17B4B" w:rsidRPr="003424CB">
        <w:t>темой</w:t>
      </w:r>
      <w:r w:rsidR="003424CB" w:rsidRPr="003424CB">
        <w:t xml:space="preserve"> </w:t>
      </w:r>
      <w:r w:rsidR="00137665" w:rsidRPr="003424CB">
        <w:t>работы является</w:t>
      </w:r>
      <w:r w:rsidR="003424CB" w:rsidRPr="003424CB">
        <w:t xml:space="preserve"> </w:t>
      </w:r>
      <w:r w:rsidRPr="003424CB">
        <w:t xml:space="preserve">измерение эффективности </w:t>
      </w:r>
      <w:r w:rsidR="00D90501" w:rsidRPr="003424CB">
        <w:t>службы доставки логистической компании</w:t>
      </w:r>
      <w:r w:rsidRPr="003424CB">
        <w:t>.</w:t>
      </w:r>
      <w:r w:rsidR="003424CB" w:rsidRPr="003424CB">
        <w:t xml:space="preserve"> Для</w:t>
      </w:r>
      <w:r w:rsidR="00AA4648" w:rsidRPr="003424CB">
        <w:t xml:space="preserve"> </w:t>
      </w:r>
      <w:r w:rsidR="00D90501" w:rsidRPr="003424CB">
        <w:t>применени</w:t>
      </w:r>
      <w:r w:rsidR="00143710" w:rsidRPr="003424CB">
        <w:t>я</w:t>
      </w:r>
      <w:r w:rsidR="00D90501" w:rsidRPr="003424CB">
        <w:t xml:space="preserve"> выбранного</w:t>
      </w:r>
      <w:r w:rsidR="00143710" w:rsidRPr="003424CB">
        <w:t xml:space="preserve"> метода </w:t>
      </w:r>
      <w:r w:rsidR="00AA4648" w:rsidRPr="003424CB">
        <w:t>был</w:t>
      </w:r>
      <w:r w:rsidR="00143710" w:rsidRPr="003424CB">
        <w:t>а выбрана компания</w:t>
      </w:r>
      <w:r w:rsidR="003424CB" w:rsidRPr="003424CB">
        <w:t xml:space="preserve"> </w:t>
      </w:r>
      <w:r w:rsidR="00AA4648" w:rsidRPr="003424CB">
        <w:rPr>
          <w:lang w:val="en-US"/>
        </w:rPr>
        <w:t>DHL</w:t>
      </w:r>
      <w:r w:rsidR="00AA4648" w:rsidRPr="003424CB">
        <w:t xml:space="preserve">, для которой </w:t>
      </w:r>
      <w:r w:rsidR="00143710" w:rsidRPr="003424CB">
        <w:t>решалась проблема</w:t>
      </w:r>
      <w:r w:rsidR="00AA4648" w:rsidRPr="003424CB">
        <w:t xml:space="preserve"> измерения</w:t>
      </w:r>
      <w:r w:rsidR="00D90501" w:rsidRPr="003424CB">
        <w:t xml:space="preserve"> эффективности</w:t>
      </w:r>
      <w:r w:rsidR="00143710" w:rsidRPr="003424CB">
        <w:t xml:space="preserve"> курьерской службы</w:t>
      </w:r>
      <w:r w:rsidR="00AA4648" w:rsidRPr="003424CB">
        <w:t xml:space="preserve">. </w:t>
      </w:r>
      <w:r w:rsidR="00143710" w:rsidRPr="003424CB">
        <w:t>Эту</w:t>
      </w:r>
      <w:r w:rsidR="003424CB" w:rsidRPr="003424CB">
        <w:t xml:space="preserve"> </w:t>
      </w:r>
      <w:r w:rsidRPr="003424CB">
        <w:t>к</w:t>
      </w:r>
      <w:r w:rsidR="00FA2AA7" w:rsidRPr="003424CB">
        <w:t xml:space="preserve">омпанию можно по праву назвать </w:t>
      </w:r>
      <w:r w:rsidRPr="003424CB">
        <w:t xml:space="preserve">пионером качественной и </w:t>
      </w:r>
      <w:r w:rsidR="00FA2AA7" w:rsidRPr="003424CB">
        <w:t>своевременной</w:t>
      </w:r>
      <w:r w:rsidR="00143710" w:rsidRPr="003424CB">
        <w:t xml:space="preserve"> доставки любых видов грузов, </w:t>
      </w:r>
      <w:r w:rsidRPr="003424CB">
        <w:t xml:space="preserve">в первую очередь </w:t>
      </w:r>
      <w:r w:rsidR="003424CB" w:rsidRPr="003424CB">
        <w:t>малогабаритных</w:t>
      </w:r>
      <w:r w:rsidR="00143710" w:rsidRPr="003424CB">
        <w:t xml:space="preserve">. Гипотеза автора состоит в том, что имеются резервы повышения эффективности службы доставки </w:t>
      </w:r>
      <w:r w:rsidR="00AA4648" w:rsidRPr="003424CB">
        <w:rPr>
          <w:lang w:val="en-US"/>
        </w:rPr>
        <w:t>DHL</w:t>
      </w:r>
      <w:r w:rsidRPr="003424CB">
        <w:t>. Итак</w:t>
      </w:r>
      <w:r w:rsidR="00F17B4B" w:rsidRPr="003424CB">
        <w:t>, целью</w:t>
      </w:r>
      <w:r w:rsidR="003424CB" w:rsidRPr="003424CB">
        <w:t xml:space="preserve"> </w:t>
      </w:r>
      <w:r w:rsidR="00CF0DAF" w:rsidRPr="003424CB">
        <w:t>данной</w:t>
      </w:r>
      <w:r w:rsidR="003424CB" w:rsidRPr="003424CB">
        <w:t xml:space="preserve"> </w:t>
      </w:r>
      <w:r w:rsidR="00F17B4B" w:rsidRPr="003424CB">
        <w:t xml:space="preserve">работы можно назвать </w:t>
      </w:r>
      <w:r w:rsidR="00950C55" w:rsidRPr="003424CB">
        <w:t xml:space="preserve">создание рекомендаций для повышения </w:t>
      </w:r>
      <w:r w:rsidRPr="003424CB">
        <w:t xml:space="preserve">эффективности </w:t>
      </w:r>
      <w:r w:rsidR="00202251" w:rsidRPr="003424CB">
        <w:t>служб</w:t>
      </w:r>
      <w:r w:rsidR="00FA2AA7" w:rsidRPr="003424CB">
        <w:t>ы</w:t>
      </w:r>
      <w:r w:rsidR="00202251" w:rsidRPr="003424CB">
        <w:t xml:space="preserve"> доставки</w:t>
      </w:r>
      <w:r w:rsidR="003424CB" w:rsidRPr="003424CB">
        <w:t xml:space="preserve"> </w:t>
      </w:r>
      <w:r w:rsidR="00FA2AA7" w:rsidRPr="003424CB">
        <w:t>логистической компани</w:t>
      </w:r>
      <w:r w:rsidR="00950C55" w:rsidRPr="003424CB">
        <w:t>и.</w:t>
      </w:r>
    </w:p>
    <w:p w:rsidR="00A64CD5" w:rsidRPr="00A64CD5" w:rsidRDefault="00A64CD5" w:rsidP="002C312E">
      <w:r>
        <w:t>Для достижения обозначенной цели, автором были поставлены следующие задачи:</w:t>
      </w:r>
    </w:p>
    <w:p w:rsidR="00AA4648" w:rsidRDefault="00210C26" w:rsidP="00AA4648">
      <w:pPr>
        <w:pStyle w:val="a0"/>
        <w:numPr>
          <w:ilvl w:val="0"/>
          <w:numId w:val="3"/>
        </w:numPr>
      </w:pPr>
      <w:r>
        <w:t>Изучить</w:t>
      </w:r>
      <w:r w:rsidR="00A64CD5">
        <w:t xml:space="preserve"> особенности измерения эффективности</w:t>
      </w:r>
      <w:r w:rsidR="003424CB">
        <w:t xml:space="preserve"> </w:t>
      </w:r>
      <w:r w:rsidR="00AA4648">
        <w:t>различными методами</w:t>
      </w:r>
      <w:r w:rsidR="00A56C40" w:rsidRPr="00A56C40">
        <w:t>;</w:t>
      </w:r>
    </w:p>
    <w:p w:rsidR="00D90501" w:rsidRDefault="00A64CD5" w:rsidP="00D90501">
      <w:pPr>
        <w:pStyle w:val="a0"/>
        <w:numPr>
          <w:ilvl w:val="0"/>
          <w:numId w:val="3"/>
        </w:numPr>
      </w:pPr>
      <w:r>
        <w:t>Выявить наиболее пригодный для логистической компании метод измерения эффективности</w:t>
      </w:r>
      <w:r w:rsidR="00D90501" w:rsidRPr="00D90501">
        <w:t xml:space="preserve">; </w:t>
      </w:r>
    </w:p>
    <w:p w:rsidR="00A64CD5" w:rsidRDefault="00D90501" w:rsidP="00D90501">
      <w:pPr>
        <w:pStyle w:val="a0"/>
        <w:numPr>
          <w:ilvl w:val="0"/>
          <w:numId w:val="3"/>
        </w:numPr>
      </w:pPr>
      <w:r>
        <w:t>П</w:t>
      </w:r>
      <w:r w:rsidR="00A64CD5">
        <w:t xml:space="preserve">рименить выбранный метод для оценки </w:t>
      </w:r>
      <w:r w:rsidR="00AA4648">
        <w:t>эффективности</w:t>
      </w:r>
      <w:r w:rsidRPr="00D90501">
        <w:t xml:space="preserve"> службы доставки;</w:t>
      </w:r>
    </w:p>
    <w:p w:rsidR="00D90501" w:rsidRPr="00876BFD" w:rsidRDefault="00D90501" w:rsidP="000E763D">
      <w:pPr>
        <w:pStyle w:val="a0"/>
        <w:numPr>
          <w:ilvl w:val="0"/>
          <w:numId w:val="3"/>
        </w:numPr>
      </w:pPr>
      <w:r>
        <w:t>Дать рекомендации по повышению эффективности службы доставки.</w:t>
      </w:r>
    </w:p>
    <w:p w:rsidR="00711704" w:rsidRDefault="00FA2AA7" w:rsidP="00D90501">
      <w:r>
        <w:t xml:space="preserve">Работа состоит из двух глав. Первая глава – теоретическая, освещает обзор тематических статей по теме эффективности и методов ее измерения, а также </w:t>
      </w:r>
      <w:r w:rsidR="00AA4648">
        <w:t>сложности в примен</w:t>
      </w:r>
      <w:r w:rsidR="003424CB">
        <w:t>ен</w:t>
      </w:r>
      <w:r w:rsidR="00AA4648">
        <w:t>ии распространенных методов измерения эффективности</w:t>
      </w:r>
      <w:r>
        <w:t xml:space="preserve">. В конце главы выделяется наиболее подходящий метод оценки эффективности для логистических компаний – анализ свертки данных </w:t>
      </w:r>
      <w:r w:rsidRPr="00FA2AA7">
        <w:t>(</w:t>
      </w:r>
      <w:r>
        <w:rPr>
          <w:lang w:val="en-US"/>
        </w:rPr>
        <w:t>DEA</w:t>
      </w:r>
      <w:r w:rsidRPr="00FA2AA7">
        <w:t>)</w:t>
      </w:r>
      <w:r>
        <w:t xml:space="preserve">. </w:t>
      </w:r>
      <w:r w:rsidR="004C011E">
        <w:t xml:space="preserve">Вторая </w:t>
      </w:r>
      <w:r>
        <w:t xml:space="preserve">глава – </w:t>
      </w:r>
      <w:r w:rsidR="00950C55">
        <w:t>эмпирическая</w:t>
      </w:r>
      <w:r>
        <w:t>, содержит описание процесса измерен</w:t>
      </w:r>
      <w:r w:rsidR="00AA4648">
        <w:t xml:space="preserve">ия эффективности на данных </w:t>
      </w:r>
      <w:r w:rsidR="00D90501">
        <w:t>кейс</w:t>
      </w:r>
      <w:r w:rsidR="003424CB">
        <w:t xml:space="preserve"> </w:t>
      </w:r>
      <w:r w:rsidR="00653F7D">
        <w:t>компании</w:t>
      </w:r>
      <w:r>
        <w:t xml:space="preserve">. В результате применения </w:t>
      </w:r>
      <w:r w:rsidR="00653F7D">
        <w:t>выбранного метода</w:t>
      </w:r>
      <w:r>
        <w:t>,</w:t>
      </w:r>
      <w:r w:rsidR="003424CB">
        <w:t xml:space="preserve"> </w:t>
      </w:r>
      <w:r w:rsidR="00653F7D">
        <w:t xml:space="preserve">анализа </w:t>
      </w:r>
      <w:r w:rsidR="00950C55">
        <w:t xml:space="preserve">свертки </w:t>
      </w:r>
      <w:r w:rsidR="00653F7D">
        <w:t xml:space="preserve">данных, </w:t>
      </w:r>
      <w:r w:rsidR="00950C55">
        <w:t xml:space="preserve">проводится измерение </w:t>
      </w:r>
      <w:r w:rsidR="00950C55" w:rsidRPr="00FA2AA7">
        <w:t>эффективности службы доставки в Санкт-Петербургском</w:t>
      </w:r>
      <w:r w:rsidR="00950C55">
        <w:t xml:space="preserve"> отделении международного оператора грузоперевозок – компании </w:t>
      </w:r>
      <w:r w:rsidR="00950C55">
        <w:rPr>
          <w:lang w:val="en-US"/>
        </w:rPr>
        <w:t>DHL</w:t>
      </w:r>
      <w:r w:rsidR="00950C55">
        <w:t xml:space="preserve"> и </w:t>
      </w:r>
      <w:r w:rsidR="00D90501">
        <w:t>даются рекомендации по</w:t>
      </w:r>
      <w:r w:rsidR="003424CB">
        <w:t xml:space="preserve"> </w:t>
      </w:r>
      <w:r w:rsidR="00950C55">
        <w:t xml:space="preserve">ее </w:t>
      </w:r>
      <w:r w:rsidR="00D90501">
        <w:t>повышению</w:t>
      </w:r>
      <w:r w:rsidR="00950C55">
        <w:t>.</w:t>
      </w:r>
    </w:p>
    <w:p w:rsidR="00711704" w:rsidRDefault="00711704" w:rsidP="00711704">
      <w:r>
        <w:t>Методология исследования представлена в Приложении 7.</w:t>
      </w:r>
    </w:p>
    <w:p w:rsidR="00BF02C6" w:rsidRPr="00D90501" w:rsidRDefault="00BF02C6" w:rsidP="00711704">
      <w:pPr>
        <w:ind w:firstLine="0"/>
      </w:pPr>
      <w:r>
        <w:br w:type="page"/>
      </w:r>
    </w:p>
    <w:p w:rsidR="00695488" w:rsidRDefault="00BC0D3A" w:rsidP="006324E7">
      <w:pPr>
        <w:pStyle w:val="1"/>
        <w:spacing w:after="120"/>
      </w:pPr>
      <w:bookmarkStart w:id="1" w:name="_Toc451895514"/>
      <w:r>
        <w:lastRenderedPageBreak/>
        <w:t>ГЛАВА</w:t>
      </w:r>
      <w:r w:rsidR="00482949">
        <w:t xml:space="preserve"> 1. </w:t>
      </w:r>
      <w:r w:rsidR="00DB4E24">
        <w:t>КОНЦЕПЦИЯ</w:t>
      </w:r>
      <w:r w:rsidR="007E396F">
        <w:t xml:space="preserve"> </w:t>
      </w:r>
      <w:r w:rsidR="002C312E">
        <w:t>ИЗМЕРЕНИ</w:t>
      </w:r>
      <w:r w:rsidR="0093628B">
        <w:t>Я</w:t>
      </w:r>
      <w:r w:rsidR="002C312E">
        <w:t xml:space="preserve"> ЭФФЕКТИВНОСТИ</w:t>
      </w:r>
      <w:bookmarkEnd w:id="1"/>
    </w:p>
    <w:p w:rsidR="00482949" w:rsidRPr="00C74955" w:rsidRDefault="00695488" w:rsidP="00695488">
      <w:r>
        <w:t>Первая глава</w:t>
      </w:r>
      <w:r w:rsidR="00FB04C7">
        <w:t xml:space="preserve"> текущей работы</w:t>
      </w:r>
      <w:r>
        <w:t xml:space="preserve"> представляет собой обзор литературы </w:t>
      </w:r>
      <w:r w:rsidR="00FB04C7">
        <w:t>на</w:t>
      </w:r>
      <w:r>
        <w:t xml:space="preserve"> тем</w:t>
      </w:r>
      <w:r w:rsidR="00FB04C7">
        <w:t>у эффективности и ее измерения</w:t>
      </w:r>
      <w:r>
        <w:t xml:space="preserve">. </w:t>
      </w:r>
      <w:r w:rsidR="006324E7">
        <w:t xml:space="preserve">Главной задачей этой части </w:t>
      </w:r>
      <w:r w:rsidR="00FB04C7">
        <w:t>исследования</w:t>
      </w:r>
      <w:r w:rsidR="006324E7">
        <w:t xml:space="preserve"> является всестороннее рассмотрение</w:t>
      </w:r>
      <w:r w:rsidR="00FB04C7">
        <w:t xml:space="preserve"> такого феномена, как</w:t>
      </w:r>
      <w:r w:rsidR="006324E7">
        <w:t xml:space="preserve"> измерени</w:t>
      </w:r>
      <w:r w:rsidR="00950C55">
        <w:t>е эффективности</w:t>
      </w:r>
      <w:r w:rsidR="007E396F">
        <w:t xml:space="preserve"> в целом,</w:t>
      </w:r>
      <w:r w:rsidR="00FB04C7">
        <w:t xml:space="preserve"> а так</w:t>
      </w:r>
      <w:r w:rsidR="00950C55">
        <w:t>же непосредственно эффективности</w:t>
      </w:r>
      <w:r w:rsidR="00FB04C7">
        <w:t xml:space="preserve"> деятельности предприятий</w:t>
      </w:r>
      <w:r w:rsidR="006324E7">
        <w:t>. Далее, акцент сдвигается на логистические компании, раскрывая особенности измерения эффективности</w:t>
      </w:r>
      <w:r w:rsidR="003424CB">
        <w:t xml:space="preserve"> </w:t>
      </w:r>
      <w:r w:rsidR="00950C55">
        <w:t>отдельных</w:t>
      </w:r>
      <w:r w:rsidR="00FB04C7">
        <w:t xml:space="preserve"> бизнес процессов и </w:t>
      </w:r>
      <w:r w:rsidR="00950C55">
        <w:t xml:space="preserve">компаний </w:t>
      </w:r>
      <w:r w:rsidR="00FB04C7">
        <w:t>в целом</w:t>
      </w:r>
      <w:r w:rsidR="006324E7">
        <w:t xml:space="preserve">. Результатом этой главы можно считать </w:t>
      </w:r>
      <w:r w:rsidR="00FB04C7">
        <w:t>под</w:t>
      </w:r>
      <w:r w:rsidR="006324E7">
        <w:t xml:space="preserve">бор наиболее подходящего метода для измерения эффективности службы доставки </w:t>
      </w:r>
      <w:r w:rsidR="00FB04C7">
        <w:t>компании, которая выбрана в качестве пример</w:t>
      </w:r>
      <w:r w:rsidR="00950C55">
        <w:t>а</w:t>
      </w:r>
      <w:r w:rsidR="00DD7279">
        <w:t>.</w:t>
      </w:r>
    </w:p>
    <w:p w:rsidR="00482949" w:rsidRDefault="003424CB" w:rsidP="0093628B">
      <w:pPr>
        <w:pStyle w:val="2"/>
        <w:numPr>
          <w:ilvl w:val="1"/>
          <w:numId w:val="26"/>
        </w:numPr>
        <w:spacing w:before="160"/>
      </w:pPr>
      <w:r>
        <w:t xml:space="preserve"> </w:t>
      </w:r>
      <w:bookmarkStart w:id="2" w:name="_Toc451895515"/>
      <w:r w:rsidR="00202251">
        <w:t>Измерение эффективности</w:t>
      </w:r>
      <w:r w:rsidR="006F73C0">
        <w:t xml:space="preserve"> деятельности</w:t>
      </w:r>
      <w:r>
        <w:t xml:space="preserve"> </w:t>
      </w:r>
      <w:r w:rsidR="00FB04C7">
        <w:t>предприятий</w:t>
      </w:r>
      <w:bookmarkEnd w:id="2"/>
    </w:p>
    <w:p w:rsidR="00202251" w:rsidRPr="006324E7" w:rsidRDefault="00442312" w:rsidP="00202251">
      <w:r>
        <w:t xml:space="preserve">На </w:t>
      </w:r>
      <w:r w:rsidR="006324E7">
        <w:t xml:space="preserve">современном </w:t>
      </w:r>
      <w:r>
        <w:t>рынке</w:t>
      </w:r>
      <w:r w:rsidR="003424CB">
        <w:t xml:space="preserve"> встречаются совершенно разные</w:t>
      </w:r>
      <w:r>
        <w:t xml:space="preserve"> организации</w:t>
      </w:r>
      <w:r w:rsidR="008002F6">
        <w:t xml:space="preserve">. </w:t>
      </w:r>
      <w:r w:rsidR="006324E7">
        <w:t>Их можно класс</w:t>
      </w:r>
      <w:r w:rsidR="00FB04C7">
        <w:t>и</w:t>
      </w:r>
      <w:r w:rsidR="006324E7">
        <w:t xml:space="preserve">фицировать </w:t>
      </w:r>
      <w:r w:rsidR="008002F6">
        <w:t>по размеру оборота, численности персонала, типу организационной структуры</w:t>
      </w:r>
      <w:r w:rsidR="007310D0">
        <w:t>, наконец</w:t>
      </w:r>
      <w:r w:rsidR="00FB04C7">
        <w:t>,</w:t>
      </w:r>
      <w:r w:rsidR="007310D0">
        <w:t xml:space="preserve"> по отрас</w:t>
      </w:r>
      <w:r w:rsidR="008002F6">
        <w:t>л</w:t>
      </w:r>
      <w:r w:rsidR="007310D0">
        <w:t>и</w:t>
      </w:r>
      <w:r w:rsidR="00FB04C7">
        <w:t>,</w:t>
      </w:r>
      <w:r w:rsidR="008002F6">
        <w:t xml:space="preserve"> в которой </w:t>
      </w:r>
      <w:r w:rsidR="007E396F">
        <w:t>они задействованы</w:t>
      </w:r>
      <w:r w:rsidR="008002F6">
        <w:t>.</w:t>
      </w:r>
      <w:r w:rsidR="003424CB">
        <w:t xml:space="preserve"> </w:t>
      </w:r>
      <w:r w:rsidR="00950C55">
        <w:t>Большинство этих организаций стреми</w:t>
      </w:r>
      <w:r>
        <w:t xml:space="preserve">тся прогрессировать, </w:t>
      </w:r>
      <w:r w:rsidR="00A93CC2">
        <w:t xml:space="preserve">то есть </w:t>
      </w:r>
      <w:r>
        <w:t xml:space="preserve">работать </w:t>
      </w:r>
      <w:r w:rsidR="00A93CC2">
        <w:t xml:space="preserve">завтра </w:t>
      </w:r>
      <w:r>
        <w:t xml:space="preserve">лучше, чем </w:t>
      </w:r>
      <w:r w:rsidR="00A93CC2">
        <w:t>сегодня</w:t>
      </w:r>
      <w:r>
        <w:t xml:space="preserve">, </w:t>
      </w:r>
      <w:r w:rsidR="00A93CC2">
        <w:t>таким образом, они</w:t>
      </w:r>
      <w:r>
        <w:t xml:space="preserve"> стремятся повысить свою эффективность. </w:t>
      </w:r>
      <w:r w:rsidR="00950C55">
        <w:t>Данный</w:t>
      </w:r>
      <w:r w:rsidR="00FB04C7">
        <w:t xml:space="preserve"> пункт первой главы раскрывает сущность понятия эффективность, дает понимание </w:t>
      </w:r>
      <w:r w:rsidR="007310D0">
        <w:t>о</w:t>
      </w:r>
      <w:r w:rsidR="00FB04C7">
        <w:t xml:space="preserve">собенностей </w:t>
      </w:r>
      <w:r>
        <w:t xml:space="preserve">ее </w:t>
      </w:r>
      <w:r w:rsidR="00FB04C7">
        <w:t>измерения</w:t>
      </w:r>
      <w:r>
        <w:t xml:space="preserve"> и отвечает на вопрос о том, есть ли принципиальные различия в измерении и управлении эффективностью для различных типов предприятий.</w:t>
      </w:r>
    </w:p>
    <w:p w:rsidR="00EB0CB8" w:rsidRDefault="00202251" w:rsidP="00EB0CB8">
      <w:pPr>
        <w:pStyle w:val="3"/>
      </w:pPr>
      <w:bookmarkStart w:id="3" w:name="_Toc451895516"/>
      <w:r>
        <w:t>Определение эффективност</w:t>
      </w:r>
      <w:r w:rsidR="00F26B8A">
        <w:t>и</w:t>
      </w:r>
      <w:bookmarkEnd w:id="3"/>
    </w:p>
    <w:p w:rsidR="006B4A48" w:rsidRDefault="00EB0CB8" w:rsidP="00EB0CB8">
      <w:r>
        <w:t>Каждый из нас может дать тривиальное</w:t>
      </w:r>
      <w:r w:rsidR="007E396F">
        <w:t xml:space="preserve"> определение эффективности – насколько</w:t>
      </w:r>
      <w:r>
        <w:t xml:space="preserve"> «хорошо» мы что-то делаем. Но с точки зрения современной науки</w:t>
      </w:r>
      <w:r w:rsidR="007E396F">
        <w:t>,</w:t>
      </w:r>
      <w:r w:rsidR="003424CB">
        <w:t xml:space="preserve"> равно</w:t>
      </w:r>
      <w:r w:rsidR="007E6AB1">
        <w:t xml:space="preserve"> как и философии</w:t>
      </w:r>
      <w:r>
        <w:t xml:space="preserve">, понятие </w:t>
      </w:r>
      <w:r w:rsidR="0041494F">
        <w:t>«</w:t>
      </w:r>
      <w:r>
        <w:t>хорошо</w:t>
      </w:r>
      <w:r w:rsidR="0041494F">
        <w:t>»</w:t>
      </w:r>
      <w:r>
        <w:t xml:space="preserve"> – весьма относительное. Для домохозяина покраска стен </w:t>
      </w:r>
      <w:r w:rsidR="007E6AB1">
        <w:t xml:space="preserve">своего жилища </w:t>
      </w:r>
      <w:r>
        <w:t xml:space="preserve">за неделю является вполне хорошим показателем, чего не скажешь о тех же показателях для маляра высокого разряда. Этот пример </w:t>
      </w:r>
      <w:r w:rsidR="007E6AB1">
        <w:t xml:space="preserve">с легкостью </w:t>
      </w:r>
      <w:r>
        <w:t>подтверждает, что эффективность – понятие все-таки относительное, то есть нужен определенный набор критериев, по которым можно судить об эффективности той или иной деятельности.</w:t>
      </w:r>
    </w:p>
    <w:p w:rsidR="007E6AB1" w:rsidRDefault="007E6AB1" w:rsidP="00EB0CB8">
      <w:r>
        <w:t>В самом простом случае мы судим по тому</w:t>
      </w:r>
      <w:r w:rsidR="007E396F">
        <w:t xml:space="preserve">, как можно было сделать что-то (в нашем примере </w:t>
      </w:r>
      <w:r>
        <w:t>покраску дома</w:t>
      </w:r>
      <w:r w:rsidR="007E396F">
        <w:t>)</w:t>
      </w:r>
      <w:r>
        <w:t xml:space="preserve"> с минимальными затратами. Причем затраты здесь могут быть, как временные, так и денежные, главное, чтобы они все были приведены к одним единицам измерения</w:t>
      </w:r>
      <w:r>
        <w:rPr>
          <w:rStyle w:val="ac"/>
        </w:rPr>
        <w:footnoteReference w:id="2"/>
      </w:r>
      <w:r w:rsidR="006B4A48" w:rsidRPr="006B4A48">
        <w:t>.</w:t>
      </w:r>
      <w:r w:rsidR="0041494F">
        <w:t xml:space="preserve"> </w:t>
      </w:r>
      <w:r w:rsidR="00442312">
        <w:t>Логично предположить, что ч</w:t>
      </w:r>
      <w:r>
        <w:t>ем выше отношение нашей актуальной стоимости покраски к минимально возможной, тем выше эффективность</w:t>
      </w:r>
      <w:r>
        <w:rPr>
          <w:rStyle w:val="ac"/>
        </w:rPr>
        <w:footnoteReference w:id="3"/>
      </w:r>
      <w:r w:rsidR="00905806">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845"/>
      </w:tblGrid>
      <w:tr w:rsidR="007E6AB1" w:rsidTr="007E6AB1">
        <w:tc>
          <w:tcPr>
            <w:tcW w:w="8500" w:type="dxa"/>
          </w:tcPr>
          <w:p w:rsidR="007E6AB1" w:rsidRPr="007E6AB1" w:rsidRDefault="007E6AB1" w:rsidP="007E6AB1">
            <w:pPr>
              <w:jc w:val="center"/>
              <w:rPr>
                <w:i/>
                <w:lang w:val="en-US"/>
              </w:rPr>
            </w:pPr>
            <w:r w:rsidRPr="007E6AB1">
              <w:rPr>
                <w:i/>
                <w:lang w:val="en-US"/>
              </w:rPr>
              <w:lastRenderedPageBreak/>
              <w:t>Ef</w:t>
            </w:r>
            <w:r w:rsidRPr="007E6AB1">
              <w:rPr>
                <w:i/>
              </w:rPr>
              <w:t>ﬁ</w:t>
            </w:r>
            <w:r w:rsidRPr="007E6AB1">
              <w:rPr>
                <w:i/>
                <w:lang w:val="en-US"/>
              </w:rPr>
              <w:t>ciency = Minimal cost / Actual cost</w:t>
            </w:r>
          </w:p>
        </w:tc>
        <w:tc>
          <w:tcPr>
            <w:tcW w:w="845" w:type="dxa"/>
          </w:tcPr>
          <w:p w:rsidR="007E6AB1" w:rsidRPr="007E6AB1" w:rsidRDefault="007E6AB1" w:rsidP="007E6AB1">
            <w:pPr>
              <w:ind w:firstLine="0"/>
              <w:jc w:val="center"/>
              <w:rPr>
                <w:lang w:val="en-US"/>
              </w:rPr>
            </w:pPr>
            <w:r w:rsidRPr="007E6AB1">
              <w:rPr>
                <w:lang w:val="en-US"/>
              </w:rPr>
              <w:t>(1.1)</w:t>
            </w:r>
          </w:p>
        </w:tc>
      </w:tr>
    </w:tbl>
    <w:p w:rsidR="00ED24D3" w:rsidRDefault="007E396F" w:rsidP="0076234A">
      <w:pPr>
        <w:rPr>
          <w:szCs w:val="24"/>
        </w:rPr>
      </w:pPr>
      <w:r>
        <w:rPr>
          <w:szCs w:val="24"/>
        </w:rPr>
        <w:t>Вполне вероятно, что в соответствии</w:t>
      </w:r>
      <w:r w:rsidR="00ED24D3">
        <w:rPr>
          <w:szCs w:val="24"/>
        </w:rPr>
        <w:t xml:space="preserve"> с формулой (1.1) и при высокой стоимости своего</w:t>
      </w:r>
      <w:r w:rsidR="00442312">
        <w:rPr>
          <w:szCs w:val="24"/>
        </w:rPr>
        <w:t xml:space="preserve"> личного</w:t>
      </w:r>
      <w:r w:rsidR="00ED24D3">
        <w:rPr>
          <w:szCs w:val="24"/>
        </w:rPr>
        <w:t xml:space="preserve"> рабочего времени, </w:t>
      </w:r>
      <w:r w:rsidR="006B4A48">
        <w:rPr>
          <w:szCs w:val="24"/>
        </w:rPr>
        <w:t xml:space="preserve">покраску стен </w:t>
      </w:r>
      <w:r w:rsidR="00ED24D3">
        <w:rPr>
          <w:szCs w:val="24"/>
        </w:rPr>
        <w:t>дома разумнее делегировать профессиональному маляру, поскольку</w:t>
      </w:r>
      <w:r w:rsidR="006B4A48">
        <w:rPr>
          <w:szCs w:val="24"/>
        </w:rPr>
        <w:t xml:space="preserve">, </w:t>
      </w:r>
      <w:r w:rsidR="00ED24D3">
        <w:rPr>
          <w:szCs w:val="24"/>
        </w:rPr>
        <w:t>хот</w:t>
      </w:r>
      <w:r w:rsidR="00442312">
        <w:rPr>
          <w:szCs w:val="24"/>
        </w:rPr>
        <w:t>я</w:t>
      </w:r>
      <w:r w:rsidR="00ED24D3">
        <w:rPr>
          <w:szCs w:val="24"/>
        </w:rPr>
        <w:t xml:space="preserve"> его час работы </w:t>
      </w:r>
      <w:r w:rsidR="006B4A48">
        <w:rPr>
          <w:szCs w:val="24"/>
        </w:rPr>
        <w:t xml:space="preserve">и </w:t>
      </w:r>
      <w:r w:rsidR="00ED24D3">
        <w:rPr>
          <w:szCs w:val="24"/>
        </w:rPr>
        <w:t>ст</w:t>
      </w:r>
      <w:r w:rsidR="00442312">
        <w:rPr>
          <w:szCs w:val="24"/>
        </w:rPr>
        <w:t xml:space="preserve">оит дороже, </w:t>
      </w:r>
      <w:r w:rsidR="0041494F">
        <w:rPr>
          <w:szCs w:val="24"/>
        </w:rPr>
        <w:t>он сделает это быстрее, ра</w:t>
      </w:r>
      <w:r w:rsidR="00ED24D3">
        <w:rPr>
          <w:szCs w:val="24"/>
        </w:rPr>
        <w:t>вно, как и затратит меньше краски, не вынудит что-то докрашивать через пару лет и прочее.</w:t>
      </w:r>
    </w:p>
    <w:p w:rsidR="00695488" w:rsidRDefault="006B4A48" w:rsidP="0076234A">
      <w:pPr>
        <w:rPr>
          <w:szCs w:val="24"/>
        </w:rPr>
      </w:pPr>
      <w:r>
        <w:rPr>
          <w:szCs w:val="24"/>
        </w:rPr>
        <w:t>Маляр экономично использует ресурсы – краску и время, тем самым работает эффективно.</w:t>
      </w:r>
      <w:r w:rsidR="0041494F">
        <w:rPr>
          <w:szCs w:val="24"/>
        </w:rPr>
        <w:t xml:space="preserve"> </w:t>
      </w:r>
      <w:r w:rsidR="00ED24D3">
        <w:rPr>
          <w:szCs w:val="24"/>
        </w:rPr>
        <w:t>На таком просто примере можно раскрыть понятие эффективности в смысле экономичности</w:t>
      </w:r>
      <w:r w:rsidR="0041494F">
        <w:rPr>
          <w:szCs w:val="24"/>
        </w:rPr>
        <w:t xml:space="preserve"> </w:t>
      </w:r>
      <w:r w:rsidR="00ED24D3">
        <w:rPr>
          <w:szCs w:val="24"/>
        </w:rPr>
        <w:t xml:space="preserve">деятельности </w:t>
      </w:r>
      <w:r w:rsidR="00ED24D3" w:rsidRPr="00ED24D3">
        <w:rPr>
          <w:szCs w:val="24"/>
        </w:rPr>
        <w:t>(</w:t>
      </w:r>
      <w:r w:rsidR="00ED24D3">
        <w:rPr>
          <w:szCs w:val="24"/>
          <w:lang w:val="en-US"/>
        </w:rPr>
        <w:t>efficiency</w:t>
      </w:r>
      <w:r w:rsidR="00ED24D3" w:rsidRPr="00ED24D3">
        <w:rPr>
          <w:szCs w:val="24"/>
        </w:rPr>
        <w:t xml:space="preserve">) </w:t>
      </w:r>
      <w:r w:rsidR="00ED24D3">
        <w:rPr>
          <w:szCs w:val="24"/>
        </w:rPr>
        <w:t>и расширить его вплоть до многомерных случаев и использования при анализе производственной деятельности крупного предприятия.</w:t>
      </w:r>
    </w:p>
    <w:p w:rsidR="006B4A48" w:rsidRPr="00ED24D3" w:rsidRDefault="00ED24D3" w:rsidP="00C20218">
      <w:pPr>
        <w:spacing w:after="120"/>
        <w:rPr>
          <w:szCs w:val="24"/>
        </w:rPr>
      </w:pPr>
      <w:r>
        <w:rPr>
          <w:szCs w:val="24"/>
        </w:rPr>
        <w:t>Говоря о предприятиях</w:t>
      </w:r>
      <w:r w:rsidR="006B4A48">
        <w:rPr>
          <w:szCs w:val="24"/>
        </w:rPr>
        <w:t xml:space="preserve"> и их операциях</w:t>
      </w:r>
      <w:r w:rsidR="0041494F">
        <w:rPr>
          <w:szCs w:val="24"/>
        </w:rPr>
        <w:t xml:space="preserve">, </w:t>
      </w:r>
      <w:r w:rsidR="00360FF1" w:rsidRPr="00360FF1">
        <w:rPr>
          <w:szCs w:val="24"/>
        </w:rPr>
        <w:t>Peter Bogetoft</w:t>
      </w:r>
      <w:r w:rsidR="00360FF1">
        <w:rPr>
          <w:szCs w:val="24"/>
        </w:rPr>
        <w:t xml:space="preserve"> (2012)</w:t>
      </w:r>
      <w:r w:rsidR="0041494F">
        <w:rPr>
          <w:szCs w:val="24"/>
        </w:rPr>
        <w:t>, рассматривает</w:t>
      </w:r>
      <w:r w:rsidR="00360FF1">
        <w:rPr>
          <w:szCs w:val="24"/>
        </w:rPr>
        <w:t xml:space="preserve">  другую</w:t>
      </w:r>
      <w:r w:rsidR="0041494F">
        <w:rPr>
          <w:szCs w:val="24"/>
        </w:rPr>
        <w:t xml:space="preserve"> </w:t>
      </w:r>
      <w:r w:rsidR="00360FF1">
        <w:rPr>
          <w:szCs w:val="24"/>
        </w:rPr>
        <w:t>сторону</w:t>
      </w:r>
      <w:r>
        <w:rPr>
          <w:szCs w:val="24"/>
        </w:rPr>
        <w:t xml:space="preserve"> эффективности – </w:t>
      </w:r>
      <w:r>
        <w:rPr>
          <w:szCs w:val="24"/>
          <w:lang w:val="en-US"/>
        </w:rPr>
        <w:t>effectiveness</w:t>
      </w:r>
      <w:r>
        <w:rPr>
          <w:szCs w:val="24"/>
        </w:rPr>
        <w:t xml:space="preserve">, </w:t>
      </w:r>
      <w:r w:rsidR="006B4A48" w:rsidRPr="006B4A48">
        <w:rPr>
          <w:szCs w:val="24"/>
        </w:rPr>
        <w:t>то есть резул</w:t>
      </w:r>
      <w:r w:rsidR="00C41FE7">
        <w:rPr>
          <w:szCs w:val="24"/>
        </w:rPr>
        <w:t>ь</w:t>
      </w:r>
      <w:r w:rsidR="006B4A48" w:rsidRPr="006B4A48">
        <w:rPr>
          <w:szCs w:val="24"/>
        </w:rPr>
        <w:t xml:space="preserve">тативность. </w:t>
      </w:r>
      <w:r w:rsidR="00360FF1">
        <w:rPr>
          <w:szCs w:val="24"/>
        </w:rPr>
        <w:t>По его мнению, о</w:t>
      </w:r>
      <w:r w:rsidR="006B4A48">
        <w:rPr>
          <w:szCs w:val="24"/>
        </w:rPr>
        <w:t>на</w:t>
      </w:r>
      <w:r>
        <w:rPr>
          <w:szCs w:val="24"/>
        </w:rPr>
        <w:t xml:space="preserve"> больше связа</w:t>
      </w:r>
      <w:r w:rsidR="00360FF1">
        <w:rPr>
          <w:szCs w:val="24"/>
        </w:rPr>
        <w:t>на</w:t>
      </w:r>
      <w:r>
        <w:rPr>
          <w:szCs w:val="24"/>
        </w:rPr>
        <w:t xml:space="preserve"> не с тем, как мы экономично используем ресурсы в какой-то операции, а </w:t>
      </w:r>
      <w:r w:rsidR="006B4A48">
        <w:rPr>
          <w:szCs w:val="24"/>
        </w:rPr>
        <w:t>с тем</w:t>
      </w:r>
      <w:r w:rsidR="007E396F">
        <w:rPr>
          <w:szCs w:val="24"/>
        </w:rPr>
        <w:t>,</w:t>
      </w:r>
      <w:r w:rsidR="006B4A48">
        <w:rPr>
          <w:szCs w:val="24"/>
        </w:rPr>
        <w:t xml:space="preserve"> </w:t>
      </w:r>
      <w:r>
        <w:rPr>
          <w:szCs w:val="24"/>
        </w:rPr>
        <w:t>д</w:t>
      </w:r>
      <w:r w:rsidR="006B4A48">
        <w:rPr>
          <w:szCs w:val="24"/>
        </w:rPr>
        <w:t>остигаем</w:t>
      </w:r>
      <w:r w:rsidR="0041494F">
        <w:rPr>
          <w:szCs w:val="24"/>
        </w:rPr>
        <w:t xml:space="preserve"> </w:t>
      </w:r>
      <w:r w:rsidR="006B4A48">
        <w:rPr>
          <w:szCs w:val="24"/>
        </w:rPr>
        <w:t xml:space="preserve">ли мы </w:t>
      </w:r>
      <w:r w:rsidR="00C20218">
        <w:rPr>
          <w:szCs w:val="24"/>
        </w:rPr>
        <w:t xml:space="preserve">поставленных </w:t>
      </w:r>
      <w:r>
        <w:rPr>
          <w:szCs w:val="24"/>
        </w:rPr>
        <w:t>целей</w:t>
      </w:r>
      <w:r w:rsidR="006B4A48">
        <w:rPr>
          <w:szCs w:val="24"/>
        </w:rPr>
        <w:t xml:space="preserve"> при данных нам ресурсах. </w:t>
      </w:r>
      <w:r w:rsidR="00360FF1">
        <w:rPr>
          <w:szCs w:val="24"/>
        </w:rPr>
        <w:t xml:space="preserve">Эту же точку зрения </w:t>
      </w:r>
      <w:r w:rsidR="00CF7787">
        <w:rPr>
          <w:szCs w:val="24"/>
        </w:rPr>
        <w:t xml:space="preserve">в своих определениях термина </w:t>
      </w:r>
      <w:r w:rsidR="00CF7787">
        <w:rPr>
          <w:szCs w:val="24"/>
          <w:lang w:val="en-US"/>
        </w:rPr>
        <w:t>effectiveness</w:t>
      </w:r>
      <w:r w:rsidR="0041494F">
        <w:rPr>
          <w:szCs w:val="24"/>
        </w:rPr>
        <w:t xml:space="preserve"> подтверждают</w:t>
      </w:r>
      <w:r w:rsidR="00360FF1">
        <w:rPr>
          <w:szCs w:val="24"/>
        </w:rPr>
        <w:t xml:space="preserve"> такие авторитетные словари, как Оксфордский и веб-словарь «</w:t>
      </w:r>
      <w:r w:rsidR="00360FF1">
        <w:rPr>
          <w:szCs w:val="24"/>
          <w:lang w:val="en-US"/>
        </w:rPr>
        <w:t>Dictionary</w:t>
      </w:r>
      <w:r w:rsidR="00360FF1" w:rsidRPr="00360FF1">
        <w:rPr>
          <w:szCs w:val="24"/>
        </w:rPr>
        <w:t>.</w:t>
      </w:r>
      <w:r w:rsidR="00360FF1">
        <w:rPr>
          <w:szCs w:val="24"/>
          <w:lang w:val="en-US"/>
        </w:rPr>
        <w:t>com</w:t>
      </w:r>
      <w:r w:rsidR="00360FF1">
        <w:rPr>
          <w:szCs w:val="24"/>
        </w:rPr>
        <w:t>»</w:t>
      </w:r>
      <w:r w:rsidR="00360FF1" w:rsidRPr="00360FF1">
        <w:rPr>
          <w:szCs w:val="24"/>
        </w:rPr>
        <w:t xml:space="preserve">. </w:t>
      </w:r>
      <w:r w:rsidR="006B4A48">
        <w:rPr>
          <w:szCs w:val="24"/>
        </w:rPr>
        <w:t>С математической точк</w:t>
      </w:r>
      <w:r w:rsidR="0041494F">
        <w:rPr>
          <w:szCs w:val="24"/>
        </w:rPr>
        <w:t xml:space="preserve">и зрения, мы сравниваем </w:t>
      </w:r>
      <w:r w:rsidR="006B4A48">
        <w:rPr>
          <w:szCs w:val="24"/>
        </w:rPr>
        <w:t xml:space="preserve"> текущее </w:t>
      </w:r>
      <w:r w:rsidR="00CF7787">
        <w:rPr>
          <w:szCs w:val="24"/>
        </w:rPr>
        <w:t xml:space="preserve">(актуальное) </w:t>
      </w:r>
      <w:r w:rsidR="006B4A48">
        <w:rPr>
          <w:szCs w:val="24"/>
        </w:rPr>
        <w:t>положение дел в виде функции полезности</w:t>
      </w:r>
      <w:r w:rsidR="00C41FE7" w:rsidRPr="00C41FE7">
        <w:rPr>
          <w:szCs w:val="24"/>
        </w:rPr>
        <w:t xml:space="preserve"> (</w:t>
      </w:r>
      <w:r w:rsidR="00C41FE7">
        <w:rPr>
          <w:szCs w:val="24"/>
          <w:lang w:val="en-US"/>
        </w:rPr>
        <w:t>U</w:t>
      </w:r>
      <w:r w:rsidR="00C41FE7" w:rsidRPr="00C41FE7">
        <w:rPr>
          <w:szCs w:val="24"/>
        </w:rPr>
        <w:t>)</w:t>
      </w:r>
      <w:r w:rsidR="006B4A48">
        <w:rPr>
          <w:szCs w:val="24"/>
        </w:rPr>
        <w:t>, с тем</w:t>
      </w:r>
      <w:r w:rsidR="007E396F">
        <w:rPr>
          <w:szCs w:val="24"/>
        </w:rPr>
        <w:t>,</w:t>
      </w:r>
      <w:r w:rsidR="006B4A48">
        <w:rPr>
          <w:szCs w:val="24"/>
        </w:rPr>
        <w:t xml:space="preserve"> какой она могл</w:t>
      </w:r>
      <w:r w:rsidR="00C41FE7">
        <w:rPr>
          <w:szCs w:val="24"/>
        </w:rPr>
        <w:t>а</w:t>
      </w:r>
      <w:r w:rsidR="007E396F">
        <w:rPr>
          <w:szCs w:val="24"/>
        </w:rPr>
        <w:t xml:space="preserve"> бы</w:t>
      </w:r>
      <w:r w:rsidR="006B4A48">
        <w:rPr>
          <w:szCs w:val="24"/>
        </w:rPr>
        <w:t xml:space="preserve"> быть при лучших раскладах</w:t>
      </w:r>
      <w:r w:rsidR="00C41FE7">
        <w:rPr>
          <w:szCs w:val="24"/>
        </w:rPr>
        <w:t xml:space="preserve">, то есть когда мы </w:t>
      </w:r>
      <w:r w:rsidR="00C41FE7" w:rsidRPr="00AD3F93">
        <w:rPr>
          <w:szCs w:val="24"/>
        </w:rPr>
        <w:t>полностью добились</w:t>
      </w:r>
      <w:r w:rsidR="00CF7787" w:rsidRPr="00AD3F93">
        <w:rPr>
          <w:szCs w:val="24"/>
        </w:rPr>
        <w:t xml:space="preserve"> поставленного</w:t>
      </w:r>
      <w:r w:rsidR="00C41FE7" w:rsidRPr="00AD3F93">
        <w:rPr>
          <w:szCs w:val="24"/>
        </w:rPr>
        <w:t xml:space="preserve"> результата</w:t>
      </w:r>
      <w:r w:rsidR="006B4A48">
        <w:rPr>
          <w:szCs w:val="24"/>
        </w:rPr>
        <w:t>(формула 1.2).</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64"/>
        <w:gridCol w:w="991"/>
      </w:tblGrid>
      <w:tr w:rsidR="006B4A48" w:rsidTr="00C20218">
        <w:trPr>
          <w:jc w:val="center"/>
        </w:trPr>
        <w:tc>
          <w:tcPr>
            <w:tcW w:w="8364" w:type="dxa"/>
          </w:tcPr>
          <w:p w:rsidR="00C41FE7" w:rsidRPr="00C20218" w:rsidRDefault="006B4A48" w:rsidP="00C20218">
            <w:pPr>
              <w:ind w:firstLine="0"/>
              <w:jc w:val="center"/>
              <w:rPr>
                <w:i/>
                <w:lang w:val="en-US"/>
              </w:rPr>
            </w:pPr>
            <w:r w:rsidRPr="00C20218">
              <w:rPr>
                <w:i/>
                <w:lang w:val="en-US"/>
              </w:rPr>
              <w:t xml:space="preserve">Efectiveness = Actual Performance / Best </w:t>
            </w:r>
            <w:r w:rsidR="00C41FE7" w:rsidRPr="00C20218">
              <w:rPr>
                <w:i/>
                <w:lang w:val="en-US"/>
              </w:rPr>
              <w:t>P</w:t>
            </w:r>
            <w:r w:rsidRPr="00C20218">
              <w:rPr>
                <w:i/>
                <w:lang w:val="en-US"/>
              </w:rPr>
              <w:t xml:space="preserve">ossible </w:t>
            </w:r>
            <w:r w:rsidR="00C41FE7" w:rsidRPr="00C20218">
              <w:rPr>
                <w:i/>
                <w:lang w:val="en-US"/>
              </w:rPr>
              <w:t>P</w:t>
            </w:r>
            <w:r w:rsidRPr="00C20218">
              <w:rPr>
                <w:i/>
                <w:lang w:val="en-US"/>
              </w:rPr>
              <w:t>erformance</w:t>
            </w:r>
            <w:r w:rsidR="00C41FE7" w:rsidRPr="00C20218">
              <w:rPr>
                <w:i/>
                <w:lang w:val="en-US"/>
              </w:rPr>
              <w:t xml:space="preserve"> = U (A) / U (Ideal)</w:t>
            </w:r>
          </w:p>
        </w:tc>
        <w:tc>
          <w:tcPr>
            <w:tcW w:w="991" w:type="dxa"/>
          </w:tcPr>
          <w:p w:rsidR="006B4A48" w:rsidRPr="007E6AB1" w:rsidRDefault="006B4A48" w:rsidP="00C20218">
            <w:pPr>
              <w:ind w:firstLine="0"/>
              <w:jc w:val="right"/>
              <w:rPr>
                <w:lang w:val="en-US"/>
              </w:rPr>
            </w:pPr>
            <w:r w:rsidRPr="007E6AB1">
              <w:rPr>
                <w:lang w:val="en-US"/>
              </w:rPr>
              <w:t>(1.</w:t>
            </w:r>
            <w:r>
              <w:t>2</w:t>
            </w:r>
            <w:r w:rsidRPr="007E6AB1">
              <w:rPr>
                <w:lang w:val="en-US"/>
              </w:rPr>
              <w:t>)</w:t>
            </w:r>
          </w:p>
        </w:tc>
      </w:tr>
    </w:tbl>
    <w:p w:rsidR="00C20218" w:rsidRDefault="00C20218" w:rsidP="00C20218">
      <w:pPr>
        <w:spacing w:before="120"/>
        <w:rPr>
          <w:szCs w:val="24"/>
        </w:rPr>
      </w:pPr>
      <w:r>
        <w:rPr>
          <w:szCs w:val="24"/>
        </w:rPr>
        <w:t xml:space="preserve">Также стоит отметить, что распространено </w:t>
      </w:r>
      <w:r w:rsidRPr="00C20218">
        <w:rPr>
          <w:szCs w:val="24"/>
        </w:rPr>
        <w:t>понимание эффективности</w:t>
      </w:r>
      <w:r>
        <w:rPr>
          <w:szCs w:val="24"/>
        </w:rPr>
        <w:t xml:space="preserve"> как </w:t>
      </w:r>
      <w:r w:rsidRPr="00C20218">
        <w:rPr>
          <w:szCs w:val="24"/>
        </w:rPr>
        <w:t xml:space="preserve">продуктивности (productivity) деятельности организации. </w:t>
      </w:r>
      <w:r>
        <w:rPr>
          <w:szCs w:val="24"/>
        </w:rPr>
        <w:t>По мнению</w:t>
      </w:r>
      <w:r w:rsidR="00EF4B9C">
        <w:rPr>
          <w:szCs w:val="24"/>
        </w:rPr>
        <w:t xml:space="preserve"> Ю.В.</w:t>
      </w:r>
      <w:r>
        <w:rPr>
          <w:szCs w:val="24"/>
        </w:rPr>
        <w:t xml:space="preserve"> Федотова (</w:t>
      </w:r>
      <w:r w:rsidRPr="00905806">
        <w:rPr>
          <w:szCs w:val="24"/>
        </w:rPr>
        <w:t>2012</w:t>
      </w:r>
      <w:r>
        <w:rPr>
          <w:szCs w:val="24"/>
        </w:rPr>
        <w:t>), оно с</w:t>
      </w:r>
      <w:r w:rsidRPr="00C20218">
        <w:rPr>
          <w:szCs w:val="24"/>
        </w:rPr>
        <w:t>оответствует понятию экономичности в случае, когда речь идет о соотнесении получаемого результата к обеспечивающим его затратам со стороны организации.</w:t>
      </w:r>
    </w:p>
    <w:p w:rsidR="00695488" w:rsidRPr="00ED24D3" w:rsidRDefault="00C41FE7" w:rsidP="00C20218">
      <w:pPr>
        <w:rPr>
          <w:szCs w:val="24"/>
        </w:rPr>
      </w:pPr>
      <w:r>
        <w:rPr>
          <w:szCs w:val="24"/>
        </w:rPr>
        <w:t>Подвод</w:t>
      </w:r>
      <w:r w:rsidR="00360FF1">
        <w:rPr>
          <w:szCs w:val="24"/>
        </w:rPr>
        <w:t xml:space="preserve">я краткий итог, эффективность содержит в себе два взаимодополняющих аспекта – экономичность и результативность. Экономичность показывает то, как мы рационально используем ресурсы для достижения целей, а результативность – то, насколько мы достигли наших </w:t>
      </w:r>
      <w:r w:rsidR="00A93CC2">
        <w:rPr>
          <w:szCs w:val="24"/>
        </w:rPr>
        <w:t>поста</w:t>
      </w:r>
      <w:r w:rsidR="00360FF1">
        <w:rPr>
          <w:szCs w:val="24"/>
        </w:rPr>
        <w:t xml:space="preserve">вленных целей. Причем стоит отметить, что экономичность является </w:t>
      </w:r>
      <w:r w:rsidR="002729B2">
        <w:rPr>
          <w:szCs w:val="24"/>
        </w:rPr>
        <w:t>необходимым</w:t>
      </w:r>
      <w:r w:rsidR="007E396F">
        <w:rPr>
          <w:szCs w:val="24"/>
        </w:rPr>
        <w:t>,</w:t>
      </w:r>
      <w:r w:rsidR="007E396F" w:rsidRPr="007E396F">
        <w:rPr>
          <w:szCs w:val="24"/>
        </w:rPr>
        <w:t xml:space="preserve"> </w:t>
      </w:r>
      <w:r w:rsidR="007E396F">
        <w:rPr>
          <w:szCs w:val="24"/>
        </w:rPr>
        <w:t>но не достаточным</w:t>
      </w:r>
      <w:r w:rsidR="002729B2">
        <w:rPr>
          <w:szCs w:val="24"/>
        </w:rPr>
        <w:t xml:space="preserve"> ус</w:t>
      </w:r>
      <w:r w:rsidR="007E396F">
        <w:rPr>
          <w:szCs w:val="24"/>
        </w:rPr>
        <w:t>ловием для результативности.</w:t>
      </w:r>
      <w:r w:rsidR="002729B2">
        <w:rPr>
          <w:szCs w:val="24"/>
        </w:rPr>
        <w:t xml:space="preserve"> </w:t>
      </w:r>
      <w:r w:rsidR="00360FF1">
        <w:rPr>
          <w:szCs w:val="24"/>
        </w:rPr>
        <w:t>(</w:t>
      </w:r>
      <w:r w:rsidR="00360FF1" w:rsidRPr="00360FF1">
        <w:rPr>
          <w:szCs w:val="24"/>
        </w:rPr>
        <w:t>Bogetoft</w:t>
      </w:r>
      <w:r w:rsidR="002729B2">
        <w:rPr>
          <w:szCs w:val="24"/>
        </w:rPr>
        <w:t xml:space="preserve">, </w:t>
      </w:r>
      <w:r w:rsidR="00360FF1">
        <w:rPr>
          <w:szCs w:val="24"/>
        </w:rPr>
        <w:t>2012</w:t>
      </w:r>
      <w:r w:rsidR="002729B2">
        <w:rPr>
          <w:szCs w:val="24"/>
        </w:rPr>
        <w:t>)</w:t>
      </w:r>
      <w:r w:rsidR="00C20218">
        <w:rPr>
          <w:szCs w:val="24"/>
        </w:rPr>
        <w:t>.</w:t>
      </w:r>
    </w:p>
    <w:p w:rsidR="00212BD9" w:rsidRDefault="00B5702F" w:rsidP="0093628B">
      <w:pPr>
        <w:pStyle w:val="3"/>
      </w:pPr>
      <w:bookmarkStart w:id="4" w:name="_Toc451895517"/>
      <w:r>
        <w:t>Эффективность на предприятиях</w:t>
      </w:r>
      <w:bookmarkEnd w:id="4"/>
    </w:p>
    <w:p w:rsidR="00C20218" w:rsidRDefault="00D90BE8" w:rsidP="00D90BE8">
      <w:pPr>
        <w:pStyle w:val="4"/>
      </w:pPr>
      <w:r>
        <w:t>Управление эффективностью</w:t>
      </w:r>
      <w:r w:rsidR="000D1AA9">
        <w:t xml:space="preserve"> деятельности</w:t>
      </w:r>
      <w:r w:rsidR="006C0D67">
        <w:t xml:space="preserve"> предприятия</w:t>
      </w:r>
    </w:p>
    <w:p w:rsidR="00132B1B" w:rsidRDefault="00CF1370" w:rsidP="000D1AA9">
      <w:r>
        <w:lastRenderedPageBreak/>
        <w:t xml:space="preserve">Не смотря на то, что </w:t>
      </w:r>
      <w:r w:rsidR="000D1AA9">
        <w:t>у</w:t>
      </w:r>
      <w:r w:rsidR="00D90BE8" w:rsidRPr="00D90BE8">
        <w:t>правление эффективностью деятельности относительно новая к</w:t>
      </w:r>
      <w:r w:rsidR="000D1AA9">
        <w:t xml:space="preserve">онцепция в области менеджмента, она </w:t>
      </w:r>
      <w:r>
        <w:t xml:space="preserve">занимает все более и более значимое </w:t>
      </w:r>
      <w:r w:rsidRPr="00AD3F93">
        <w:t xml:space="preserve">место среди главенствующих факторов развития любого предприятия. Также, по мнению </w:t>
      </w:r>
      <w:r w:rsidR="00EF4B9C">
        <w:t xml:space="preserve">Ю.В. </w:t>
      </w:r>
      <w:r w:rsidR="00AD3F93" w:rsidRPr="00AD3F93">
        <w:t>Федотова</w:t>
      </w:r>
      <w:r w:rsidR="00AD3F93">
        <w:t xml:space="preserve">, </w:t>
      </w:r>
      <w:r>
        <w:t>повышение эффективности является одним из основных конкурентных преимуществ на рынке.</w:t>
      </w:r>
    </w:p>
    <w:p w:rsidR="004A20A7" w:rsidRPr="00AD3F93" w:rsidRDefault="00B5702F" w:rsidP="00CD3D1C">
      <w:r>
        <w:t>По словам</w:t>
      </w:r>
      <w:r w:rsidR="00EF4B9C">
        <w:t xml:space="preserve"> Ю.В.</w:t>
      </w:r>
      <w:r>
        <w:t xml:space="preserve"> Федотова </w:t>
      </w:r>
      <w:r w:rsidRPr="00905806">
        <w:t xml:space="preserve">(2015) </w:t>
      </w:r>
      <w:r>
        <w:t>в</w:t>
      </w:r>
      <w:r w:rsidR="00132B1B" w:rsidRPr="00D90BE8">
        <w:t xml:space="preserve"> работах по управлению эффективностью деятельности исходным моментом обычно является анализ понятия</w:t>
      </w:r>
      <w:r w:rsidR="00132B1B">
        <w:t xml:space="preserve"> «эффективность деятельности». Дать точное определение этому понятию по праву считается сложной задачей среди исследователей по причине того, что каждая организация ставит перед собой цели самых разных порядков, причем зачастую они могут быть и противоречивы, как, например, увеличить долю рынка и одновременно минимизировать общие затраты</w:t>
      </w:r>
      <w:r w:rsidR="00CD3D1C">
        <w:t xml:space="preserve"> (</w:t>
      </w:r>
      <w:r w:rsidR="00CD3D1C" w:rsidRPr="00CD3D1C">
        <w:t>Hall</w:t>
      </w:r>
      <w:r w:rsidR="00CD3D1C">
        <w:t>, 1991)</w:t>
      </w:r>
      <w:r w:rsidR="00132B1B">
        <w:t>. Какие-то компании определяю</w:t>
      </w:r>
      <w:r w:rsidR="00CD3D1C">
        <w:t xml:space="preserve">т цели в финансовых показателях (как уровень прибыли), </w:t>
      </w:r>
      <w:r w:rsidR="00132B1B">
        <w:t>а какие-то</w:t>
      </w:r>
      <w:r w:rsidR="00CD3D1C">
        <w:t xml:space="preserve"> в качественных (</w:t>
      </w:r>
      <w:r w:rsidR="00132B1B">
        <w:t>уровень удовлетворенности клиентов</w:t>
      </w:r>
      <w:r w:rsidR="00CD3D1C">
        <w:t>)</w:t>
      </w:r>
      <w:r w:rsidR="00132B1B">
        <w:t>. То есть</w:t>
      </w:r>
      <w:r w:rsidR="00286D9C">
        <w:t>,</w:t>
      </w:r>
      <w:r w:rsidR="00132B1B">
        <w:t xml:space="preserve"> если компания</w:t>
      </w:r>
      <w:r w:rsidR="00CD3D1C">
        <w:t xml:space="preserve"> с одной стороны действует эффективно (результативно) и</w:t>
      </w:r>
      <w:r w:rsidR="00132B1B">
        <w:t xml:space="preserve"> увеличивает прибыль</w:t>
      </w:r>
      <w:r w:rsidR="00CD3D1C">
        <w:t xml:space="preserve"> в этот год</w:t>
      </w:r>
      <w:r w:rsidR="00132B1B">
        <w:t xml:space="preserve">, но </w:t>
      </w:r>
      <w:r w:rsidR="00CD3D1C">
        <w:t xml:space="preserve">при этом </w:t>
      </w:r>
      <w:r w:rsidR="00132B1B">
        <w:t>т</w:t>
      </w:r>
      <w:r w:rsidR="00286D9C">
        <w:t xml:space="preserve">еряет своих лояльных клиентов, </w:t>
      </w:r>
      <w:r w:rsidR="00132B1B">
        <w:t>это может обернуться</w:t>
      </w:r>
      <w:r w:rsidR="00CD3D1C">
        <w:t xml:space="preserve"> значительным падением прибыли в последующие годы. Поэтому очень важным моментом является не только выбор адекватных мер для оценки эффективности деятельности, но и последующее </w:t>
      </w:r>
      <w:r w:rsidR="00CD3D1C" w:rsidRPr="00AD3F93">
        <w:t xml:space="preserve">управление эффективностью. </w:t>
      </w:r>
    </w:p>
    <w:p w:rsidR="00E322CE" w:rsidRDefault="007E396F" w:rsidP="00CD3D1C">
      <w:r>
        <w:t xml:space="preserve">Ю.В. </w:t>
      </w:r>
      <w:r w:rsidR="00CD3D1C">
        <w:t>Федотов (</w:t>
      </w:r>
      <w:r w:rsidR="00CD3D1C" w:rsidRPr="00905806">
        <w:t xml:space="preserve">2015) </w:t>
      </w:r>
      <w:r w:rsidR="00CD3D1C">
        <w:t xml:space="preserve">дает </w:t>
      </w:r>
      <w:r w:rsidR="00EF4B9C">
        <w:t>следующее</w:t>
      </w:r>
      <w:r w:rsidR="00CD3D1C">
        <w:t xml:space="preserve"> определение </w:t>
      </w:r>
      <w:r w:rsidR="00CD3D1C" w:rsidRPr="00D90BE8">
        <w:t xml:space="preserve"> – управление эффективностью деятельности включает в себя действия, посредством которых обеспечивается </w:t>
      </w:r>
      <w:r w:rsidR="00CD3D1C" w:rsidRPr="00AD3F93">
        <w:t>продуктивное и экономичное достижение установленных для организации целей.</w:t>
      </w:r>
      <w:r w:rsidR="00CD3D1C">
        <w:t xml:space="preserve"> Также, по его словам, у</w:t>
      </w:r>
      <w:r w:rsidR="00CD3D1C" w:rsidRPr="00D90BE8">
        <w:t xml:space="preserve">правление эффективностью деятельности  </w:t>
      </w:r>
      <w:r w:rsidR="00EF4B9C" w:rsidRPr="00D90BE8">
        <w:t>относится,</w:t>
      </w:r>
      <w:r w:rsidR="00CD3D1C" w:rsidRPr="00D90BE8">
        <w:t xml:space="preserve"> прежде </w:t>
      </w:r>
      <w:r w:rsidR="00EF4B9C" w:rsidRPr="00D90BE8">
        <w:t>всего,</w:t>
      </w:r>
      <w:r w:rsidR="00CD3D1C">
        <w:t xml:space="preserve"> к эффективному ведению бизнеса, а это </w:t>
      </w:r>
      <w:r w:rsidR="00CD3D1C" w:rsidRPr="00D90BE8">
        <w:t>сводится к тому, чтобы «делать правильные вещи, во-первых, и делать вещи правильно – во-вторых».</w:t>
      </w:r>
    </w:p>
    <w:p w:rsidR="00E322CE" w:rsidRDefault="006C0D67" w:rsidP="00E322CE">
      <w:r>
        <w:t>Barney (</w:t>
      </w:r>
      <w:r w:rsidRPr="000D1AA9">
        <w:t>1997)</w:t>
      </w:r>
      <w:r w:rsidR="00CF1370">
        <w:t xml:space="preserve"> в свою очередь</w:t>
      </w:r>
      <w:r w:rsidR="007E396F">
        <w:t>,</w:t>
      </w:r>
      <w:r w:rsidR="00CF7787">
        <w:t xml:space="preserve"> давая определение</w:t>
      </w:r>
      <w:r w:rsidR="002B717A">
        <w:t xml:space="preserve"> </w:t>
      </w:r>
      <w:r w:rsidR="00CF7787">
        <w:t>эффективности</w:t>
      </w:r>
      <w:r w:rsidR="000D1AA9" w:rsidRPr="000D1AA9">
        <w:t xml:space="preserve"> деятельности организации</w:t>
      </w:r>
      <w:r w:rsidR="00CF7787">
        <w:t>, утверждает, что она</w:t>
      </w:r>
      <w:r w:rsidR="000D1AA9" w:rsidRPr="000D1AA9">
        <w:t xml:space="preserve"> определяется в терминах создаваемой ею с использованием имеющихся у нее производительных активов ценности, соотнесения ее с той ценностью, которую ожида</w:t>
      </w:r>
      <w:r>
        <w:t>ют получить владельцы активов.</w:t>
      </w:r>
      <w:r w:rsidR="002B717A">
        <w:t xml:space="preserve"> </w:t>
      </w:r>
      <w:r w:rsidR="00E322CE">
        <w:t>Таким образом, если предприятие управляется эффективно, то владельцы активов полу</w:t>
      </w:r>
      <w:r w:rsidR="007E396F">
        <w:t>чают максимальную отдачу</w:t>
      </w:r>
      <w:r w:rsidR="00E322CE">
        <w:t xml:space="preserve"> от своих вложений, что согласуется с основной </w:t>
      </w:r>
      <w:r w:rsidR="001E1EF6">
        <w:t xml:space="preserve">долгосрочной задачей управления организацией – </w:t>
      </w:r>
      <w:r w:rsidR="00E322CE">
        <w:t xml:space="preserve">идеей максимизации </w:t>
      </w:r>
      <w:r w:rsidR="00D07A98">
        <w:t xml:space="preserve">рыночной </w:t>
      </w:r>
      <w:r w:rsidR="00E322CE">
        <w:t>стоимости компан</w:t>
      </w:r>
      <w:r w:rsidR="00905806">
        <w:t>ии.</w:t>
      </w:r>
    </w:p>
    <w:p w:rsidR="00161A7B" w:rsidRPr="00161A7B" w:rsidRDefault="00E322CE" w:rsidP="00286D9C">
      <w:r>
        <w:t xml:space="preserve">Как в свое время сказал </w:t>
      </w:r>
      <w:r w:rsidR="00D07A98" w:rsidRPr="00D07A98">
        <w:t xml:space="preserve">Билл Хьюлетт, один из основателей компании </w:t>
      </w:r>
      <w:r w:rsidR="00D07A98">
        <w:rPr>
          <w:lang w:val="en-US"/>
        </w:rPr>
        <w:t>HP</w:t>
      </w:r>
      <w:r w:rsidR="00D07A98">
        <w:t xml:space="preserve">: </w:t>
      </w:r>
      <w:r w:rsidR="00D07A98" w:rsidRPr="00D07A98">
        <w:t>«Нельзя управлять тем, что невозможно измерить, но всего, что измеримо, можно достичь</w:t>
      </w:r>
      <w:r w:rsidR="00D07A98">
        <w:t>». Отсюда вы</w:t>
      </w:r>
      <w:r w:rsidR="007E396F">
        <w:t>текает основная идея, которую в</w:t>
      </w:r>
      <w:r w:rsidR="00D07A98">
        <w:t xml:space="preserve">последствии и развивает текущая работа – чтобы предприятие работало эффективно, то есть приносило максимальную ценность, </w:t>
      </w:r>
      <w:r w:rsidR="00D07A98">
        <w:lastRenderedPageBreak/>
        <w:t xml:space="preserve">необходимо </w:t>
      </w:r>
      <w:r w:rsidR="00D07A98" w:rsidRPr="00AD3F93">
        <w:t>правильно измерять эффективность.</w:t>
      </w:r>
      <w:r w:rsidR="00D07A98">
        <w:t xml:space="preserve">  Поэтому, основная задача следующего пункта – резюмировать основные подходы к измерению эффективности предприятий.</w:t>
      </w:r>
    </w:p>
    <w:p w:rsidR="00161A7B" w:rsidRDefault="00161A7B" w:rsidP="00161A7B"/>
    <w:p w:rsidR="00161A7B" w:rsidRDefault="00161A7B" w:rsidP="0093628B">
      <w:pPr>
        <w:pStyle w:val="3"/>
      </w:pPr>
      <w:bookmarkStart w:id="5" w:name="_Toc451895518"/>
      <w:r>
        <w:t>Измерение эффективности на предприятиях</w:t>
      </w:r>
      <w:bookmarkEnd w:id="5"/>
    </w:p>
    <w:p w:rsidR="00161A7B" w:rsidRPr="00161A7B" w:rsidRDefault="00161A7B" w:rsidP="00161A7B">
      <w:pPr>
        <w:pStyle w:val="4"/>
      </w:pPr>
      <w:r>
        <w:t xml:space="preserve">Определение </w:t>
      </w:r>
      <w:r w:rsidR="006F73C0">
        <w:t>термина «измерение</w:t>
      </w:r>
      <w:r>
        <w:t xml:space="preserve"> эффективности</w:t>
      </w:r>
      <w:r w:rsidR="006F73C0">
        <w:t>»</w:t>
      </w:r>
    </w:p>
    <w:p w:rsidR="00CF7787" w:rsidRDefault="001A22A3" w:rsidP="004A20A7">
      <w:r>
        <w:t>Приведем пару распространенных определени</w:t>
      </w:r>
      <w:r w:rsidR="004A20A7">
        <w:t>й</w:t>
      </w:r>
      <w:r>
        <w:t xml:space="preserve"> измерения эффективности</w:t>
      </w:r>
      <w:r w:rsidR="00B5702F">
        <w:t xml:space="preserve"> деятельности</w:t>
      </w:r>
      <w:r w:rsidR="006F73C0">
        <w:t xml:space="preserve"> предприятия</w:t>
      </w:r>
      <w:r>
        <w:t xml:space="preserve">. </w:t>
      </w:r>
      <w:r w:rsidR="00C83926" w:rsidRPr="00C83926">
        <w:t>В</w:t>
      </w:r>
      <w:r w:rsidR="00C83926">
        <w:t xml:space="preserve"> своей популярной книге «Измерение эффективности бизнеса: теория и практика» (</w:t>
      </w:r>
      <w:r w:rsidR="00C83926" w:rsidRPr="00C83926">
        <w:t>2002</w:t>
      </w:r>
      <w:r w:rsidR="00C83926">
        <w:t>) Энди Нили</w:t>
      </w:r>
      <w:r w:rsidR="002B717A">
        <w:t xml:space="preserve"> </w:t>
      </w:r>
      <w:r w:rsidR="00C83926">
        <w:t>отмечал</w:t>
      </w:r>
      <w:r>
        <w:t>, что и</w:t>
      </w:r>
      <w:r w:rsidRPr="00544664">
        <w:t xml:space="preserve">змерение эффективности– </w:t>
      </w:r>
      <w:r>
        <w:t>это процесс количественного описания</w:t>
      </w:r>
      <w:r w:rsidRPr="00544664">
        <w:t xml:space="preserve"> экономичности и результативности действия, которое является составным </w:t>
      </w:r>
      <w:r>
        <w:t>э</w:t>
      </w:r>
      <w:r w:rsidRPr="00544664">
        <w:t>лементом деятел</w:t>
      </w:r>
      <w:r>
        <w:t xml:space="preserve">ьности рассматриваемой единицы. </w:t>
      </w:r>
      <w:r w:rsidR="00B5702F">
        <w:t xml:space="preserve">Ключевым моментом здесь является квантификация – количественное описание, которое предполагает как определенные </w:t>
      </w:r>
      <w:r w:rsidR="00B5702F" w:rsidRPr="00AD3F93">
        <w:t>методы</w:t>
      </w:r>
      <w:r w:rsidR="002B717A">
        <w:t xml:space="preserve"> </w:t>
      </w:r>
      <w:r w:rsidR="00CF7787">
        <w:t>описания</w:t>
      </w:r>
      <w:r w:rsidR="00B5702F">
        <w:t xml:space="preserve">, так и выбор </w:t>
      </w:r>
      <w:r w:rsidR="00CF7787" w:rsidRPr="00AD3F93">
        <w:t>адекватных мер</w:t>
      </w:r>
      <w:r w:rsidR="002B717A">
        <w:t xml:space="preserve">. Что касается последних, </w:t>
      </w:r>
      <w:r w:rsidR="00C83926" w:rsidRPr="001A22A3">
        <w:t>China, Punb</w:t>
      </w:r>
      <w:r w:rsidR="00C83926">
        <w:t xml:space="preserve"> и</w:t>
      </w:r>
      <w:r w:rsidR="00C83926" w:rsidRPr="001A22A3">
        <w:t xml:space="preserve"> Lauc</w:t>
      </w:r>
      <w:r w:rsidR="00C83926">
        <w:t xml:space="preserve"> (2003)</w:t>
      </w:r>
      <w:r w:rsidR="002B717A">
        <w:t xml:space="preserve"> хорошо сформировали задачу</w:t>
      </w:r>
      <w:r w:rsidR="00C83926">
        <w:t xml:space="preserve">, </w:t>
      </w:r>
      <w:r w:rsidR="004A20A7">
        <w:t xml:space="preserve">указав, что </w:t>
      </w:r>
      <w:r w:rsidR="00C83926">
        <w:t>м</w:t>
      </w:r>
      <w:r w:rsidR="00C83926" w:rsidRPr="00544664">
        <w:t>еры эффективности должны быть чем-то большим, нежели просто финансовые показатели деятельности и служить драйвером повыше</w:t>
      </w:r>
      <w:r w:rsidR="00C83926">
        <w:t xml:space="preserve">ния эффективности деятельности </w:t>
      </w:r>
      <w:r w:rsidR="00C83926" w:rsidRPr="00544664">
        <w:t xml:space="preserve">в таких нефинансовых измерениях как качество, удовлетворенность потребителя, инновации и занимаемая </w:t>
      </w:r>
      <w:r w:rsidR="00C83926">
        <w:t>доля рынка.</w:t>
      </w:r>
    </w:p>
    <w:p w:rsidR="0038093F" w:rsidRDefault="002B717A" w:rsidP="0038093F">
      <w:r>
        <w:t>Относительно методов, Ю.В.</w:t>
      </w:r>
      <w:r w:rsidR="004A20A7">
        <w:t xml:space="preserve"> </w:t>
      </w:r>
      <w:r w:rsidR="001926C4">
        <w:t xml:space="preserve">Федотов </w:t>
      </w:r>
      <w:r w:rsidR="001926C4" w:rsidRPr="00905806">
        <w:t>(201</w:t>
      </w:r>
      <w:r w:rsidR="00CD3D1C" w:rsidRPr="00905806">
        <w:t>5</w:t>
      </w:r>
      <w:r>
        <w:t>)</w:t>
      </w:r>
      <w:r w:rsidR="001926C4" w:rsidRPr="00905806">
        <w:t xml:space="preserve"> </w:t>
      </w:r>
      <w:r>
        <w:t>отметил</w:t>
      </w:r>
      <w:r w:rsidR="004A20A7">
        <w:t xml:space="preserve">, что </w:t>
      </w:r>
      <w:r w:rsidR="001926C4">
        <w:t xml:space="preserve">измерение </w:t>
      </w:r>
      <w:r w:rsidR="00544664" w:rsidRPr="00544664">
        <w:t>эффективности (performance measurement) основное внимание уделяет измерению того, что произошло, не  задаваясь вопросами «почему» или «как», что характерно для оценки деятельности (performance evaluation).</w:t>
      </w:r>
      <w:r w:rsidR="00481175">
        <w:t xml:space="preserve"> </w:t>
      </w:r>
      <w:r w:rsidR="001A22A3">
        <w:t>Значит,</w:t>
      </w:r>
      <w:r w:rsidR="001926C4">
        <w:t xml:space="preserve"> чтобы изм</w:t>
      </w:r>
      <w:r w:rsidR="00CF7787">
        <w:t xml:space="preserve">ерить эффективность, достаточно </w:t>
      </w:r>
      <w:r w:rsidR="00C83926">
        <w:t xml:space="preserve">количественно </w:t>
      </w:r>
      <w:r w:rsidR="00CF7787">
        <w:t>описать</w:t>
      </w:r>
      <w:r>
        <w:t xml:space="preserve"> </w:t>
      </w:r>
      <w:r w:rsidR="00C83926">
        <w:t>фактические</w:t>
      </w:r>
      <w:r>
        <w:t xml:space="preserve"> </w:t>
      </w:r>
      <w:r w:rsidR="001926C4">
        <w:t>данные</w:t>
      </w:r>
      <w:r w:rsidR="00CD3D1C">
        <w:t xml:space="preserve">, не выдвигая каких-либо качественных оценок </w:t>
      </w:r>
      <w:r w:rsidR="00CF7787">
        <w:t xml:space="preserve">причинам таких результатов </w:t>
      </w:r>
      <w:r w:rsidR="00CD3D1C">
        <w:t>деятельности и не распространяя</w:t>
      </w:r>
      <w:r w:rsidR="00CF7787">
        <w:t xml:space="preserve"> их на дальнейшие рассуждения</w:t>
      </w:r>
      <w:r w:rsidR="0038093F">
        <w:t xml:space="preserve"> о необходимых изменениях, что является областью других предметов – оценки деятельности и бенчмаркинга</w:t>
      </w:r>
      <w:r w:rsidR="001926C4">
        <w:t>.</w:t>
      </w:r>
      <w:r w:rsidR="001A22A3">
        <w:t xml:space="preserve"> Стоит при этом отметить, что сами данные могут быть как качественные (удовлетворенность клиента), так и количественные (затраты ресурса)</w:t>
      </w:r>
      <w:r>
        <w:t>.  З</w:t>
      </w:r>
      <w:r w:rsidR="00C83926">
        <w:t xml:space="preserve">десь </w:t>
      </w:r>
      <w:r w:rsidR="0038093F">
        <w:t xml:space="preserve">для удобства </w:t>
      </w:r>
      <w:r w:rsidR="00C83926">
        <w:t xml:space="preserve">можно прибегнуть к </w:t>
      </w:r>
      <w:r w:rsidR="00C83926" w:rsidRPr="00AD3F93">
        <w:t>терминологии</w:t>
      </w:r>
      <w:r>
        <w:t xml:space="preserve"> </w:t>
      </w:r>
      <w:r w:rsidR="001A0516" w:rsidRPr="00AD3F93">
        <w:rPr>
          <w:lang w:val="en-US"/>
        </w:rPr>
        <w:t>Chow</w:t>
      </w:r>
      <w:r w:rsidR="00B5702F" w:rsidRPr="00AD3F93">
        <w:t xml:space="preserve">, </w:t>
      </w:r>
      <w:r w:rsidR="001A0516" w:rsidRPr="00AD3F93">
        <w:rPr>
          <w:lang w:val="en-US"/>
        </w:rPr>
        <w:t>Heaver</w:t>
      </w:r>
      <w:r w:rsidR="001A0516" w:rsidRPr="00AD3F93">
        <w:t xml:space="preserve"> и </w:t>
      </w:r>
      <w:r w:rsidR="00B5702F" w:rsidRPr="00AD3F93">
        <w:t xml:space="preserve">Henriksson </w:t>
      </w:r>
      <w:r w:rsidR="00B5702F">
        <w:t>(1994), разделив</w:t>
      </w:r>
      <w:r w:rsidR="001A0516">
        <w:t xml:space="preserve"> все переменные на «твердые» и «мягкие»</w:t>
      </w:r>
      <w:r w:rsidR="0038093F">
        <w:t xml:space="preserve"> – </w:t>
      </w:r>
      <w:r w:rsidR="00B5702F">
        <w:t>количественные и качественные соответственно.</w:t>
      </w:r>
    </w:p>
    <w:p w:rsidR="00161A7B" w:rsidRDefault="00161A7B" w:rsidP="0038093F">
      <w:r>
        <w:t xml:space="preserve">С учетом всего вышесказанного, измерение эффективности являет собой некоторый количественный «отпечаток» или </w:t>
      </w:r>
      <w:r w:rsidR="006B1689">
        <w:t>«</w:t>
      </w:r>
      <w:r>
        <w:t>образ</w:t>
      </w:r>
      <w:r w:rsidR="006B1689">
        <w:t>»</w:t>
      </w:r>
      <w:r>
        <w:t xml:space="preserve"> текущей деятельности. Для более ра</w:t>
      </w:r>
      <w:r w:rsidR="002B717A">
        <w:t>зумной трактовки измерений, а в</w:t>
      </w:r>
      <w:r>
        <w:t xml:space="preserve">последствии </w:t>
      </w:r>
      <w:r w:rsidR="00D95C7F">
        <w:t xml:space="preserve">и </w:t>
      </w:r>
      <w:r w:rsidR="006B1689">
        <w:t xml:space="preserve">более </w:t>
      </w:r>
      <w:r>
        <w:t xml:space="preserve">взвешенных выводов, в первую очередь нужно выбрать правильные меры (метрики) </w:t>
      </w:r>
      <w:r w:rsidR="006B1689">
        <w:t xml:space="preserve">для </w:t>
      </w:r>
      <w:r>
        <w:t>отпечатка</w:t>
      </w:r>
      <w:r w:rsidR="006B1689">
        <w:t>, то есть те «координаты», в которых он будет изображен</w:t>
      </w:r>
      <w:r>
        <w:t>. Они должны соответствовать стратегическим целям организации и не конфликтовать друг с другом. Во</w:t>
      </w:r>
      <w:r w:rsidR="00D95C7F">
        <w:t>-вторых</w:t>
      </w:r>
      <w:r>
        <w:t xml:space="preserve">, нужно </w:t>
      </w:r>
      <w:r>
        <w:lastRenderedPageBreak/>
        <w:t>позаботить</w:t>
      </w:r>
      <w:r w:rsidR="00C65328">
        <w:t>ся</w:t>
      </w:r>
      <w:r w:rsidR="0051156A">
        <w:t xml:space="preserve"> о правильном методе </w:t>
      </w:r>
      <w:r>
        <w:t>измерения, что подробнее будет рассмотрено в следующем подпункте.</w:t>
      </w:r>
    </w:p>
    <w:p w:rsidR="0038093F" w:rsidRPr="00EF45E1" w:rsidRDefault="00161A7B" w:rsidP="00161A7B">
      <w:pPr>
        <w:pStyle w:val="4"/>
      </w:pPr>
      <w:r w:rsidRPr="00EF45E1">
        <w:t xml:space="preserve">Методы и системы измерения эффективности  </w:t>
      </w:r>
    </w:p>
    <w:p w:rsidR="00C9357A" w:rsidRPr="00EF45E1" w:rsidRDefault="00EF45E1" w:rsidP="00C9357A">
      <w:r>
        <w:t>В связи с тем, что</w:t>
      </w:r>
      <w:r w:rsidR="00C9357A" w:rsidRPr="00EF45E1">
        <w:t xml:space="preserve"> оценка эффективности является соотношением </w:t>
      </w:r>
      <w:r w:rsidRPr="00EF45E1">
        <w:t>“</w:t>
      </w:r>
      <w:r w:rsidR="00C9357A" w:rsidRPr="00EF45E1">
        <w:t>выходов</w:t>
      </w:r>
      <w:r w:rsidRPr="00EF45E1">
        <w:t>”</w:t>
      </w:r>
      <w:r w:rsidR="00C9357A" w:rsidRPr="00EF45E1">
        <w:t xml:space="preserve"> </w:t>
      </w:r>
      <w:r w:rsidRPr="00EF45E1">
        <w:t>(</w:t>
      </w:r>
      <w:r>
        <w:rPr>
          <w:lang w:val="en-US"/>
        </w:rPr>
        <w:t>outputs</w:t>
      </w:r>
      <w:r w:rsidRPr="00EF45E1">
        <w:t xml:space="preserve">) </w:t>
      </w:r>
      <w:r w:rsidR="00C9357A" w:rsidRPr="00EF45E1">
        <w:t xml:space="preserve">к </w:t>
      </w:r>
      <w:r w:rsidRPr="00EF45E1">
        <w:t>“</w:t>
      </w:r>
      <w:r w:rsidR="00C9357A" w:rsidRPr="00EF45E1">
        <w:t>входам</w:t>
      </w:r>
      <w:r w:rsidRPr="00EF45E1">
        <w:t>” (</w:t>
      </w:r>
      <w:r>
        <w:rPr>
          <w:lang w:val="en-US"/>
        </w:rPr>
        <w:t>inputs</w:t>
      </w:r>
      <w:r w:rsidRPr="00EF45E1">
        <w:t>)</w:t>
      </w:r>
      <w:r w:rsidR="00C9357A" w:rsidRPr="00EF45E1">
        <w:t xml:space="preserve"> (Буссофиане А., 1991), для измерения эффективности необходимо, чтобы входы и выхо</w:t>
      </w:r>
      <w:r>
        <w:t>ды имели числовые значения</w:t>
      </w:r>
      <w:r w:rsidR="00B43853" w:rsidRPr="00EF45E1">
        <w:t xml:space="preserve">. </w:t>
      </w:r>
      <w:r>
        <w:t>На основании этого, логично предположить</w:t>
      </w:r>
      <w:r w:rsidR="00C9357A" w:rsidRPr="00EF45E1">
        <w:t xml:space="preserve"> </w:t>
      </w:r>
      <w:r>
        <w:t>как лучше всего</w:t>
      </w:r>
      <w:r w:rsidR="00C9357A" w:rsidRPr="00EF45E1">
        <w:t xml:space="preserve"> можно из</w:t>
      </w:r>
      <w:r w:rsidR="00A150A9">
        <w:t>мерить эффективность самого простого процесса, где есть лишь одна переменная входа и одна</w:t>
      </w:r>
      <w:r w:rsidR="00C9357A" w:rsidRPr="00EF45E1">
        <w:t xml:space="preserve"> переменная выхода: </w:t>
      </w:r>
      <w:r w:rsidR="00A150A9">
        <w:t>следует только  вычислить</w:t>
      </w:r>
      <w:r w:rsidR="00C9357A" w:rsidRPr="00EF45E1">
        <w:t xml:space="preserve"> отношение результата процесса (выхода) </w:t>
      </w:r>
      <w:r w:rsidR="00A150A9">
        <w:t>к входному параметру. В дополнение к этому, существует возможность сопоставления</w:t>
      </w:r>
      <w:r w:rsidR="00C9357A" w:rsidRPr="00EF45E1">
        <w:t xml:space="preserve"> эффект</w:t>
      </w:r>
      <w:r w:rsidR="00A150A9">
        <w:t>ивности двух процессов, при условии, что</w:t>
      </w:r>
      <w:r w:rsidR="00C9357A" w:rsidRPr="00EF45E1">
        <w:t xml:space="preserve"> они суще</w:t>
      </w:r>
      <w:r w:rsidR="00A150A9">
        <w:t>ствуют в гомогенной среде и характеристики</w:t>
      </w:r>
      <w:r w:rsidR="00C9357A" w:rsidRPr="00EF45E1">
        <w:t xml:space="preserve"> параметров входа и выхода совпадают</w:t>
      </w:r>
      <w:r w:rsidR="00DE3C0C" w:rsidRPr="00EF45E1">
        <w:t xml:space="preserve"> (Sarkis, 2002)</w:t>
      </w:r>
      <w:r w:rsidR="00503AFC">
        <w:t>. Таким образом, если взять, например</w:t>
      </w:r>
      <w:r w:rsidR="00C9357A" w:rsidRPr="00EF45E1">
        <w:t>, двух рабочих-асфальтоукладчиков, а единственными параметрам</w:t>
      </w:r>
      <w:r w:rsidR="00503AFC">
        <w:t>и входа и выхода их работы будут</w:t>
      </w:r>
      <w:r w:rsidR="00C9357A" w:rsidRPr="00EF45E1">
        <w:t xml:space="preserve"> </w:t>
      </w:r>
      <w:r w:rsidR="00503AFC">
        <w:t xml:space="preserve">мощность машины и площадь уложенного асфальта, то оценить их эффективность </w:t>
      </w:r>
      <w:r w:rsidR="00C9357A" w:rsidRPr="00EF45E1">
        <w:t xml:space="preserve"> и </w:t>
      </w:r>
      <w:r w:rsidR="00503AFC">
        <w:t>провести сравнительную характеристику не представляется сложной задачей</w:t>
      </w:r>
      <w:r w:rsidR="00366D7B">
        <w:t>. Впрочем для того, чтобы приблизить пример к реальной жизни, нужно</w:t>
      </w:r>
      <w:r w:rsidR="00C9357A" w:rsidRPr="00EF45E1">
        <w:t xml:space="preserve"> понимать, что важными параметрами вхо</w:t>
      </w:r>
      <w:r w:rsidR="00366D7B">
        <w:t>да также являются</w:t>
      </w:r>
      <w:r w:rsidR="00C9357A" w:rsidRPr="00EF45E1">
        <w:t xml:space="preserve"> кол</w:t>
      </w:r>
      <w:r w:rsidR="00366D7B">
        <w:t>ичество топлива</w:t>
      </w:r>
      <w:r w:rsidR="002E34F3">
        <w:t>, потребленного каждым</w:t>
      </w:r>
      <w:r w:rsidR="00C9357A" w:rsidRPr="00EF45E1">
        <w:t>, качество сырья</w:t>
      </w:r>
      <w:r w:rsidR="00366D7B">
        <w:t xml:space="preserve"> и материалов</w:t>
      </w:r>
      <w:r w:rsidR="00C9357A" w:rsidRPr="00EF45E1">
        <w:t xml:space="preserve">, а выхода – качество асфальта и скорость выполнения работы. </w:t>
      </w:r>
      <w:r w:rsidR="00366D7B">
        <w:t xml:space="preserve">На практике, стоит </w:t>
      </w:r>
      <w:r w:rsidR="00ED220E">
        <w:t xml:space="preserve">разобраться с тем, насколько эффективны рабочие не только по сравнению друг с другом, но и </w:t>
      </w:r>
      <w:r w:rsidR="00FE327E">
        <w:t>на множестве других значений, то есть</w:t>
      </w:r>
      <w:r w:rsidR="00ED220E">
        <w:t>, среди всех рабочих в городе.</w:t>
      </w:r>
    </w:p>
    <w:p w:rsidR="00C9357A" w:rsidRPr="00FC4685" w:rsidRDefault="00FE327E" w:rsidP="00B43853">
      <w:pPr>
        <w:rPr>
          <w:color w:val="FF0000"/>
        </w:rPr>
      </w:pPr>
      <w:r>
        <w:t>Для решения трудностей, связанных со значительным количеством входных и выходных параметров,</w:t>
      </w:r>
      <w:r w:rsidR="002E34F3">
        <w:t xml:space="preserve"> которые оказались несостоятельными при парном сравнении,</w:t>
      </w:r>
      <w:r>
        <w:t xml:space="preserve"> стоит</w:t>
      </w:r>
      <w:r w:rsidR="00C9357A" w:rsidRPr="00EF45E1">
        <w:t xml:space="preserve"> попробовать </w:t>
      </w:r>
      <w:r>
        <w:t>провести сравнение между взвешенными суммами</w:t>
      </w:r>
      <w:r w:rsidR="00C9357A" w:rsidRPr="00FC4685">
        <w:rPr>
          <w:color w:val="FF0000"/>
        </w:rPr>
        <w:t xml:space="preserve"> </w:t>
      </w:r>
      <w:r>
        <w:t>выходов и входов</w:t>
      </w:r>
      <w:r w:rsidR="00C9357A" w:rsidRPr="00FE327E">
        <w:t xml:space="preserve">. </w:t>
      </w:r>
      <w:r>
        <w:t xml:space="preserve">Однако сразу же возникает вопрос о том, </w:t>
      </w:r>
      <w:r w:rsidR="00CE49DA">
        <w:t>как же учесть данные весовые коэффициенты. Логичным, на первый взгляд, решением было бы вычислить экспертным мнением одинаковую размерность весовых коэффициентов для каждого работника, но абсолютно непонятно как обосновать этот выбор</w:t>
      </w:r>
      <w:r w:rsidR="00C9357A" w:rsidRPr="00FE327E">
        <w:t>.</w:t>
      </w:r>
      <w:r w:rsidR="00CE49DA">
        <w:t xml:space="preserve"> Становится ясно, что при указанном эвристическом методе подбор весовых коэффициентов будет далек от оптимального</w:t>
      </w:r>
      <w:r w:rsidR="002E34F3">
        <w:t>,</w:t>
      </w:r>
      <w:r w:rsidR="00CE49DA">
        <w:t xml:space="preserve"> </w:t>
      </w:r>
      <w:r w:rsidR="0042057B">
        <w:t>и</w:t>
      </w:r>
      <w:r w:rsidR="00CE49DA">
        <w:t xml:space="preserve"> </w:t>
      </w:r>
      <w:r w:rsidR="0042057B">
        <w:t>некоторые курьеры могут оказаться в изначально неравных условиях</w:t>
      </w:r>
      <w:r w:rsidR="00CE49DA">
        <w:t>.</w:t>
      </w:r>
      <w:r w:rsidR="00C9357A" w:rsidRPr="00FE327E">
        <w:t xml:space="preserve"> </w:t>
      </w:r>
      <w:r w:rsidR="0042057B">
        <w:t xml:space="preserve">В случае если рассчитывать весовые коэффициенты </w:t>
      </w:r>
      <w:r w:rsidR="00796101">
        <w:t>для всех работников по отдельности, то вся процедура еще сильнее затруднится и  вряд ли будет более наглядным</w:t>
      </w:r>
      <w:r w:rsidR="00C9357A" w:rsidRPr="00FE327E">
        <w:t>.</w:t>
      </w:r>
      <w:r w:rsidR="00796101">
        <w:t xml:space="preserve"> Помимо этого, стоит помнить о том, что п</w:t>
      </w:r>
      <w:r w:rsidR="00B31C0B">
        <w:t>ри использовании эвристических</w:t>
      </w:r>
      <w:r w:rsidR="00B31C0B" w:rsidRPr="002E34F3">
        <w:t xml:space="preserve"> методов может появится субъективизм, так как в данном случае значительную роль играет человеческий фактор, который может нивелировать все усилия по получению объективного результата и возможен даже исход, </w:t>
      </w:r>
      <w:r w:rsidR="00B31C0B" w:rsidRPr="002E34F3">
        <w:lastRenderedPageBreak/>
        <w:t>при котором будут получены некорректные результаты</w:t>
      </w:r>
      <w:r w:rsidR="00C9357A" w:rsidRPr="002E34F3">
        <w:t>, которые в</w:t>
      </w:r>
      <w:r w:rsidR="00B31C0B" w:rsidRPr="002E34F3">
        <w:t>последствии будут неправильно истолкованы, что негативно отразится на принятии управленческих решений</w:t>
      </w:r>
      <w:r w:rsidR="002E34F3" w:rsidRPr="002E34F3">
        <w:t>, которые не смогут повысить эффективность организационных единиц.</w:t>
      </w:r>
      <w:r w:rsidR="00C9357A" w:rsidRPr="002E34F3">
        <w:t xml:space="preserve"> </w:t>
      </w:r>
    </w:p>
    <w:p w:rsidR="00C65328" w:rsidRPr="00DE3C0C" w:rsidRDefault="00544664" w:rsidP="00C65328">
      <w:pPr>
        <w:rPr>
          <w:color w:val="000000" w:themeColor="text1"/>
        </w:rPr>
      </w:pPr>
      <w:r w:rsidRPr="00DE3C0C">
        <w:rPr>
          <w:color w:val="000000" w:themeColor="text1"/>
        </w:rPr>
        <w:t>Системы измерения эффективности деятельности организ</w:t>
      </w:r>
      <w:r w:rsidR="00C65328" w:rsidRPr="00DE3C0C">
        <w:rPr>
          <w:color w:val="000000" w:themeColor="text1"/>
        </w:rPr>
        <w:t>ации основаны на сборе данных о:</w:t>
      </w:r>
    </w:p>
    <w:p w:rsidR="00C65328" w:rsidRPr="00DE3C0C" w:rsidRDefault="00544664" w:rsidP="00C65328">
      <w:pPr>
        <w:pStyle w:val="a0"/>
        <w:numPr>
          <w:ilvl w:val="0"/>
          <w:numId w:val="24"/>
        </w:numPr>
        <w:rPr>
          <w:color w:val="000000" w:themeColor="text1"/>
        </w:rPr>
      </w:pPr>
      <w:r w:rsidRPr="00DE3C0C">
        <w:rPr>
          <w:color w:val="000000" w:themeColor="text1"/>
        </w:rPr>
        <w:t>Затратах ресурсов (</w:t>
      </w:r>
      <w:r w:rsidRPr="00DE3C0C">
        <w:rPr>
          <w:color w:val="000000" w:themeColor="text1"/>
          <w:lang w:val="en-US"/>
        </w:rPr>
        <w:t>Inputs</w:t>
      </w:r>
      <w:r w:rsidRPr="00DE3C0C">
        <w:rPr>
          <w:color w:val="000000" w:themeColor="text1"/>
        </w:rPr>
        <w:t>)  – человеческие, финансовые и материальные ресурсы, используемые в х</w:t>
      </w:r>
      <w:r w:rsidR="00C65328" w:rsidRPr="00DE3C0C">
        <w:rPr>
          <w:color w:val="000000" w:themeColor="text1"/>
        </w:rPr>
        <w:t>оде деятельности организации</w:t>
      </w:r>
    </w:p>
    <w:p w:rsidR="00C65328" w:rsidRPr="00DE3C0C" w:rsidRDefault="0038093F" w:rsidP="00C65328">
      <w:pPr>
        <w:pStyle w:val="a0"/>
        <w:numPr>
          <w:ilvl w:val="0"/>
          <w:numId w:val="24"/>
        </w:numPr>
        <w:rPr>
          <w:color w:val="000000" w:themeColor="text1"/>
        </w:rPr>
      </w:pPr>
      <w:r w:rsidRPr="00DE3C0C">
        <w:rPr>
          <w:color w:val="000000" w:themeColor="text1"/>
        </w:rPr>
        <w:t>д</w:t>
      </w:r>
      <w:r w:rsidR="00544664" w:rsidRPr="00DE3C0C">
        <w:rPr>
          <w:color w:val="000000" w:themeColor="text1"/>
        </w:rPr>
        <w:t>ействиях (</w:t>
      </w:r>
      <w:r w:rsidR="00544664" w:rsidRPr="00DE3C0C">
        <w:rPr>
          <w:color w:val="000000" w:themeColor="text1"/>
          <w:lang w:val="en-US"/>
        </w:rPr>
        <w:t>Activities</w:t>
      </w:r>
      <w:r w:rsidR="00544664" w:rsidRPr="00DE3C0C">
        <w:rPr>
          <w:color w:val="000000" w:themeColor="text1"/>
        </w:rPr>
        <w:t>) – использование ресурсов для в</w:t>
      </w:r>
      <w:r w:rsidR="00C65328" w:rsidRPr="00DE3C0C">
        <w:rPr>
          <w:color w:val="000000" w:themeColor="text1"/>
        </w:rPr>
        <w:t>ыполнения поставленных задач;</w:t>
      </w:r>
    </w:p>
    <w:p w:rsidR="00C65328" w:rsidRPr="00DE3C0C" w:rsidRDefault="00544664" w:rsidP="00C65328">
      <w:pPr>
        <w:pStyle w:val="a0"/>
        <w:numPr>
          <w:ilvl w:val="0"/>
          <w:numId w:val="24"/>
        </w:numPr>
        <w:rPr>
          <w:color w:val="000000" w:themeColor="text1"/>
        </w:rPr>
      </w:pPr>
      <w:r w:rsidRPr="00DE3C0C">
        <w:rPr>
          <w:color w:val="000000" w:themeColor="text1"/>
        </w:rPr>
        <w:t>Результатах (</w:t>
      </w:r>
      <w:r w:rsidRPr="00DE3C0C">
        <w:rPr>
          <w:color w:val="000000" w:themeColor="text1"/>
          <w:lang w:val="en-US"/>
        </w:rPr>
        <w:t>Outputs</w:t>
      </w:r>
      <w:r w:rsidRPr="00DE3C0C">
        <w:rPr>
          <w:color w:val="000000" w:themeColor="text1"/>
        </w:rPr>
        <w:t>) – краткосрочные последствия, проистекающие из действий по в</w:t>
      </w:r>
      <w:r w:rsidR="00C65328" w:rsidRPr="00DE3C0C">
        <w:rPr>
          <w:color w:val="000000" w:themeColor="text1"/>
        </w:rPr>
        <w:t>ыполнению поставленных задач;</w:t>
      </w:r>
    </w:p>
    <w:p w:rsidR="00C65328" w:rsidRPr="00DE3C0C" w:rsidRDefault="00544664" w:rsidP="00C65328">
      <w:pPr>
        <w:pStyle w:val="a0"/>
        <w:numPr>
          <w:ilvl w:val="0"/>
          <w:numId w:val="24"/>
        </w:numPr>
        <w:rPr>
          <w:color w:val="000000" w:themeColor="text1"/>
        </w:rPr>
      </w:pPr>
      <w:r w:rsidRPr="00DE3C0C">
        <w:rPr>
          <w:color w:val="000000" w:themeColor="text1"/>
        </w:rPr>
        <w:t>Итогах (</w:t>
      </w:r>
      <w:r w:rsidRPr="00DE3C0C">
        <w:rPr>
          <w:color w:val="000000" w:themeColor="text1"/>
          <w:lang w:val="en-US"/>
        </w:rPr>
        <w:t>Outcomes</w:t>
      </w:r>
      <w:r w:rsidRPr="00DE3C0C">
        <w:rPr>
          <w:color w:val="000000" w:themeColor="text1"/>
        </w:rPr>
        <w:t>) – среднесрочные изменения, порожд</w:t>
      </w:r>
      <w:r w:rsidR="00C65328" w:rsidRPr="00DE3C0C">
        <w:rPr>
          <w:color w:val="000000" w:themeColor="text1"/>
        </w:rPr>
        <w:t>аемые получением результатов;</w:t>
      </w:r>
    </w:p>
    <w:p w:rsidR="00B32087" w:rsidRPr="00DE3C0C" w:rsidRDefault="00544664" w:rsidP="00B32087">
      <w:pPr>
        <w:pStyle w:val="a0"/>
        <w:numPr>
          <w:ilvl w:val="0"/>
          <w:numId w:val="24"/>
        </w:numPr>
        <w:rPr>
          <w:color w:val="000000" w:themeColor="text1"/>
        </w:rPr>
      </w:pPr>
      <w:r w:rsidRPr="00DE3C0C">
        <w:rPr>
          <w:color w:val="000000" w:themeColor="text1"/>
        </w:rPr>
        <w:t>Последствиях (</w:t>
      </w:r>
      <w:r w:rsidRPr="00DE3C0C">
        <w:rPr>
          <w:color w:val="000000" w:themeColor="text1"/>
          <w:lang w:val="en-US"/>
        </w:rPr>
        <w:t>Impacts</w:t>
      </w:r>
      <w:r w:rsidRPr="00DE3C0C">
        <w:rPr>
          <w:color w:val="000000" w:themeColor="text1"/>
        </w:rPr>
        <w:t>) – долгосрочные изменения, порождаемые во времени достижением  установленных в качестве цели результатов  и их итогов.</w:t>
      </w:r>
    </w:p>
    <w:p w:rsidR="00544664" w:rsidRPr="00DE3C0C" w:rsidRDefault="00544664" w:rsidP="00B32087">
      <w:pPr>
        <w:rPr>
          <w:color w:val="000000" w:themeColor="text1"/>
        </w:rPr>
      </w:pPr>
      <w:r w:rsidRPr="00DE3C0C">
        <w:rPr>
          <w:color w:val="000000" w:themeColor="text1"/>
        </w:rPr>
        <w:t xml:space="preserve">Деятельность организации: идеальное измерение эффективности </w:t>
      </w:r>
    </w:p>
    <w:p w:rsidR="00544664" w:rsidRPr="00DE3C0C" w:rsidRDefault="00544664" w:rsidP="00544664">
      <w:pPr>
        <w:pStyle w:val="a0"/>
        <w:numPr>
          <w:ilvl w:val="0"/>
          <w:numId w:val="20"/>
        </w:numPr>
        <w:rPr>
          <w:color w:val="000000" w:themeColor="text1"/>
        </w:rPr>
      </w:pPr>
      <w:r w:rsidRPr="00DE3C0C">
        <w:rPr>
          <w:color w:val="000000" w:themeColor="text1"/>
        </w:rPr>
        <w:t>Немногочисленность используемых метрик</w:t>
      </w:r>
    </w:p>
    <w:p w:rsidR="00544664" w:rsidRPr="00DE3C0C" w:rsidRDefault="00544664" w:rsidP="00544664">
      <w:pPr>
        <w:pStyle w:val="a0"/>
        <w:numPr>
          <w:ilvl w:val="0"/>
          <w:numId w:val="20"/>
        </w:numPr>
        <w:rPr>
          <w:color w:val="000000" w:themeColor="text1"/>
        </w:rPr>
      </w:pPr>
      <w:r w:rsidRPr="00DE3C0C">
        <w:rPr>
          <w:color w:val="000000" w:themeColor="text1"/>
        </w:rPr>
        <w:t>Предсказуемость финансовых результатов на основе нефинансовых метрик деятельности фирмы</w:t>
      </w:r>
    </w:p>
    <w:p w:rsidR="00544664" w:rsidRPr="00DE3C0C" w:rsidRDefault="00544664" w:rsidP="00544664">
      <w:pPr>
        <w:pStyle w:val="a0"/>
        <w:numPr>
          <w:ilvl w:val="0"/>
          <w:numId w:val="20"/>
        </w:numPr>
        <w:rPr>
          <w:color w:val="000000" w:themeColor="text1"/>
        </w:rPr>
      </w:pPr>
      <w:r w:rsidRPr="00DE3C0C">
        <w:rPr>
          <w:color w:val="000000" w:themeColor="text1"/>
        </w:rPr>
        <w:t>Сквозной характер применяемых метрик</w:t>
      </w:r>
    </w:p>
    <w:p w:rsidR="00C65328" w:rsidRPr="00DE3C0C" w:rsidRDefault="00544664" w:rsidP="00C65328">
      <w:pPr>
        <w:pStyle w:val="a0"/>
        <w:numPr>
          <w:ilvl w:val="0"/>
          <w:numId w:val="20"/>
        </w:numPr>
        <w:rPr>
          <w:color w:val="000000" w:themeColor="text1"/>
        </w:rPr>
      </w:pPr>
      <w:r w:rsidRPr="00DE3C0C">
        <w:rPr>
          <w:color w:val="000000" w:themeColor="text1"/>
        </w:rPr>
        <w:t>Стабильность набора метрик во времени</w:t>
      </w:r>
    </w:p>
    <w:p w:rsidR="00B32087" w:rsidRPr="00286D9C" w:rsidRDefault="00544664" w:rsidP="00E154EA">
      <w:pPr>
        <w:pStyle w:val="a0"/>
        <w:numPr>
          <w:ilvl w:val="0"/>
          <w:numId w:val="20"/>
        </w:numPr>
        <w:rPr>
          <w:color w:val="C00000"/>
        </w:rPr>
      </w:pPr>
      <w:r w:rsidRPr="00DE3C0C">
        <w:rPr>
          <w:color w:val="000000" w:themeColor="text1"/>
        </w:rPr>
        <w:t>Привязка метрик к системе вознаграждения сотрудников</w:t>
      </w:r>
      <w:r w:rsidR="00C20218" w:rsidRPr="00DE3C0C">
        <w:rPr>
          <w:color w:val="000000" w:themeColor="text1"/>
        </w:rPr>
        <w:br/>
      </w:r>
    </w:p>
    <w:p w:rsidR="00544664" w:rsidRPr="00286D9C" w:rsidRDefault="00544664" w:rsidP="00B32087">
      <w:pPr>
        <w:ind w:firstLine="0"/>
        <w:jc w:val="center"/>
        <w:rPr>
          <w:color w:val="C00000"/>
        </w:rPr>
      </w:pPr>
      <w:r w:rsidRPr="00286D9C">
        <w:rPr>
          <w:noProof/>
          <w:color w:val="C00000"/>
          <w:lang w:eastAsia="ru-RU"/>
        </w:rPr>
        <w:lastRenderedPageBreak/>
        <w:drawing>
          <wp:inline distT="0" distB="0" distL="0" distR="0">
            <wp:extent cx="5191125" cy="2926563"/>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6603"/>
                    <a:stretch/>
                  </pic:blipFill>
                  <pic:spPr bwMode="auto">
                    <a:xfrm>
                      <a:off x="0" y="0"/>
                      <a:ext cx="5197597" cy="29302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86D9C" w:rsidRPr="003D5866" w:rsidRDefault="00B32087" w:rsidP="00286D9C">
      <w:pPr>
        <w:pStyle w:val="a5"/>
      </w:pPr>
      <w:r w:rsidRPr="003D5866">
        <w:t>Рисунок 1 – Методы оценки эффективности (Источник: Федотов, 201</w:t>
      </w:r>
      <w:r w:rsidR="00DD7279">
        <w:t>2</w:t>
      </w:r>
      <w:r w:rsidRPr="003D5866">
        <w:t>)</w:t>
      </w:r>
    </w:p>
    <w:p w:rsidR="00286D9C" w:rsidRPr="00286D9C" w:rsidRDefault="00286D9C" w:rsidP="00286D9C"/>
    <w:p w:rsidR="0093628B" w:rsidRDefault="00481175" w:rsidP="0093628B">
      <w:pPr>
        <w:pStyle w:val="2"/>
        <w:numPr>
          <w:ilvl w:val="1"/>
          <w:numId w:val="26"/>
        </w:numPr>
        <w:spacing w:before="160"/>
      </w:pPr>
      <w:r>
        <w:t xml:space="preserve"> </w:t>
      </w:r>
      <w:bookmarkStart w:id="6" w:name="_Toc451895519"/>
      <w:r w:rsidR="0093628B" w:rsidRPr="0093628B">
        <w:t>Эффективность</w:t>
      </w:r>
      <w:r w:rsidR="0093628B">
        <w:t xml:space="preserve"> и ее измерение</w:t>
      </w:r>
      <w:r w:rsidR="0093628B" w:rsidRPr="0093628B">
        <w:t xml:space="preserve"> в логистике</w:t>
      </w:r>
      <w:bookmarkEnd w:id="6"/>
    </w:p>
    <w:p w:rsidR="00672156" w:rsidRPr="0093628B" w:rsidRDefault="0093628B" w:rsidP="0093628B">
      <w:pPr>
        <w:pStyle w:val="3"/>
        <w:numPr>
          <w:ilvl w:val="2"/>
          <w:numId w:val="26"/>
        </w:numPr>
      </w:pPr>
      <w:bookmarkStart w:id="7" w:name="_Toc451895520"/>
      <w:r>
        <w:t xml:space="preserve">Определение </w:t>
      </w:r>
      <w:r w:rsidR="00DB4E24">
        <w:t xml:space="preserve">термина </w:t>
      </w:r>
      <w:r>
        <w:t>логистик</w:t>
      </w:r>
      <w:r w:rsidR="00DB4E24">
        <w:t>а</w:t>
      </w:r>
      <w:bookmarkEnd w:id="7"/>
    </w:p>
    <w:p w:rsidR="0093628B" w:rsidRPr="0093628B" w:rsidRDefault="0093628B" w:rsidP="0093628B">
      <w:r>
        <w:t>На п</w:t>
      </w:r>
      <w:r w:rsidRPr="0093628B">
        <w:t>ерв</w:t>
      </w:r>
      <w:r w:rsidR="00FC2BAD">
        <w:t>ом Е</w:t>
      </w:r>
      <w:r>
        <w:t>вропейском</w:t>
      </w:r>
      <w:r w:rsidRPr="0093628B">
        <w:t xml:space="preserve"> конгресс</w:t>
      </w:r>
      <w:r>
        <w:t>е</w:t>
      </w:r>
      <w:r w:rsidRPr="0093628B">
        <w:t xml:space="preserve"> по логистике, проходившем в Бе</w:t>
      </w:r>
      <w:r w:rsidR="00FC2BAD">
        <w:t>рлине в 1974 году</w:t>
      </w:r>
      <w:r>
        <w:t xml:space="preserve">, было сформулировано определение логистики, </w:t>
      </w:r>
      <w:r w:rsidRPr="0093628B">
        <w:t>как учени</w:t>
      </w:r>
      <w:r w:rsidR="00884738">
        <w:t>я</w:t>
      </w:r>
      <w:r w:rsidRPr="0093628B">
        <w:t xml:space="preserve"> о планировании, управлении и контроле движения материальных, информационных и финансовых ресурсов в различных системах</w:t>
      </w:r>
      <w:r>
        <w:t>.</w:t>
      </w:r>
    </w:p>
    <w:p w:rsidR="00672156" w:rsidRDefault="00884738" w:rsidP="00672156">
      <w:r>
        <w:t xml:space="preserve">Например, </w:t>
      </w:r>
      <w:r w:rsidR="00E154EA" w:rsidRPr="00695488">
        <w:rPr>
          <w:lang w:val="en-US"/>
        </w:rPr>
        <w:t>Gunasekaran</w:t>
      </w:r>
      <w:r w:rsidR="00E154EA">
        <w:t xml:space="preserve"> (</w:t>
      </w:r>
      <w:r w:rsidR="00E154EA" w:rsidRPr="00E154EA">
        <w:t>2003</w:t>
      </w:r>
      <w:r w:rsidR="00E154EA">
        <w:t>) дает такое полное определение: логистика объединяет все материальные и информа</w:t>
      </w:r>
      <w:r w:rsidR="00FC2BAD">
        <w:t>ционные потоки через организации</w:t>
      </w:r>
      <w:r w:rsidR="00E154EA" w:rsidRPr="00E154EA">
        <w:t xml:space="preserve">; </w:t>
      </w:r>
      <w:r w:rsidR="00E154EA">
        <w:t>она включает весь процесс движен</w:t>
      </w:r>
      <w:r w:rsidR="00672156">
        <w:t>ия продукта или услуги, начиная с</w:t>
      </w:r>
      <w:r w:rsidR="00E154EA">
        <w:t xml:space="preserve"> управлени</w:t>
      </w:r>
      <w:r w:rsidR="00672156">
        <w:t>я</w:t>
      </w:r>
      <w:r w:rsidR="00E154EA">
        <w:t xml:space="preserve"> входящими материалами, производством, хранением готовой продукции,</w:t>
      </w:r>
      <w:r w:rsidR="00672156">
        <w:t xml:space="preserve"> а затем ее доставкой и даже послепродажным обслуживанием.</w:t>
      </w:r>
    </w:p>
    <w:p w:rsidR="00884738" w:rsidRDefault="00672156" w:rsidP="001B1BC0">
      <w:r>
        <w:t>Как видно из опр</w:t>
      </w:r>
      <w:r w:rsidR="00FC2BAD">
        <w:t>еделений</w:t>
      </w:r>
      <w:r w:rsidR="00481175">
        <w:t>, приведенных выше</w:t>
      </w:r>
      <w:r w:rsidR="00FC2BAD">
        <w:t>, логистика есть не</w:t>
      </w:r>
      <w:r>
        <w:t xml:space="preserve"> что иное, как процесс </w:t>
      </w:r>
      <w:r w:rsidR="001B1BC0">
        <w:t xml:space="preserve">рационального управления </w:t>
      </w:r>
      <w:r w:rsidR="00FC2BAD">
        <w:t>материальными</w:t>
      </w:r>
      <w:r w:rsidR="001B1BC0">
        <w:t xml:space="preserve"> и информационными потоками.</w:t>
      </w:r>
    </w:p>
    <w:p w:rsidR="00884738" w:rsidRPr="0093628B" w:rsidRDefault="00653F7D" w:rsidP="00884738">
      <w:pPr>
        <w:pStyle w:val="3"/>
        <w:numPr>
          <w:ilvl w:val="2"/>
          <w:numId w:val="26"/>
        </w:numPr>
      </w:pPr>
      <w:bookmarkStart w:id="8" w:name="_Toc451895521"/>
      <w:r>
        <w:t>Сложности измерения</w:t>
      </w:r>
      <w:r w:rsidR="00884738">
        <w:t xml:space="preserve"> эффективности </w:t>
      </w:r>
      <w:r>
        <w:t xml:space="preserve">логистической </w:t>
      </w:r>
      <w:r w:rsidR="00884738">
        <w:t>цеп</w:t>
      </w:r>
      <w:r>
        <w:t>очки</w:t>
      </w:r>
      <w:bookmarkEnd w:id="8"/>
    </w:p>
    <w:p w:rsidR="00745DB4" w:rsidRPr="00AD3F93" w:rsidRDefault="00884738" w:rsidP="00745DB4">
      <w:r>
        <w:t>Обычно логистическая цепочка представляется</w:t>
      </w:r>
      <w:r w:rsidR="00653F7D">
        <w:t xml:space="preserve">, как серия </w:t>
      </w:r>
      <w:r>
        <w:t xml:space="preserve">раздельных </w:t>
      </w:r>
      <w:r w:rsidR="00653F7D">
        <w:t xml:space="preserve">и последовательных </w:t>
      </w:r>
      <w:r>
        <w:t xml:space="preserve">бизнес процессов. По словам </w:t>
      </w:r>
      <w:r w:rsidRPr="00AD3F93">
        <w:rPr>
          <w:lang w:val="en-US"/>
        </w:rPr>
        <w:t>Stewart</w:t>
      </w:r>
      <w:r w:rsidRPr="00AD3F93">
        <w:t xml:space="preserve"> (1997), традиционная цепочка доставок обычно зависела от производителей в первую очередь, поскольку они контролировали скорость с которой производятся и распределяются товары. Поэтому </w:t>
      </w:r>
      <w:r w:rsidR="00FC2BAD">
        <w:t>измерять</w:t>
      </w:r>
      <w:r w:rsidRPr="00AD3F93">
        <w:t xml:space="preserve"> эффективность не составляло труда, ведь если выручка от продажи сильно перекрывала операционные затраты на производство и дистрибуцию, то такую цепь </w:t>
      </w:r>
      <w:r w:rsidRPr="00AD3F93">
        <w:lastRenderedPageBreak/>
        <w:t>поставок можно было считать вполне эффективн</w:t>
      </w:r>
      <w:r w:rsidR="00745DB4" w:rsidRPr="00AD3F93">
        <w:t xml:space="preserve">ой, </w:t>
      </w:r>
      <w:r w:rsidR="00FC2BAD">
        <w:t>поскольку</w:t>
      </w:r>
      <w:r w:rsidR="00745DB4" w:rsidRPr="00AD3F93">
        <w:t xml:space="preserve"> она доставляла товары и окупала все затраты.</w:t>
      </w:r>
    </w:p>
    <w:p w:rsidR="00264292" w:rsidRPr="00AD3F93" w:rsidRDefault="00B30BF5" w:rsidP="00264292">
      <w:pPr>
        <w:rPr>
          <w:color w:val="C00000"/>
          <w:sz w:val="28"/>
        </w:rPr>
      </w:pPr>
      <w:r>
        <w:t xml:space="preserve">В </w:t>
      </w:r>
      <w:r w:rsidR="00653F7D" w:rsidRPr="00AD3F93">
        <w:t>последние годы прошлого века</w:t>
      </w:r>
      <w:r w:rsidR="00745DB4" w:rsidRPr="00AD3F93">
        <w:t xml:space="preserve"> появились новые тренды в измерении эффективности, в том числе из-за того, что покупатели стали более требовательны</w:t>
      </w:r>
      <w:r w:rsidR="00653F7D" w:rsidRPr="00AD3F93">
        <w:t>ми</w:t>
      </w:r>
      <w:r w:rsidR="00745DB4" w:rsidRPr="00AD3F93">
        <w:t xml:space="preserve"> и вынудили производителей быстрее принимать и доставлять</w:t>
      </w:r>
      <w:r w:rsidR="00653F7D" w:rsidRPr="00AD3F93">
        <w:t xml:space="preserve"> заказы</w:t>
      </w:r>
      <w:r w:rsidR="00745DB4" w:rsidRPr="00AD3F93">
        <w:t>, что  естественно затруднило измерение эффективности</w:t>
      </w:r>
      <w:r w:rsidR="00264292" w:rsidRPr="00AD3F93">
        <w:t xml:space="preserve">, поскольку появились такие нефинансовые метрики, как быстрота доставки и число вовремя доставленных товаров </w:t>
      </w:r>
      <w:r w:rsidR="00745DB4" w:rsidRPr="00AD3F93">
        <w:t>(</w:t>
      </w:r>
      <w:r w:rsidR="00745DB4" w:rsidRPr="00AD3F93">
        <w:rPr>
          <w:lang w:val="en-US"/>
        </w:rPr>
        <w:t>Stewart</w:t>
      </w:r>
      <w:r w:rsidR="00745DB4" w:rsidRPr="00AD3F93">
        <w:t>, 1997).</w:t>
      </w:r>
      <w:r w:rsidR="00264292" w:rsidRPr="00AD3F93">
        <w:t xml:space="preserve"> Такие измерения к тому же осложнены влиянием производственных мощностей и прочими операционными ограничениями. В виду увеличения количества и типов метрик</w:t>
      </w:r>
      <w:r>
        <w:t xml:space="preserve"> </w:t>
      </w:r>
      <w:r w:rsidR="00264292" w:rsidRPr="00AD3F93">
        <w:t xml:space="preserve">измерения эффективности в логистической цепочке, не все компании нашли возможность по-новому оценивать свою деятельность. </w:t>
      </w:r>
      <w:r w:rsidR="00264292" w:rsidRPr="00AD3F93">
        <w:rPr>
          <w:lang w:val="en-US"/>
        </w:rPr>
        <w:t>Yee</w:t>
      </w:r>
      <w:r w:rsidR="00264292" w:rsidRPr="00AD3F93">
        <w:t xml:space="preserve"> и </w:t>
      </w:r>
      <w:r w:rsidR="00264292" w:rsidRPr="00AD3F93">
        <w:rPr>
          <w:lang w:val="en-US"/>
        </w:rPr>
        <w:t>Tan</w:t>
      </w:r>
      <w:r w:rsidR="00264292" w:rsidRPr="00AD3F93">
        <w:t xml:space="preserve"> (2004), </w:t>
      </w:r>
      <w:r w:rsidR="00264292" w:rsidRPr="00AD3F93">
        <w:rPr>
          <w:lang w:val="en-US"/>
        </w:rPr>
        <w:t>Rao</w:t>
      </w:r>
      <w:r w:rsidR="00264292" w:rsidRPr="00AD3F93">
        <w:t xml:space="preserve"> (2006) и </w:t>
      </w:r>
      <w:r w:rsidR="00264292" w:rsidRPr="00AD3F93">
        <w:rPr>
          <w:lang w:val="en-US"/>
        </w:rPr>
        <w:t>Takala</w:t>
      </w:r>
      <w:r w:rsidR="00264292" w:rsidRPr="00AD3F93">
        <w:t xml:space="preserve"> (2006) в своих </w:t>
      </w:r>
      <w:r w:rsidR="00264292">
        <w:t xml:space="preserve">работах </w:t>
      </w:r>
      <w:r>
        <w:t>подтверждают</w:t>
      </w:r>
      <w:r w:rsidR="00264292">
        <w:t xml:space="preserve"> взгляды о том, что </w:t>
      </w:r>
      <w:r w:rsidR="00264292" w:rsidRPr="00481175">
        <w:t>логистике</w:t>
      </w:r>
      <w:r w:rsidRPr="00481175">
        <w:t xml:space="preserve"> требуются новые инструменты </w:t>
      </w:r>
      <w:r w:rsidR="00264292" w:rsidRPr="00481175">
        <w:t xml:space="preserve"> оценки эффективности, причем более комплексные и изощренные. Те инструменты, которые </w:t>
      </w:r>
      <w:r w:rsidR="003C30A4" w:rsidRPr="00481175">
        <w:t>не просто дадут количественные оценки, но позволят менеджерам их легко трактовать для приняти</w:t>
      </w:r>
      <w:r w:rsidR="00286D9C" w:rsidRPr="00481175">
        <w:t>я</w:t>
      </w:r>
      <w:r w:rsidR="003C30A4" w:rsidRPr="00481175">
        <w:t xml:space="preserve"> взвешенных стратегических решени</w:t>
      </w:r>
      <w:r w:rsidR="00286D9C" w:rsidRPr="00481175">
        <w:t>й</w:t>
      </w:r>
      <w:r w:rsidR="00AD3F93">
        <w:t>.</w:t>
      </w:r>
    </w:p>
    <w:p w:rsidR="00F23EEF" w:rsidRDefault="00F23EEF" w:rsidP="00286D9C">
      <w:pPr>
        <w:pStyle w:val="3"/>
        <w:numPr>
          <w:ilvl w:val="2"/>
          <w:numId w:val="26"/>
        </w:numPr>
      </w:pPr>
      <w:bookmarkStart w:id="9" w:name="_Toc451895522"/>
      <w:r>
        <w:rPr>
          <w:rStyle w:val="30"/>
          <w:b/>
        </w:rPr>
        <w:t>Традиционные</w:t>
      </w:r>
      <w:r w:rsidR="003C30A4">
        <w:rPr>
          <w:rStyle w:val="30"/>
          <w:b/>
        </w:rPr>
        <w:t xml:space="preserve"> метод</w:t>
      </w:r>
      <w:r>
        <w:rPr>
          <w:rStyle w:val="30"/>
          <w:b/>
        </w:rPr>
        <w:t>ы</w:t>
      </w:r>
      <w:r w:rsidR="003C30A4">
        <w:rPr>
          <w:rStyle w:val="30"/>
          <w:b/>
        </w:rPr>
        <w:t xml:space="preserve"> измерения эффективности в логистике</w:t>
      </w:r>
      <w:bookmarkEnd w:id="9"/>
    </w:p>
    <w:p w:rsidR="003D2CC9" w:rsidRPr="00C270E2" w:rsidRDefault="0046737E" w:rsidP="003D2CC9">
      <w:pPr>
        <w:rPr>
          <w:noProof/>
          <w:lang w:eastAsia="ru-RU"/>
        </w:rPr>
      </w:pPr>
      <w:r>
        <w:t>Как широко известно, инструменты для измерения эффективности логистической цепочки привлекли внимание множества исследователей. В</w:t>
      </w:r>
      <w:r w:rsidR="00B30BF5">
        <w:t xml:space="preserve"> </w:t>
      </w:r>
      <w:r>
        <w:t>своей</w:t>
      </w:r>
      <w:r w:rsidR="00B30BF5">
        <w:t xml:space="preserve"> </w:t>
      </w:r>
      <w:r>
        <w:t>статье</w:t>
      </w:r>
      <w:r w:rsidR="00B30BF5">
        <w:t xml:space="preserve"> </w:t>
      </w:r>
      <w:r w:rsidR="00C109E8" w:rsidRPr="00B32087">
        <w:rPr>
          <w:lang w:val="en-US"/>
        </w:rPr>
        <w:t>Seiford</w:t>
      </w:r>
      <w:r w:rsidR="00C109E8" w:rsidRPr="00C109E8">
        <w:t xml:space="preserve"> (1996) </w:t>
      </w:r>
      <w:r>
        <w:t>резюмиру</w:t>
      </w:r>
      <w:r w:rsidR="00C109E8">
        <w:t>е</w:t>
      </w:r>
      <w:r>
        <w:t>т</w:t>
      </w:r>
      <w:r w:rsidR="00B30BF5">
        <w:t xml:space="preserve"> </w:t>
      </w:r>
      <w:r>
        <w:t>все</w:t>
      </w:r>
      <w:r w:rsidR="00B30BF5">
        <w:t xml:space="preserve"> </w:t>
      </w:r>
      <w:r>
        <w:t>исследования</w:t>
      </w:r>
      <w:r w:rsidR="00B30BF5">
        <w:t xml:space="preserve"> </w:t>
      </w:r>
      <w:r>
        <w:t>на</w:t>
      </w:r>
      <w:r w:rsidR="00B30BF5">
        <w:t xml:space="preserve"> </w:t>
      </w:r>
      <w:r>
        <w:t>эту</w:t>
      </w:r>
      <w:r w:rsidR="00B30BF5">
        <w:t xml:space="preserve"> </w:t>
      </w:r>
      <w:r>
        <w:t>тему</w:t>
      </w:r>
      <w:r w:rsidRPr="00C109E8">
        <w:t xml:space="preserve">. </w:t>
      </w:r>
      <w:r w:rsidR="00C109E8" w:rsidRPr="00C109E8">
        <w:t>Также он отмечает, что с</w:t>
      </w:r>
      <w:r w:rsidRPr="00C109E8">
        <w:t xml:space="preserve">реди </w:t>
      </w:r>
      <w:r>
        <w:t xml:space="preserve">самых первых и популярных инструментов – </w:t>
      </w:r>
      <w:r w:rsidR="00B30BF5">
        <w:t>диаграммы</w:t>
      </w:r>
      <w:r>
        <w:t xml:space="preserve"> «паук» или «радар»</w:t>
      </w:r>
      <w:r w:rsidR="00286D9C">
        <w:t>(рис. 2)</w:t>
      </w:r>
      <w:r>
        <w:t xml:space="preserve">, а также </w:t>
      </w:r>
      <w:r>
        <w:rPr>
          <w:lang w:val="en-US"/>
        </w:rPr>
        <w:t>Z</w:t>
      </w:r>
      <w:r>
        <w:t>-чарт</w:t>
      </w:r>
      <w:r w:rsidR="00286D9C">
        <w:t>.</w:t>
      </w:r>
      <w:r w:rsidR="00B30BF5">
        <w:t xml:space="preserve"> </w:t>
      </w:r>
      <w:r>
        <w:t xml:space="preserve">Эти инструменты основаны на </w:t>
      </w:r>
      <w:r w:rsidR="004337BE">
        <w:rPr>
          <w:lang w:val="en-US"/>
        </w:rPr>
        <w:t>gap</w:t>
      </w:r>
      <w:r w:rsidR="004337BE" w:rsidRPr="004337BE">
        <w:t>-</w:t>
      </w:r>
      <w:r w:rsidR="004337BE">
        <w:t>анализе</w:t>
      </w:r>
      <w:r w:rsidR="00286D9C">
        <w:t>,</w:t>
      </w:r>
      <w:r w:rsidR="004337BE">
        <w:t xml:space="preserve"> и они по своей природе являются графическими. Не смотря на то, что такие представления</w:t>
      </w:r>
      <w:r w:rsidR="00F23EEF">
        <w:t xml:space="preserve"> в основном</w:t>
      </w:r>
      <w:r w:rsidR="004337BE">
        <w:t xml:space="preserve"> легки для </w:t>
      </w:r>
      <w:r w:rsidR="00B30BF5">
        <w:t>интерпретации</w:t>
      </w:r>
      <w:r w:rsidR="004337BE">
        <w:t>, в случае многомерных и осложненных ситуаций это становится практически невозможным. Другими словами, если в рассматриваемой модели много входов и выходов, то измерять эффективность становится неимоверно трудн</w:t>
      </w:r>
      <w:r w:rsidR="00F23EEF">
        <w:t>о</w:t>
      </w:r>
      <w:r w:rsidR="004337BE">
        <w:t>.</w:t>
      </w:r>
    </w:p>
    <w:p w:rsidR="0046737E" w:rsidRDefault="00DB7B8C" w:rsidP="003D2CC9">
      <w:pPr>
        <w:jc w:val="center"/>
      </w:pPr>
      <w:r>
        <w:rPr>
          <w:noProof/>
          <w:lang w:eastAsia="ru-RU"/>
        </w:rPr>
        <w:drawing>
          <wp:inline distT="0" distB="0" distL="0" distR="0">
            <wp:extent cx="3152775" cy="2066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2775" cy="2066925"/>
                    </a:xfrm>
                    <a:prstGeom prst="rect">
                      <a:avLst/>
                    </a:prstGeom>
                  </pic:spPr>
                </pic:pic>
              </a:graphicData>
            </a:graphic>
          </wp:inline>
        </w:drawing>
      </w:r>
    </w:p>
    <w:p w:rsidR="004337BE" w:rsidRPr="004337BE" w:rsidRDefault="00DB7B8C" w:rsidP="00286D9C">
      <w:pPr>
        <w:pStyle w:val="a5"/>
      </w:pPr>
      <w:r w:rsidRPr="00DB7B8C">
        <w:t>Р</w:t>
      </w:r>
      <w:r w:rsidR="004337BE" w:rsidRPr="004337BE">
        <w:t xml:space="preserve">исунок </w:t>
      </w:r>
      <w:r w:rsidR="004337BE">
        <w:t>2</w:t>
      </w:r>
      <w:r w:rsidR="004337BE" w:rsidRPr="004337BE">
        <w:t xml:space="preserve"> – </w:t>
      </w:r>
      <w:r w:rsidR="004337BE">
        <w:t xml:space="preserve">Пример использования </w:t>
      </w:r>
      <w:r w:rsidR="003D2CC9" w:rsidRPr="003D2CC9">
        <w:t xml:space="preserve">«паук» или «радар» </w:t>
      </w:r>
      <w:r w:rsidR="004337BE" w:rsidRPr="004337BE">
        <w:t>(Источник:</w:t>
      </w:r>
      <w:r w:rsidR="003D2CC9" w:rsidRPr="003D2CC9">
        <w:t>edrawsoft.com</w:t>
      </w:r>
      <w:r w:rsidR="004337BE">
        <w:t>)</w:t>
      </w:r>
    </w:p>
    <w:p w:rsidR="00324115" w:rsidRPr="00B30BF5" w:rsidRDefault="00BE1DFD" w:rsidP="005F4B66">
      <w:r w:rsidRPr="00B30BF5">
        <w:lastRenderedPageBreak/>
        <w:t>Другим</w:t>
      </w:r>
      <w:r w:rsidR="00B30BF5" w:rsidRPr="00B30BF5">
        <w:t xml:space="preserve"> </w:t>
      </w:r>
      <w:r w:rsidRPr="00B30BF5">
        <w:t>распрос</w:t>
      </w:r>
      <w:r w:rsidR="00EA1AD0" w:rsidRPr="00B30BF5">
        <w:t xml:space="preserve">траненным </w:t>
      </w:r>
      <w:r w:rsidR="00570E83" w:rsidRPr="00B30BF5">
        <w:t>методом измерения эффективности является вычисление отношений (</w:t>
      </w:r>
      <w:r w:rsidR="00570E83" w:rsidRPr="00B30BF5">
        <w:rPr>
          <w:lang w:val="en-US"/>
        </w:rPr>
        <w:t>ratios</w:t>
      </w:r>
      <w:r w:rsidR="00570E83" w:rsidRPr="00B30BF5">
        <w:t xml:space="preserve">). </w:t>
      </w:r>
      <w:r w:rsidR="00F23EEF" w:rsidRPr="00B30BF5">
        <w:t xml:space="preserve">Чаще всего </w:t>
      </w:r>
      <w:r w:rsidR="00570E83" w:rsidRPr="00B30BF5">
        <w:t>измеряют отношения выходов ко входам ресурсных потоков организации</w:t>
      </w:r>
      <w:r w:rsidR="009B7EEF" w:rsidRPr="00B30BF5">
        <w:t>, например, прибыли к затратам, количеством доставленных вовремя товаров к количеству потраченного бензина и прочи</w:t>
      </w:r>
      <w:r w:rsidR="00F23EEF" w:rsidRPr="00B30BF5">
        <w:t>е</w:t>
      </w:r>
      <w:r w:rsidR="009B7EEF" w:rsidRPr="00B30BF5">
        <w:t xml:space="preserve">. Что сразу бросается в глаза, если в модели оценки эффективности много входных и выходных параметров, то набор полученных в итоге </w:t>
      </w:r>
      <w:r w:rsidR="002C2E04" w:rsidRPr="00B30BF5">
        <w:t>показателей</w:t>
      </w:r>
      <w:r w:rsidR="009B7EEF" w:rsidRPr="00B30BF5">
        <w:t xml:space="preserve"> тяжело использовать при принятии какого-либо решения, так как </w:t>
      </w:r>
      <w:r w:rsidR="002C2E04" w:rsidRPr="00B30BF5">
        <w:t>они</w:t>
      </w:r>
      <w:r w:rsidR="009B7EEF" w:rsidRPr="00B30BF5">
        <w:t xml:space="preserve"> могут быть взаимосвязаны между собой или конфликтовать (см. 1.1.2). </w:t>
      </w:r>
      <w:r w:rsidR="002C2E04" w:rsidRPr="00B30BF5">
        <w:t>Для многих исследователей становится о</w:t>
      </w:r>
      <w:r w:rsidR="009B7EEF" w:rsidRPr="00B30BF5">
        <w:t>чевидно, что</w:t>
      </w:r>
      <w:r w:rsidR="00B30BF5" w:rsidRPr="00B30BF5">
        <w:t xml:space="preserve"> </w:t>
      </w:r>
      <w:r w:rsidR="009B7EEF" w:rsidRPr="00B30BF5">
        <w:t>задача</w:t>
      </w:r>
      <w:r w:rsidR="00B30BF5" w:rsidRPr="00B30BF5">
        <w:t xml:space="preserve"> </w:t>
      </w:r>
      <w:r w:rsidR="009B7EEF" w:rsidRPr="00B30BF5">
        <w:t>оценки</w:t>
      </w:r>
      <w:r w:rsidR="00B30BF5" w:rsidRPr="00B30BF5">
        <w:t xml:space="preserve"> </w:t>
      </w:r>
      <w:r w:rsidR="009B7EEF" w:rsidRPr="00B30BF5">
        <w:t>эффективности</w:t>
      </w:r>
      <w:r w:rsidR="00B30BF5" w:rsidRPr="00B30BF5">
        <w:t xml:space="preserve"> </w:t>
      </w:r>
      <w:r w:rsidR="009B7EEF" w:rsidRPr="00B30BF5">
        <w:t>логистической</w:t>
      </w:r>
      <w:r w:rsidR="00B30BF5" w:rsidRPr="00B30BF5">
        <w:t xml:space="preserve"> </w:t>
      </w:r>
      <w:r w:rsidR="009B7EEF" w:rsidRPr="00B30BF5">
        <w:t>цепочки (</w:t>
      </w:r>
      <w:r w:rsidR="009B7EEF" w:rsidRPr="00B30BF5">
        <w:rPr>
          <w:lang w:val="en-US"/>
        </w:rPr>
        <w:t>supply</w:t>
      </w:r>
      <w:r w:rsidR="00B30BF5" w:rsidRPr="00B30BF5">
        <w:t xml:space="preserve"> </w:t>
      </w:r>
      <w:r w:rsidR="009B7EEF" w:rsidRPr="00B30BF5">
        <w:rPr>
          <w:lang w:val="en-US"/>
        </w:rPr>
        <w:t>chain</w:t>
      </w:r>
      <w:r w:rsidR="009B7EEF" w:rsidRPr="00B30BF5">
        <w:t>) должна</w:t>
      </w:r>
      <w:r w:rsidR="00B30BF5" w:rsidRPr="00B30BF5">
        <w:t xml:space="preserve"> </w:t>
      </w:r>
      <w:r w:rsidR="009B7EEF" w:rsidRPr="00B30BF5">
        <w:t>решаться</w:t>
      </w:r>
      <w:r w:rsidR="00B30BF5" w:rsidRPr="00B30BF5">
        <w:t xml:space="preserve"> </w:t>
      </w:r>
      <w:r w:rsidR="009B7EEF" w:rsidRPr="00B30BF5">
        <w:t>с помощью многомерного подхода (</w:t>
      </w:r>
      <w:r w:rsidR="009B7EEF" w:rsidRPr="00B30BF5">
        <w:rPr>
          <w:lang w:val="en-US"/>
        </w:rPr>
        <w:t>Helo</w:t>
      </w:r>
      <w:r w:rsidR="009B7EEF" w:rsidRPr="00B30BF5">
        <w:t xml:space="preserve">, 2005; </w:t>
      </w:r>
      <w:r w:rsidR="009B7EEF" w:rsidRPr="00B30BF5">
        <w:rPr>
          <w:lang w:val="en-US"/>
        </w:rPr>
        <w:t>Wagner</w:t>
      </w:r>
      <w:r w:rsidR="009B7EEF" w:rsidRPr="00B30BF5">
        <w:t xml:space="preserve"> и др., 2002).</w:t>
      </w:r>
    </w:p>
    <w:p w:rsidR="00695488" w:rsidRPr="004E1A45" w:rsidRDefault="004E1A45" w:rsidP="004E1A45">
      <w:pPr>
        <w:pStyle w:val="2"/>
      </w:pPr>
      <w:bookmarkStart w:id="10" w:name="_Toc451895523"/>
      <w:r w:rsidRPr="004E1A45">
        <w:t>1.3</w:t>
      </w:r>
      <w:r w:rsidR="00B30BF5">
        <w:t xml:space="preserve"> </w:t>
      </w:r>
      <w:r w:rsidR="00A05433" w:rsidRPr="00F01CEC">
        <w:rPr>
          <w:rStyle w:val="20"/>
          <w:b/>
        </w:rPr>
        <w:t xml:space="preserve">Измерение </w:t>
      </w:r>
      <w:r w:rsidRPr="004E1A45">
        <w:rPr>
          <w:rStyle w:val="20"/>
          <w:b/>
        </w:rPr>
        <w:t xml:space="preserve">эффективности </w:t>
      </w:r>
      <w:r w:rsidR="00A05433">
        <w:rPr>
          <w:rStyle w:val="20"/>
          <w:b/>
        </w:rPr>
        <w:t>логистической компании</w:t>
      </w:r>
      <w:bookmarkEnd w:id="10"/>
    </w:p>
    <w:p w:rsidR="00361EC3" w:rsidRPr="00911525" w:rsidRDefault="004E1A45" w:rsidP="004E1A45">
      <w:pPr>
        <w:pStyle w:val="3"/>
        <w:numPr>
          <w:ilvl w:val="0"/>
          <w:numId w:val="0"/>
        </w:numPr>
        <w:ind w:left="1428"/>
      </w:pPr>
      <w:bookmarkStart w:id="11" w:name="_Toc451895524"/>
      <w:r>
        <w:t xml:space="preserve">1.3.1 </w:t>
      </w:r>
      <w:r w:rsidR="00C0035F">
        <w:t>Обоснование выбора и х</w:t>
      </w:r>
      <w:r w:rsidR="00361EC3">
        <w:t>арактеристик</w:t>
      </w:r>
      <w:r w:rsidR="00B30BF5">
        <w:t xml:space="preserve"> </w:t>
      </w:r>
      <w:r w:rsidR="00361EC3">
        <w:t>метода оценки</w:t>
      </w:r>
      <w:bookmarkEnd w:id="11"/>
    </w:p>
    <w:p w:rsidR="008D4536" w:rsidRDefault="00CF1502" w:rsidP="00757445">
      <w:r w:rsidRPr="00CF1502">
        <w:t>Отношения одиночных выходов ко входам, как например рентабельность продаж и инвестиций, очевидно, не могут давать объективной</w:t>
      </w:r>
      <w:r w:rsidR="00C270E2">
        <w:t xml:space="preserve"> и комплексной</w:t>
      </w:r>
      <w:r w:rsidRPr="00CF1502">
        <w:t xml:space="preserve"> оценки эффективн</w:t>
      </w:r>
      <w:r w:rsidR="00B30BF5">
        <w:t>ости всей логистической цепочки. Т</w:t>
      </w:r>
      <w:r w:rsidRPr="00CF1502">
        <w:t xml:space="preserve">аким образом, те </w:t>
      </w:r>
      <w:r w:rsidR="008D4536">
        <w:t xml:space="preserve">традиционные </w:t>
      </w:r>
      <w:r w:rsidRPr="00CF1502">
        <w:t xml:space="preserve">инструменты, </w:t>
      </w:r>
      <w:r w:rsidR="00053ECF">
        <w:t>которые упоминались в предыдущей главе</w:t>
      </w:r>
      <w:r w:rsidR="00B30BF5">
        <w:t>,</w:t>
      </w:r>
      <w:r w:rsidR="00053ECF">
        <w:t xml:space="preserve"> </w:t>
      </w:r>
      <w:r w:rsidRPr="00CF1502">
        <w:t>не годятся для измерения эффекти</w:t>
      </w:r>
      <w:r w:rsidR="00053ECF">
        <w:t>вности службы доставки.  М</w:t>
      </w:r>
      <w:r w:rsidRPr="00CF1502">
        <w:t xml:space="preserve">ногие авторы, среди которых и </w:t>
      </w:r>
      <w:r w:rsidRPr="00CF1502">
        <w:rPr>
          <w:lang w:val="en-US"/>
        </w:rPr>
        <w:t>Zhu</w:t>
      </w:r>
      <w:r w:rsidRPr="00CF1502">
        <w:t xml:space="preserve"> (2000) уточняют, что объективный метод оценки эффективности логистической цепи может быть основан </w:t>
      </w:r>
      <w:r w:rsidRPr="0040029C">
        <w:t>только на</w:t>
      </w:r>
      <w:r w:rsidR="00B30BF5">
        <w:t xml:space="preserve"> </w:t>
      </w:r>
      <w:r w:rsidRPr="00481175">
        <w:t>мультифакторной модели, которую применяют</w:t>
      </w:r>
      <w:r w:rsidR="00911525" w:rsidRPr="00481175">
        <w:t xml:space="preserve"> и</w:t>
      </w:r>
      <w:r w:rsidRPr="00481175">
        <w:t xml:space="preserve"> для оценки эффективности деятельности всей компании. Разработка такой мультифакторной модели, которая отражала бы эффективность как отдельных функциональных центр</w:t>
      </w:r>
      <w:r w:rsidR="00481175">
        <w:t>ов, так и технологий, внедренных</w:t>
      </w:r>
      <w:r w:rsidRPr="00481175">
        <w:t xml:space="preserve"> в логистическую цепочку, могла бы </w:t>
      </w:r>
      <w:r w:rsidR="00B30BF5" w:rsidRPr="00481175">
        <w:t>показать</w:t>
      </w:r>
      <w:r w:rsidRPr="00481175">
        <w:t xml:space="preserve"> насколько можно </w:t>
      </w:r>
      <w:r w:rsidR="00653F7D" w:rsidRPr="00481175">
        <w:t xml:space="preserve">либо </w:t>
      </w:r>
      <w:r w:rsidRPr="00481175">
        <w:t>увеличит</w:t>
      </w:r>
      <w:r w:rsidR="00653F7D" w:rsidRPr="00481175">
        <w:t>ь значения выходных</w:t>
      </w:r>
      <w:r w:rsidR="00653F7D">
        <w:t xml:space="preserve"> переменных, увеличив эффективность операций, либо насколько можно сократить</w:t>
      </w:r>
      <w:r w:rsidR="00B30BF5">
        <w:t xml:space="preserve"> </w:t>
      </w:r>
      <w:r w:rsidR="008D4536">
        <w:t xml:space="preserve">используемые ресурсы, достигая текущего уровня эффективности. </w:t>
      </w:r>
    </w:p>
    <w:p w:rsidR="002B74DB" w:rsidRDefault="00CF1502" w:rsidP="008D4536">
      <w:r w:rsidRPr="00CF1502">
        <w:t>Одним из методов, на которых может базироваться упомянутая модель</w:t>
      </w:r>
      <w:r w:rsidR="00481175">
        <w:t>,</w:t>
      </w:r>
      <w:r w:rsidRPr="00CF1502">
        <w:t xml:space="preserve"> можно по праву назвать анализ свертки данных – </w:t>
      </w:r>
      <w:r w:rsidRPr="00CF1502">
        <w:rPr>
          <w:lang w:val="en-US"/>
        </w:rPr>
        <w:t>DEA</w:t>
      </w:r>
      <w:r w:rsidRPr="00CF1502">
        <w:t xml:space="preserve"> (</w:t>
      </w:r>
      <w:r w:rsidRPr="00CF1502">
        <w:rPr>
          <w:lang w:val="en-US"/>
        </w:rPr>
        <w:t>Data</w:t>
      </w:r>
      <w:r w:rsidR="00B30BF5">
        <w:t xml:space="preserve"> </w:t>
      </w:r>
      <w:r w:rsidRPr="00CF1502">
        <w:rPr>
          <w:lang w:val="en-US"/>
        </w:rPr>
        <w:t>Envelopment</w:t>
      </w:r>
      <w:r w:rsidR="00B30BF5">
        <w:t xml:space="preserve"> </w:t>
      </w:r>
      <w:r w:rsidRPr="00CF1502">
        <w:rPr>
          <w:lang w:val="en-US"/>
        </w:rPr>
        <w:t>Analysis</w:t>
      </w:r>
      <w:r w:rsidRPr="00CF1502">
        <w:t>)</w:t>
      </w:r>
      <w:r w:rsidR="008D4536">
        <w:t xml:space="preserve">. Этот метод измерения эффективности получил широкое применение в различных отраслях и для решения широкого класса задач. Например, </w:t>
      </w:r>
      <w:r w:rsidR="002B74DB" w:rsidRPr="00B32087">
        <w:rPr>
          <w:lang w:val="en-US"/>
        </w:rPr>
        <w:t>Bell</w:t>
      </w:r>
      <w:r w:rsidR="00481175">
        <w:t xml:space="preserve"> </w:t>
      </w:r>
      <w:r w:rsidR="002B74DB">
        <w:t>и</w:t>
      </w:r>
      <w:r w:rsidR="00481175">
        <w:t xml:space="preserve"> </w:t>
      </w:r>
      <w:r w:rsidR="002B74DB" w:rsidRPr="00B32087">
        <w:rPr>
          <w:lang w:val="en-US"/>
        </w:rPr>
        <w:t>Morey</w:t>
      </w:r>
      <w:r w:rsidR="002B74DB" w:rsidRPr="002B74DB">
        <w:t xml:space="preserve"> (1995) </w:t>
      </w:r>
      <w:r w:rsidR="002B74DB">
        <w:t>использовали</w:t>
      </w:r>
      <w:r w:rsidR="00B30BF5">
        <w:t xml:space="preserve"> </w:t>
      </w:r>
      <w:r w:rsidR="002B74DB" w:rsidRPr="00B32087">
        <w:rPr>
          <w:lang w:val="en-US"/>
        </w:rPr>
        <w:t>DEA</w:t>
      </w:r>
      <w:r w:rsidR="00B30BF5">
        <w:t xml:space="preserve"> </w:t>
      </w:r>
      <w:r w:rsidR="002B74DB">
        <w:t>в</w:t>
      </w:r>
      <w:r w:rsidR="00B30BF5">
        <w:t xml:space="preserve"> </w:t>
      </w:r>
      <w:r w:rsidR="002B74DB">
        <w:t>целях</w:t>
      </w:r>
      <w:r w:rsidR="00B30BF5">
        <w:t xml:space="preserve"> </w:t>
      </w:r>
      <w:r w:rsidR="002B74DB">
        <w:t>бенчмаркинга</w:t>
      </w:r>
      <w:r w:rsidR="002B74DB" w:rsidRPr="002B74DB">
        <w:t xml:space="preserve">, </w:t>
      </w:r>
      <w:r w:rsidR="002B74DB">
        <w:t>для</w:t>
      </w:r>
      <w:r w:rsidR="00B30BF5">
        <w:t xml:space="preserve"> </w:t>
      </w:r>
      <w:r w:rsidR="002B74DB">
        <w:t>поиска</w:t>
      </w:r>
      <w:r w:rsidR="00B30BF5">
        <w:t xml:space="preserve"> </w:t>
      </w:r>
      <w:r w:rsidR="002B74DB">
        <w:t>более</w:t>
      </w:r>
      <w:r w:rsidR="00B30BF5">
        <w:t xml:space="preserve"> </w:t>
      </w:r>
      <w:r w:rsidR="002B74DB">
        <w:t>эконом</w:t>
      </w:r>
      <w:r w:rsidR="00911525">
        <w:t>ич</w:t>
      </w:r>
      <w:r w:rsidR="002B74DB">
        <w:t>ных</w:t>
      </w:r>
      <w:r w:rsidR="00B30BF5">
        <w:t xml:space="preserve"> </w:t>
      </w:r>
      <w:r w:rsidR="002B74DB">
        <w:t>решений</w:t>
      </w:r>
      <w:r w:rsidR="002B74DB" w:rsidRPr="002B74DB">
        <w:t xml:space="preserve">, </w:t>
      </w:r>
      <w:r w:rsidR="002B74DB">
        <w:rPr>
          <w:lang w:val="en-US"/>
        </w:rPr>
        <w:t>Barrand</w:t>
      </w:r>
      <w:r w:rsidR="00B30BF5">
        <w:t xml:space="preserve"> </w:t>
      </w:r>
      <w:r w:rsidR="002B74DB">
        <w:rPr>
          <w:lang w:val="en-US"/>
        </w:rPr>
        <w:t>Seiford</w:t>
      </w:r>
      <w:r w:rsidR="002B74DB" w:rsidRPr="002B74DB">
        <w:t xml:space="preserve"> (1994) </w:t>
      </w:r>
      <w:r w:rsidR="002B74DB">
        <w:t>в</w:t>
      </w:r>
      <w:r w:rsidR="00B30BF5">
        <w:t xml:space="preserve"> </w:t>
      </w:r>
      <w:r w:rsidR="002B74DB">
        <w:t>финансовой</w:t>
      </w:r>
      <w:r w:rsidR="00B30BF5">
        <w:t xml:space="preserve"> </w:t>
      </w:r>
      <w:r w:rsidR="002B74DB">
        <w:t>и</w:t>
      </w:r>
      <w:r w:rsidR="00B30BF5">
        <w:t xml:space="preserve"> </w:t>
      </w:r>
      <w:r w:rsidR="002B74DB">
        <w:t>банковской</w:t>
      </w:r>
      <w:r w:rsidR="00B30BF5">
        <w:t xml:space="preserve"> </w:t>
      </w:r>
      <w:r w:rsidR="002B74DB">
        <w:t>индустрии</w:t>
      </w:r>
      <w:r w:rsidR="008D4536">
        <w:t xml:space="preserve">, а Ампилогов (2012) для оценки риска банкротства </w:t>
      </w:r>
      <w:r w:rsidR="00B30BF5">
        <w:t>предприятий</w:t>
      </w:r>
      <w:r w:rsidR="008D4536">
        <w:t xml:space="preserve">. </w:t>
      </w:r>
      <w:r w:rsidR="002B74DB">
        <w:t>Метод</w:t>
      </w:r>
      <w:r w:rsidR="00B30BF5">
        <w:t xml:space="preserve"> </w:t>
      </w:r>
      <w:r w:rsidR="002B74DB">
        <w:t>анализа</w:t>
      </w:r>
      <w:r w:rsidR="00B30BF5">
        <w:t xml:space="preserve"> </w:t>
      </w:r>
      <w:r w:rsidR="002B74DB">
        <w:t>свертки</w:t>
      </w:r>
      <w:r w:rsidR="00B30BF5">
        <w:t xml:space="preserve"> </w:t>
      </w:r>
      <w:r w:rsidR="002B74DB">
        <w:t>данных</w:t>
      </w:r>
      <w:r w:rsidR="00B30BF5">
        <w:t xml:space="preserve"> </w:t>
      </w:r>
      <w:r w:rsidR="002B74DB">
        <w:t>также</w:t>
      </w:r>
      <w:r w:rsidR="00B30BF5">
        <w:t xml:space="preserve"> </w:t>
      </w:r>
      <w:r w:rsidR="002B74DB">
        <w:t>зарекомендовал</w:t>
      </w:r>
      <w:r w:rsidR="00B30BF5">
        <w:t xml:space="preserve"> </w:t>
      </w:r>
      <w:r w:rsidR="002B74DB">
        <w:t>себя</w:t>
      </w:r>
      <w:r w:rsidR="00053ECF">
        <w:t>,</w:t>
      </w:r>
      <w:r w:rsidR="00B30BF5">
        <w:t xml:space="preserve"> </w:t>
      </w:r>
      <w:r w:rsidR="002B74DB">
        <w:t>как</w:t>
      </w:r>
      <w:r w:rsidR="00B30BF5">
        <w:t xml:space="preserve"> </w:t>
      </w:r>
      <w:r w:rsidR="002B74DB">
        <w:t>средство</w:t>
      </w:r>
      <w:r w:rsidR="00B30BF5">
        <w:t xml:space="preserve"> </w:t>
      </w:r>
      <w:r w:rsidR="002B74DB">
        <w:t>решения</w:t>
      </w:r>
      <w:r w:rsidR="00B30BF5">
        <w:t xml:space="preserve"> </w:t>
      </w:r>
      <w:r w:rsidR="002B74DB">
        <w:t>внутренних</w:t>
      </w:r>
      <w:r w:rsidR="00B30BF5">
        <w:t xml:space="preserve"> </w:t>
      </w:r>
      <w:r w:rsidR="002B74DB">
        <w:t>проблем</w:t>
      </w:r>
      <w:r w:rsidR="00B30BF5">
        <w:t xml:space="preserve"> </w:t>
      </w:r>
      <w:r w:rsidR="002B74DB">
        <w:t>компании</w:t>
      </w:r>
      <w:r w:rsidR="00B30BF5">
        <w:t xml:space="preserve"> в плане увеличения</w:t>
      </w:r>
      <w:r w:rsidR="00053ECF">
        <w:t xml:space="preserve"> </w:t>
      </w:r>
      <w:r w:rsidR="002B74DB">
        <w:t>эффективности</w:t>
      </w:r>
      <w:r w:rsidR="002B74DB" w:rsidRPr="00145515">
        <w:t xml:space="preserve"> (</w:t>
      </w:r>
      <w:r w:rsidR="002B74DB" w:rsidRPr="00B32087">
        <w:rPr>
          <w:lang w:val="en-US"/>
        </w:rPr>
        <w:t>Humphreys</w:t>
      </w:r>
      <w:r w:rsidR="00481175">
        <w:t xml:space="preserve"> </w:t>
      </w:r>
      <w:r w:rsidR="002B74DB">
        <w:t>и др.,</w:t>
      </w:r>
      <w:r w:rsidR="002B74DB" w:rsidRPr="00145515">
        <w:t xml:space="preserve">2005). </w:t>
      </w:r>
      <w:r w:rsidR="002B74DB">
        <w:t>В</w:t>
      </w:r>
      <w:r w:rsidR="00B30BF5">
        <w:t xml:space="preserve"> </w:t>
      </w:r>
      <w:r w:rsidR="002B74DB">
        <w:t>дополнение</w:t>
      </w:r>
      <w:r w:rsidR="002B74DB" w:rsidRPr="00C109E8">
        <w:t xml:space="preserve">, </w:t>
      </w:r>
      <w:r w:rsidR="002B74DB" w:rsidRPr="00B32087">
        <w:rPr>
          <w:lang w:val="en-US"/>
        </w:rPr>
        <w:t>Rickards</w:t>
      </w:r>
      <w:r w:rsidR="002B74DB" w:rsidRPr="00C109E8">
        <w:t xml:space="preserve"> (2003) </w:t>
      </w:r>
      <w:r w:rsidR="002B74DB">
        <w:t>также</w:t>
      </w:r>
      <w:r w:rsidR="00B30BF5">
        <w:t xml:space="preserve"> </w:t>
      </w:r>
      <w:r w:rsidR="002B74DB">
        <w:t>показал</w:t>
      </w:r>
      <w:r w:rsidR="00B30BF5">
        <w:t xml:space="preserve"> </w:t>
      </w:r>
      <w:r w:rsidR="002B74DB">
        <w:t>важность</w:t>
      </w:r>
      <w:r w:rsidR="00B30BF5">
        <w:t xml:space="preserve"> </w:t>
      </w:r>
      <w:r w:rsidR="002B74DB">
        <w:t>использования</w:t>
      </w:r>
      <w:r w:rsidR="00B30BF5">
        <w:t xml:space="preserve"> </w:t>
      </w:r>
      <w:r w:rsidR="002B74DB">
        <w:rPr>
          <w:lang w:val="en-US"/>
        </w:rPr>
        <w:t>DEA</w:t>
      </w:r>
      <w:r w:rsidR="00B30BF5">
        <w:t xml:space="preserve"> </w:t>
      </w:r>
      <w:r w:rsidR="002B74DB">
        <w:t>для</w:t>
      </w:r>
      <w:r w:rsidR="00B30BF5">
        <w:t xml:space="preserve"> </w:t>
      </w:r>
      <w:r w:rsidR="002B74DB">
        <w:lastRenderedPageBreak/>
        <w:t>внутренней</w:t>
      </w:r>
      <w:r w:rsidR="00B30BF5">
        <w:t xml:space="preserve"> </w:t>
      </w:r>
      <w:r w:rsidR="002B74DB">
        <w:t>оценки</w:t>
      </w:r>
      <w:r w:rsidR="00B30BF5">
        <w:t xml:space="preserve"> сбалансированной системы </w:t>
      </w:r>
      <w:r w:rsidR="002B74DB">
        <w:t>показателей</w:t>
      </w:r>
      <w:r w:rsidR="008D4536">
        <w:t xml:space="preserve">, тем самым расширив методологию </w:t>
      </w:r>
      <w:r w:rsidR="008D4536">
        <w:rPr>
          <w:lang w:val="en-US"/>
        </w:rPr>
        <w:t>Balance</w:t>
      </w:r>
      <w:r w:rsidR="007B199A">
        <w:rPr>
          <w:lang w:val="en-US"/>
        </w:rPr>
        <w:t>d</w:t>
      </w:r>
      <w:r w:rsidR="007B199A" w:rsidRPr="007B199A">
        <w:t xml:space="preserve"> </w:t>
      </w:r>
      <w:r w:rsidR="007B199A">
        <w:rPr>
          <w:lang w:val="en-US"/>
        </w:rPr>
        <w:t>Scorecard</w:t>
      </w:r>
      <w:r w:rsidR="008D4536" w:rsidRPr="008D4536">
        <w:t>.</w:t>
      </w:r>
      <w:r w:rsidR="007B199A" w:rsidRPr="007B199A">
        <w:t xml:space="preserve"> </w:t>
      </w:r>
      <w:r w:rsidR="002B74DB">
        <w:rPr>
          <w:lang w:val="en-US"/>
        </w:rPr>
        <w:t>Dey</w:t>
      </w:r>
      <w:r w:rsidR="002B74DB" w:rsidRPr="00C109E8">
        <w:t xml:space="preserve"> и </w:t>
      </w:r>
      <w:r w:rsidR="002B74DB">
        <w:rPr>
          <w:lang w:val="en-US"/>
        </w:rPr>
        <w:t>Ogunlana</w:t>
      </w:r>
      <w:r w:rsidR="002B74DB" w:rsidRPr="00C109E8">
        <w:t xml:space="preserve"> (2004), а также </w:t>
      </w:r>
      <w:r w:rsidR="002B74DB">
        <w:rPr>
          <w:lang w:val="en-US"/>
        </w:rPr>
        <w:t>Baccarini</w:t>
      </w:r>
      <w:r w:rsidR="002B74DB" w:rsidRPr="00C109E8">
        <w:t xml:space="preserve"> (2004) </w:t>
      </w:r>
      <w:r w:rsidR="002B74DB">
        <w:t>отмечали</w:t>
      </w:r>
      <w:r w:rsidR="002B74DB" w:rsidRPr="00C109E8">
        <w:t xml:space="preserve">, </w:t>
      </w:r>
      <w:r w:rsidR="002B74DB">
        <w:t>что</w:t>
      </w:r>
      <w:r w:rsidR="00481175">
        <w:t xml:space="preserve"> </w:t>
      </w:r>
      <w:r w:rsidR="002B74DB" w:rsidRPr="00B32087">
        <w:rPr>
          <w:lang w:val="en-US"/>
        </w:rPr>
        <w:t>DEA</w:t>
      </w:r>
      <w:r w:rsidR="00481175">
        <w:t xml:space="preserve"> </w:t>
      </w:r>
      <w:r w:rsidR="002B74DB">
        <w:t>с легкостью может использоваться в проектном мене</w:t>
      </w:r>
      <w:r w:rsidR="008E0C5A">
        <w:t>д</w:t>
      </w:r>
      <w:r w:rsidR="002B74DB">
        <w:t>жменте для выбора лучших альтернатив.</w:t>
      </w:r>
    </w:p>
    <w:p w:rsidR="008F5DA7" w:rsidRDefault="008D4536" w:rsidP="002B74DB">
      <w:r>
        <w:t>В</w:t>
      </w:r>
      <w:r w:rsidR="008F5DA7" w:rsidRPr="008F5DA7">
        <w:t xml:space="preserve"> основе метода </w:t>
      </w:r>
      <w:r w:rsidR="0040029C">
        <w:rPr>
          <w:lang w:val="en-US"/>
        </w:rPr>
        <w:t>DEA</w:t>
      </w:r>
      <w:r w:rsidR="007B199A" w:rsidRPr="007B199A">
        <w:t xml:space="preserve"> </w:t>
      </w:r>
      <w:r w:rsidR="008F5DA7" w:rsidRPr="008F5DA7">
        <w:t xml:space="preserve">лежит такой эмпирический стандарт совершенства, как эффективная граница, что упрощает трактовку результатов в отличие от методов анализа показателей и </w:t>
      </w:r>
      <w:r w:rsidR="007B199A">
        <w:t>им</w:t>
      </w:r>
      <w:r w:rsidR="008F5DA7" w:rsidRPr="008F5DA7">
        <w:t xml:space="preserve"> подобных.  </w:t>
      </w:r>
      <w:r>
        <w:t xml:space="preserve">Таким образом, метод предоставит результаты, которые могут быть использованы менеджерами при принятии решений. </w:t>
      </w:r>
      <w:r w:rsidR="008F5DA7" w:rsidRPr="008F5DA7">
        <w:t xml:space="preserve">Farrell (1957) в своей </w:t>
      </w:r>
      <w:r w:rsidR="0040029C">
        <w:t xml:space="preserve">знаменитой </w:t>
      </w:r>
      <w:r w:rsidR="008F5DA7" w:rsidRPr="008F5DA7">
        <w:t>статье подтверждает, что эффективная граница может легко использоваться для сравнения эффективности деятельности двух компаний. Отличительной чертой метода DEA является его универсальность, одним из проявлений которой является воз</w:t>
      </w:r>
      <w:r w:rsidR="0040029C">
        <w:t xml:space="preserve">можность многомерного анализа, </w:t>
      </w:r>
      <w:r w:rsidR="008F5DA7" w:rsidRPr="008F5DA7">
        <w:t xml:space="preserve">а также отсутствие необходимости </w:t>
      </w:r>
      <w:r w:rsidR="0040029C">
        <w:t>ручного подбора</w:t>
      </w:r>
      <w:r w:rsidR="008F5DA7" w:rsidRPr="008F5DA7">
        <w:t xml:space="preserve"> численных весовых коэффициентов, что позволяет нивелировать предвзятость при их выборе, а также минимизировать влияние человеческого фактора.</w:t>
      </w:r>
    </w:p>
    <w:p w:rsidR="002B74DB" w:rsidRPr="00CF1502" w:rsidRDefault="002B74DB" w:rsidP="00911525">
      <w:r>
        <w:t>Подводя итог, обширное использование метода во внутреннем и внешнем бенчмаркинге в последние</w:t>
      </w:r>
      <w:r w:rsidR="00911525">
        <w:t xml:space="preserve"> годы</w:t>
      </w:r>
      <w:r>
        <w:t xml:space="preserve"> показывает возможность использования этого метода, как инструмента для измерения эффективности, ведь бенчмаркинг</w:t>
      </w:r>
      <w:r w:rsidR="00481175">
        <w:t>,</w:t>
      </w:r>
      <w:r>
        <w:t xml:space="preserve"> грубо говоря</w:t>
      </w:r>
      <w:r w:rsidR="00481175">
        <w:t>,</w:t>
      </w:r>
      <w:r>
        <w:t xml:space="preserve"> </w:t>
      </w:r>
      <w:r w:rsidR="00911525">
        <w:t xml:space="preserve">и </w:t>
      </w:r>
      <w:r>
        <w:t>«вырос» из принципов измерения эффективности.</w:t>
      </w:r>
      <w:r w:rsidR="007B199A">
        <w:t xml:space="preserve"> </w:t>
      </w:r>
      <w:r>
        <w:t xml:space="preserve">Таким образом, </w:t>
      </w:r>
      <w:r w:rsidR="008D4536">
        <w:t xml:space="preserve">можно заключить, что </w:t>
      </w:r>
      <w:r>
        <w:rPr>
          <w:lang w:val="en-US"/>
        </w:rPr>
        <w:t>DEA</w:t>
      </w:r>
      <w:r w:rsidR="007B199A">
        <w:t xml:space="preserve"> </w:t>
      </w:r>
      <w:r>
        <w:t>является одни</w:t>
      </w:r>
      <w:r w:rsidR="00911525">
        <w:t>м</w:t>
      </w:r>
      <w:r>
        <w:t xml:space="preserve"> из самых подходящих методов для объективной оценк</w:t>
      </w:r>
      <w:r w:rsidR="00481175">
        <w:t>и эффективности службы доставки</w:t>
      </w:r>
      <w:r>
        <w:t xml:space="preserve"> как </w:t>
      </w:r>
      <w:r w:rsidR="0040029C">
        <w:t xml:space="preserve">основного </w:t>
      </w:r>
      <w:r>
        <w:t xml:space="preserve">элемента логистической цепочки </w:t>
      </w:r>
      <w:r w:rsidR="00C0035F">
        <w:t xml:space="preserve">исследуемой </w:t>
      </w:r>
      <w:r>
        <w:t>компании.</w:t>
      </w:r>
    </w:p>
    <w:p w:rsidR="004E1A45" w:rsidRDefault="00361EC3" w:rsidP="004E1A45">
      <w:pPr>
        <w:pStyle w:val="3"/>
        <w:numPr>
          <w:ilvl w:val="2"/>
          <w:numId w:val="33"/>
        </w:numPr>
      </w:pPr>
      <w:bookmarkStart w:id="12" w:name="_Toc451895525"/>
      <w:r>
        <w:t>Краткое описание</w:t>
      </w:r>
      <w:r w:rsidR="005659B6">
        <w:t xml:space="preserve"> метода</w:t>
      </w:r>
      <w:r>
        <w:t xml:space="preserve"> анализа свертки </w:t>
      </w:r>
      <w:r w:rsidR="004E1A45">
        <w:t>данных</w:t>
      </w:r>
      <w:bookmarkEnd w:id="12"/>
    </w:p>
    <w:p w:rsidR="00C0035F" w:rsidRDefault="00CF1502" w:rsidP="00DE0ACF">
      <w:r>
        <w:t>Метод</w:t>
      </w:r>
      <w:r w:rsidR="007B199A">
        <w:t xml:space="preserve"> </w:t>
      </w:r>
      <w:r w:rsidRPr="00B32087">
        <w:rPr>
          <w:lang w:val="en-US"/>
        </w:rPr>
        <w:t>DEA</w:t>
      </w:r>
      <w:r w:rsidR="007B199A">
        <w:t xml:space="preserve"> </w:t>
      </w:r>
      <w:r>
        <w:t>впервые</w:t>
      </w:r>
      <w:r w:rsidR="007B199A">
        <w:t xml:space="preserve"> </w:t>
      </w:r>
      <w:r>
        <w:t>был</w:t>
      </w:r>
      <w:r w:rsidR="007B199A">
        <w:t xml:space="preserve"> </w:t>
      </w:r>
      <w:r w:rsidR="00272D71">
        <w:t>описан</w:t>
      </w:r>
      <w:r w:rsidR="007B199A">
        <w:t xml:space="preserve"> </w:t>
      </w:r>
      <w:r>
        <w:rPr>
          <w:lang w:val="en-US"/>
        </w:rPr>
        <w:t>Charnes</w:t>
      </w:r>
      <w:r w:rsidRPr="00CD1756">
        <w:t xml:space="preserve"> и </w:t>
      </w:r>
      <w:r w:rsidRPr="00B32087">
        <w:rPr>
          <w:lang w:val="en-US"/>
        </w:rPr>
        <w:t>Cooper</w:t>
      </w:r>
      <w:r>
        <w:t xml:space="preserve"> в 1978 как методология, базирующаяся на принципах линейного программирования. </w:t>
      </w:r>
      <w:r w:rsidR="00272D71">
        <w:t xml:space="preserve">Их модель, CCR, названная по имени создателей, </w:t>
      </w:r>
      <w:r>
        <w:t>использовалась в основном для определения того, насколько компания эффективно (экономично) выполняет свои операции</w:t>
      </w:r>
      <w:r w:rsidR="00272D71">
        <w:t xml:space="preserve"> по сравнению с другими</w:t>
      </w:r>
      <w:r>
        <w:t xml:space="preserve">. В основе метода лежит анализ </w:t>
      </w:r>
      <w:r w:rsidR="00053ECF">
        <w:t xml:space="preserve">эффективности </w:t>
      </w:r>
      <w:r w:rsidR="00812CFF">
        <w:t>юнитов</w:t>
      </w:r>
      <w:r>
        <w:t>, принимающих решени</w:t>
      </w:r>
      <w:r w:rsidR="00E57117">
        <w:t>я</w:t>
      </w:r>
      <w:r>
        <w:t xml:space="preserve"> (</w:t>
      </w:r>
      <w:r>
        <w:rPr>
          <w:lang w:val="en-US"/>
        </w:rPr>
        <w:t>DMU</w:t>
      </w:r>
      <w:r w:rsidRPr="00EA1AD0">
        <w:t>)</w:t>
      </w:r>
      <w:r w:rsidR="00053ECF">
        <w:t xml:space="preserve">, в </w:t>
      </w:r>
      <w:r w:rsidR="00911525">
        <w:t xml:space="preserve">роли </w:t>
      </w:r>
      <w:r w:rsidR="00053ECF">
        <w:t>которых могут быть любые объекты</w:t>
      </w:r>
      <w:r w:rsidR="00F657AC">
        <w:t>,</w:t>
      </w:r>
      <w:r w:rsidR="0040029C">
        <w:t xml:space="preserve"> эффективность которых нужно оценить</w:t>
      </w:r>
      <w:r w:rsidR="008F5DA7">
        <w:t>. Как пример, это мог</w:t>
      </w:r>
      <w:r w:rsidR="00E57117">
        <w:t>ут быть отделения сети магазинов</w:t>
      </w:r>
      <w:r w:rsidR="008F5DA7">
        <w:t xml:space="preserve">, </w:t>
      </w:r>
      <w:r w:rsidR="00E57117">
        <w:t>отдельные должностные лица</w:t>
      </w:r>
      <w:r w:rsidR="008F5DA7">
        <w:t>, либо даже просто маршруты</w:t>
      </w:r>
      <w:r w:rsidR="00E57117">
        <w:t xml:space="preserve"> курьеров</w:t>
      </w:r>
      <w:r w:rsidR="0040029C">
        <w:t xml:space="preserve"> службы доставки</w:t>
      </w:r>
      <w:r w:rsidR="008F5DA7">
        <w:t>.</w:t>
      </w:r>
    </w:p>
    <w:p w:rsidR="00DE0ACF" w:rsidRDefault="00272D71" w:rsidP="00DE0ACF">
      <w:r>
        <w:t>Для каждого из исследуемых объектов находится показатель эффективности, лежащий  в пределах от 0 до 1.</w:t>
      </w:r>
      <w:r w:rsidR="00F657AC">
        <w:t xml:space="preserve"> Единица соответствует максимальной </w:t>
      </w:r>
      <w:r w:rsidR="00481175">
        <w:t>результативности,</w:t>
      </w:r>
      <w:r w:rsidR="00F657AC">
        <w:t xml:space="preserve"> и те объекты, которые имеют такую </w:t>
      </w:r>
      <w:r w:rsidR="007B199A">
        <w:t>оценку,</w:t>
      </w:r>
      <w:r w:rsidR="00F657AC">
        <w:t xml:space="preserve"> являются эффективными, то есть лежат на границе эффективности. Объекты, которые не являются эффективными</w:t>
      </w:r>
      <w:r w:rsidR="007B199A">
        <w:t>,</w:t>
      </w:r>
      <w:r w:rsidR="00F657AC">
        <w:t xml:space="preserve"> лежат внутри границы, построенной на координатной плоскости</w:t>
      </w:r>
      <w:r w:rsidR="00DE0ACF">
        <w:t xml:space="preserve"> (</w:t>
      </w:r>
      <w:r w:rsidR="00F657AC">
        <w:t>вход</w:t>
      </w:r>
      <w:r w:rsidR="00F657AC" w:rsidRPr="00F657AC">
        <w:t xml:space="preserve">; </w:t>
      </w:r>
      <w:r w:rsidR="00F657AC">
        <w:t>выход</w:t>
      </w:r>
      <w:r w:rsidR="00DE0ACF">
        <w:t>)</w:t>
      </w:r>
      <w:r w:rsidR="00F657AC">
        <w:t xml:space="preserve">. В случае </w:t>
      </w:r>
      <w:r w:rsidR="00DE0ACF">
        <w:t xml:space="preserve">присутствия в модели большого количества </w:t>
      </w:r>
      <w:r w:rsidR="00F657AC">
        <w:t>входов и выходов</w:t>
      </w:r>
      <w:r w:rsidR="00DE0ACF">
        <w:t xml:space="preserve"> (рис. 2),</w:t>
      </w:r>
      <w:r w:rsidR="00F657AC">
        <w:t xml:space="preserve"> граница име</w:t>
      </w:r>
      <w:r w:rsidR="00C0035F">
        <w:t>е</w:t>
      </w:r>
      <w:r w:rsidR="00F657AC">
        <w:t xml:space="preserve">т форму </w:t>
      </w:r>
      <w:r w:rsidR="00F657AC">
        <w:lastRenderedPageBreak/>
        <w:t>поверхности, причем может быть аналитически описана в многомерном пространстве</w:t>
      </w:r>
      <w:r w:rsidR="007B199A">
        <w:t xml:space="preserve"> </w:t>
      </w:r>
      <w:r w:rsidR="00D5317D">
        <w:t>размерностью</w:t>
      </w:r>
      <w:r w:rsidR="007B199A">
        <w:t xml:space="preserve">, </w:t>
      </w:r>
      <w:r w:rsidR="00D5317D">
        <w:t>равной</w:t>
      </w:r>
      <w:r w:rsidR="00F657AC">
        <w:t xml:space="preserve"> произведению ко</w:t>
      </w:r>
      <w:r w:rsidR="00D5317D">
        <w:t>личества входов на выход</w:t>
      </w:r>
      <w:r w:rsidR="007B199A">
        <w:t>ы</w:t>
      </w:r>
      <w:r w:rsidR="00F657AC">
        <w:t>.</w:t>
      </w:r>
      <w:r w:rsidR="00D5317D">
        <w:t xml:space="preserve"> Таким образом, эффективная граница как бы обтекает исследу</w:t>
      </w:r>
      <w:r w:rsidR="00DE0ACF">
        <w:t>е</w:t>
      </w:r>
      <w:r w:rsidR="00D5317D">
        <w:t>мые объекты, отсюда и альтернативное название метода – оболочки данных (</w:t>
      </w:r>
      <w:r w:rsidR="00D5317D">
        <w:rPr>
          <w:lang w:val="en-US"/>
        </w:rPr>
        <w:t>envelopment</w:t>
      </w:r>
      <w:r w:rsidR="00D5317D">
        <w:t>– обертывание).</w:t>
      </w:r>
    </w:p>
    <w:p w:rsidR="00DE0ACF" w:rsidRPr="00D46402" w:rsidRDefault="00DE0ACF" w:rsidP="00D46402">
      <w:r>
        <w:t>Нахождение эффективности каждого объекта осуществляется с помощью процедур линейного программирования</w:t>
      </w:r>
      <w:r w:rsidR="00C0035F">
        <w:t>, а именно задачи максимизации или минимизации</w:t>
      </w:r>
      <w:r>
        <w:t xml:space="preserve"> целевой функции, </w:t>
      </w:r>
      <w:r w:rsidR="00C0035F">
        <w:t>в зависимости от того, направлена модель на вход или на выход, два основных типа классификации. Целевая функция представлена</w:t>
      </w:r>
      <w:r>
        <w:t xml:space="preserve"> через векторы выхода (входа), где аргументом выступают выходные (входные) данные </w:t>
      </w:r>
      <w:r w:rsidR="00C0035F">
        <w:t xml:space="preserve">из матрицы </w:t>
      </w:r>
      <w:r>
        <w:t xml:space="preserve">исследуемого объекта. Если его </w:t>
      </w:r>
      <w:r w:rsidR="00D46402">
        <w:t>выход или вход нельзя представить в виде линейной комбинации выходов (входов) других объектов (</w:t>
      </w:r>
      <w:r w:rsidR="00D46402">
        <w:rPr>
          <w:lang w:val="en-US"/>
        </w:rPr>
        <w:t>DMU</w:t>
      </w:r>
      <w:r w:rsidR="00D46402" w:rsidRPr="00D46402">
        <w:t>)</w:t>
      </w:r>
      <w:r w:rsidR="00D46402">
        <w:t xml:space="preserve">, то он является эффективным, так как в пространстве вход-выход недостижим ни одним из других </w:t>
      </w:r>
      <w:r w:rsidR="00D46402">
        <w:rPr>
          <w:lang w:val="en-US"/>
        </w:rPr>
        <w:t>DMU</w:t>
      </w:r>
      <w:r w:rsidR="00D46402">
        <w:t>, то есть эффективная граница будет</w:t>
      </w:r>
      <w:r w:rsidR="00C0035F">
        <w:t xml:space="preserve"> проходить через его координаты, оставив другие близкие юниты позади.</w:t>
      </w:r>
      <w:r w:rsidR="007B199A">
        <w:t xml:space="preserve"> </w:t>
      </w:r>
      <w:r w:rsidR="00C0035F">
        <w:t>Также в зависимости от того влияет ли масштаб деятельности объектов на усиленный рост их эффективности,</w:t>
      </w:r>
      <w:r w:rsidR="007B199A">
        <w:t xml:space="preserve"> </w:t>
      </w:r>
      <w:r w:rsidR="00C0035F">
        <w:t xml:space="preserve">принято выделять модели  с постоянной и переменной отдачей от масштаба. </w:t>
      </w:r>
    </w:p>
    <w:p w:rsidR="00DE0ACF" w:rsidRPr="00B314FA" w:rsidRDefault="00AC6167" w:rsidP="00DE0ACF">
      <w:pPr>
        <w:ind w:firstLine="0"/>
        <w:jc w:val="center"/>
        <w:rPr>
          <w:lang w:val="en-US"/>
        </w:rPr>
      </w:pPr>
      <w:r>
        <w:object w:dxaOrig="7126" w:dyaOrig="5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pt;height:165.5pt" o:ole="">
            <v:imagedata r:id="rId10" o:title=""/>
          </v:shape>
          <o:OLEObject Type="Embed" ProgID="Visio.Drawing.15" ShapeID="_x0000_i1025" DrawAspect="Content" ObjectID="_1525638565" r:id="rId11"/>
        </w:object>
      </w:r>
    </w:p>
    <w:p w:rsidR="00DE0ACF" w:rsidRPr="00B314FA" w:rsidRDefault="00DE0ACF" w:rsidP="00DE0ACF">
      <w:pPr>
        <w:pStyle w:val="a5"/>
      </w:pPr>
      <w:r>
        <w:t>Рисунок 3 – Концептуальная схема метода анализа</w:t>
      </w:r>
      <w:r w:rsidR="007B199A">
        <w:t xml:space="preserve"> </w:t>
      </w:r>
      <w:r>
        <w:t>свертки данных</w:t>
      </w:r>
      <w:r w:rsidR="00D46402">
        <w:t xml:space="preserve"> для 4 объектов</w:t>
      </w:r>
      <w:r w:rsidRPr="00B314FA">
        <w:t xml:space="preserve"> (</w:t>
      </w:r>
      <w:r w:rsidR="00AD3F93">
        <w:t>составлено автором на основе Ампилогов, 2012</w:t>
      </w:r>
      <w:r>
        <w:t>)</w:t>
      </w:r>
    </w:p>
    <w:p w:rsidR="00061F8B" w:rsidRDefault="00061F8B" w:rsidP="001F4F9E">
      <w:pPr>
        <w:pStyle w:val="3"/>
        <w:numPr>
          <w:ilvl w:val="2"/>
          <w:numId w:val="34"/>
        </w:numPr>
        <w:spacing w:before="240"/>
        <w:ind w:left="2149"/>
      </w:pPr>
      <w:bookmarkStart w:id="13" w:name="_Toc451895526"/>
      <w:r w:rsidRPr="00061F8B">
        <w:t>Постановка задачи для анализа свертки данных</w:t>
      </w:r>
      <w:bookmarkEnd w:id="13"/>
    </w:p>
    <w:p w:rsidR="00C0035F" w:rsidRDefault="00C0035F" w:rsidP="00BD75E3">
      <w:r>
        <w:t xml:space="preserve">Задача нахождения максимума или минимума целевой функции является классической задачей линейного программирования. Напомним, что </w:t>
      </w:r>
      <w:r w:rsidR="00072AEF">
        <w:t>линейное программирование – подкласс математических задач на поиск экстремумов в многомерных векторных пространствах, задаваемых системами линейных уравнений (Кормен и др., 2006). В данном случае, для исследователя став</w:t>
      </w:r>
      <w:r w:rsidR="00BD75E3">
        <w:t xml:space="preserve">ится задача поиска максимума эффективности (формула </w:t>
      </w:r>
      <w:r w:rsidR="00C3176C">
        <w:t>1</w:t>
      </w:r>
      <w:r w:rsidR="00BD75E3">
        <w:t>.</w:t>
      </w:r>
      <w:r w:rsidR="00C3176C">
        <w:t>3</w:t>
      </w:r>
      <w:r w:rsidR="00BD75E3">
        <w:t>) при определенных ограничениях, указывающих на то, что отношение справа должно быть меньше единицы</w:t>
      </w:r>
      <w:r w:rsidR="00D03FFF">
        <w:t xml:space="preserve"> (</w:t>
      </w:r>
      <w:r w:rsidR="00C3176C">
        <w:t>1</w:t>
      </w:r>
      <w:r w:rsidR="00D03FFF">
        <w:t>.</w:t>
      </w:r>
      <w:r w:rsidR="00C3176C">
        <w:t>4</w:t>
      </w:r>
      <w:r w:rsidR="00D03FFF">
        <w:t xml:space="preserve">) </w:t>
      </w:r>
      <w:r w:rsidR="00BD75E3">
        <w:t xml:space="preserve">, </w:t>
      </w:r>
      <w:r w:rsidR="004D6F25">
        <w:t xml:space="preserve">чтобы компания давала </w:t>
      </w:r>
      <w:r w:rsidR="004D6F25">
        <w:lastRenderedPageBreak/>
        <w:t xml:space="preserve">больше, чем потребляет, </w:t>
      </w:r>
      <w:r w:rsidR="00BD75E3">
        <w:t xml:space="preserve">а сами виртуальные множители </w:t>
      </w:r>
      <w:r w:rsidR="00BD75E3" w:rsidRPr="00BD75E3">
        <w:rPr>
          <w:i/>
          <w:lang w:val="en-US"/>
        </w:rPr>
        <w:t>u</w:t>
      </w:r>
      <w:r w:rsidR="00BD75E3" w:rsidRPr="00BD75E3">
        <w:rPr>
          <w:i/>
        </w:rPr>
        <w:t xml:space="preserve">, </w:t>
      </w:r>
      <w:r w:rsidR="00BD75E3" w:rsidRPr="00BD75E3">
        <w:rPr>
          <w:i/>
          <w:lang w:val="en-US"/>
        </w:rPr>
        <w:t>v</w:t>
      </w:r>
      <w:r w:rsidR="007B199A">
        <w:rPr>
          <w:i/>
        </w:rPr>
        <w:t xml:space="preserve"> </w:t>
      </w:r>
      <w:r w:rsidR="00BD75E3">
        <w:t>(El-Mahgary, 1995) должны быть сколь угодны малыми</w:t>
      </w:r>
      <w:r w:rsidR="004D6F25">
        <w:t xml:space="preserve"> и положительными</w:t>
      </w:r>
      <w:r w:rsidR="00950EB8">
        <w:t xml:space="preserve"> (</w:t>
      </w:r>
      <w:r w:rsidR="00C3176C">
        <w:t>1</w:t>
      </w:r>
      <w:r w:rsidR="00950EB8">
        <w:t>.</w:t>
      </w:r>
      <w:r w:rsidR="00C3176C">
        <w:t>5</w:t>
      </w:r>
      <w:r w:rsidR="00950EB8">
        <w:t>)</w:t>
      </w:r>
      <w:r w:rsidR="004D6F25">
        <w:t>, чтобы</w:t>
      </w:r>
      <w:r w:rsidR="007B199A">
        <w:t xml:space="preserve"> </w:t>
      </w:r>
      <w:r w:rsidR="00950EB8">
        <w:t>сос</w:t>
      </w:r>
      <w:r w:rsidR="004D6F25">
        <w:t>тавить линейную комбинацию наблюдаемого объекта.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2"/>
        <w:gridCol w:w="703"/>
      </w:tblGrid>
      <w:tr w:rsidR="004D6F25" w:rsidTr="00B43853">
        <w:trPr>
          <w:trHeight w:val="684"/>
        </w:trPr>
        <w:tc>
          <w:tcPr>
            <w:tcW w:w="8642" w:type="dxa"/>
          </w:tcPr>
          <w:p w:rsidR="004D6F25" w:rsidRPr="00BD75E3" w:rsidRDefault="002664A1" w:rsidP="00B2111E">
            <w:pPr>
              <w:rPr>
                <w:rFonts w:eastAsiaTheme="minorEastAsia"/>
                <w:sz w:val="28"/>
                <w:szCs w:val="28"/>
                <w:lang w:val="en-US"/>
              </w:rPr>
            </w:pPr>
            <m:oMathPara>
              <m:oMath>
                <m:func>
                  <m:funcPr>
                    <m:ctrlPr>
                      <w:rPr>
                        <w:rFonts w:ascii="Cambria Math" w:hAnsi="Cambria Math"/>
                        <w:i/>
                        <w:sz w:val="28"/>
                        <w:szCs w:val="28"/>
                        <w:lang w:val="en-US"/>
                      </w:rPr>
                    </m:ctrlPr>
                  </m:funcPr>
                  <m:fName>
                    <m:r>
                      <m:rPr>
                        <m:sty m:val="p"/>
                      </m:rPr>
                      <w:rPr>
                        <w:rFonts w:ascii="Cambria Math" w:hAnsi="Cambria Math"/>
                        <w:sz w:val="28"/>
                        <w:szCs w:val="28"/>
                        <w:lang w:val="en-US"/>
                      </w:rPr>
                      <m:t>max</m:t>
                    </m:r>
                  </m:fName>
                  <m:e>
                    <m:r>
                      <w:rPr>
                        <w:rFonts w:ascii="Cambria Math" w:hAnsi="Cambria Math"/>
                        <w:sz w:val="28"/>
                        <w:szCs w:val="28"/>
                        <w:lang w:val="en-US"/>
                      </w:rPr>
                      <m:t>θ=</m:t>
                    </m:r>
                    <m:f>
                      <m:fPr>
                        <m:ctrlPr>
                          <w:rPr>
                            <w:rFonts w:ascii="Cambria Math" w:hAnsi="Cambria Math"/>
                            <w:i/>
                            <w:sz w:val="28"/>
                            <w:szCs w:val="28"/>
                            <w:lang w:val="en-US"/>
                          </w:rPr>
                        </m:ctrlPr>
                      </m:fPr>
                      <m:num>
                        <m:nary>
                          <m:naryPr>
                            <m:chr m:val="∑"/>
                            <m:limLoc m:val="undOvr"/>
                            <m:ctrlPr>
                              <w:rPr>
                                <w:rFonts w:ascii="Cambria Math" w:hAnsi="Cambria Math"/>
                                <w:i/>
                                <w:sz w:val="28"/>
                                <w:szCs w:val="28"/>
                                <w:lang w:val="en-US"/>
                              </w:rPr>
                            </m:ctrlPr>
                          </m:naryPr>
                          <m:sub>
                            <m:r>
                              <w:rPr>
                                <w:rFonts w:ascii="Cambria Math" w:hAnsi="Cambria Math"/>
                                <w:sz w:val="28"/>
                                <w:szCs w:val="28"/>
                                <w:lang w:val="en-US"/>
                              </w:rPr>
                              <m:t>r=1</m:t>
                            </m:r>
                          </m:sub>
                          <m:sup>
                            <m:r>
                              <w:rPr>
                                <w:rFonts w:ascii="Cambria Math" w:hAnsi="Cambria Math"/>
                                <w:sz w:val="28"/>
                                <w:szCs w:val="28"/>
                                <w:lang w:val="en-US"/>
                              </w:rPr>
                              <m:t>s</m:t>
                            </m:r>
                          </m:sup>
                          <m:e>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lang w:val="en-US"/>
                                  </w:rPr>
                                  <m:t>r</m:t>
                                </m:r>
                              </m:sub>
                            </m:sSub>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r</m:t>
                                </m:r>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lang w:val="en-US"/>
                                      </w:rPr>
                                      <m:t>0</m:t>
                                    </m:r>
                                  </m:sub>
                                </m:sSub>
                              </m:sub>
                            </m:sSub>
                          </m:e>
                        </m:nary>
                      </m:num>
                      <m:den>
                        <m:nary>
                          <m:naryPr>
                            <m:chr m:val="∑"/>
                            <m:limLoc m:val="undOvr"/>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m</m:t>
                            </m:r>
                          </m:sup>
                          <m:e>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i</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lang w:val="en-US"/>
                                      </w:rPr>
                                      <m:t>0</m:t>
                                    </m:r>
                                  </m:sub>
                                </m:sSub>
                              </m:sub>
                            </m:sSub>
                          </m:e>
                        </m:nary>
                      </m:den>
                    </m:f>
                  </m:e>
                </m:func>
              </m:oMath>
            </m:oMathPara>
          </w:p>
        </w:tc>
        <w:tc>
          <w:tcPr>
            <w:tcW w:w="703" w:type="dxa"/>
          </w:tcPr>
          <w:p w:rsidR="004D6F25" w:rsidRPr="00BD75E3" w:rsidRDefault="004D6F25" w:rsidP="00C3176C">
            <w:pPr>
              <w:ind w:firstLine="0"/>
              <w:rPr>
                <w:rFonts w:eastAsia="Calibri"/>
              </w:rPr>
            </w:pPr>
            <w:r>
              <w:rPr>
                <w:rFonts w:eastAsia="Calibri"/>
              </w:rPr>
              <w:t>(</w:t>
            </w:r>
            <w:r w:rsidR="00C3176C">
              <w:rPr>
                <w:rFonts w:eastAsia="Calibri"/>
              </w:rPr>
              <w:t>1</w:t>
            </w:r>
            <w:r>
              <w:rPr>
                <w:rFonts w:eastAsia="Calibri"/>
              </w:rPr>
              <w:t>.</w:t>
            </w:r>
            <w:r w:rsidR="00C3176C">
              <w:rPr>
                <w:rFonts w:eastAsia="Calibri"/>
              </w:rPr>
              <w:t>3</w:t>
            </w:r>
            <w:r>
              <w:rPr>
                <w:rFonts w:eastAsia="Calibri"/>
              </w:rPr>
              <w:t>)</w:t>
            </w:r>
          </w:p>
        </w:tc>
      </w:tr>
    </w:tbl>
    <w:p w:rsidR="004D6F25" w:rsidRPr="00950EB8" w:rsidRDefault="002F50F8" w:rsidP="00BD75E3">
      <w:r>
        <w:t xml:space="preserve">Решение данной задачи было предложено </w:t>
      </w:r>
      <w:r w:rsidRPr="00A05419">
        <w:t xml:space="preserve">Charnes, Coopers, </w:t>
      </w:r>
      <w:r w:rsidRPr="00A05419">
        <w:rPr>
          <w:lang w:val="en-US"/>
        </w:rPr>
        <w:t>Rhodes</w:t>
      </w:r>
      <w:r w:rsidRPr="00A05419">
        <w:t xml:space="preserve"> (</w:t>
      </w:r>
      <w:r w:rsidRPr="002F50F8">
        <w:t>1978)</w:t>
      </w:r>
      <w:r w:rsidR="000069E1">
        <w:t>, которые в своей модели</w:t>
      </w:r>
      <w:r w:rsidR="00D03FFF">
        <w:t>, позже названной</w:t>
      </w:r>
      <w:r w:rsidR="007B199A">
        <w:t xml:space="preserve"> </w:t>
      </w:r>
      <w:r w:rsidR="000069E1">
        <w:rPr>
          <w:lang w:val="en-US"/>
        </w:rPr>
        <w:t>CCR</w:t>
      </w:r>
      <w:r w:rsidR="007B199A">
        <w:t xml:space="preserve">, </w:t>
      </w:r>
      <w:r w:rsidR="00D03FFF">
        <w:t>рассчитали показатели эффективности путем поиска весовых коэфф</w:t>
      </w:r>
      <w:r w:rsidR="00950EB8">
        <w:t>ициентов, дающих максимальную эффективность (</w:t>
      </w:r>
      <w:r w:rsidR="00C3176C">
        <w:t>1</w:t>
      </w:r>
      <w:r w:rsidR="00950EB8">
        <w:t>.</w:t>
      </w:r>
      <w:r w:rsidR="00C3176C">
        <w:t xml:space="preserve">3) при упомянутых ограничениях. </w:t>
      </w:r>
      <w:r w:rsidR="00950EB8">
        <w:t>Описание данных можно увидеть в Таблице 2.</w:t>
      </w:r>
      <w:r w:rsidR="007B199A">
        <w:t xml:space="preserve"> </w:t>
      </w:r>
      <w:r w:rsidR="00950EB8">
        <w:t xml:space="preserve">Таким образом, весовые коэффициенты существуют на обширном множестве, ограниченном лишь положительностью. </w:t>
      </w:r>
      <w:r w:rsidR="007B199A">
        <w:t>Это накладывает некоторые ограничения на использование модели</w:t>
      </w:r>
      <w:r w:rsidR="00950EB8">
        <w:t xml:space="preserve"> с точки зрения </w:t>
      </w:r>
      <w:r w:rsidR="00505622">
        <w:t xml:space="preserve">наличия </w:t>
      </w:r>
      <w:r w:rsidR="00950EB8">
        <w:t>большого количества решений, удовлетворяющих условию (</w:t>
      </w:r>
      <w:r w:rsidR="00C3176C">
        <w:t>1</w:t>
      </w:r>
      <w:r w:rsidR="00950EB8">
        <w:t>.</w:t>
      </w:r>
      <w:r w:rsidR="00C3176C">
        <w:t>4</w:t>
      </w:r>
      <w:r w:rsidR="00950EB8">
        <w:t>) и (</w:t>
      </w:r>
      <w:r w:rsidR="00C3176C">
        <w:t>1</w:t>
      </w:r>
      <w:r w:rsidR="00950EB8">
        <w:t>.</w:t>
      </w:r>
      <w:r w:rsidR="00C3176C">
        <w:t>5</w:t>
      </w:r>
      <w:r w:rsidR="00950EB8">
        <w:t xml:space="preserve">). По этой причине модель может быть улучшена добавлением ограничения на виртуальные множители. </w:t>
      </w:r>
      <w:r w:rsidR="001F387E">
        <w:t>Таким образом, автоматически нивелируется</w:t>
      </w:r>
      <w:r w:rsidR="00950EB8">
        <w:t xml:space="preserve"> главный недостаток модели </w:t>
      </w:r>
      <w:r w:rsidR="00950EB8">
        <w:rPr>
          <w:lang w:val="en-US"/>
        </w:rPr>
        <w:t>CCR</w:t>
      </w:r>
      <w:r w:rsidR="00950EB8">
        <w:t xml:space="preserve">– предпосылка о том, что выход растет пропорционально входу для исследуемых объектов, то есть нет эффекта экономии на масштабе. Такая предпосылка ограничивала </w:t>
      </w:r>
      <w:r w:rsidR="00062744">
        <w:t>использование метода для реальных производственных предприятий.</w:t>
      </w:r>
    </w:p>
    <w:p w:rsidR="00072AEF" w:rsidRPr="004D6F25" w:rsidRDefault="00950EB8" w:rsidP="004D6F25">
      <w:pPr>
        <w:pStyle w:val="a7"/>
      </w:pPr>
      <w:r>
        <w:t>Таблица 2</w:t>
      </w:r>
      <w:r w:rsidR="004D6F25">
        <w:t xml:space="preserve">. Описание входящих в модель </w:t>
      </w:r>
      <w:r w:rsidR="004D6F25">
        <w:rPr>
          <w:lang w:val="en-US"/>
        </w:rPr>
        <w:t>CCR</w:t>
      </w:r>
      <w:r w:rsidR="004D6F25">
        <w:t>показателей.</w:t>
      </w:r>
    </w:p>
    <w:tbl>
      <w:tblPr>
        <w:tblStyle w:val="a8"/>
        <w:tblW w:w="8500" w:type="dxa"/>
        <w:jc w:val="center"/>
        <w:tblLook w:val="04A0"/>
      </w:tblPr>
      <w:tblGrid>
        <w:gridCol w:w="1271"/>
        <w:gridCol w:w="7229"/>
      </w:tblGrid>
      <w:tr w:rsidR="002F50F8" w:rsidRPr="002F50F8" w:rsidTr="00AC6167">
        <w:trPr>
          <w:jc w:val="center"/>
        </w:trPr>
        <w:tc>
          <w:tcPr>
            <w:tcW w:w="1271" w:type="dxa"/>
          </w:tcPr>
          <w:p w:rsidR="004D6F25" w:rsidRPr="00B2111E" w:rsidRDefault="002664A1" w:rsidP="004D6F25">
            <w:pPr>
              <w:ind w:firstLine="0"/>
              <w:jc w:val="center"/>
              <w:rPr>
                <w:b/>
              </w:rPr>
            </w:pPr>
            <m:oMathPara>
              <m:oMath>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rj</m:t>
                    </m:r>
                  </m:sub>
                </m:sSub>
              </m:oMath>
            </m:oMathPara>
          </w:p>
        </w:tc>
        <w:tc>
          <w:tcPr>
            <w:tcW w:w="7229" w:type="dxa"/>
            <w:vAlign w:val="center"/>
          </w:tcPr>
          <w:p w:rsidR="004D6F25" w:rsidRPr="00B2111E" w:rsidRDefault="004D6F25" w:rsidP="002F50F8">
            <w:pPr>
              <w:ind w:firstLine="0"/>
              <w:jc w:val="left"/>
              <w:rPr>
                <w:b/>
              </w:rPr>
            </w:pPr>
            <w:r w:rsidRPr="00B2111E">
              <w:rPr>
                <w:rFonts w:eastAsiaTheme="minorEastAsia"/>
                <w:szCs w:val="24"/>
              </w:rPr>
              <w:t xml:space="preserve">количественное значение переменной «выхода» </w:t>
            </w:r>
            <w:r w:rsidRPr="00B2111E">
              <w:rPr>
                <w:rFonts w:eastAsiaTheme="minorEastAsia"/>
                <w:szCs w:val="24"/>
                <w:lang w:val="en-US"/>
              </w:rPr>
              <w:t>r</w:t>
            </w:r>
            <w:r w:rsidRPr="00B2111E">
              <w:rPr>
                <w:rFonts w:eastAsiaTheme="minorEastAsia"/>
                <w:szCs w:val="24"/>
              </w:rPr>
              <w:t xml:space="preserve">, наблюдаемое у </w:t>
            </w:r>
            <w:r w:rsidRPr="00B2111E">
              <w:rPr>
                <w:rFonts w:eastAsiaTheme="minorEastAsia"/>
                <w:szCs w:val="24"/>
                <w:lang w:val="en-US"/>
              </w:rPr>
              <w:t>DMUj</w:t>
            </w:r>
          </w:p>
        </w:tc>
      </w:tr>
      <w:tr w:rsidR="002F50F8" w:rsidRPr="002F50F8" w:rsidTr="00AC6167">
        <w:trPr>
          <w:jc w:val="center"/>
        </w:trPr>
        <w:tc>
          <w:tcPr>
            <w:tcW w:w="1271" w:type="dxa"/>
          </w:tcPr>
          <w:p w:rsidR="004D6F25" w:rsidRPr="00B2111E" w:rsidRDefault="002664A1" w:rsidP="004D6F25">
            <w:pPr>
              <w:ind w:firstLine="0"/>
              <w:jc w:val="center"/>
              <w:rPr>
                <w:b/>
              </w:rPr>
            </w:pPr>
            <m:oMathPara>
              <m:oMath>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lang w:val="en-US"/>
                      </w:rPr>
                      <m:t>ij</m:t>
                    </m:r>
                  </m:sub>
                </m:sSub>
              </m:oMath>
            </m:oMathPara>
          </w:p>
        </w:tc>
        <w:tc>
          <w:tcPr>
            <w:tcW w:w="7229" w:type="dxa"/>
            <w:vAlign w:val="center"/>
          </w:tcPr>
          <w:p w:rsidR="004D6F25" w:rsidRPr="00B2111E" w:rsidRDefault="004D6F25" w:rsidP="00B2111E">
            <w:pPr>
              <w:ind w:firstLine="0"/>
              <w:jc w:val="left"/>
              <w:rPr>
                <w:b/>
              </w:rPr>
            </w:pPr>
            <w:r w:rsidRPr="00B2111E">
              <w:rPr>
                <w:rFonts w:eastAsiaTheme="minorEastAsia"/>
                <w:szCs w:val="24"/>
              </w:rPr>
              <w:t xml:space="preserve">количественное значение переменной «входа» </w:t>
            </w:r>
            <w:r w:rsidR="00B2111E">
              <w:rPr>
                <w:rFonts w:eastAsiaTheme="minorEastAsia"/>
                <w:szCs w:val="24"/>
                <w:lang w:val="en-US"/>
              </w:rPr>
              <w:t>i</w:t>
            </w:r>
            <w:r w:rsidRPr="00B2111E">
              <w:rPr>
                <w:rFonts w:eastAsiaTheme="minorEastAsia"/>
                <w:szCs w:val="24"/>
              </w:rPr>
              <w:t xml:space="preserve">, наблюдаемое у </w:t>
            </w:r>
            <w:r w:rsidRPr="00B2111E">
              <w:rPr>
                <w:rFonts w:eastAsiaTheme="minorEastAsia"/>
                <w:szCs w:val="24"/>
                <w:lang w:val="en-US"/>
              </w:rPr>
              <w:t>DMUj</w:t>
            </w:r>
          </w:p>
        </w:tc>
      </w:tr>
      <w:tr w:rsidR="002F50F8" w:rsidRPr="002F50F8" w:rsidTr="00AC6167">
        <w:trPr>
          <w:jc w:val="center"/>
        </w:trPr>
        <w:tc>
          <w:tcPr>
            <w:tcW w:w="1271" w:type="dxa"/>
          </w:tcPr>
          <w:p w:rsidR="004D6F25" w:rsidRPr="00B2111E" w:rsidRDefault="002664A1" w:rsidP="004D6F25">
            <w:pPr>
              <w:ind w:firstLine="0"/>
              <w:jc w:val="center"/>
              <w:rPr>
                <w:b/>
              </w:rPr>
            </w:pPr>
            <m:oMathPara>
              <m:oMath>
                <m:sSub>
                  <m:sSubPr>
                    <m:ctrlPr>
                      <w:rPr>
                        <w:rFonts w:ascii="Cambria Math" w:hAnsi="Cambria Math"/>
                        <w:i/>
                        <w:szCs w:val="24"/>
                        <w:lang w:val="en-US"/>
                      </w:rPr>
                    </m:ctrlPr>
                  </m:sSubPr>
                  <m:e>
                    <m:r>
                      <w:rPr>
                        <w:rFonts w:ascii="Cambria Math" w:hAnsi="Cambria Math"/>
                        <w:szCs w:val="24"/>
                        <w:lang w:val="en-US"/>
                      </w:rPr>
                      <m:t>u</m:t>
                    </m:r>
                  </m:e>
                  <m:sub>
                    <m:r>
                      <w:rPr>
                        <w:rFonts w:ascii="Cambria Math" w:hAnsi="Cambria Math"/>
                        <w:szCs w:val="24"/>
                        <w:lang w:val="en-US"/>
                      </w:rPr>
                      <m:t>r</m:t>
                    </m:r>
                  </m:sub>
                </m:sSub>
              </m:oMath>
            </m:oMathPara>
          </w:p>
        </w:tc>
        <w:tc>
          <w:tcPr>
            <w:tcW w:w="7229" w:type="dxa"/>
            <w:vMerge w:val="restart"/>
            <w:vAlign w:val="center"/>
          </w:tcPr>
          <w:p w:rsidR="004D6F25" w:rsidRPr="00B2111E" w:rsidRDefault="004D6F25" w:rsidP="002F50F8">
            <w:pPr>
              <w:ind w:firstLine="0"/>
              <w:jc w:val="left"/>
              <w:rPr>
                <w:b/>
              </w:rPr>
            </w:pPr>
            <w:r w:rsidRPr="00B2111E">
              <w:rPr>
                <w:rFonts w:eastAsiaTheme="minorEastAsia"/>
                <w:szCs w:val="24"/>
              </w:rPr>
              <w:t>весовые коэффициенты переменных входа и выхода</w:t>
            </w:r>
          </w:p>
        </w:tc>
      </w:tr>
      <w:tr w:rsidR="002F50F8" w:rsidRPr="002F50F8" w:rsidTr="005F58E4">
        <w:trPr>
          <w:trHeight w:val="108"/>
          <w:jc w:val="center"/>
        </w:trPr>
        <w:tc>
          <w:tcPr>
            <w:tcW w:w="1271" w:type="dxa"/>
          </w:tcPr>
          <w:p w:rsidR="004D6F25" w:rsidRPr="00B2111E" w:rsidRDefault="002664A1" w:rsidP="004D6F25">
            <w:pPr>
              <w:ind w:firstLine="0"/>
              <w:jc w:val="center"/>
              <w:rPr>
                <w:b/>
              </w:rPr>
            </w:pPr>
            <m:oMathPara>
              <m:oMath>
                <m:sSub>
                  <m:sSubPr>
                    <m:ctrlPr>
                      <w:rPr>
                        <w:rFonts w:ascii="Cambria Math" w:hAnsi="Cambria Math"/>
                        <w:i/>
                        <w:szCs w:val="24"/>
                        <w:lang w:val="en-US"/>
                      </w:rPr>
                    </m:ctrlPr>
                  </m:sSubPr>
                  <m:e>
                    <m:r>
                      <w:rPr>
                        <w:rFonts w:ascii="Cambria Math" w:hAnsi="Cambria Math"/>
                        <w:szCs w:val="24"/>
                        <w:lang w:val="en-US"/>
                      </w:rPr>
                      <m:t>v</m:t>
                    </m:r>
                  </m:e>
                  <m:sub>
                    <m:r>
                      <w:rPr>
                        <w:rFonts w:ascii="Cambria Math" w:hAnsi="Cambria Math"/>
                        <w:szCs w:val="24"/>
                        <w:lang w:val="en-US"/>
                      </w:rPr>
                      <m:t>i</m:t>
                    </m:r>
                  </m:sub>
                </m:sSub>
              </m:oMath>
            </m:oMathPara>
          </w:p>
        </w:tc>
        <w:tc>
          <w:tcPr>
            <w:tcW w:w="7229" w:type="dxa"/>
            <w:vMerge/>
            <w:vAlign w:val="center"/>
          </w:tcPr>
          <w:p w:rsidR="004D6F25" w:rsidRPr="00B2111E" w:rsidRDefault="004D6F25" w:rsidP="002F50F8">
            <w:pPr>
              <w:ind w:firstLine="0"/>
              <w:jc w:val="left"/>
              <w:rPr>
                <w:b/>
              </w:rPr>
            </w:pPr>
          </w:p>
        </w:tc>
      </w:tr>
      <w:tr w:rsidR="002F50F8" w:rsidRPr="002F50F8" w:rsidTr="00AC6167">
        <w:trPr>
          <w:jc w:val="center"/>
        </w:trPr>
        <w:tc>
          <w:tcPr>
            <w:tcW w:w="1271" w:type="dxa"/>
          </w:tcPr>
          <w:p w:rsidR="004D6F25" w:rsidRPr="00B2111E" w:rsidRDefault="004D6F25" w:rsidP="004D6F25">
            <w:pPr>
              <w:ind w:firstLine="0"/>
              <w:jc w:val="center"/>
              <w:rPr>
                <w:b/>
              </w:rPr>
            </w:pPr>
            <w:r w:rsidRPr="00B2111E">
              <w:rPr>
                <w:rFonts w:eastAsiaTheme="minorEastAsia"/>
                <w:szCs w:val="24"/>
                <w:lang w:val="en-US"/>
              </w:rPr>
              <w:t>n</w:t>
            </w:r>
          </w:p>
        </w:tc>
        <w:tc>
          <w:tcPr>
            <w:tcW w:w="7229" w:type="dxa"/>
            <w:vAlign w:val="center"/>
          </w:tcPr>
          <w:p w:rsidR="004D6F25" w:rsidRPr="00B2111E" w:rsidRDefault="004D6F25" w:rsidP="002F50F8">
            <w:pPr>
              <w:ind w:firstLine="0"/>
              <w:jc w:val="left"/>
              <w:rPr>
                <w:b/>
              </w:rPr>
            </w:pPr>
            <w:r w:rsidRPr="00B2111E">
              <w:rPr>
                <w:rFonts w:eastAsiaTheme="minorEastAsia"/>
                <w:szCs w:val="24"/>
              </w:rPr>
              <w:t xml:space="preserve">количество рассматриваемых </w:t>
            </w:r>
            <w:r w:rsidRPr="00B2111E">
              <w:rPr>
                <w:rFonts w:eastAsiaTheme="minorEastAsia"/>
                <w:szCs w:val="24"/>
                <w:lang w:val="en-US"/>
              </w:rPr>
              <w:t>DMU</w:t>
            </w:r>
          </w:p>
        </w:tc>
      </w:tr>
      <w:tr w:rsidR="002F50F8" w:rsidRPr="002F50F8" w:rsidTr="00AC6167">
        <w:trPr>
          <w:jc w:val="center"/>
        </w:trPr>
        <w:tc>
          <w:tcPr>
            <w:tcW w:w="1271" w:type="dxa"/>
          </w:tcPr>
          <w:p w:rsidR="004D6F25" w:rsidRPr="00B2111E" w:rsidRDefault="004D6F25" w:rsidP="004D6F25">
            <w:pPr>
              <w:ind w:firstLine="0"/>
              <w:jc w:val="center"/>
              <w:rPr>
                <w:rFonts w:eastAsiaTheme="minorEastAsia"/>
                <w:szCs w:val="24"/>
                <w:lang w:val="en-US"/>
              </w:rPr>
            </w:pPr>
            <w:r w:rsidRPr="00B2111E">
              <w:rPr>
                <w:rFonts w:eastAsiaTheme="minorEastAsia"/>
                <w:szCs w:val="24"/>
                <w:lang w:val="en-US"/>
              </w:rPr>
              <w:t>m</w:t>
            </w:r>
          </w:p>
        </w:tc>
        <w:tc>
          <w:tcPr>
            <w:tcW w:w="7229" w:type="dxa"/>
            <w:vAlign w:val="center"/>
          </w:tcPr>
          <w:p w:rsidR="004D6F25" w:rsidRPr="00B2111E" w:rsidRDefault="004D6F25" w:rsidP="002F50F8">
            <w:pPr>
              <w:ind w:firstLine="0"/>
              <w:jc w:val="left"/>
              <w:rPr>
                <w:rFonts w:eastAsiaTheme="minorEastAsia"/>
                <w:szCs w:val="24"/>
              </w:rPr>
            </w:pPr>
            <w:r w:rsidRPr="00B2111E">
              <w:rPr>
                <w:rFonts w:eastAsiaTheme="minorEastAsia"/>
                <w:szCs w:val="24"/>
              </w:rPr>
              <w:t xml:space="preserve">количество переменных входа </w:t>
            </w:r>
          </w:p>
        </w:tc>
      </w:tr>
      <w:tr w:rsidR="002F50F8" w:rsidRPr="002F50F8" w:rsidTr="00AC6167">
        <w:trPr>
          <w:jc w:val="center"/>
        </w:trPr>
        <w:tc>
          <w:tcPr>
            <w:tcW w:w="1271" w:type="dxa"/>
          </w:tcPr>
          <w:p w:rsidR="004D6F25" w:rsidRPr="00B2111E" w:rsidRDefault="004D6F25" w:rsidP="004D6F25">
            <w:pPr>
              <w:ind w:firstLine="0"/>
              <w:jc w:val="center"/>
              <w:rPr>
                <w:rFonts w:eastAsiaTheme="minorEastAsia"/>
                <w:szCs w:val="24"/>
                <w:lang w:val="en-US"/>
              </w:rPr>
            </w:pPr>
            <w:r w:rsidRPr="00B2111E">
              <w:rPr>
                <w:rFonts w:eastAsiaTheme="minorEastAsia"/>
                <w:szCs w:val="24"/>
                <w:lang w:val="en-US"/>
              </w:rPr>
              <w:t>s</w:t>
            </w:r>
          </w:p>
        </w:tc>
        <w:tc>
          <w:tcPr>
            <w:tcW w:w="7229" w:type="dxa"/>
            <w:vAlign w:val="center"/>
          </w:tcPr>
          <w:p w:rsidR="004D6F25" w:rsidRPr="00B2111E" w:rsidRDefault="004D6F25" w:rsidP="002F50F8">
            <w:pPr>
              <w:ind w:firstLine="0"/>
              <w:jc w:val="left"/>
              <w:rPr>
                <w:rFonts w:eastAsiaTheme="minorEastAsia"/>
                <w:szCs w:val="24"/>
              </w:rPr>
            </w:pPr>
            <w:r w:rsidRPr="00B2111E">
              <w:rPr>
                <w:rFonts w:eastAsiaTheme="minorEastAsia"/>
                <w:szCs w:val="24"/>
              </w:rPr>
              <w:t>количество переменных выхода</w:t>
            </w:r>
          </w:p>
        </w:tc>
      </w:tr>
    </w:tbl>
    <w:p w:rsidR="00062744" w:rsidRPr="00505622" w:rsidRDefault="00062744" w:rsidP="00B2111E">
      <w:pPr>
        <w:spacing w:before="240"/>
        <w:rPr>
          <w:szCs w:val="24"/>
        </w:rPr>
      </w:pPr>
      <w:r>
        <w:t xml:space="preserve">Данная проблема была решена </w:t>
      </w:r>
      <w:r>
        <w:rPr>
          <w:szCs w:val="24"/>
          <w:lang w:val="en-US"/>
        </w:rPr>
        <w:t>Banker</w:t>
      </w:r>
      <w:r w:rsidRPr="002E2A7B">
        <w:rPr>
          <w:szCs w:val="24"/>
        </w:rPr>
        <w:t xml:space="preserve">, </w:t>
      </w:r>
      <w:r>
        <w:rPr>
          <w:szCs w:val="24"/>
          <w:lang w:val="en-US"/>
        </w:rPr>
        <w:t>Charnes</w:t>
      </w:r>
      <w:r w:rsidRPr="002E2A7B">
        <w:rPr>
          <w:szCs w:val="24"/>
        </w:rPr>
        <w:t xml:space="preserve">, </w:t>
      </w:r>
      <w:r>
        <w:rPr>
          <w:szCs w:val="24"/>
          <w:lang w:val="en-US"/>
        </w:rPr>
        <w:t>Cooper</w:t>
      </w:r>
      <w:r>
        <w:rPr>
          <w:szCs w:val="24"/>
        </w:rPr>
        <w:t xml:space="preserve"> (1984), которые предложили сперва представить задачу не в дробном виде, как в случае (</w:t>
      </w:r>
      <w:r w:rsidR="00C3176C">
        <w:rPr>
          <w:szCs w:val="24"/>
        </w:rPr>
        <w:t>1</w:t>
      </w:r>
      <w:r>
        <w:rPr>
          <w:szCs w:val="24"/>
        </w:rPr>
        <w:t>.</w:t>
      </w:r>
      <w:r w:rsidR="00C3176C">
        <w:rPr>
          <w:szCs w:val="24"/>
        </w:rPr>
        <w:t>3</w:t>
      </w:r>
      <w:r>
        <w:rPr>
          <w:szCs w:val="24"/>
        </w:rPr>
        <w:t>), а линей</w:t>
      </w:r>
      <w:r w:rsidR="001F6E14">
        <w:rPr>
          <w:szCs w:val="24"/>
        </w:rPr>
        <w:t>ном</w:t>
      </w:r>
      <w:r>
        <w:rPr>
          <w:szCs w:val="24"/>
        </w:rPr>
        <w:t xml:space="preserve"> (</w:t>
      </w:r>
      <w:r w:rsidR="00C3176C">
        <w:rPr>
          <w:szCs w:val="24"/>
        </w:rPr>
        <w:t>1</w:t>
      </w:r>
      <w:r>
        <w:rPr>
          <w:szCs w:val="24"/>
        </w:rPr>
        <w:t>.</w:t>
      </w:r>
      <w:r w:rsidR="00C3176C">
        <w:rPr>
          <w:szCs w:val="24"/>
        </w:rPr>
        <w:t>6</w:t>
      </w:r>
      <w:r>
        <w:rPr>
          <w:szCs w:val="24"/>
        </w:rPr>
        <w:t xml:space="preserve">), а затем ввести новое и очень важное условие – выпуклости, ограничивающее единицей сумму виртуальных множителей для </w:t>
      </w:r>
      <w:r w:rsidR="001F387E">
        <w:rPr>
          <w:szCs w:val="24"/>
        </w:rPr>
        <w:t>исследуемого</w:t>
      </w:r>
      <w:r>
        <w:rPr>
          <w:szCs w:val="24"/>
        </w:rPr>
        <w:t xml:space="preserve"> объекта (</w:t>
      </w:r>
      <w:r w:rsidR="00C3176C">
        <w:rPr>
          <w:szCs w:val="24"/>
        </w:rPr>
        <w:t>1</w:t>
      </w:r>
      <w:r>
        <w:rPr>
          <w:szCs w:val="24"/>
        </w:rPr>
        <w:t>.</w:t>
      </w:r>
      <w:r w:rsidR="00C3176C">
        <w:rPr>
          <w:szCs w:val="24"/>
        </w:rPr>
        <w:t>9</w:t>
      </w:r>
      <w:r>
        <w:rPr>
          <w:szCs w:val="24"/>
        </w:rPr>
        <w:t>). Такой подход позволяет учесть тот факт, что объекты не могут выходить за границы производственных возможностей</w:t>
      </w:r>
      <w:r w:rsidR="00505622">
        <w:rPr>
          <w:szCs w:val="24"/>
        </w:rPr>
        <w:t xml:space="preserve"> без изменения масштаба производства, таким образом, будут получены не только относительно </w:t>
      </w:r>
      <w:r w:rsidR="00505622" w:rsidRPr="00505622">
        <w:rPr>
          <w:szCs w:val="24"/>
        </w:rPr>
        <w:t>“</w:t>
      </w:r>
      <w:r w:rsidR="00505622">
        <w:rPr>
          <w:szCs w:val="24"/>
        </w:rPr>
        <w:t>лучшие</w:t>
      </w:r>
      <w:r w:rsidR="00505622" w:rsidRPr="00505622">
        <w:rPr>
          <w:szCs w:val="24"/>
        </w:rPr>
        <w:t xml:space="preserve">” </w:t>
      </w:r>
      <w:r w:rsidR="00505622">
        <w:rPr>
          <w:szCs w:val="24"/>
        </w:rPr>
        <w:t xml:space="preserve">объекты из выборки, но так же и рекомендации по изменению их </w:t>
      </w:r>
      <w:r w:rsidR="00505622">
        <w:rPr>
          <w:szCs w:val="24"/>
        </w:rPr>
        <w:lastRenderedPageBreak/>
        <w:t xml:space="preserve">показателей для того, чтобы приблизиться к эффективным без смены масштаба предприятия.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2"/>
        <w:gridCol w:w="703"/>
      </w:tblGrid>
      <w:tr w:rsidR="00062744" w:rsidTr="003D5866">
        <w:trPr>
          <w:trHeight w:val="660"/>
        </w:trPr>
        <w:tc>
          <w:tcPr>
            <w:tcW w:w="8642" w:type="dxa"/>
            <w:vAlign w:val="center"/>
          </w:tcPr>
          <w:p w:rsidR="00062744" w:rsidRPr="00AB2094" w:rsidRDefault="002664A1" w:rsidP="003D5866">
            <w:pPr>
              <w:jc w:val="center"/>
              <w:rPr>
                <w:rFonts w:eastAsiaTheme="minorEastAsia"/>
                <w:szCs w:val="28"/>
              </w:rPr>
            </w:pPr>
            <m:oMathPara>
              <m:oMath>
                <m:func>
                  <m:funcPr>
                    <m:ctrlPr>
                      <w:rPr>
                        <w:rFonts w:ascii="Cambria Math" w:eastAsiaTheme="minorEastAsia" w:hAnsi="Cambria Math"/>
                        <w:bCs/>
                        <w:i/>
                        <w:iCs/>
                        <w:szCs w:val="28"/>
                        <w:lang w:val="en-US"/>
                      </w:rPr>
                    </m:ctrlPr>
                  </m:funcPr>
                  <m:fName>
                    <m:r>
                      <m:rPr>
                        <m:sty m:val="p"/>
                      </m:rPr>
                      <w:rPr>
                        <w:rFonts w:ascii="Cambria Math" w:eastAsiaTheme="minorEastAsia" w:hAnsi="Cambria Math"/>
                        <w:szCs w:val="28"/>
                        <w:lang w:val="en-US"/>
                      </w:rPr>
                      <m:t>min</m:t>
                    </m:r>
                  </m:fName>
                  <m:e>
                    <m:r>
                      <w:rPr>
                        <w:rFonts w:ascii="Cambria Math" w:eastAsiaTheme="minorEastAsia" w:hAnsi="Cambria Math"/>
                        <w:szCs w:val="28"/>
                        <w:lang w:val="el-GR"/>
                      </w:rPr>
                      <m:t>Θ</m:t>
                    </m:r>
                    <m:r>
                      <w:rPr>
                        <w:rFonts w:ascii="Cambria Math" w:eastAsiaTheme="minorEastAsia" w:hAnsi="Cambria Math"/>
                        <w:szCs w:val="28"/>
                        <w:lang w:val="en-US"/>
                      </w:rPr>
                      <m:t> </m:t>
                    </m:r>
                  </m:e>
                </m:func>
              </m:oMath>
            </m:oMathPara>
          </w:p>
        </w:tc>
        <w:tc>
          <w:tcPr>
            <w:tcW w:w="703" w:type="dxa"/>
            <w:vAlign w:val="center"/>
          </w:tcPr>
          <w:p w:rsidR="00062744" w:rsidRPr="00BD75E3" w:rsidRDefault="00062744" w:rsidP="00C3176C">
            <w:pPr>
              <w:ind w:firstLine="0"/>
              <w:jc w:val="center"/>
              <w:rPr>
                <w:rFonts w:eastAsia="Calibri"/>
              </w:rPr>
            </w:pPr>
            <w:r>
              <w:rPr>
                <w:rFonts w:eastAsia="Calibri"/>
              </w:rPr>
              <w:t>(</w:t>
            </w:r>
            <w:r w:rsidR="00C3176C">
              <w:rPr>
                <w:rFonts w:eastAsia="Calibri"/>
              </w:rPr>
              <w:t>1.6</w:t>
            </w:r>
            <w:r>
              <w:rPr>
                <w:rFonts w:eastAsia="Calibri"/>
              </w:rPr>
              <w:t>)</w:t>
            </w:r>
          </w:p>
        </w:tc>
      </w:tr>
      <w:tr w:rsidR="00AB2094" w:rsidTr="00AB2094">
        <w:trPr>
          <w:trHeight w:val="413"/>
        </w:trPr>
        <w:tc>
          <w:tcPr>
            <w:tcW w:w="8642" w:type="dxa"/>
            <w:vAlign w:val="center"/>
          </w:tcPr>
          <w:p w:rsidR="00AB2094" w:rsidRPr="00A66ADA" w:rsidRDefault="002664A1" w:rsidP="00AB2094">
            <w:pPr>
              <w:ind w:firstLine="0"/>
              <w:jc w:val="center"/>
              <w:rPr>
                <w:rFonts w:eastAsia="Calibri"/>
                <w:bCs/>
                <w:iCs/>
                <w:szCs w:val="28"/>
              </w:rPr>
            </w:pPr>
            <m:oMathPara>
              <m:oMath>
                <m:nary>
                  <m:naryPr>
                    <m:chr m:val="∑"/>
                    <m:supHide m:val="on"/>
                    <m:ctrlPr>
                      <w:rPr>
                        <w:rFonts w:ascii="Cambria Math" w:eastAsiaTheme="minorEastAsia" w:hAnsi="Cambria Math"/>
                        <w:i/>
                        <w:iCs/>
                        <w:szCs w:val="28"/>
                        <w:lang w:val="en-US"/>
                      </w:rPr>
                    </m:ctrlPr>
                  </m:naryPr>
                  <m:sub>
                    <m:r>
                      <w:rPr>
                        <w:rFonts w:ascii="Cambria Math" w:eastAsiaTheme="minorEastAsia" w:hAnsi="Cambria Math"/>
                        <w:szCs w:val="28"/>
                        <w:lang w:val="en-US"/>
                      </w:rPr>
                      <m:t>j</m:t>
                    </m:r>
                  </m:sub>
                  <m:sup/>
                  <m:e>
                    <m:sSub>
                      <m:sSubPr>
                        <m:ctrlPr>
                          <w:rPr>
                            <w:rFonts w:ascii="Cambria Math" w:eastAsiaTheme="minorEastAsia" w:hAnsi="Cambria Math"/>
                            <w:i/>
                            <w:iCs/>
                            <w:szCs w:val="28"/>
                            <w:lang w:val="en-US"/>
                          </w:rPr>
                        </m:ctrlPr>
                      </m:sSubPr>
                      <m:e>
                        <m:r>
                          <w:rPr>
                            <w:rFonts w:ascii="Cambria Math" w:eastAsiaTheme="minorEastAsia" w:hAnsi="Cambria Math"/>
                            <w:szCs w:val="28"/>
                            <w:lang w:val="el-GR"/>
                          </w:rPr>
                          <m:t>λ</m:t>
                        </m:r>
                      </m:e>
                      <m:sub>
                        <m:r>
                          <w:rPr>
                            <w:rFonts w:ascii="Cambria Math" w:eastAsiaTheme="minorEastAsia" w:hAnsi="Cambria Math"/>
                            <w:szCs w:val="28"/>
                            <w:lang w:val="en-US"/>
                          </w:rPr>
                          <m:t>j</m:t>
                        </m:r>
                      </m:sub>
                    </m:sSub>
                    <m:sSub>
                      <m:sSubPr>
                        <m:ctrlPr>
                          <w:rPr>
                            <w:rFonts w:ascii="Cambria Math" w:eastAsiaTheme="minorEastAsia" w:hAnsi="Cambria Math"/>
                            <w:i/>
                            <w:iCs/>
                            <w:szCs w:val="28"/>
                            <w:lang w:val="en-US"/>
                          </w:rPr>
                        </m:ctrlPr>
                      </m:sSubPr>
                      <m:e>
                        <m:r>
                          <w:rPr>
                            <w:rFonts w:ascii="Cambria Math" w:eastAsiaTheme="minorEastAsia" w:hAnsi="Cambria Math"/>
                            <w:szCs w:val="28"/>
                            <w:lang w:val="en-US"/>
                          </w:rPr>
                          <m:t>X</m:t>
                        </m:r>
                      </m:e>
                      <m:sub>
                        <m:r>
                          <w:rPr>
                            <w:rFonts w:ascii="Cambria Math" w:eastAsiaTheme="minorEastAsia" w:hAnsi="Cambria Math"/>
                            <w:szCs w:val="28"/>
                            <w:lang w:val="en-US"/>
                          </w:rPr>
                          <m:t>ij</m:t>
                        </m:r>
                      </m:sub>
                    </m:sSub>
                    <m:r>
                      <w:rPr>
                        <w:rFonts w:ascii="Cambria Math" w:eastAsiaTheme="minorEastAsia" w:hAnsi="Cambria Math"/>
                        <w:szCs w:val="28"/>
                      </w:rPr>
                      <m:t>≤</m:t>
                    </m:r>
                  </m:e>
                </m:nary>
                <m:r>
                  <w:rPr>
                    <w:rFonts w:ascii="Cambria Math" w:eastAsiaTheme="minorEastAsia" w:hAnsi="Cambria Math"/>
                    <w:szCs w:val="28"/>
                    <w:lang w:val="el-GR"/>
                  </w:rPr>
                  <m:t>Θ</m:t>
                </m:r>
                <m:sSub>
                  <m:sSubPr>
                    <m:ctrlPr>
                      <w:rPr>
                        <w:rFonts w:ascii="Cambria Math" w:eastAsiaTheme="minorEastAsia" w:hAnsi="Cambria Math"/>
                        <w:i/>
                        <w:iCs/>
                        <w:szCs w:val="28"/>
                        <w:lang w:val="en-US"/>
                      </w:rPr>
                    </m:ctrlPr>
                  </m:sSubPr>
                  <m:e>
                    <m:r>
                      <w:rPr>
                        <w:rFonts w:ascii="Cambria Math" w:eastAsiaTheme="minorEastAsia" w:hAnsi="Cambria Math"/>
                        <w:szCs w:val="28"/>
                        <w:lang w:val="en-US"/>
                      </w:rPr>
                      <m:t>X</m:t>
                    </m:r>
                  </m:e>
                  <m:sub>
                    <m:r>
                      <w:rPr>
                        <w:rFonts w:ascii="Cambria Math" w:eastAsiaTheme="minorEastAsia" w:hAnsi="Cambria Math"/>
                        <w:szCs w:val="28"/>
                        <w:lang w:val="en-US"/>
                      </w:rPr>
                      <m:t>i</m:t>
                    </m:r>
                    <m:sSub>
                      <m:sSubPr>
                        <m:ctrlPr>
                          <w:rPr>
                            <w:rFonts w:ascii="Cambria Math" w:eastAsiaTheme="minorEastAsia" w:hAnsi="Cambria Math"/>
                            <w:i/>
                            <w:iCs/>
                            <w:szCs w:val="28"/>
                            <w:lang w:val="en-US"/>
                          </w:rPr>
                        </m:ctrlPr>
                      </m:sSubPr>
                      <m:e>
                        <m:r>
                          <w:rPr>
                            <w:rFonts w:ascii="Cambria Math" w:eastAsiaTheme="minorEastAsia" w:hAnsi="Cambria Math"/>
                            <w:szCs w:val="28"/>
                            <w:lang w:val="en-US"/>
                          </w:rPr>
                          <m:t>j</m:t>
                        </m:r>
                      </m:e>
                      <m:sub>
                        <m:r>
                          <w:rPr>
                            <w:rFonts w:ascii="Cambria Math" w:eastAsiaTheme="minorEastAsia" w:hAnsi="Cambria Math"/>
                            <w:szCs w:val="28"/>
                          </w:rPr>
                          <m:t>0</m:t>
                        </m:r>
                      </m:sub>
                    </m:sSub>
                  </m:sub>
                </m:sSub>
                <m:r>
                  <w:rPr>
                    <w:rFonts w:ascii="Cambria Math" w:eastAsiaTheme="minorEastAsia" w:hAnsi="Cambria Math"/>
                    <w:szCs w:val="28"/>
                  </w:rPr>
                  <m:t>;∀</m:t>
                </m:r>
                <m:r>
                  <w:rPr>
                    <w:rFonts w:ascii="Cambria Math" w:eastAsiaTheme="minorEastAsia" w:hAnsi="Cambria Math"/>
                    <w:szCs w:val="28"/>
                    <w:lang w:val="en-US"/>
                  </w:rPr>
                  <m:t>i</m:t>
                </m:r>
                <m:r>
                  <w:rPr>
                    <w:rFonts w:ascii="Cambria Math" w:eastAsiaTheme="minorEastAsia" w:hAnsi="Cambria Math"/>
                    <w:szCs w:val="28"/>
                  </w:rPr>
                  <m:t>=</m:t>
                </m:r>
                <m:acc>
                  <m:accPr>
                    <m:chr m:val="̅"/>
                    <m:ctrlPr>
                      <w:rPr>
                        <w:rFonts w:ascii="Cambria Math" w:eastAsiaTheme="minorEastAsia" w:hAnsi="Cambria Math"/>
                        <w:i/>
                        <w:iCs/>
                        <w:szCs w:val="28"/>
                        <w:lang w:val="en-US"/>
                      </w:rPr>
                    </m:ctrlPr>
                  </m:accPr>
                  <m:e>
                    <m:r>
                      <w:rPr>
                        <w:rFonts w:ascii="Cambria Math" w:eastAsiaTheme="minorEastAsia" w:hAnsi="Cambria Math"/>
                        <w:szCs w:val="28"/>
                      </w:rPr>
                      <m:t>1,</m:t>
                    </m:r>
                    <m:r>
                      <w:rPr>
                        <w:rFonts w:ascii="Cambria Math" w:eastAsiaTheme="minorEastAsia" w:hAnsi="Cambria Math"/>
                        <w:szCs w:val="28"/>
                        <w:lang w:val="en-US"/>
                      </w:rPr>
                      <m:t>m</m:t>
                    </m:r>
                  </m:e>
                </m:acc>
              </m:oMath>
            </m:oMathPara>
          </w:p>
        </w:tc>
        <w:tc>
          <w:tcPr>
            <w:tcW w:w="703" w:type="dxa"/>
            <w:vAlign w:val="center"/>
          </w:tcPr>
          <w:p w:rsidR="00AB2094" w:rsidRDefault="00C3176C" w:rsidP="00C3176C">
            <w:pPr>
              <w:ind w:firstLine="0"/>
              <w:jc w:val="center"/>
              <w:rPr>
                <w:rFonts w:eastAsia="Calibri"/>
              </w:rPr>
            </w:pPr>
            <w:r>
              <w:rPr>
                <w:rFonts w:eastAsia="Calibri"/>
              </w:rPr>
              <w:t>(1</w:t>
            </w:r>
            <w:r w:rsidR="00AB2094">
              <w:rPr>
                <w:rFonts w:eastAsia="Calibri"/>
              </w:rPr>
              <w:t>.</w:t>
            </w:r>
            <w:r>
              <w:rPr>
                <w:rFonts w:eastAsia="Calibri"/>
              </w:rPr>
              <w:t>7</w:t>
            </w:r>
            <w:r w:rsidR="00AB2094">
              <w:rPr>
                <w:rFonts w:eastAsia="Calibri"/>
              </w:rPr>
              <w:t>)</w:t>
            </w:r>
          </w:p>
        </w:tc>
      </w:tr>
      <w:tr w:rsidR="00062744" w:rsidTr="00AB2094">
        <w:trPr>
          <w:trHeight w:val="684"/>
        </w:trPr>
        <w:tc>
          <w:tcPr>
            <w:tcW w:w="8642" w:type="dxa"/>
            <w:vAlign w:val="center"/>
          </w:tcPr>
          <w:p w:rsidR="00062744" w:rsidRPr="00A66ADA" w:rsidRDefault="002664A1" w:rsidP="00AB2094">
            <w:pPr>
              <w:ind w:firstLine="0"/>
              <w:jc w:val="center"/>
              <w:rPr>
                <w:rFonts w:eastAsia="Calibri"/>
                <w:sz w:val="28"/>
                <w:szCs w:val="28"/>
              </w:rPr>
            </w:pPr>
            <m:oMathPara>
              <m:oMath>
                <m:nary>
                  <m:naryPr>
                    <m:chr m:val="∑"/>
                    <m:supHide m:val="on"/>
                    <m:ctrlPr>
                      <w:rPr>
                        <w:rFonts w:ascii="Cambria Math" w:eastAsiaTheme="minorEastAsia" w:hAnsi="Cambria Math"/>
                        <w:i/>
                        <w:iCs/>
                        <w:szCs w:val="28"/>
                        <w:lang w:val="en-US"/>
                      </w:rPr>
                    </m:ctrlPr>
                  </m:naryPr>
                  <m:sub>
                    <m:r>
                      <w:rPr>
                        <w:rFonts w:ascii="Cambria Math" w:eastAsiaTheme="minorEastAsia" w:hAnsi="Cambria Math"/>
                        <w:szCs w:val="28"/>
                        <w:lang w:val="en-US"/>
                      </w:rPr>
                      <m:t>j</m:t>
                    </m:r>
                  </m:sub>
                  <m:sup/>
                  <m:e>
                    <m:sSub>
                      <m:sSubPr>
                        <m:ctrlPr>
                          <w:rPr>
                            <w:rFonts w:ascii="Cambria Math" w:eastAsiaTheme="minorEastAsia" w:hAnsi="Cambria Math"/>
                            <w:i/>
                            <w:iCs/>
                            <w:szCs w:val="28"/>
                            <w:lang w:val="en-US"/>
                          </w:rPr>
                        </m:ctrlPr>
                      </m:sSubPr>
                      <m:e>
                        <m:r>
                          <w:rPr>
                            <w:rFonts w:ascii="Cambria Math" w:eastAsiaTheme="minorEastAsia" w:hAnsi="Cambria Math"/>
                            <w:szCs w:val="28"/>
                            <w:lang w:val="el-GR"/>
                          </w:rPr>
                          <m:t>λ</m:t>
                        </m:r>
                      </m:e>
                      <m:sub>
                        <m:r>
                          <w:rPr>
                            <w:rFonts w:ascii="Cambria Math" w:eastAsiaTheme="minorEastAsia" w:hAnsi="Cambria Math"/>
                            <w:szCs w:val="28"/>
                            <w:lang w:val="en-US"/>
                          </w:rPr>
                          <m:t>j</m:t>
                        </m:r>
                      </m:sub>
                    </m:sSub>
                    <m:sSub>
                      <m:sSubPr>
                        <m:ctrlPr>
                          <w:rPr>
                            <w:rFonts w:ascii="Cambria Math" w:eastAsiaTheme="minorEastAsia" w:hAnsi="Cambria Math"/>
                            <w:i/>
                            <w:iCs/>
                            <w:szCs w:val="28"/>
                            <w:lang w:val="en-US"/>
                          </w:rPr>
                        </m:ctrlPr>
                      </m:sSubPr>
                      <m:e>
                        <m:r>
                          <w:rPr>
                            <w:rFonts w:ascii="Cambria Math" w:eastAsiaTheme="minorEastAsia" w:hAnsi="Cambria Math"/>
                            <w:szCs w:val="28"/>
                            <w:lang w:val="en-US"/>
                          </w:rPr>
                          <m:t>Y</m:t>
                        </m:r>
                      </m:e>
                      <m:sub>
                        <m:r>
                          <w:rPr>
                            <w:rFonts w:ascii="Cambria Math" w:eastAsiaTheme="minorEastAsia" w:hAnsi="Cambria Math"/>
                            <w:szCs w:val="28"/>
                            <w:lang w:val="en-US"/>
                          </w:rPr>
                          <m:t>rj</m:t>
                        </m:r>
                      </m:sub>
                    </m:sSub>
                    <m:r>
                      <w:rPr>
                        <w:rFonts w:ascii="Cambria Math" w:eastAsiaTheme="minorEastAsia" w:hAnsi="Cambria Math"/>
                        <w:szCs w:val="28"/>
                      </w:rPr>
                      <m:t>≤</m:t>
                    </m:r>
                  </m:e>
                </m:nary>
                <m:sSub>
                  <m:sSubPr>
                    <m:ctrlPr>
                      <w:rPr>
                        <w:rFonts w:ascii="Cambria Math" w:eastAsiaTheme="minorEastAsia" w:hAnsi="Cambria Math"/>
                        <w:i/>
                        <w:iCs/>
                        <w:szCs w:val="28"/>
                        <w:lang w:val="en-US"/>
                      </w:rPr>
                    </m:ctrlPr>
                  </m:sSubPr>
                  <m:e>
                    <m:r>
                      <w:rPr>
                        <w:rFonts w:ascii="Cambria Math" w:eastAsiaTheme="minorEastAsia" w:hAnsi="Cambria Math"/>
                        <w:szCs w:val="28"/>
                        <w:lang w:val="en-US"/>
                      </w:rPr>
                      <m:t>Y</m:t>
                    </m:r>
                  </m:e>
                  <m:sub>
                    <m:r>
                      <w:rPr>
                        <w:rFonts w:ascii="Cambria Math" w:eastAsiaTheme="minorEastAsia" w:hAnsi="Cambria Math"/>
                        <w:szCs w:val="28"/>
                        <w:lang w:val="en-US"/>
                      </w:rPr>
                      <m:t>r</m:t>
                    </m:r>
                    <m:sSub>
                      <m:sSubPr>
                        <m:ctrlPr>
                          <w:rPr>
                            <w:rFonts w:ascii="Cambria Math" w:eastAsiaTheme="minorEastAsia" w:hAnsi="Cambria Math"/>
                            <w:i/>
                            <w:iCs/>
                            <w:szCs w:val="28"/>
                            <w:lang w:val="en-US"/>
                          </w:rPr>
                        </m:ctrlPr>
                      </m:sSubPr>
                      <m:e>
                        <m:r>
                          <w:rPr>
                            <w:rFonts w:ascii="Cambria Math" w:eastAsiaTheme="minorEastAsia" w:hAnsi="Cambria Math"/>
                            <w:szCs w:val="28"/>
                            <w:lang w:val="en-US"/>
                          </w:rPr>
                          <m:t>j</m:t>
                        </m:r>
                      </m:e>
                      <m:sub>
                        <m:r>
                          <w:rPr>
                            <w:rFonts w:ascii="Cambria Math" w:eastAsiaTheme="minorEastAsia" w:hAnsi="Cambria Math"/>
                            <w:szCs w:val="28"/>
                          </w:rPr>
                          <m:t>0</m:t>
                        </m:r>
                      </m:sub>
                    </m:sSub>
                  </m:sub>
                </m:sSub>
                <m:r>
                  <w:rPr>
                    <w:rFonts w:ascii="Cambria Math" w:eastAsiaTheme="minorEastAsia" w:hAnsi="Cambria Math"/>
                    <w:szCs w:val="28"/>
                  </w:rPr>
                  <m:t>;∀</m:t>
                </m:r>
                <m:r>
                  <w:rPr>
                    <w:rFonts w:ascii="Cambria Math" w:eastAsiaTheme="minorEastAsia" w:hAnsi="Cambria Math"/>
                    <w:szCs w:val="28"/>
                    <w:lang w:val="en-US"/>
                  </w:rPr>
                  <m:t>r</m:t>
                </m:r>
                <m:r>
                  <w:rPr>
                    <w:rFonts w:ascii="Cambria Math" w:eastAsiaTheme="minorEastAsia" w:hAnsi="Cambria Math"/>
                    <w:szCs w:val="28"/>
                  </w:rPr>
                  <m:t>=</m:t>
                </m:r>
                <m:acc>
                  <m:accPr>
                    <m:chr m:val="̅"/>
                    <m:ctrlPr>
                      <w:rPr>
                        <w:rFonts w:ascii="Cambria Math" w:eastAsiaTheme="minorEastAsia" w:hAnsi="Cambria Math"/>
                        <w:i/>
                        <w:iCs/>
                        <w:szCs w:val="28"/>
                        <w:lang w:val="en-US"/>
                      </w:rPr>
                    </m:ctrlPr>
                  </m:accPr>
                  <m:e>
                    <m:r>
                      <w:rPr>
                        <w:rFonts w:ascii="Cambria Math" w:eastAsiaTheme="minorEastAsia" w:hAnsi="Cambria Math"/>
                        <w:szCs w:val="28"/>
                      </w:rPr>
                      <m:t>1,</m:t>
                    </m:r>
                    <m:r>
                      <w:rPr>
                        <w:rFonts w:ascii="Cambria Math" w:eastAsiaTheme="minorEastAsia" w:hAnsi="Cambria Math"/>
                        <w:szCs w:val="28"/>
                        <w:lang w:val="en-US"/>
                      </w:rPr>
                      <m:t>s</m:t>
                    </m:r>
                  </m:e>
                </m:acc>
              </m:oMath>
            </m:oMathPara>
          </w:p>
        </w:tc>
        <w:tc>
          <w:tcPr>
            <w:tcW w:w="703" w:type="dxa"/>
            <w:vAlign w:val="center"/>
          </w:tcPr>
          <w:p w:rsidR="00062744" w:rsidRDefault="00AB2094" w:rsidP="00C3176C">
            <w:pPr>
              <w:ind w:firstLine="0"/>
              <w:jc w:val="center"/>
              <w:rPr>
                <w:rFonts w:eastAsia="Calibri"/>
              </w:rPr>
            </w:pPr>
            <w:r>
              <w:rPr>
                <w:rFonts w:eastAsia="Calibri"/>
              </w:rPr>
              <w:t>(</w:t>
            </w:r>
            <w:r w:rsidR="00C3176C">
              <w:rPr>
                <w:rFonts w:eastAsia="Calibri"/>
              </w:rPr>
              <w:t>1</w:t>
            </w:r>
            <w:r>
              <w:rPr>
                <w:rFonts w:eastAsia="Calibri"/>
              </w:rPr>
              <w:t>.</w:t>
            </w:r>
            <w:r w:rsidR="00C3176C">
              <w:rPr>
                <w:rFonts w:eastAsia="Calibri"/>
              </w:rPr>
              <w:t>8</w:t>
            </w:r>
            <w:r>
              <w:rPr>
                <w:rFonts w:eastAsia="Calibri"/>
              </w:rPr>
              <w:t>)</w:t>
            </w:r>
          </w:p>
        </w:tc>
      </w:tr>
      <w:tr w:rsidR="00AB2094" w:rsidTr="00AB2094">
        <w:trPr>
          <w:trHeight w:val="684"/>
        </w:trPr>
        <w:tc>
          <w:tcPr>
            <w:tcW w:w="8642" w:type="dxa"/>
            <w:vAlign w:val="center"/>
          </w:tcPr>
          <w:p w:rsidR="00AB2094" w:rsidRPr="00062744" w:rsidRDefault="002664A1" w:rsidP="00AB2094">
            <w:pPr>
              <w:ind w:firstLine="0"/>
              <w:jc w:val="center"/>
              <w:rPr>
                <w:rFonts w:eastAsia="Calibri"/>
                <w:iCs/>
                <w:szCs w:val="28"/>
                <w:lang w:val="en-US"/>
              </w:rPr>
            </w:pPr>
            <m:oMathPara>
              <m:oMath>
                <m:nary>
                  <m:naryPr>
                    <m:chr m:val="∑"/>
                    <m:supHide m:val="on"/>
                    <m:ctrlPr>
                      <w:rPr>
                        <w:rFonts w:ascii="Cambria Math" w:eastAsia="Calibri" w:hAnsi="Cambria Math"/>
                        <w:i/>
                        <w:iCs/>
                        <w:szCs w:val="28"/>
                        <w:lang w:val="en-US"/>
                      </w:rPr>
                    </m:ctrlPr>
                  </m:naryPr>
                  <m:sub>
                    <m:r>
                      <w:rPr>
                        <w:rFonts w:ascii="Cambria Math" w:eastAsia="Calibri" w:hAnsi="Cambria Math"/>
                        <w:szCs w:val="28"/>
                        <w:lang w:val="en-US"/>
                      </w:rPr>
                      <m:t>j</m:t>
                    </m:r>
                  </m:sub>
                  <m:sup/>
                  <m:e>
                    <m:sSub>
                      <m:sSubPr>
                        <m:ctrlPr>
                          <w:rPr>
                            <w:rFonts w:ascii="Cambria Math" w:eastAsia="Calibri" w:hAnsi="Cambria Math"/>
                            <w:i/>
                            <w:iCs/>
                            <w:szCs w:val="28"/>
                            <w:lang w:val="en-US"/>
                          </w:rPr>
                        </m:ctrlPr>
                      </m:sSubPr>
                      <m:e>
                        <m:r>
                          <w:rPr>
                            <w:rFonts w:ascii="Cambria Math" w:eastAsia="Calibri" w:hAnsi="Cambria Math"/>
                            <w:szCs w:val="28"/>
                            <w:lang w:val="el-GR"/>
                          </w:rPr>
                          <m:t>λ</m:t>
                        </m:r>
                      </m:e>
                      <m:sub>
                        <m:r>
                          <w:rPr>
                            <w:rFonts w:ascii="Cambria Math" w:eastAsia="Calibri" w:hAnsi="Cambria Math"/>
                            <w:szCs w:val="28"/>
                            <w:lang w:val="en-US"/>
                          </w:rPr>
                          <m:t>j</m:t>
                        </m:r>
                      </m:sub>
                    </m:sSub>
                    <m:r>
                      <w:rPr>
                        <w:rFonts w:ascii="Cambria Math" w:eastAsia="Calibri" w:hAnsi="Cambria Math"/>
                        <w:szCs w:val="28"/>
                        <w:lang w:val="en-US"/>
                      </w:rPr>
                      <m:t>=1;</m:t>
                    </m:r>
                    <m:r>
                      <w:rPr>
                        <w:rFonts w:ascii="Cambria Math" w:eastAsia="Calibri" w:hAnsi="Cambria Math"/>
                        <w:szCs w:val="28"/>
                        <w:lang w:val="el-GR"/>
                      </w:rPr>
                      <m:t> </m:t>
                    </m:r>
                  </m:e>
                </m:nary>
                <m:sSub>
                  <m:sSubPr>
                    <m:ctrlPr>
                      <w:rPr>
                        <w:rFonts w:ascii="Cambria Math" w:eastAsia="Calibri" w:hAnsi="Cambria Math"/>
                        <w:i/>
                        <w:iCs/>
                        <w:szCs w:val="28"/>
                        <w:lang w:val="en-US"/>
                      </w:rPr>
                    </m:ctrlPr>
                  </m:sSubPr>
                  <m:e>
                    <m:r>
                      <w:rPr>
                        <w:rFonts w:ascii="Cambria Math" w:eastAsia="Calibri" w:hAnsi="Cambria Math"/>
                        <w:szCs w:val="28"/>
                        <w:lang w:val="el-GR"/>
                      </w:rPr>
                      <m:t>λ</m:t>
                    </m:r>
                  </m:e>
                  <m:sub>
                    <m:r>
                      <w:rPr>
                        <w:rFonts w:ascii="Cambria Math" w:eastAsia="Calibri" w:hAnsi="Cambria Math"/>
                        <w:szCs w:val="28"/>
                        <w:lang w:val="en-US"/>
                      </w:rPr>
                      <m:t>j</m:t>
                    </m:r>
                  </m:sub>
                </m:sSub>
                <m:r>
                  <w:rPr>
                    <w:rFonts w:ascii="Cambria Math" w:eastAsia="Calibri" w:hAnsi="Cambria Math"/>
                    <w:szCs w:val="28"/>
                    <w:lang w:val="en-US"/>
                  </w:rPr>
                  <m:t>≥0;∀j=</m:t>
                </m:r>
                <m:acc>
                  <m:accPr>
                    <m:chr m:val="̅"/>
                    <m:ctrlPr>
                      <w:rPr>
                        <w:rFonts w:ascii="Cambria Math" w:eastAsia="Calibri" w:hAnsi="Cambria Math"/>
                        <w:i/>
                        <w:iCs/>
                        <w:szCs w:val="28"/>
                        <w:lang w:val="en-US"/>
                      </w:rPr>
                    </m:ctrlPr>
                  </m:accPr>
                  <m:e>
                    <m:r>
                      <w:rPr>
                        <w:rFonts w:ascii="Cambria Math" w:eastAsia="Calibri" w:hAnsi="Cambria Math"/>
                        <w:szCs w:val="28"/>
                        <w:lang w:val="en-US"/>
                      </w:rPr>
                      <m:t>1,n</m:t>
                    </m:r>
                  </m:e>
                </m:acc>
              </m:oMath>
            </m:oMathPara>
          </w:p>
        </w:tc>
        <w:tc>
          <w:tcPr>
            <w:tcW w:w="703" w:type="dxa"/>
            <w:vAlign w:val="center"/>
          </w:tcPr>
          <w:p w:rsidR="00AB2094" w:rsidRDefault="00AB2094" w:rsidP="00C3176C">
            <w:pPr>
              <w:ind w:firstLine="0"/>
              <w:jc w:val="center"/>
              <w:rPr>
                <w:rFonts w:eastAsia="Calibri"/>
              </w:rPr>
            </w:pPr>
            <w:r>
              <w:rPr>
                <w:rFonts w:eastAsia="Calibri"/>
              </w:rPr>
              <w:t>(</w:t>
            </w:r>
            <w:r w:rsidR="00C3176C">
              <w:rPr>
                <w:rFonts w:eastAsia="Calibri"/>
              </w:rPr>
              <w:t>1</w:t>
            </w:r>
            <w:r>
              <w:rPr>
                <w:rFonts w:eastAsia="Calibri"/>
              </w:rPr>
              <w:t>.</w:t>
            </w:r>
            <w:r w:rsidR="00C3176C">
              <w:rPr>
                <w:rFonts w:eastAsia="Calibri"/>
              </w:rPr>
              <w:t>9</w:t>
            </w:r>
            <w:r>
              <w:rPr>
                <w:rFonts w:eastAsia="Calibri"/>
              </w:rPr>
              <w:t>)</w:t>
            </w:r>
          </w:p>
        </w:tc>
      </w:tr>
    </w:tbl>
    <w:p w:rsidR="00B2111E" w:rsidRDefault="00061F8B" w:rsidP="00061F8B">
      <w:pPr>
        <w:pStyle w:val="3"/>
        <w:numPr>
          <w:ilvl w:val="2"/>
          <w:numId w:val="34"/>
        </w:numPr>
      </w:pPr>
      <w:bookmarkStart w:id="14" w:name="_Toc451895527"/>
      <w:r w:rsidRPr="00061F8B">
        <w:t>Выбор ориентации DEA модели</w:t>
      </w:r>
      <w:bookmarkEnd w:id="14"/>
    </w:p>
    <w:p w:rsidR="00061F8B" w:rsidRDefault="001F6E14" w:rsidP="001F6E14">
      <w:r>
        <w:t xml:space="preserve">В литературе по тематике </w:t>
      </w:r>
      <w:r w:rsidR="001F387E">
        <w:t>а</w:t>
      </w:r>
      <w:r w:rsidR="00B43853">
        <w:t xml:space="preserve">нализа свертки данных </w:t>
      </w:r>
      <w:r>
        <w:t xml:space="preserve">можно найти много вариаций модели </w:t>
      </w:r>
      <w:r>
        <w:rPr>
          <w:lang w:val="en-US"/>
        </w:rPr>
        <w:t>DEA</w:t>
      </w:r>
      <w:r w:rsidRPr="001F6E14">
        <w:t>.</w:t>
      </w:r>
      <w:r>
        <w:t xml:space="preserve">  Тем не менее, главные различия обуславливаются либо</w:t>
      </w:r>
      <w:r w:rsidR="001F387E">
        <w:t xml:space="preserve"> учетом отдачи</w:t>
      </w:r>
      <w:r>
        <w:t xml:space="preserve"> от масштаба, как было описано в пред</w:t>
      </w:r>
      <w:r w:rsidR="001F387E">
        <w:t>ыд</w:t>
      </w:r>
      <w:r>
        <w:t xml:space="preserve">ущем пункте, либо выбором ориентации </w:t>
      </w:r>
      <w:r w:rsidR="00B43853">
        <w:t xml:space="preserve">самой </w:t>
      </w:r>
      <w:r>
        <w:t>модели оболочечного анализа. Выбор условия между минимизацией входа (</w:t>
      </w:r>
      <w:r w:rsidR="00C3176C">
        <w:t>1</w:t>
      </w:r>
      <w:r>
        <w:t>.</w:t>
      </w:r>
      <w:r w:rsidR="00C3176C">
        <w:t>6</w:t>
      </w:r>
      <w:r>
        <w:t xml:space="preserve">) и максимизацией выхода </w:t>
      </w:r>
      <w:r w:rsidR="00AB2094" w:rsidRPr="00AB2094">
        <w:t>(</w:t>
      </w:r>
      <w:r w:rsidR="00C3176C">
        <w:t>1</w:t>
      </w:r>
      <w:r w:rsidR="00AB2094" w:rsidRPr="00AB2094">
        <w:t>.</w:t>
      </w:r>
      <w:r w:rsidR="00C3176C">
        <w:t>10</w:t>
      </w:r>
      <w:r w:rsidR="00AB2094" w:rsidRPr="00AB2094">
        <w:t xml:space="preserve">) </w:t>
      </w:r>
      <w:r>
        <w:t>являются основанием для двух альтернатив – модели, ориентированной на вход и модели, ориентированной на выход.</w:t>
      </w:r>
    </w:p>
    <w:tbl>
      <w:tblPr>
        <w:tblStyle w:val="a8"/>
        <w:tblW w:w="93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0"/>
        <w:gridCol w:w="763"/>
      </w:tblGrid>
      <w:tr w:rsidR="00B43853" w:rsidRPr="00481175" w:rsidTr="003D5866">
        <w:trPr>
          <w:trHeight w:val="441"/>
          <w:jc w:val="center"/>
        </w:trPr>
        <w:tc>
          <w:tcPr>
            <w:tcW w:w="8610" w:type="dxa"/>
            <w:vAlign w:val="center"/>
          </w:tcPr>
          <w:p w:rsidR="00B43853" w:rsidRPr="00481175" w:rsidRDefault="002664A1" w:rsidP="005F4B66">
            <w:pPr>
              <w:jc w:val="center"/>
              <w:rPr>
                <w:rFonts w:eastAsiaTheme="minorEastAsia"/>
                <w:szCs w:val="28"/>
              </w:rPr>
            </w:pPr>
            <m:oMathPara>
              <m:oMath>
                <m:func>
                  <m:funcPr>
                    <m:ctrlPr>
                      <w:rPr>
                        <w:rFonts w:ascii="Cambria Math" w:eastAsiaTheme="minorEastAsia" w:hAnsi="Cambria Math"/>
                        <w:bCs/>
                        <w:i/>
                        <w:iCs/>
                        <w:szCs w:val="28"/>
                        <w:lang w:val="en-US"/>
                      </w:rPr>
                    </m:ctrlPr>
                  </m:funcPr>
                  <m:fName>
                    <m:r>
                      <m:rPr>
                        <m:sty m:val="p"/>
                      </m:rPr>
                      <w:rPr>
                        <w:rFonts w:ascii="Cambria Math" w:eastAsiaTheme="minorEastAsia" w:hAnsi="Cambria Math"/>
                        <w:szCs w:val="28"/>
                        <w:lang w:val="en-US"/>
                      </w:rPr>
                      <m:t>max</m:t>
                    </m:r>
                  </m:fName>
                  <m:e>
                    <m:r>
                      <w:rPr>
                        <w:rFonts w:ascii="Cambria Math" w:eastAsiaTheme="minorEastAsia" w:hAnsi="Cambria Math"/>
                        <w:szCs w:val="28"/>
                        <w:lang w:val="el-GR"/>
                      </w:rPr>
                      <m:t>Θ</m:t>
                    </m:r>
                    <m:r>
                      <w:rPr>
                        <w:rFonts w:ascii="Cambria Math" w:eastAsiaTheme="minorEastAsia" w:hAnsi="Cambria Math"/>
                        <w:szCs w:val="28"/>
                        <w:lang w:val="en-US"/>
                      </w:rPr>
                      <m:t> </m:t>
                    </m:r>
                  </m:e>
                </m:func>
              </m:oMath>
            </m:oMathPara>
          </w:p>
        </w:tc>
        <w:tc>
          <w:tcPr>
            <w:tcW w:w="763" w:type="dxa"/>
            <w:vAlign w:val="center"/>
          </w:tcPr>
          <w:p w:rsidR="00B43853" w:rsidRPr="00481175" w:rsidRDefault="00B43853" w:rsidP="00C3176C">
            <w:pPr>
              <w:ind w:firstLine="0"/>
              <w:jc w:val="center"/>
              <w:rPr>
                <w:rFonts w:eastAsia="Calibri"/>
              </w:rPr>
            </w:pPr>
            <w:r w:rsidRPr="00481175">
              <w:rPr>
                <w:rFonts w:eastAsia="Calibri"/>
              </w:rPr>
              <w:t>(</w:t>
            </w:r>
            <w:r w:rsidR="00C3176C" w:rsidRPr="00481175">
              <w:rPr>
                <w:rFonts w:eastAsia="Calibri"/>
              </w:rPr>
              <w:t>1</w:t>
            </w:r>
            <w:r w:rsidRPr="00481175">
              <w:rPr>
                <w:rFonts w:eastAsia="Calibri"/>
              </w:rPr>
              <w:t>.</w:t>
            </w:r>
            <w:r w:rsidR="00C3176C" w:rsidRPr="00481175">
              <w:rPr>
                <w:rFonts w:eastAsia="Calibri"/>
              </w:rPr>
              <w:t>10</w:t>
            </w:r>
            <w:r w:rsidRPr="00481175">
              <w:rPr>
                <w:rFonts w:eastAsia="Calibri"/>
              </w:rPr>
              <w:t>)</w:t>
            </w:r>
          </w:p>
        </w:tc>
      </w:tr>
    </w:tbl>
    <w:p w:rsidR="001F6E14" w:rsidRPr="00E634C7" w:rsidRDefault="001F6E14" w:rsidP="001F6E14">
      <w:r w:rsidRPr="00481175">
        <w:t xml:space="preserve">На практике, выбор ориентации </w:t>
      </w:r>
      <w:r w:rsidR="00C82849" w:rsidRPr="00481175">
        <w:t>модели</w:t>
      </w:r>
      <w:r w:rsidR="00C82849">
        <w:t xml:space="preserve"> зависит от того, на какие переменные может влиять исследуемая организация. Очевидно, что в большинстве случаев исследуемые предприятия имеют влияние на входы, то есть могут ограничить количество ресурсов, которое поступает, скажем, каждому из отделений, добившись от них </w:t>
      </w:r>
      <w:r w:rsidR="00AB2094">
        <w:t xml:space="preserve">их </w:t>
      </w:r>
      <w:r w:rsidR="00C82849">
        <w:t xml:space="preserve">более эффективного использования. С другой стороны, может стоять задача получения </w:t>
      </w:r>
      <w:r w:rsidR="001F387E">
        <w:t>конкретных</w:t>
      </w:r>
      <w:r w:rsidR="00C82849">
        <w:t xml:space="preserve"> результатов, скажем заданного уровня производства, здесь уже </w:t>
      </w:r>
      <w:r w:rsidR="00AB2094">
        <w:t>требуется</w:t>
      </w:r>
      <w:r w:rsidR="00C82849">
        <w:t xml:space="preserve"> минимизации использованных ресурсов.</w:t>
      </w:r>
      <w:r w:rsidR="00066DC5">
        <w:t xml:space="preserve"> Стоит упомянуть, что если организации имеют возможность влиять и на входные параметры, и на выходные, то в таком случаем может быть использована</w:t>
      </w:r>
      <w:r w:rsidR="00AB2094">
        <w:t>,</w:t>
      </w:r>
      <w:r w:rsidR="00066DC5">
        <w:t xml:space="preserve"> так называемая</w:t>
      </w:r>
      <w:r w:rsidR="00AB2094">
        <w:t>,</w:t>
      </w:r>
      <w:r w:rsidR="00974860">
        <w:t xml:space="preserve"> базовая модель.</w:t>
      </w:r>
    </w:p>
    <w:p w:rsidR="00066DC5" w:rsidRPr="00B2111E" w:rsidRDefault="00066DC5" w:rsidP="001F6E14">
      <w:r>
        <w:t xml:space="preserve">Для более наглядного примера, </w:t>
      </w:r>
      <w:r w:rsidR="00E634C7">
        <w:t xml:space="preserve">обратимся к рисунку 4, где на плоскости вход-выход изображен исследуемый объект </w:t>
      </w:r>
      <w:r w:rsidR="00E634C7">
        <w:rPr>
          <w:lang w:val="en-US"/>
        </w:rPr>
        <w:t>D</w:t>
      </w:r>
      <w:r w:rsidR="00E634C7">
        <w:t xml:space="preserve">, причем он лежит внутри границы эффективности. В различных типах ориентации, ему будут соответствовать различные эффективные виртуальные образы, то есть те объекты, которыми мог стать </w:t>
      </w:r>
      <w:r w:rsidR="00E634C7">
        <w:rPr>
          <w:lang w:val="en-US"/>
        </w:rPr>
        <w:t>D</w:t>
      </w:r>
      <w:r w:rsidR="00E634C7">
        <w:t xml:space="preserve">, если бы либо сократил входные параметры, сместившись в точку </w:t>
      </w:r>
      <w:r w:rsidR="00E634C7">
        <w:rPr>
          <w:lang w:val="en-US"/>
        </w:rPr>
        <w:t>I</w:t>
      </w:r>
      <w:r w:rsidR="00B2111E" w:rsidRPr="00B2111E">
        <w:t xml:space="preserve"> (</w:t>
      </w:r>
      <w:r w:rsidR="00B2111E">
        <w:rPr>
          <w:lang w:val="en-US"/>
        </w:rPr>
        <w:t>input</w:t>
      </w:r>
      <w:r w:rsidR="00B2111E" w:rsidRPr="00B2111E">
        <w:t>)</w:t>
      </w:r>
      <w:r w:rsidR="00E634C7">
        <w:t>, или же увеличил выходные, сместившись в точку О</w:t>
      </w:r>
      <w:r w:rsidR="00B2111E" w:rsidRPr="00B2111E">
        <w:t xml:space="preserve"> (</w:t>
      </w:r>
      <w:r w:rsidR="00B2111E">
        <w:rPr>
          <w:lang w:val="en-US"/>
        </w:rPr>
        <w:t>output</w:t>
      </w:r>
      <w:r w:rsidR="00B2111E" w:rsidRPr="00B2111E">
        <w:t>)</w:t>
      </w:r>
      <w:r w:rsidR="00E634C7">
        <w:t>.</w:t>
      </w:r>
      <w:r w:rsidR="001F387E">
        <w:t xml:space="preserve"> Т</w:t>
      </w:r>
      <w:r w:rsidR="00B2111E">
        <w:t>очке В (</w:t>
      </w:r>
      <w:r w:rsidR="00B2111E">
        <w:rPr>
          <w:lang w:val="en-US"/>
        </w:rPr>
        <w:t>base</w:t>
      </w:r>
      <w:r w:rsidR="00B2111E" w:rsidRPr="00B2111E">
        <w:t xml:space="preserve">) </w:t>
      </w:r>
      <w:r w:rsidR="00B2111E">
        <w:t>соответствует эффективный образ по базовой модели, где возможна корректировка как выхода, так и входа.</w:t>
      </w:r>
    </w:p>
    <w:p w:rsidR="00066DC5" w:rsidRDefault="00066DC5" w:rsidP="00B2111E">
      <w:pPr>
        <w:spacing w:before="120"/>
        <w:jc w:val="center"/>
        <w:rPr>
          <w:color w:val="7030A0"/>
        </w:rPr>
      </w:pPr>
      <w:r>
        <w:rPr>
          <w:noProof/>
          <w:lang w:eastAsia="ru-RU"/>
        </w:rPr>
        <w:lastRenderedPageBreak/>
        <w:drawing>
          <wp:inline distT="0" distB="0" distL="0" distR="0">
            <wp:extent cx="3924300" cy="2933700"/>
            <wp:effectExtent l="0" t="0" r="0" b="0"/>
            <wp:docPr id="3" name="Рисунок 3" descr="http://www.ryerson.ca/%7Emhababou/DEAtutorial/Image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erson.ca/%7Emhababou/DEAtutorial/Image62.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4300" cy="2933700"/>
                    </a:xfrm>
                    <a:prstGeom prst="rect">
                      <a:avLst/>
                    </a:prstGeom>
                    <a:noFill/>
                    <a:ln>
                      <a:noFill/>
                    </a:ln>
                  </pic:spPr>
                </pic:pic>
              </a:graphicData>
            </a:graphic>
          </wp:inline>
        </w:drawing>
      </w:r>
    </w:p>
    <w:p w:rsidR="00DE0ACF" w:rsidRPr="00E634C7" w:rsidRDefault="00066DC5" w:rsidP="00B2111E">
      <w:pPr>
        <w:pStyle w:val="a5"/>
        <w:spacing w:before="0" w:after="120"/>
        <w:rPr>
          <w:lang w:val="en-US"/>
        </w:rPr>
      </w:pPr>
      <w:r w:rsidRPr="00E634C7">
        <w:t>Рисунок</w:t>
      </w:r>
      <w:r w:rsidR="00481175" w:rsidRPr="00481175">
        <w:rPr>
          <w:lang w:val="en-US"/>
        </w:rPr>
        <w:t xml:space="preserve"> </w:t>
      </w:r>
      <w:r w:rsidR="000758DE" w:rsidRPr="000758DE">
        <w:rPr>
          <w:lang w:val="en-US"/>
        </w:rPr>
        <w:t>4</w:t>
      </w:r>
      <w:r w:rsidRPr="00E634C7">
        <w:rPr>
          <w:lang w:val="en-US"/>
        </w:rPr>
        <w:t xml:space="preserve"> –</w:t>
      </w:r>
      <w:r w:rsidR="00481175" w:rsidRPr="00481175">
        <w:rPr>
          <w:lang w:val="en-US"/>
        </w:rPr>
        <w:t xml:space="preserve"> </w:t>
      </w:r>
      <w:r w:rsidR="00E634C7">
        <w:t>Три</w:t>
      </w:r>
      <w:r w:rsidR="001F387E" w:rsidRPr="001F387E">
        <w:rPr>
          <w:lang w:val="en-US"/>
        </w:rPr>
        <w:t xml:space="preserve"> </w:t>
      </w:r>
      <w:r w:rsidR="00E634C7">
        <w:t>ориентации</w:t>
      </w:r>
      <w:r w:rsidR="001F387E" w:rsidRPr="001F387E">
        <w:rPr>
          <w:lang w:val="en-US"/>
        </w:rPr>
        <w:t xml:space="preserve"> </w:t>
      </w:r>
      <w:r w:rsidR="00E634C7">
        <w:t>модели</w:t>
      </w:r>
      <w:r w:rsidR="001F387E" w:rsidRPr="001F387E">
        <w:rPr>
          <w:lang w:val="en-US"/>
        </w:rPr>
        <w:t xml:space="preserve"> </w:t>
      </w:r>
      <w:r w:rsidR="00E634C7">
        <w:rPr>
          <w:lang w:val="en-US"/>
        </w:rPr>
        <w:t xml:space="preserve">DEA </w:t>
      </w:r>
      <w:r w:rsidRPr="00E634C7">
        <w:rPr>
          <w:lang w:val="en-US"/>
        </w:rPr>
        <w:t>(</w:t>
      </w:r>
      <w:r w:rsidRPr="00E634C7">
        <w:t>источник</w:t>
      </w:r>
      <w:r w:rsidR="00E634C7" w:rsidRPr="00E634C7">
        <w:rPr>
          <w:lang w:val="en-US"/>
        </w:rPr>
        <w:t xml:space="preserve">: Tutorial in DEA </w:t>
      </w:r>
      <w:r w:rsidRPr="00E634C7">
        <w:rPr>
          <w:lang w:val="en-US"/>
        </w:rPr>
        <w:t>by Ryerson University, 201</w:t>
      </w:r>
      <w:r w:rsidR="00E634C7" w:rsidRPr="00E634C7">
        <w:rPr>
          <w:lang w:val="en-US"/>
        </w:rPr>
        <w:t>6</w:t>
      </w:r>
      <w:r w:rsidRPr="00E634C7">
        <w:rPr>
          <w:lang w:val="en-US"/>
        </w:rPr>
        <w:t>)</w:t>
      </w:r>
    </w:p>
    <w:p w:rsidR="00B2111E" w:rsidRPr="00C9357A" w:rsidRDefault="00B2111E" w:rsidP="00C9357A">
      <w:pPr>
        <w:pStyle w:val="a0"/>
        <w:numPr>
          <w:ilvl w:val="2"/>
          <w:numId w:val="34"/>
        </w:numPr>
        <w:rPr>
          <w:b/>
        </w:rPr>
      </w:pPr>
      <w:r w:rsidRPr="00B2111E">
        <w:rPr>
          <w:b/>
        </w:rPr>
        <w:t>Выбор входных и выходных параметров</w:t>
      </w:r>
    </w:p>
    <w:p w:rsidR="00E86882" w:rsidRDefault="00E86882" w:rsidP="00E86882">
      <w:r>
        <w:t>Как упоминалось ранее, Буссофиане (</w:t>
      </w:r>
      <w:r w:rsidRPr="00E86882">
        <w:t>1991</w:t>
      </w:r>
      <w:r>
        <w:t>) определил оценку</w:t>
      </w:r>
      <w:r w:rsidRPr="00E86882">
        <w:t xml:space="preserve"> эффективности</w:t>
      </w:r>
      <w:r>
        <w:t>, как численное соотношение</w:t>
      </w:r>
      <w:r w:rsidRPr="00E86882">
        <w:t xml:space="preserve"> выходов к</w:t>
      </w:r>
      <w:r>
        <w:t>о</w:t>
      </w:r>
      <w:r w:rsidRPr="00E86882">
        <w:t xml:space="preserve"> входам</w:t>
      </w:r>
      <w:r>
        <w:t xml:space="preserve">, то есть по его </w:t>
      </w:r>
      <w:r w:rsidR="003E2485">
        <w:t>логике</w:t>
      </w:r>
      <w:r>
        <w:t xml:space="preserve"> входы и выходы должны </w:t>
      </w:r>
      <w:r w:rsidR="003E2485">
        <w:t xml:space="preserve">иметь числовую характеристику. </w:t>
      </w:r>
      <w:r>
        <w:t>Если же модель подразумевает какие-то качественные переменные, то для них нужно определить соответствующие числовые метрики.</w:t>
      </w:r>
    </w:p>
    <w:p w:rsidR="00C9357A" w:rsidRDefault="00E86882" w:rsidP="00E86882">
      <w:r>
        <w:t>Выбор</w:t>
      </w:r>
      <w:r w:rsidR="00C9357A">
        <w:t xml:space="preserve"> входных и выходных</w:t>
      </w:r>
      <w:r>
        <w:t xml:space="preserve"> п</w:t>
      </w:r>
      <w:r w:rsidR="00C9357A">
        <w:t>еременных</w:t>
      </w:r>
      <w:r>
        <w:t xml:space="preserve"> в модели оболочечного анализа является ключевым этапом. Во-первых, с математической точки зрения метод использует стандартные процедуры поиска экстремума н</w:t>
      </w:r>
      <w:r w:rsidR="00222985">
        <w:t xml:space="preserve">а заданном пространстве, которое как раз и задается </w:t>
      </w:r>
      <w:r w:rsidR="00C9357A">
        <w:t xml:space="preserve">этими </w:t>
      </w:r>
      <w:r w:rsidR="00222985">
        <w:t>переменными. Их количество определяет размерность пространства, а числовые метрики – расположение границы эффективности</w:t>
      </w:r>
      <w:r w:rsidR="00C9357A">
        <w:t xml:space="preserve"> в этом пространстве</w:t>
      </w:r>
      <w:r w:rsidR="00222985">
        <w:t xml:space="preserve">. </w:t>
      </w:r>
      <w:r w:rsidR="00AB2094">
        <w:t xml:space="preserve">Таким образом, важность переменных в этой модели очевидна. </w:t>
      </w:r>
      <w:r w:rsidR="00222985">
        <w:t xml:space="preserve">Во-вторых, </w:t>
      </w:r>
      <w:r w:rsidR="00C9357A">
        <w:t xml:space="preserve">в виду того, что </w:t>
      </w:r>
      <w:r w:rsidR="00222985">
        <w:t xml:space="preserve">метод </w:t>
      </w:r>
      <w:r w:rsidR="00222985">
        <w:rPr>
          <w:lang w:val="en-US"/>
        </w:rPr>
        <w:t>DEA</w:t>
      </w:r>
      <w:r w:rsidR="00222985">
        <w:t xml:space="preserve"> является </w:t>
      </w:r>
      <w:r w:rsidR="005706D8">
        <w:t>не</w:t>
      </w:r>
      <w:r w:rsidR="00222985">
        <w:t xml:space="preserve">параметрическим, то есть </w:t>
      </w:r>
      <w:r w:rsidR="00C9357A">
        <w:t xml:space="preserve">не требует определенных параметров от </w:t>
      </w:r>
      <w:r w:rsidR="00AB2094">
        <w:t xml:space="preserve">используемого </w:t>
      </w:r>
      <w:r w:rsidR="00C9357A">
        <w:t xml:space="preserve">массива данных (нормального распределения и т.п.) и делает </w:t>
      </w:r>
      <w:r w:rsidR="00AB2094">
        <w:t xml:space="preserve">возможность </w:t>
      </w:r>
      <w:r w:rsidR="00C9357A">
        <w:t>выбор</w:t>
      </w:r>
      <w:r w:rsidR="00AB2094">
        <w:t>а переменных</w:t>
      </w:r>
      <w:r w:rsidR="00C9357A">
        <w:t xml:space="preserve"> значительно шире, это же и накладывает определенные </w:t>
      </w:r>
      <w:r w:rsidR="00AB2094">
        <w:t>ограничения</w:t>
      </w:r>
      <w:r w:rsidR="00C9357A">
        <w:t xml:space="preserve"> на полученные результаты, так как </w:t>
      </w:r>
      <w:r w:rsidR="00AB2094">
        <w:t xml:space="preserve">очевидно, что </w:t>
      </w:r>
      <w:r w:rsidR="00C9357A">
        <w:t xml:space="preserve">нельзя </w:t>
      </w:r>
      <w:r w:rsidR="001F387E">
        <w:t>оценить,</w:t>
      </w:r>
      <w:r w:rsidR="00C9357A">
        <w:t xml:space="preserve"> значимы ли они статистически. Таким образом, с одной стороны метод позволяет выб</w:t>
      </w:r>
      <w:r w:rsidR="00AB2094">
        <w:t>и</w:t>
      </w:r>
      <w:r w:rsidR="00C9357A">
        <w:t>рать самый широкий круг показателей для входных и выходных параметров, но в то же время не дает гарантий, что результат окажется достоверным. Например, исследуемые объекты могут получить показатель эффективности равный единице, хотя это не будет отражать</w:t>
      </w:r>
      <w:r w:rsidR="00B43853">
        <w:t xml:space="preserve"> качество их реального трудового процесса </w:t>
      </w:r>
      <w:r w:rsidR="00AB2094">
        <w:t xml:space="preserve">сразу </w:t>
      </w:r>
      <w:r w:rsidR="00B43853">
        <w:t xml:space="preserve">по нескольким причинам. Например, метод рассматривает </w:t>
      </w:r>
      <w:r w:rsidR="00C9357A">
        <w:t>выходные переменные</w:t>
      </w:r>
      <w:r w:rsidR="00B43853">
        <w:t xml:space="preserve">, как равные по значимости, то есть сэкономить </w:t>
      </w:r>
      <w:r w:rsidR="00B43853">
        <w:lastRenderedPageBreak/>
        <w:t>денежную единицу для него практически то же самое, что сэкономить литр топлива, хотя это совершенно неравнозначные ситуации. Это лишний раз подтверждает мысли о том, что перед использованием метода, нужно привести данные в соответс</w:t>
      </w:r>
      <w:r w:rsidR="00AB2094">
        <w:t xml:space="preserve">твующий </w:t>
      </w:r>
      <w:r w:rsidR="001F387E">
        <w:t>вид,</w:t>
      </w:r>
      <w:r w:rsidR="00AB2094">
        <w:t xml:space="preserve"> о чем будет рассказано в следующем подпункте.</w:t>
      </w:r>
    </w:p>
    <w:p w:rsidR="00E86882" w:rsidRDefault="00C9357A" w:rsidP="00C9357A">
      <w:pPr>
        <w:pStyle w:val="4"/>
      </w:pPr>
      <w:r>
        <w:t>Рекомендации для выбора переменных</w:t>
      </w:r>
    </w:p>
    <w:p w:rsidR="00AB2094" w:rsidRDefault="00AB2094" w:rsidP="00AB2094">
      <w:r w:rsidRPr="001F387E">
        <w:t>Как было отмечено в предыдущем абзаце, г</w:t>
      </w:r>
      <w:r w:rsidR="00D46402" w:rsidRPr="001F387E">
        <w:t>лавное условие</w:t>
      </w:r>
      <w:r w:rsidRPr="001F387E">
        <w:t xml:space="preserve"> достоверных результатов анализа свертки данных достигается выбором правильного множества входящих </w:t>
      </w:r>
      <w:r w:rsidR="00D46402" w:rsidRPr="001F387E">
        <w:t>переменных</w:t>
      </w:r>
      <w:r w:rsidRPr="001F387E">
        <w:t>,</w:t>
      </w:r>
      <w:r w:rsidR="001F387E" w:rsidRPr="001F387E">
        <w:t xml:space="preserve"> </w:t>
      </w:r>
      <w:r w:rsidRPr="001F387E">
        <w:t>адекватно «</w:t>
      </w:r>
      <w:r w:rsidR="001F387E" w:rsidRPr="001F387E">
        <w:t>соединяющих</w:t>
      </w:r>
      <w:r w:rsidR="00D46402" w:rsidRPr="001F387E">
        <w:t xml:space="preserve">» входы модели с </w:t>
      </w:r>
      <w:r w:rsidRPr="001F387E">
        <w:t xml:space="preserve">ее </w:t>
      </w:r>
      <w:r w:rsidR="00D46402" w:rsidRPr="001F387E">
        <w:t xml:space="preserve">выходами. Имеется в виду, что для </w:t>
      </w:r>
      <w:r w:rsidR="001F387E" w:rsidRPr="001F387E">
        <w:t>построения</w:t>
      </w:r>
      <w:r w:rsidR="00D46402" w:rsidRPr="001F387E">
        <w:t xml:space="preserve"> качественной модели измерения необ</w:t>
      </w:r>
      <w:r w:rsidRPr="001F387E">
        <w:t xml:space="preserve">ходимо, </w:t>
      </w:r>
      <w:r w:rsidR="00D46402" w:rsidRPr="001F387E">
        <w:t>во-первых, подобрать</w:t>
      </w:r>
      <w:r w:rsidR="001F387E" w:rsidRPr="001F387E">
        <w:t xml:space="preserve"> </w:t>
      </w:r>
      <w:r w:rsidRPr="001F387E">
        <w:t>объективные</w:t>
      </w:r>
      <w:r w:rsidR="00D46402" w:rsidRPr="001F387E">
        <w:t xml:space="preserve"> показатели, а затем уже иметь их </w:t>
      </w:r>
      <w:r w:rsidRPr="001F387E">
        <w:t xml:space="preserve">наиболее точные </w:t>
      </w:r>
      <w:r w:rsidR="00D46402" w:rsidRPr="001F387E">
        <w:t>измерения</w:t>
      </w:r>
      <w:r w:rsidR="00D46402">
        <w:t xml:space="preserve">. </w:t>
      </w:r>
    </w:p>
    <w:p w:rsidR="00D534CA" w:rsidRDefault="005F4B66" w:rsidP="00D534CA">
      <w:r>
        <w:t>Чтобы выбранные показатели оказались объективными,</w:t>
      </w:r>
      <w:r w:rsidR="00274A33">
        <w:t xml:space="preserve"> то есть дали достоверные результаты, </w:t>
      </w:r>
      <w:r>
        <w:t xml:space="preserve">стоит в первую очередь </w:t>
      </w:r>
      <w:r w:rsidRPr="00481175">
        <w:t xml:space="preserve">сформулировать вербальную постановку задачи, привязанную к конкретной </w:t>
      </w:r>
      <w:r w:rsidR="00274A33" w:rsidRPr="00481175">
        <w:t xml:space="preserve">решаемой </w:t>
      </w:r>
      <w:r w:rsidR="00974860" w:rsidRPr="00481175">
        <w:t>проблеме</w:t>
      </w:r>
      <w:r w:rsidRPr="00481175">
        <w:t>, а затем уже подобрать тот набор переменных, по которому можно будет судить о решении поставленной</w:t>
      </w:r>
      <w:r>
        <w:t xml:space="preserve"> задачи. </w:t>
      </w:r>
      <w:r w:rsidR="00481175">
        <w:t>Относительно</w:t>
      </w:r>
      <w:r>
        <w:t xml:space="preserve"> решения класса задач оценки эффективности логистической компании стоит отметить, что </w:t>
      </w:r>
      <w:r w:rsidR="00274A33">
        <w:t>распространенные</w:t>
      </w:r>
      <w:r w:rsidR="00481175">
        <w:t xml:space="preserve"> метрики также, как</w:t>
      </w:r>
      <w:r>
        <w:t xml:space="preserve"> выручка курьера и затраты на его работу будут оценивать только </w:t>
      </w:r>
      <w:r w:rsidR="00274A33">
        <w:t>финансовый аспект деятельности, но не учитывать таких качественных показателей, как лояльность клиентов, репутация и прочее. Этот момент касается в принципе любых компаний, делающих упор на качестве предоставляемых услуг или товаров.</w:t>
      </w:r>
    </w:p>
    <w:p w:rsidR="002E66CC" w:rsidRPr="000758DE" w:rsidRDefault="00A67EBD" w:rsidP="000758DE">
      <w:r>
        <w:t>По мнению экспертов</w:t>
      </w:r>
      <w:r w:rsidR="00D534CA">
        <w:t xml:space="preserve">, модель </w:t>
      </w:r>
      <w:r w:rsidR="00D534CA">
        <w:rPr>
          <w:lang w:val="en-US"/>
        </w:rPr>
        <w:t>DEA</w:t>
      </w:r>
      <w:r w:rsidR="00D534CA">
        <w:t xml:space="preserve"> должна иметь </w:t>
      </w:r>
      <w:r w:rsidR="00D534CA" w:rsidRPr="00481175">
        <w:t xml:space="preserve">как можно меньшую размерность, то есть количество входов и выходов должно стремиться к минимуму. Это </w:t>
      </w:r>
      <w:r w:rsidR="001F387E" w:rsidRPr="00481175">
        <w:t>связано,</w:t>
      </w:r>
      <w:r w:rsidR="00D534CA" w:rsidRPr="00481175">
        <w:t xml:space="preserve"> прежде </w:t>
      </w:r>
      <w:r w:rsidR="001F387E" w:rsidRPr="00481175">
        <w:t>всего,</w:t>
      </w:r>
      <w:r w:rsidR="00D534CA" w:rsidRPr="00481175">
        <w:t xml:space="preserve"> с тем, что многомерное пространство дает больше вариаций для расположения границы эффективности и, можно сказать, занижает требования</w:t>
      </w:r>
      <w:r w:rsidR="00D534CA">
        <w:t xml:space="preserve"> для организационных единиц в терминах эффективности.</w:t>
      </w:r>
      <w:r w:rsidR="000758DE">
        <w:t xml:space="preserve"> Таким образом, схожие по типу или сильно коррелирующие переменные можн</w:t>
      </w:r>
      <w:r w:rsidR="002C757D">
        <w:t xml:space="preserve">о агрегировать в один вход. </w:t>
      </w:r>
      <w:r w:rsidR="00481175">
        <w:t>О</w:t>
      </w:r>
      <w:r w:rsidR="00D534CA" w:rsidRPr="002C757D">
        <w:t>чевидно</w:t>
      </w:r>
      <w:r w:rsidR="00481175">
        <w:t>, что параметры входа</w:t>
      </w:r>
      <w:r w:rsidR="00D534CA" w:rsidRPr="002C757D">
        <w:t xml:space="preserve"> должны быть </w:t>
      </w:r>
      <w:r w:rsidR="00481175">
        <w:t>независимы</w:t>
      </w:r>
      <w:r w:rsidR="00D534CA" w:rsidRPr="002C757D">
        <w:t xml:space="preserve"> друг от друга, чтобы их взаимная корреляция не иска</w:t>
      </w:r>
      <w:r w:rsidR="000758DE" w:rsidRPr="002C757D">
        <w:t>жала</w:t>
      </w:r>
      <w:r w:rsidR="00D534CA" w:rsidRPr="002C757D">
        <w:t xml:space="preserve"> результаты</w:t>
      </w:r>
      <w:r w:rsidR="000758DE" w:rsidRPr="002C757D">
        <w:t>, определяя эффективные юниты слишком часто</w:t>
      </w:r>
      <w:r w:rsidR="00D534CA" w:rsidRPr="002C757D">
        <w:t>.</w:t>
      </w:r>
    </w:p>
    <w:p w:rsidR="003E2485" w:rsidRPr="004911B3" w:rsidRDefault="003E2485" w:rsidP="004911B3">
      <w:pPr>
        <w:pStyle w:val="3"/>
        <w:numPr>
          <w:ilvl w:val="2"/>
          <w:numId w:val="48"/>
        </w:numPr>
        <w:rPr>
          <w:lang w:val="en-US"/>
        </w:rPr>
      </w:pPr>
      <w:bookmarkStart w:id="15" w:name="_Toc420178611"/>
      <w:bookmarkStart w:id="16" w:name="_Toc451895528"/>
      <w:r w:rsidRPr="004911B3">
        <w:t xml:space="preserve">Положительные и отрицательные стороны </w:t>
      </w:r>
      <w:r w:rsidRPr="004911B3">
        <w:rPr>
          <w:lang w:val="en-US"/>
        </w:rPr>
        <w:t>DEA</w:t>
      </w:r>
      <w:bookmarkEnd w:id="15"/>
      <w:bookmarkEnd w:id="16"/>
    </w:p>
    <w:p w:rsidR="004911B3" w:rsidRPr="00AA60F1" w:rsidRDefault="004911B3" w:rsidP="004911B3">
      <w:pPr>
        <w:rPr>
          <w:rFonts w:cstheme="minorBidi"/>
          <w:color w:val="000000" w:themeColor="text1"/>
        </w:rPr>
      </w:pPr>
      <w:r>
        <w:rPr>
          <w:rFonts w:cstheme="minorBidi"/>
          <w:color w:val="000000" w:themeColor="text1"/>
          <w:lang w:val="en-US"/>
        </w:rPr>
        <w:t>DEA</w:t>
      </w:r>
      <w:r w:rsidRPr="00AA60F1">
        <w:rPr>
          <w:rFonts w:cstheme="minorBidi"/>
          <w:color w:val="000000" w:themeColor="text1"/>
        </w:rPr>
        <w:t xml:space="preserve"> – </w:t>
      </w:r>
      <w:r>
        <w:rPr>
          <w:rFonts w:cstheme="minorBidi"/>
          <w:color w:val="000000" w:themeColor="text1"/>
        </w:rPr>
        <w:t>это инструмент, который предлагает понятные и легкие для трактовки результаты по измерению производительности организационной единицы и его можно применить в компаниях, которые осуществляют деятельность в абсолютно различных сферах: финансовых, промышленных, логистических и так далее. Именно в силу столь широкой применимости, стоит обозначить три главных и очень важных особенности  данного метода:</w:t>
      </w:r>
    </w:p>
    <w:p w:rsidR="004911B3" w:rsidRPr="00AA60F1" w:rsidRDefault="004911B3" w:rsidP="004911B3">
      <w:pPr>
        <w:numPr>
          <w:ilvl w:val="0"/>
          <w:numId w:val="39"/>
        </w:numPr>
        <w:spacing w:after="160"/>
        <w:contextualSpacing/>
        <w:rPr>
          <w:rFonts w:cstheme="minorBidi"/>
          <w:color w:val="000000" w:themeColor="text1"/>
        </w:rPr>
      </w:pPr>
      <w:r>
        <w:rPr>
          <w:rFonts w:cstheme="minorBidi"/>
          <w:color w:val="000000" w:themeColor="text1"/>
        </w:rPr>
        <w:lastRenderedPageBreak/>
        <w:t>Он</w:t>
      </w:r>
      <w:r w:rsidRPr="00AA60F1">
        <w:rPr>
          <w:rFonts w:cstheme="minorBidi"/>
          <w:color w:val="000000" w:themeColor="text1"/>
        </w:rPr>
        <w:t xml:space="preserve"> сопоставляет каждой ор</w:t>
      </w:r>
      <w:r>
        <w:rPr>
          <w:rFonts w:cstheme="minorBidi"/>
          <w:color w:val="000000" w:themeColor="text1"/>
        </w:rPr>
        <w:t>ганизационной единице одно значение</w:t>
      </w:r>
      <w:r w:rsidRPr="00AA60F1">
        <w:rPr>
          <w:rFonts w:cstheme="minorBidi"/>
          <w:color w:val="000000" w:themeColor="text1"/>
        </w:rPr>
        <w:t xml:space="preserve">, </w:t>
      </w:r>
      <w:r>
        <w:rPr>
          <w:rFonts w:cstheme="minorBidi"/>
          <w:color w:val="000000" w:themeColor="text1"/>
        </w:rPr>
        <w:t>которое характеризует эффективность этой</w:t>
      </w:r>
      <w:r w:rsidRPr="00AA60F1">
        <w:rPr>
          <w:rFonts w:cstheme="minorBidi"/>
          <w:color w:val="000000" w:themeColor="text1"/>
        </w:rPr>
        <w:t xml:space="preserve"> единицы.</w:t>
      </w:r>
    </w:p>
    <w:p w:rsidR="004911B3" w:rsidRPr="00AA60F1" w:rsidRDefault="004911B3" w:rsidP="004911B3">
      <w:pPr>
        <w:numPr>
          <w:ilvl w:val="0"/>
          <w:numId w:val="39"/>
        </w:numPr>
        <w:spacing w:after="160"/>
        <w:contextualSpacing/>
        <w:rPr>
          <w:rFonts w:cstheme="minorBidi"/>
          <w:color w:val="000000" w:themeColor="text1"/>
        </w:rPr>
      </w:pPr>
      <w:r>
        <w:rPr>
          <w:rFonts w:cstheme="minorBidi"/>
          <w:color w:val="000000" w:themeColor="text1"/>
        </w:rPr>
        <w:t xml:space="preserve">Сопоставляя </w:t>
      </w:r>
      <w:r w:rsidRPr="00AA60F1">
        <w:rPr>
          <w:rFonts w:cstheme="minorBidi"/>
          <w:color w:val="000000" w:themeColor="text1"/>
        </w:rPr>
        <w:t>неэффективные единицы</w:t>
      </w:r>
      <w:r>
        <w:rPr>
          <w:rFonts w:cstheme="minorBidi"/>
          <w:color w:val="000000" w:themeColor="text1"/>
        </w:rPr>
        <w:t xml:space="preserve"> с портфелем эффективных, метод указывает на потенциальные</w:t>
      </w:r>
      <w:r w:rsidRPr="00AA60F1">
        <w:rPr>
          <w:rFonts w:cstheme="minorBidi"/>
          <w:color w:val="000000" w:themeColor="text1"/>
        </w:rPr>
        <w:t xml:space="preserve"> направления развития для неэффективных единиц.</w:t>
      </w:r>
    </w:p>
    <w:p w:rsidR="004911B3" w:rsidRPr="009265C7" w:rsidRDefault="004911B3" w:rsidP="004911B3">
      <w:pPr>
        <w:numPr>
          <w:ilvl w:val="0"/>
          <w:numId w:val="39"/>
        </w:numPr>
        <w:spacing w:after="160"/>
        <w:contextualSpacing/>
        <w:rPr>
          <w:rFonts w:cstheme="minorBidi"/>
          <w:color w:val="000000" w:themeColor="text1"/>
        </w:rPr>
      </w:pPr>
      <w:r>
        <w:rPr>
          <w:rFonts w:cstheme="minorBidi"/>
          <w:color w:val="000000" w:themeColor="text1"/>
        </w:rPr>
        <w:t>Упрощает подведение итогов о работе</w:t>
      </w:r>
      <w:r w:rsidR="00A75546">
        <w:rPr>
          <w:rFonts w:cstheme="minorBidi"/>
          <w:color w:val="000000" w:themeColor="text1"/>
        </w:rPr>
        <w:t xml:space="preserve"> </w:t>
      </w:r>
      <w:r>
        <w:rPr>
          <w:rFonts w:cstheme="minorBidi"/>
          <w:color w:val="000000" w:themeColor="text1"/>
        </w:rPr>
        <w:t xml:space="preserve">организационных </w:t>
      </w:r>
      <w:r w:rsidRPr="009265C7">
        <w:rPr>
          <w:rFonts w:cstheme="minorBidi"/>
          <w:color w:val="000000" w:themeColor="text1"/>
        </w:rPr>
        <w:t>единиц.</w:t>
      </w:r>
    </w:p>
    <w:p w:rsidR="004911B3" w:rsidRPr="009265C7" w:rsidRDefault="004911B3" w:rsidP="004911B3">
      <w:pPr>
        <w:rPr>
          <w:rFonts w:cstheme="minorBidi"/>
          <w:color w:val="000000" w:themeColor="text1"/>
        </w:rPr>
      </w:pPr>
      <w:r w:rsidRPr="009265C7">
        <w:rPr>
          <w:rFonts w:cstheme="minorBidi"/>
          <w:color w:val="000000" w:themeColor="text1"/>
        </w:rPr>
        <w:t>Чарнс (1994)  дополняет данный перечень достоинств описанного метода:</w:t>
      </w:r>
    </w:p>
    <w:p w:rsidR="004911B3" w:rsidRPr="009265C7" w:rsidRDefault="004911B3" w:rsidP="004911B3">
      <w:pPr>
        <w:numPr>
          <w:ilvl w:val="0"/>
          <w:numId w:val="40"/>
        </w:numPr>
        <w:spacing w:after="160"/>
        <w:contextualSpacing/>
        <w:rPr>
          <w:rFonts w:cstheme="minorBidi"/>
          <w:color w:val="000000" w:themeColor="text1"/>
        </w:rPr>
      </w:pPr>
      <w:r>
        <w:rPr>
          <w:rFonts w:cstheme="minorBidi"/>
          <w:color w:val="000000" w:themeColor="text1"/>
        </w:rPr>
        <w:t>Предоставление возможности использования</w:t>
      </w:r>
      <w:r w:rsidRPr="009265C7">
        <w:rPr>
          <w:rFonts w:cstheme="minorBidi"/>
          <w:color w:val="000000" w:themeColor="text1"/>
        </w:rPr>
        <w:t xml:space="preserve"> не</w:t>
      </w:r>
      <w:r>
        <w:rPr>
          <w:rFonts w:cstheme="minorBidi"/>
          <w:color w:val="000000" w:themeColor="text1"/>
        </w:rPr>
        <w:t>сколько входных и выходных</w:t>
      </w:r>
      <w:r w:rsidRPr="009265C7">
        <w:rPr>
          <w:rFonts w:cstheme="minorBidi"/>
          <w:color w:val="000000" w:themeColor="text1"/>
        </w:rPr>
        <w:t xml:space="preserve"> параметров, </w:t>
      </w:r>
      <w:r>
        <w:rPr>
          <w:rFonts w:cstheme="minorBidi"/>
          <w:color w:val="000000" w:themeColor="text1"/>
        </w:rPr>
        <w:t>которые выражены в разных единицах измерений (ясно</w:t>
      </w:r>
      <w:r w:rsidRPr="009265C7">
        <w:rPr>
          <w:rFonts w:cstheme="minorBidi"/>
          <w:color w:val="000000" w:themeColor="text1"/>
        </w:rPr>
        <w:t xml:space="preserve">, </w:t>
      </w:r>
      <w:r>
        <w:rPr>
          <w:rFonts w:cstheme="minorBidi"/>
          <w:color w:val="000000" w:themeColor="text1"/>
        </w:rPr>
        <w:t>что входы/выходы одной группы</w:t>
      </w:r>
      <w:r w:rsidRPr="009265C7">
        <w:rPr>
          <w:rFonts w:cstheme="minorBidi"/>
          <w:color w:val="000000" w:themeColor="text1"/>
        </w:rPr>
        <w:t xml:space="preserve"> должны быть выражены в одинаковых единицах).</w:t>
      </w:r>
    </w:p>
    <w:p w:rsidR="004911B3" w:rsidRPr="009265C7" w:rsidRDefault="004911B3" w:rsidP="004911B3">
      <w:pPr>
        <w:numPr>
          <w:ilvl w:val="0"/>
          <w:numId w:val="40"/>
        </w:numPr>
        <w:spacing w:after="160"/>
        <w:contextualSpacing/>
        <w:rPr>
          <w:rFonts w:cstheme="minorBidi"/>
          <w:color w:val="000000" w:themeColor="text1"/>
        </w:rPr>
      </w:pPr>
      <w:r>
        <w:rPr>
          <w:rFonts w:cstheme="minorBidi"/>
          <w:color w:val="000000" w:themeColor="text1"/>
        </w:rPr>
        <w:t xml:space="preserve">Метод фокусируется </w:t>
      </w:r>
      <w:r w:rsidRPr="009265C7">
        <w:rPr>
          <w:rFonts w:cstheme="minorBidi"/>
          <w:color w:val="000000" w:themeColor="text1"/>
        </w:rPr>
        <w:t>на границе производственных во</w:t>
      </w:r>
      <w:r>
        <w:rPr>
          <w:rFonts w:cstheme="minorBidi"/>
          <w:color w:val="000000" w:themeColor="text1"/>
        </w:rPr>
        <w:t>зможностей, а не на одном</w:t>
      </w:r>
      <w:r w:rsidRPr="009265C7">
        <w:rPr>
          <w:rFonts w:cstheme="minorBidi"/>
          <w:color w:val="000000" w:themeColor="text1"/>
        </w:rPr>
        <w:t xml:space="preserve"> центральном объекте,</w:t>
      </w:r>
      <w:r>
        <w:rPr>
          <w:rFonts w:cstheme="minorBidi"/>
          <w:color w:val="000000" w:themeColor="text1"/>
        </w:rPr>
        <w:t xml:space="preserve"> который является</w:t>
      </w:r>
      <w:r w:rsidR="00A75546">
        <w:rPr>
          <w:rFonts w:cstheme="minorBidi"/>
          <w:color w:val="000000" w:themeColor="text1"/>
        </w:rPr>
        <w:t xml:space="preserve"> </w:t>
      </w:r>
      <w:r>
        <w:rPr>
          <w:rFonts w:cstheme="minorBidi"/>
          <w:color w:val="000000" w:themeColor="text1"/>
        </w:rPr>
        <w:t xml:space="preserve">образцом </w:t>
      </w:r>
      <w:r w:rsidRPr="009265C7">
        <w:rPr>
          <w:rFonts w:cstheme="minorBidi"/>
          <w:color w:val="000000" w:themeColor="text1"/>
        </w:rPr>
        <w:t xml:space="preserve">для всех единиц. Каждая </w:t>
      </w:r>
      <w:r w:rsidRPr="009265C7">
        <w:rPr>
          <w:rFonts w:cstheme="minorBidi"/>
          <w:color w:val="000000" w:themeColor="text1"/>
          <w:lang w:val="en-US"/>
        </w:rPr>
        <w:t>DMU</w:t>
      </w:r>
      <w:r>
        <w:rPr>
          <w:rFonts w:cstheme="minorBidi"/>
          <w:color w:val="000000" w:themeColor="text1"/>
        </w:rPr>
        <w:t xml:space="preserve"> может сопоставляться</w:t>
      </w:r>
      <w:r w:rsidRPr="009265C7">
        <w:rPr>
          <w:rFonts w:cstheme="minorBidi"/>
          <w:color w:val="000000" w:themeColor="text1"/>
        </w:rPr>
        <w:t xml:space="preserve"> как с одной эффективной единицей, так и с несколькими,</w:t>
      </w:r>
      <w:r>
        <w:rPr>
          <w:rFonts w:cstheme="minorBidi"/>
          <w:color w:val="000000" w:themeColor="text1"/>
        </w:rPr>
        <w:t xml:space="preserve"> и это позволяет точно определить причины неэффективности изучаемой</w:t>
      </w:r>
      <w:r w:rsidRPr="009265C7">
        <w:rPr>
          <w:rFonts w:cstheme="minorBidi"/>
          <w:color w:val="000000" w:themeColor="text1"/>
        </w:rPr>
        <w:t xml:space="preserve"> единицы, </w:t>
      </w:r>
      <w:r>
        <w:rPr>
          <w:rFonts w:cstheme="minorBidi"/>
          <w:color w:val="000000" w:themeColor="text1"/>
        </w:rPr>
        <w:t xml:space="preserve">которая не принадлежит </w:t>
      </w:r>
      <w:r w:rsidRPr="009265C7">
        <w:rPr>
          <w:rFonts w:cstheme="minorBidi"/>
          <w:color w:val="000000" w:themeColor="text1"/>
        </w:rPr>
        <w:t>границе производственных возможностей.</w:t>
      </w:r>
    </w:p>
    <w:p w:rsidR="004911B3" w:rsidRPr="009265C7" w:rsidRDefault="004911B3" w:rsidP="004911B3">
      <w:pPr>
        <w:numPr>
          <w:ilvl w:val="0"/>
          <w:numId w:val="40"/>
        </w:numPr>
        <w:spacing w:after="160"/>
        <w:contextualSpacing/>
        <w:rPr>
          <w:rFonts w:cstheme="minorBidi"/>
          <w:color w:val="000000" w:themeColor="text1"/>
        </w:rPr>
      </w:pPr>
      <w:r>
        <w:rPr>
          <w:rFonts w:cstheme="minorBidi"/>
          <w:color w:val="000000" w:themeColor="text1"/>
        </w:rPr>
        <w:t>Отсутствие  ограничений на вид</w:t>
      </w:r>
      <w:r w:rsidRPr="009265C7">
        <w:rPr>
          <w:rFonts w:cstheme="minorBidi"/>
          <w:color w:val="000000" w:themeColor="text1"/>
        </w:rPr>
        <w:t xml:space="preserve"> вы</w:t>
      </w:r>
      <w:r>
        <w:rPr>
          <w:rFonts w:cstheme="minorBidi"/>
          <w:color w:val="000000" w:themeColor="text1"/>
        </w:rPr>
        <w:t>ражения входных и выходных</w:t>
      </w:r>
      <w:r w:rsidRPr="009265C7">
        <w:rPr>
          <w:rFonts w:cstheme="minorBidi"/>
          <w:color w:val="000000" w:themeColor="text1"/>
        </w:rPr>
        <w:t xml:space="preserve"> параметров.</w:t>
      </w:r>
    </w:p>
    <w:p w:rsidR="004911B3" w:rsidRPr="009265C7" w:rsidRDefault="004911B3" w:rsidP="004911B3">
      <w:pPr>
        <w:rPr>
          <w:rFonts w:cstheme="minorBidi"/>
          <w:color w:val="000000" w:themeColor="text1"/>
        </w:rPr>
      </w:pPr>
      <w:r>
        <w:rPr>
          <w:rFonts w:cstheme="minorBidi"/>
          <w:color w:val="000000" w:themeColor="text1"/>
        </w:rPr>
        <w:t>Несмотря на это</w:t>
      </w:r>
      <w:r w:rsidRPr="009265C7">
        <w:rPr>
          <w:rFonts w:cstheme="minorBidi"/>
          <w:color w:val="000000" w:themeColor="text1"/>
        </w:rPr>
        <w:t xml:space="preserve">, </w:t>
      </w:r>
      <w:r>
        <w:rPr>
          <w:rFonts w:cstheme="minorBidi"/>
          <w:color w:val="000000" w:themeColor="text1"/>
        </w:rPr>
        <w:t>метод</w:t>
      </w:r>
      <w:r w:rsidR="00A75546">
        <w:rPr>
          <w:rFonts w:cstheme="minorBidi"/>
          <w:color w:val="000000" w:themeColor="text1"/>
        </w:rPr>
        <w:t xml:space="preserve"> </w:t>
      </w:r>
      <w:r w:rsidRPr="009265C7">
        <w:rPr>
          <w:rFonts w:cstheme="minorBidi"/>
          <w:color w:val="000000" w:themeColor="text1"/>
          <w:lang w:val="en-US"/>
        </w:rPr>
        <w:t>DEA</w:t>
      </w:r>
      <w:r w:rsidR="00A75546">
        <w:rPr>
          <w:rFonts w:cstheme="minorBidi"/>
          <w:color w:val="000000" w:themeColor="text1"/>
        </w:rPr>
        <w:t xml:space="preserve"> </w:t>
      </w:r>
      <w:r>
        <w:rPr>
          <w:rFonts w:cstheme="minorBidi"/>
          <w:color w:val="000000" w:themeColor="text1"/>
        </w:rPr>
        <w:t>в стандартном виде имеет ряд характерных</w:t>
      </w:r>
      <w:r w:rsidRPr="009265C7">
        <w:rPr>
          <w:rFonts w:cstheme="minorBidi"/>
          <w:color w:val="000000" w:themeColor="text1"/>
        </w:rPr>
        <w:t xml:space="preserve"> недостатков. </w:t>
      </w:r>
      <w:r>
        <w:rPr>
          <w:rFonts w:cstheme="minorBidi"/>
          <w:color w:val="000000" w:themeColor="text1"/>
        </w:rPr>
        <w:t>Отдельные свойства модели</w:t>
      </w:r>
      <w:r w:rsidRPr="009265C7">
        <w:rPr>
          <w:rFonts w:cstheme="minorBidi"/>
          <w:color w:val="000000" w:themeColor="text1"/>
        </w:rPr>
        <w:t xml:space="preserve">, </w:t>
      </w:r>
      <w:r>
        <w:rPr>
          <w:rFonts w:cstheme="minorBidi"/>
          <w:color w:val="000000" w:themeColor="text1"/>
        </w:rPr>
        <w:t>которые делают ее таким удобным инструментом</w:t>
      </w:r>
      <w:r w:rsidR="00A75546">
        <w:rPr>
          <w:rFonts w:cstheme="minorBidi"/>
          <w:color w:val="000000" w:themeColor="text1"/>
        </w:rPr>
        <w:t xml:space="preserve"> измерения</w:t>
      </w:r>
      <w:r>
        <w:rPr>
          <w:rFonts w:cstheme="minorBidi"/>
          <w:color w:val="000000" w:themeColor="text1"/>
        </w:rPr>
        <w:t>, в одно и то же время</w:t>
      </w:r>
      <w:r w:rsidRPr="009265C7">
        <w:rPr>
          <w:rFonts w:cstheme="minorBidi"/>
          <w:color w:val="000000" w:themeColor="text1"/>
        </w:rPr>
        <w:t xml:space="preserve"> могут </w:t>
      </w:r>
      <w:r>
        <w:rPr>
          <w:rFonts w:cstheme="minorBidi"/>
          <w:color w:val="000000" w:themeColor="text1"/>
        </w:rPr>
        <w:t>являться источниками некоторых</w:t>
      </w:r>
      <w:r w:rsidRPr="009265C7">
        <w:rPr>
          <w:rFonts w:cstheme="minorBidi"/>
          <w:color w:val="000000" w:themeColor="text1"/>
        </w:rPr>
        <w:t xml:space="preserve"> проблем и огра</w:t>
      </w:r>
      <w:r>
        <w:rPr>
          <w:rFonts w:cstheme="minorBidi"/>
          <w:color w:val="000000" w:themeColor="text1"/>
        </w:rPr>
        <w:t xml:space="preserve">ничений. </w:t>
      </w:r>
      <w:r w:rsidR="00A75546">
        <w:rPr>
          <w:rFonts w:cstheme="minorBidi"/>
          <w:color w:val="000000" w:themeColor="text1"/>
        </w:rPr>
        <w:t>Специалисту</w:t>
      </w:r>
      <w:r w:rsidRPr="009265C7">
        <w:rPr>
          <w:rFonts w:cstheme="minorBidi"/>
          <w:color w:val="000000" w:themeColor="text1"/>
        </w:rPr>
        <w:t>,</w:t>
      </w:r>
      <w:r>
        <w:rPr>
          <w:rFonts w:cstheme="minorBidi"/>
          <w:color w:val="000000" w:themeColor="text1"/>
        </w:rPr>
        <w:t xml:space="preserve"> который использует</w:t>
      </w:r>
      <w:r w:rsidR="00A75546">
        <w:rPr>
          <w:rFonts w:cstheme="minorBidi"/>
          <w:color w:val="000000" w:themeColor="text1"/>
        </w:rPr>
        <w:t xml:space="preserve"> </w:t>
      </w:r>
      <w:r>
        <w:rPr>
          <w:rFonts w:cstheme="minorBidi"/>
          <w:color w:val="000000" w:themeColor="text1"/>
        </w:rPr>
        <w:t>данный метод</w:t>
      </w:r>
      <w:r w:rsidRPr="009265C7">
        <w:rPr>
          <w:rFonts w:cstheme="minorBidi"/>
          <w:color w:val="000000" w:themeColor="text1"/>
        </w:rPr>
        <w:t xml:space="preserve">, </w:t>
      </w:r>
      <w:r>
        <w:rPr>
          <w:rFonts w:cstheme="minorBidi"/>
          <w:color w:val="000000" w:themeColor="text1"/>
        </w:rPr>
        <w:t>стоит обязательно учитывать эти проблемы</w:t>
      </w:r>
      <w:r w:rsidRPr="009265C7">
        <w:rPr>
          <w:rFonts w:cstheme="minorBidi"/>
          <w:color w:val="000000" w:themeColor="text1"/>
        </w:rPr>
        <w:t xml:space="preserve">. </w:t>
      </w:r>
    </w:p>
    <w:p w:rsidR="004911B3" w:rsidRPr="007845F5" w:rsidRDefault="004911B3" w:rsidP="004911B3">
      <w:pPr>
        <w:numPr>
          <w:ilvl w:val="0"/>
          <w:numId w:val="41"/>
        </w:numPr>
        <w:spacing w:after="160"/>
        <w:contextualSpacing/>
        <w:rPr>
          <w:rFonts w:cstheme="minorBidi"/>
          <w:color w:val="000000" w:themeColor="text1"/>
        </w:rPr>
      </w:pPr>
      <w:r>
        <w:rPr>
          <w:rFonts w:cstheme="minorBidi"/>
          <w:color w:val="000000" w:themeColor="text1"/>
        </w:rPr>
        <w:t>Так как</w:t>
      </w:r>
      <w:r w:rsidR="00A75546">
        <w:rPr>
          <w:rFonts w:cstheme="minorBidi"/>
          <w:color w:val="000000" w:themeColor="text1"/>
        </w:rPr>
        <w:t xml:space="preserve"> </w:t>
      </w:r>
      <w:r w:rsidRPr="009265C7">
        <w:rPr>
          <w:rFonts w:cstheme="minorBidi"/>
          <w:color w:val="000000" w:themeColor="text1"/>
          <w:lang w:val="en-US"/>
        </w:rPr>
        <w:t>DEA</w:t>
      </w:r>
      <w:r>
        <w:rPr>
          <w:rFonts w:cstheme="minorBidi"/>
          <w:color w:val="000000" w:themeColor="text1"/>
        </w:rPr>
        <w:t xml:space="preserve"> проводит сравнение множества единиц одновременно, одна ошибка, небольшое</w:t>
      </w:r>
      <w:r w:rsidRPr="009265C7">
        <w:rPr>
          <w:rFonts w:cstheme="minorBidi"/>
          <w:color w:val="000000" w:themeColor="text1"/>
        </w:rPr>
        <w:t xml:space="preserve"> отклон</w:t>
      </w:r>
      <w:r>
        <w:rPr>
          <w:rFonts w:cstheme="minorBidi"/>
          <w:color w:val="000000" w:themeColor="text1"/>
        </w:rPr>
        <w:t>ение, может привести к некорректному</w:t>
      </w:r>
      <w:r w:rsidR="00A75546">
        <w:rPr>
          <w:rFonts w:cstheme="minorBidi"/>
          <w:color w:val="000000" w:themeColor="text1"/>
        </w:rPr>
        <w:t xml:space="preserve"> </w:t>
      </w:r>
      <w:r w:rsidRPr="007845F5">
        <w:rPr>
          <w:rFonts w:cstheme="minorBidi"/>
          <w:color w:val="000000" w:themeColor="text1"/>
        </w:rPr>
        <w:t>результату для всей модели, даже при условии, что допущенная ошибка является симметричной и нивелируется какой-то другой ошибкой.</w:t>
      </w:r>
    </w:p>
    <w:p w:rsidR="004911B3" w:rsidRPr="007845F5" w:rsidRDefault="004911B3" w:rsidP="004911B3">
      <w:pPr>
        <w:numPr>
          <w:ilvl w:val="0"/>
          <w:numId w:val="41"/>
        </w:numPr>
        <w:spacing w:after="160"/>
        <w:contextualSpacing/>
        <w:rPr>
          <w:rFonts w:cstheme="minorBidi"/>
          <w:color w:val="000000" w:themeColor="text1"/>
        </w:rPr>
      </w:pPr>
      <w:r w:rsidRPr="007845F5">
        <w:rPr>
          <w:rFonts w:cstheme="minorBidi"/>
          <w:color w:val="000000" w:themeColor="text1"/>
        </w:rPr>
        <w:t>Обобщенная формулировка модели генерирует ряд задач линейного программирования, специальных для каждой организационной единицы. В случае</w:t>
      </w:r>
      <w:r>
        <w:rPr>
          <w:rFonts w:cstheme="minorBidi"/>
          <w:color w:val="000000" w:themeColor="text1"/>
        </w:rPr>
        <w:t>с достаточно большой выборкой</w:t>
      </w:r>
      <w:r w:rsidRPr="009265C7">
        <w:rPr>
          <w:rFonts w:cstheme="minorBidi"/>
          <w:color w:val="000000" w:themeColor="text1"/>
        </w:rPr>
        <w:t>, задач</w:t>
      </w:r>
      <w:r>
        <w:rPr>
          <w:rFonts w:cstheme="minorBidi"/>
          <w:color w:val="000000" w:themeColor="text1"/>
        </w:rPr>
        <w:t>а может быть</w:t>
      </w:r>
      <w:r w:rsidRPr="009265C7">
        <w:rPr>
          <w:rFonts w:cstheme="minorBidi"/>
          <w:color w:val="000000" w:themeColor="text1"/>
        </w:rPr>
        <w:t xml:space="preserve"> слишком ресурсозатратной и невыполнимо</w:t>
      </w:r>
      <w:r w:rsidRPr="007845F5">
        <w:rPr>
          <w:rFonts w:cstheme="minorBidi"/>
          <w:color w:val="000000" w:themeColor="text1"/>
        </w:rPr>
        <w:t>й</w:t>
      </w:r>
      <w:r>
        <w:rPr>
          <w:rFonts w:cstheme="minorBidi"/>
          <w:color w:val="000000" w:themeColor="text1"/>
        </w:rPr>
        <w:t xml:space="preserve"> с помощью</w:t>
      </w:r>
      <w:r w:rsidR="00A75546">
        <w:rPr>
          <w:rFonts w:cstheme="minorBidi"/>
          <w:color w:val="000000" w:themeColor="text1"/>
        </w:rPr>
        <w:t xml:space="preserve"> </w:t>
      </w:r>
      <w:r>
        <w:rPr>
          <w:rFonts w:cstheme="minorBidi"/>
          <w:color w:val="000000" w:themeColor="text1"/>
        </w:rPr>
        <w:t>стандартного программного обеспечения</w:t>
      </w:r>
      <w:r w:rsidRPr="007845F5">
        <w:rPr>
          <w:rFonts w:cstheme="minorBidi"/>
          <w:color w:val="000000" w:themeColor="text1"/>
        </w:rPr>
        <w:t>.</w:t>
      </w:r>
    </w:p>
    <w:p w:rsidR="004911B3" w:rsidRPr="007845F5" w:rsidRDefault="004911B3" w:rsidP="004911B3">
      <w:pPr>
        <w:rPr>
          <w:rFonts w:cstheme="minorBidi"/>
          <w:color w:val="000000" w:themeColor="text1"/>
        </w:rPr>
      </w:pPr>
      <w:r>
        <w:rPr>
          <w:rFonts w:cstheme="minorBidi"/>
          <w:color w:val="000000" w:themeColor="text1"/>
        </w:rPr>
        <w:t xml:space="preserve">Athanasspoulis </w:t>
      </w:r>
      <w:r w:rsidRPr="004911B3">
        <w:rPr>
          <w:rFonts w:cstheme="minorBidi"/>
          <w:color w:val="000000" w:themeColor="text1"/>
        </w:rPr>
        <w:t>(</w:t>
      </w:r>
      <w:r>
        <w:rPr>
          <w:rFonts w:cstheme="minorBidi"/>
          <w:color w:val="000000" w:themeColor="text1"/>
        </w:rPr>
        <w:t>1991) определяет ряд других проблем в применении</w:t>
      </w:r>
      <w:r w:rsidRPr="007845F5">
        <w:rPr>
          <w:rFonts w:cstheme="minorBidi"/>
          <w:color w:val="000000" w:themeColor="text1"/>
        </w:rPr>
        <w:t xml:space="preserve"> модели:</w:t>
      </w:r>
    </w:p>
    <w:p w:rsidR="004911B3" w:rsidRPr="007845F5" w:rsidRDefault="004911B3" w:rsidP="004911B3">
      <w:pPr>
        <w:numPr>
          <w:ilvl w:val="0"/>
          <w:numId w:val="31"/>
        </w:numPr>
        <w:spacing w:after="160"/>
        <w:contextualSpacing/>
        <w:rPr>
          <w:rFonts w:cstheme="minorBidi"/>
          <w:color w:val="000000" w:themeColor="text1"/>
        </w:rPr>
      </w:pPr>
      <w:r>
        <w:rPr>
          <w:rFonts w:cstheme="minorBidi"/>
          <w:color w:val="000000" w:themeColor="text1"/>
        </w:rPr>
        <w:lastRenderedPageBreak/>
        <w:t>Сложность агрегирования различных сторон</w:t>
      </w:r>
      <w:r w:rsidRPr="007845F5">
        <w:rPr>
          <w:rFonts w:cstheme="minorBidi"/>
          <w:color w:val="000000" w:themeColor="text1"/>
        </w:rPr>
        <w:t xml:space="preserve"> деятельности о</w:t>
      </w:r>
      <w:r>
        <w:rPr>
          <w:rFonts w:cstheme="minorBidi"/>
          <w:color w:val="000000" w:themeColor="text1"/>
        </w:rPr>
        <w:t>рганизационной единицы, при условии, что она осуществляет несколько разных</w:t>
      </w:r>
      <w:r w:rsidRPr="007845F5">
        <w:rPr>
          <w:rFonts w:cstheme="minorBidi"/>
          <w:color w:val="000000" w:themeColor="text1"/>
        </w:rPr>
        <w:t xml:space="preserve"> функций, а не одну.</w:t>
      </w:r>
    </w:p>
    <w:p w:rsidR="004911B3" w:rsidRPr="002C7C7A" w:rsidRDefault="004911B3" w:rsidP="002C7C7A">
      <w:pPr>
        <w:numPr>
          <w:ilvl w:val="0"/>
          <w:numId w:val="31"/>
        </w:numPr>
        <w:spacing w:after="160"/>
        <w:contextualSpacing/>
        <w:rPr>
          <w:rFonts w:cstheme="minorBidi"/>
          <w:color w:val="000000" w:themeColor="text1"/>
        </w:rPr>
      </w:pPr>
      <w:r>
        <w:rPr>
          <w:rFonts w:cstheme="minorBidi"/>
          <w:color w:val="000000" w:themeColor="text1"/>
        </w:rPr>
        <w:t xml:space="preserve">Отсутствие чувствительности </w:t>
      </w:r>
      <w:r w:rsidRPr="007845F5">
        <w:rPr>
          <w:rFonts w:cstheme="minorBidi"/>
          <w:color w:val="000000" w:themeColor="text1"/>
        </w:rPr>
        <w:t>к нематериальным и качественным компонентам.</w:t>
      </w:r>
    </w:p>
    <w:p w:rsidR="003E2485" w:rsidRPr="00A75546" w:rsidRDefault="003E2485" w:rsidP="004911B3">
      <w:pPr>
        <w:pStyle w:val="3"/>
        <w:numPr>
          <w:ilvl w:val="2"/>
          <w:numId w:val="48"/>
        </w:numPr>
        <w:ind w:left="1854"/>
      </w:pPr>
      <w:bookmarkStart w:id="17" w:name="_Toc420178612"/>
      <w:bookmarkStart w:id="18" w:name="_Toc451895529"/>
      <w:r w:rsidRPr="00A75546">
        <w:t xml:space="preserve">Применение метода </w:t>
      </w:r>
      <w:r w:rsidRPr="00A75546">
        <w:rPr>
          <w:lang w:val="en-US"/>
        </w:rPr>
        <w:t>DEA</w:t>
      </w:r>
      <w:bookmarkEnd w:id="17"/>
      <w:bookmarkEnd w:id="18"/>
    </w:p>
    <w:p w:rsidR="003E2485" w:rsidRPr="00A75546" w:rsidRDefault="00C43C7C" w:rsidP="00050032">
      <w:pPr>
        <w:rPr>
          <w:rFonts w:cstheme="minorBidi"/>
        </w:rPr>
      </w:pPr>
      <w:r>
        <w:rPr>
          <w:rFonts w:cstheme="minorBidi"/>
        </w:rPr>
        <w:t xml:space="preserve">Подводя промежуточные итоги, становится понятно, что </w:t>
      </w:r>
      <w:r w:rsidR="003E2485" w:rsidRPr="00A75546">
        <w:rPr>
          <w:rFonts w:cstheme="minorBidi"/>
        </w:rPr>
        <w:t>сравнение эффе</w:t>
      </w:r>
      <w:r>
        <w:rPr>
          <w:rFonts w:cstheme="minorBidi"/>
        </w:rPr>
        <w:t>ктивности работы разных</w:t>
      </w:r>
      <w:r w:rsidR="003E2485" w:rsidRPr="00A75546">
        <w:rPr>
          <w:rFonts w:cstheme="minorBidi"/>
        </w:rPr>
        <w:t xml:space="preserve"> организационных единиц</w:t>
      </w:r>
      <w:r>
        <w:rPr>
          <w:rFonts w:cstheme="minorBidi"/>
        </w:rPr>
        <w:t xml:space="preserve"> и подразделений</w:t>
      </w:r>
      <w:r w:rsidR="00D06F81">
        <w:rPr>
          <w:rFonts w:cstheme="minorBidi"/>
        </w:rPr>
        <w:t xml:space="preserve"> является одним из основных</w:t>
      </w:r>
      <w:r>
        <w:rPr>
          <w:rFonts w:cstheme="minorBidi"/>
        </w:rPr>
        <w:t xml:space="preserve"> и  наиболее рациональны</w:t>
      </w:r>
      <w:r w:rsidR="00D06F81">
        <w:rPr>
          <w:rFonts w:cstheme="minorBidi"/>
        </w:rPr>
        <w:t>х применений</w:t>
      </w:r>
      <w:r w:rsidR="003E2485" w:rsidRPr="00A75546">
        <w:rPr>
          <w:rFonts w:cstheme="minorBidi"/>
        </w:rPr>
        <w:t xml:space="preserve"> метода и всех входящи</w:t>
      </w:r>
      <w:r w:rsidR="00D06F81">
        <w:rPr>
          <w:rFonts w:cstheme="minorBidi"/>
        </w:rPr>
        <w:t>х в него моделей. Количественная оценка эффективности, которую можно получить по результатам расчетов, не только дает ответ на вопрос эффективен ли тот  или иной юнит, но и показывает отставание одних единиц от других</w:t>
      </w:r>
      <w:r w:rsidR="003E2485" w:rsidRPr="00A75546">
        <w:rPr>
          <w:rFonts w:cstheme="minorBidi"/>
        </w:rPr>
        <w:t>.</w:t>
      </w:r>
      <w:r w:rsidR="00D06F81">
        <w:rPr>
          <w:rFonts w:cstheme="minorBidi"/>
        </w:rPr>
        <w:t xml:space="preserve"> Таким образом выходит, что</w:t>
      </w:r>
      <w:r w:rsidR="00D06F81" w:rsidRPr="00D06F81">
        <w:rPr>
          <w:rFonts w:cstheme="minorBidi"/>
        </w:rPr>
        <w:t xml:space="preserve"> </w:t>
      </w:r>
      <w:r w:rsidR="00D06F81">
        <w:rPr>
          <w:rFonts w:cstheme="minorBidi"/>
        </w:rPr>
        <w:t xml:space="preserve">модель предлагает </w:t>
      </w:r>
      <w:r w:rsidR="00050032">
        <w:rPr>
          <w:rFonts w:cstheme="minorBidi"/>
        </w:rPr>
        <w:t>возможное направление для работы компании по оптимизации процессов той или иной организационной единицы.</w:t>
      </w:r>
    </w:p>
    <w:p w:rsidR="00050032" w:rsidRPr="00050032" w:rsidRDefault="00050032" w:rsidP="003E2485">
      <w:pPr>
        <w:rPr>
          <w:rFonts w:cstheme="minorBidi"/>
        </w:rPr>
      </w:pPr>
      <w:r>
        <w:rPr>
          <w:rFonts w:cstheme="minorBidi"/>
        </w:rPr>
        <w:t xml:space="preserve">Помимо этого, стоит упомянуть о потенциальных направлениях использования модели </w:t>
      </w:r>
      <w:r>
        <w:rPr>
          <w:rFonts w:cstheme="minorBidi"/>
          <w:lang w:val="en-US"/>
        </w:rPr>
        <w:t>DEA</w:t>
      </w:r>
      <w:r w:rsidRPr="00050032">
        <w:rPr>
          <w:rFonts w:cstheme="minorBidi"/>
        </w:rPr>
        <w:t>:</w:t>
      </w:r>
    </w:p>
    <w:p w:rsidR="003E2485" w:rsidRPr="006F716B" w:rsidRDefault="00050032" w:rsidP="003E2485">
      <w:pPr>
        <w:numPr>
          <w:ilvl w:val="0"/>
          <w:numId w:val="38"/>
        </w:numPr>
        <w:contextualSpacing/>
        <w:rPr>
          <w:rFonts w:eastAsiaTheme="minorEastAsia" w:cstheme="minorBidi"/>
          <w:szCs w:val="24"/>
        </w:rPr>
      </w:pPr>
      <w:r w:rsidRPr="00FC4685">
        <w:rPr>
          <w:rFonts w:eastAsiaTheme="minorEastAsia" w:cstheme="minorBidi"/>
          <w:color w:val="FF0000"/>
          <w:szCs w:val="24"/>
        </w:rPr>
        <w:t xml:space="preserve"> </w:t>
      </w:r>
      <w:r w:rsidR="003E2485" w:rsidRPr="006F716B">
        <w:rPr>
          <w:rFonts w:eastAsiaTheme="minorEastAsia" w:cstheme="minorBidi"/>
          <w:szCs w:val="24"/>
        </w:rPr>
        <w:t>Использование групп эталонных единиц,</w:t>
      </w:r>
    </w:p>
    <w:p w:rsidR="003E2485" w:rsidRPr="006F716B" w:rsidRDefault="003E2485" w:rsidP="003E2485">
      <w:pPr>
        <w:numPr>
          <w:ilvl w:val="0"/>
          <w:numId w:val="38"/>
        </w:numPr>
        <w:contextualSpacing/>
        <w:rPr>
          <w:rFonts w:eastAsiaTheme="minorEastAsia" w:cstheme="minorBidi"/>
          <w:szCs w:val="24"/>
        </w:rPr>
      </w:pPr>
      <w:r w:rsidRPr="006F716B">
        <w:rPr>
          <w:rFonts w:eastAsiaTheme="minorEastAsia" w:cstheme="minorBidi"/>
          <w:szCs w:val="24"/>
        </w:rPr>
        <w:t>Определение эффективных механизмов деятельности,</w:t>
      </w:r>
    </w:p>
    <w:p w:rsidR="003E2485" w:rsidRPr="006F716B" w:rsidRDefault="003E2485" w:rsidP="003E2485">
      <w:pPr>
        <w:numPr>
          <w:ilvl w:val="0"/>
          <w:numId w:val="38"/>
        </w:numPr>
        <w:contextualSpacing/>
        <w:rPr>
          <w:rFonts w:eastAsiaTheme="minorEastAsia" w:cstheme="minorBidi"/>
          <w:szCs w:val="24"/>
        </w:rPr>
      </w:pPr>
      <w:r w:rsidRPr="006F716B">
        <w:rPr>
          <w:rFonts w:eastAsiaTheme="minorEastAsia" w:cstheme="minorBidi"/>
          <w:szCs w:val="24"/>
        </w:rPr>
        <w:t>Целеполагание,</w:t>
      </w:r>
    </w:p>
    <w:p w:rsidR="003E2485" w:rsidRPr="006F716B" w:rsidRDefault="003E2485" w:rsidP="003E2485">
      <w:pPr>
        <w:numPr>
          <w:ilvl w:val="0"/>
          <w:numId w:val="38"/>
        </w:numPr>
        <w:contextualSpacing/>
        <w:rPr>
          <w:rFonts w:eastAsiaTheme="minorEastAsia" w:cstheme="minorBidi"/>
          <w:szCs w:val="24"/>
        </w:rPr>
      </w:pPr>
      <w:r w:rsidRPr="006F716B">
        <w:rPr>
          <w:rFonts w:eastAsiaTheme="minorEastAsia" w:cstheme="minorBidi"/>
          <w:szCs w:val="24"/>
        </w:rPr>
        <w:t>Определение эффективных стратегий,</w:t>
      </w:r>
    </w:p>
    <w:p w:rsidR="003E2485" w:rsidRPr="006F716B" w:rsidRDefault="003E2485" w:rsidP="003E2485">
      <w:pPr>
        <w:numPr>
          <w:ilvl w:val="0"/>
          <w:numId w:val="38"/>
        </w:numPr>
        <w:contextualSpacing/>
        <w:rPr>
          <w:rFonts w:eastAsiaTheme="minorEastAsia" w:cstheme="minorBidi"/>
          <w:szCs w:val="24"/>
        </w:rPr>
      </w:pPr>
      <w:r w:rsidRPr="006F716B">
        <w:rPr>
          <w:rFonts w:eastAsiaTheme="minorEastAsia" w:cstheme="minorBidi"/>
          <w:szCs w:val="24"/>
        </w:rPr>
        <w:t>Мониторинг измерений эффективности во времени,</w:t>
      </w:r>
    </w:p>
    <w:p w:rsidR="003E2485" w:rsidRPr="006F716B" w:rsidRDefault="006F716B" w:rsidP="003E2485">
      <w:pPr>
        <w:numPr>
          <w:ilvl w:val="0"/>
          <w:numId w:val="37"/>
        </w:numPr>
        <w:spacing w:after="160"/>
        <w:contextualSpacing/>
        <w:rPr>
          <w:rFonts w:cstheme="minorBidi"/>
        </w:rPr>
      </w:pPr>
      <w:r w:rsidRPr="006F716B">
        <w:rPr>
          <w:rFonts w:eastAsiaTheme="minorEastAsia" w:cstheme="minorBidi"/>
          <w:szCs w:val="24"/>
        </w:rPr>
        <w:t>Распределение ресурсов.</w:t>
      </w:r>
    </w:p>
    <w:p w:rsidR="003E2485" w:rsidRPr="00492429" w:rsidRDefault="00492429" w:rsidP="00DF39EE">
      <w:pPr>
        <w:rPr>
          <w:rFonts w:cstheme="minorBidi"/>
        </w:rPr>
      </w:pPr>
      <w:r w:rsidRPr="00492429">
        <w:rPr>
          <w:rFonts w:cstheme="minorBidi"/>
        </w:rPr>
        <w:t xml:space="preserve"> </w:t>
      </w:r>
      <w:r>
        <w:rPr>
          <w:rFonts w:cstheme="minorBidi"/>
        </w:rPr>
        <w:t xml:space="preserve"> Самый интересный пункт из данной работы </w:t>
      </w:r>
      <w:r w:rsidR="003E2485" w:rsidRPr="00492429">
        <w:rPr>
          <w:rFonts w:cstheme="minorBidi"/>
        </w:rPr>
        <w:t>– использование г</w:t>
      </w:r>
      <w:r>
        <w:rPr>
          <w:rFonts w:cstheme="minorBidi"/>
        </w:rPr>
        <w:t>рупп эталонных единиц, так как в изучаемой далее отрасли функционирует большое число разных</w:t>
      </w:r>
      <w:r w:rsidR="003E2485" w:rsidRPr="00492429">
        <w:rPr>
          <w:rFonts w:cstheme="minorBidi"/>
        </w:rPr>
        <w:t xml:space="preserve"> компаний и условия</w:t>
      </w:r>
      <w:r>
        <w:rPr>
          <w:rFonts w:cstheme="minorBidi"/>
        </w:rPr>
        <w:t>, в которых они работают, относительно гомогенны. Несмотря на это, результаты их деятельности весьма разнятся</w:t>
      </w:r>
      <w:r w:rsidR="003E2485" w:rsidRPr="00492429">
        <w:rPr>
          <w:rFonts w:cstheme="minorBidi"/>
        </w:rPr>
        <w:t>.</w:t>
      </w:r>
      <w:r w:rsidR="00D93E2A">
        <w:rPr>
          <w:rFonts w:cstheme="minorBidi"/>
        </w:rPr>
        <w:t xml:space="preserve"> В то же время, </w:t>
      </w:r>
      <w:r w:rsidR="00D93E2A">
        <w:rPr>
          <w:rFonts w:cstheme="minorBidi"/>
          <w:lang w:val="en-US"/>
        </w:rPr>
        <w:t>DEA</w:t>
      </w:r>
      <w:r w:rsidR="00D93E2A" w:rsidRPr="00D93E2A">
        <w:rPr>
          <w:rFonts w:cstheme="minorBidi"/>
        </w:rPr>
        <w:t xml:space="preserve">, </w:t>
      </w:r>
      <w:r w:rsidR="00D93E2A">
        <w:rPr>
          <w:rFonts w:cstheme="minorBidi"/>
        </w:rPr>
        <w:t>как инструмент бенчмаркинга, дает возможность определить лучшие практики</w:t>
      </w:r>
      <w:r w:rsidR="00100D3D">
        <w:rPr>
          <w:rFonts w:cstheme="minorBidi"/>
        </w:rPr>
        <w:t>. П</w:t>
      </w:r>
      <w:r w:rsidR="00D93E2A">
        <w:rPr>
          <w:rFonts w:cstheme="minorBidi"/>
        </w:rPr>
        <w:t>роведя дополнительный анализ, специалис</w:t>
      </w:r>
      <w:r w:rsidR="00100D3D">
        <w:rPr>
          <w:rFonts w:cstheme="minorBidi"/>
        </w:rPr>
        <w:t xml:space="preserve">т может идентифицировать, какие конкретно внутренние и внешние факторы привели к такому итоговому результату. Кроме этого, </w:t>
      </w:r>
      <w:r w:rsidR="00100D3D">
        <w:rPr>
          <w:rFonts w:cstheme="minorBidi"/>
          <w:lang w:val="en-US"/>
        </w:rPr>
        <w:t>DEA</w:t>
      </w:r>
      <w:r w:rsidR="00100D3D" w:rsidRPr="00100D3D">
        <w:rPr>
          <w:rFonts w:cstheme="minorBidi"/>
        </w:rPr>
        <w:t xml:space="preserve"> </w:t>
      </w:r>
      <w:r w:rsidR="00100D3D">
        <w:rPr>
          <w:rFonts w:cstheme="minorBidi"/>
        </w:rPr>
        <w:t xml:space="preserve">может очень точно определить те компании, которые являются отстающими на рынке по показателю эффективности и после проведения анализа контекста, в котором существует изучаемая </w:t>
      </w:r>
      <w:r w:rsidR="00100D3D">
        <w:rPr>
          <w:rFonts w:cstheme="minorBidi"/>
          <w:lang w:val="en-US"/>
        </w:rPr>
        <w:t>DMU</w:t>
      </w:r>
      <w:r w:rsidR="00100D3D" w:rsidRPr="00100D3D">
        <w:rPr>
          <w:rFonts w:cstheme="minorBidi"/>
        </w:rPr>
        <w:t>,</w:t>
      </w:r>
      <w:r w:rsidR="00100D3D">
        <w:rPr>
          <w:rFonts w:cstheme="minorBidi"/>
        </w:rPr>
        <w:t xml:space="preserve"> предлагает ответ на вопрос о том, с чем же связана </w:t>
      </w:r>
      <w:r w:rsidR="00DF39EE">
        <w:rPr>
          <w:rFonts w:cstheme="minorBidi"/>
        </w:rPr>
        <w:t>столь низкая производительность.</w:t>
      </w:r>
    </w:p>
    <w:p w:rsidR="00C3176C" w:rsidRPr="00492429" w:rsidRDefault="00DF39EE" w:rsidP="00AD3F93">
      <w:pPr>
        <w:rPr>
          <w:rFonts w:cstheme="minorBidi"/>
        </w:rPr>
      </w:pPr>
      <w:r>
        <w:rPr>
          <w:rFonts w:cstheme="minorBidi"/>
        </w:rPr>
        <w:lastRenderedPageBreak/>
        <w:t xml:space="preserve">При наличии большого количества данных, релевантных по отношению к решаемой задачи, стоит воспользоваться другими направлениями метода, которые, при правильном использовании, могут дать ясную картину относительно деятельности тех или иных бизнес или организационных единиц. Однако в представленной работе эти направления нельзя было использовать в связи с ограниченностью доступа к информации. </w:t>
      </w:r>
    </w:p>
    <w:p w:rsidR="005F4B66" w:rsidRPr="00C3176C" w:rsidRDefault="004C5351" w:rsidP="004911B3">
      <w:pPr>
        <w:pStyle w:val="a0"/>
        <w:numPr>
          <w:ilvl w:val="2"/>
          <w:numId w:val="48"/>
        </w:numPr>
        <w:ind w:left="1571"/>
        <w:rPr>
          <w:b/>
        </w:rPr>
      </w:pPr>
      <w:r>
        <w:rPr>
          <w:b/>
        </w:rPr>
        <w:t>Разработка аналитической</w:t>
      </w:r>
      <w:r w:rsidR="00492429">
        <w:rPr>
          <w:b/>
        </w:rPr>
        <w:t xml:space="preserve"> </w:t>
      </w:r>
      <w:r>
        <w:rPr>
          <w:b/>
        </w:rPr>
        <w:t>модели д</w:t>
      </w:r>
      <w:r w:rsidR="005F4B66" w:rsidRPr="00C3176C">
        <w:rPr>
          <w:b/>
        </w:rPr>
        <w:t>ля применения метода DEA в оценке логистической компании</w:t>
      </w:r>
    </w:p>
    <w:p w:rsidR="00712CE6" w:rsidRDefault="004C5351" w:rsidP="00712CE6">
      <w:r>
        <w:t xml:space="preserve">После того, как метод </w:t>
      </w:r>
      <w:r>
        <w:rPr>
          <w:lang w:val="en-US"/>
        </w:rPr>
        <w:t>DEA</w:t>
      </w:r>
      <w:r w:rsidR="00DF39EE">
        <w:t xml:space="preserve"> </w:t>
      </w:r>
      <w:r>
        <w:t xml:space="preserve">был разносторонне изучен наряду со спецификой оценки эффективности логистических компаний, была разработана аналитическая модель, позволяющая </w:t>
      </w:r>
      <w:r w:rsidR="008C7A98">
        <w:t>использовать метод для оценки эффективности логистических компаний наиболее универсальным образом (</w:t>
      </w:r>
      <w:r w:rsidR="00712CE6">
        <w:t xml:space="preserve">Рисунок </w:t>
      </w:r>
      <w:r w:rsidR="00FC4685">
        <w:t>5</w:t>
      </w:r>
      <w:r w:rsidR="00A05419">
        <w:t>).</w:t>
      </w:r>
    </w:p>
    <w:p w:rsidR="002C7C7A" w:rsidRPr="00FC4685" w:rsidRDefault="002C7C7A" w:rsidP="002C7C7A">
      <w:r>
        <w:t xml:space="preserve">Модель предполагает более разумное применение метода свертки данных. На первом этапе осуществляется вербальная постановка задачи, которая ведет к рациональному выбору переменных, что является важнейшим пунктом. Далее осуществляется выбор ориентации модели, откуда вытекает постановка задачи в математической форме. В конечном </w:t>
      </w:r>
      <w:r w:rsidR="00DF39EE">
        <w:t>счете,</w:t>
      </w:r>
      <w:r>
        <w:t xml:space="preserve"> обрабатываются результаты и проводится оценка достоверности результатов. В случае необходимости, процедура повторяется с другими параметрами для сопоставления результатов.</w:t>
      </w:r>
    </w:p>
    <w:p w:rsidR="008C7A98" w:rsidRDefault="00712CE6" w:rsidP="00712CE6">
      <w:pPr>
        <w:ind w:left="-397" w:firstLine="0"/>
      </w:pPr>
      <w:r>
        <w:object w:dxaOrig="11386" w:dyaOrig="4861">
          <v:shape id="_x0000_i1026" type="#_x0000_t75" style="width:527.65pt;height:225.65pt" o:ole="">
            <v:imagedata r:id="rId13" o:title=""/>
          </v:shape>
          <o:OLEObject Type="Embed" ProgID="Visio.Drawing.15" ShapeID="_x0000_i1026" DrawAspect="Content" ObjectID="_1525638566" r:id="rId14"/>
        </w:object>
      </w:r>
    </w:p>
    <w:p w:rsidR="008C7A98" w:rsidRDefault="008C7A98" w:rsidP="008C7A98">
      <w:pPr>
        <w:pStyle w:val="a5"/>
      </w:pPr>
      <w:r>
        <w:t xml:space="preserve">Рисунок </w:t>
      </w:r>
      <w:r w:rsidR="00FC4685">
        <w:t>5</w:t>
      </w:r>
      <w:r>
        <w:t xml:space="preserve">. Аналитическая модель применения метода </w:t>
      </w:r>
      <w:r>
        <w:rPr>
          <w:lang w:val="en-US"/>
        </w:rPr>
        <w:t>DEA</w:t>
      </w:r>
      <w:r w:rsidR="006327E3">
        <w:t xml:space="preserve"> </w:t>
      </w:r>
      <w:r>
        <w:t>для логистической компании</w:t>
      </w:r>
    </w:p>
    <w:p w:rsidR="00053ECF" w:rsidRPr="005A2DD6" w:rsidRDefault="004E1A45" w:rsidP="003A26AE">
      <w:pPr>
        <w:pStyle w:val="1"/>
        <w:ind w:firstLine="0"/>
      </w:pPr>
      <w:bookmarkStart w:id="19" w:name="_Toc451895530"/>
      <w:r>
        <w:lastRenderedPageBreak/>
        <w:t xml:space="preserve">ГЛАВА 2. ИЗМЕРЕНИЕ ЭФФЕКТИВНОСТИ </w:t>
      </w:r>
      <w:r w:rsidR="000562BD">
        <w:t xml:space="preserve">СЛУЖБЫ </w:t>
      </w:r>
      <w:r w:rsidR="000562BD">
        <w:br/>
        <w:t xml:space="preserve">ДОСТАВКИ </w:t>
      </w:r>
      <w:r w:rsidR="00A05433">
        <w:rPr>
          <w:lang w:val="en-US"/>
        </w:rPr>
        <w:t>DHL</w:t>
      </w:r>
      <w:r w:rsidR="00E523E1">
        <w:t xml:space="preserve"> </w:t>
      </w:r>
      <w:r w:rsidR="00A05433">
        <w:rPr>
          <w:lang w:val="en-US"/>
        </w:rPr>
        <w:t>EXPRESS</w:t>
      </w:r>
      <w:bookmarkEnd w:id="19"/>
    </w:p>
    <w:p w:rsidR="00B01621" w:rsidRPr="00B01621" w:rsidRDefault="006D15D6" w:rsidP="006A0D3E">
      <w:r w:rsidRPr="006E3162">
        <w:t xml:space="preserve">В данной части работы описывается применение метода </w:t>
      </w:r>
      <w:r>
        <w:rPr>
          <w:lang w:val="en-US"/>
        </w:rPr>
        <w:t>DEA</w:t>
      </w:r>
      <w:r w:rsidRPr="006E3162">
        <w:t xml:space="preserve">, выбранного по итогам предыдущего теоретического исследования. </w:t>
      </w:r>
      <w:r w:rsidRPr="00D86C4A">
        <w:t xml:space="preserve">Во второй главе будут представлены характеристики компании </w:t>
      </w:r>
      <w:r>
        <w:rPr>
          <w:lang w:val="en-US"/>
        </w:rPr>
        <w:t>DHL</w:t>
      </w:r>
      <w:r w:rsidRPr="00D86C4A">
        <w:t xml:space="preserve"> и обоснование необходимости применения метода свертки данных для оценки деятельности организации. Метод </w:t>
      </w:r>
      <w:r>
        <w:rPr>
          <w:lang w:val="en-US"/>
        </w:rPr>
        <w:t>DEA</w:t>
      </w:r>
      <w:r w:rsidRPr="00D86C4A">
        <w:t xml:space="preserve"> может быть использован только при правильном выборе входных и выходных параметров, поэтому данному вопросу уделено особое внимание. </w:t>
      </w:r>
      <w:r w:rsidRPr="006E3162">
        <w:t xml:space="preserve">В рамках исследовательской работы были представлены полученные результаты и их трактование. Стоит упомянуть о том, что сам по себе метод </w:t>
      </w:r>
      <w:r>
        <w:rPr>
          <w:lang w:val="en-US"/>
        </w:rPr>
        <w:t>DEA</w:t>
      </w:r>
      <w:r w:rsidRPr="006E3162">
        <w:t xml:space="preserve"> на практике часто используется для бенчмаркинга, поэтому на основании вычислений были даны практические рекомендации по оптимизации некоторых процессов в компании </w:t>
      </w:r>
      <w:r>
        <w:rPr>
          <w:lang w:val="en-US"/>
        </w:rPr>
        <w:t>DHL</w:t>
      </w:r>
      <w:r w:rsidR="00E523E1">
        <w:t xml:space="preserve"> </w:t>
      </w:r>
      <w:r>
        <w:rPr>
          <w:lang w:val="en-US"/>
        </w:rPr>
        <w:t>Express</w:t>
      </w:r>
      <w:r w:rsidRPr="006E3162">
        <w:t>.</w:t>
      </w:r>
    </w:p>
    <w:p w:rsidR="00361EC3" w:rsidRPr="00361EC3" w:rsidRDefault="00361EC3" w:rsidP="00361EC3">
      <w:pPr>
        <w:pStyle w:val="2"/>
      </w:pPr>
      <w:bookmarkStart w:id="20" w:name="_Toc451895531"/>
      <w:r>
        <w:t>2.</w:t>
      </w:r>
      <w:r w:rsidR="00F24AF3">
        <w:t>1</w:t>
      </w:r>
      <w:r>
        <w:t xml:space="preserve"> Описание исследуемой компании</w:t>
      </w:r>
      <w:bookmarkEnd w:id="20"/>
    </w:p>
    <w:p w:rsidR="00F24AF3" w:rsidRPr="00F24AF3" w:rsidRDefault="00F24AF3" w:rsidP="00F24AF3">
      <w:pPr>
        <w:pStyle w:val="a0"/>
        <w:numPr>
          <w:ilvl w:val="0"/>
          <w:numId w:val="12"/>
        </w:numPr>
        <w:outlineLvl w:val="2"/>
        <w:rPr>
          <w:b/>
          <w:vanish/>
        </w:rPr>
      </w:pPr>
      <w:bookmarkStart w:id="21" w:name="_Toc448866285"/>
      <w:bookmarkStart w:id="22" w:name="_Toc448866319"/>
      <w:bookmarkStart w:id="23" w:name="_Toc448866355"/>
      <w:bookmarkStart w:id="24" w:name="_Toc448866390"/>
      <w:bookmarkStart w:id="25" w:name="_Toc448866425"/>
      <w:bookmarkStart w:id="26" w:name="_Toc448866460"/>
      <w:bookmarkStart w:id="27" w:name="_Toc448866495"/>
      <w:bookmarkStart w:id="28" w:name="_Toc448866530"/>
      <w:bookmarkStart w:id="29" w:name="_Toc448881494"/>
      <w:bookmarkStart w:id="30" w:name="_Toc448883068"/>
      <w:bookmarkStart w:id="31" w:name="_Toc451774459"/>
      <w:bookmarkStart w:id="32" w:name="_Toc451808038"/>
      <w:bookmarkStart w:id="33" w:name="_Toc451808075"/>
      <w:bookmarkStart w:id="34" w:name="_Toc451808114"/>
      <w:bookmarkStart w:id="35" w:name="_Toc451811170"/>
      <w:bookmarkStart w:id="36" w:name="_Toc451811807"/>
      <w:bookmarkStart w:id="37" w:name="_Toc451811877"/>
      <w:bookmarkStart w:id="38" w:name="_Toc451823136"/>
      <w:bookmarkStart w:id="39" w:name="_Toc451893877"/>
      <w:bookmarkStart w:id="40" w:name="_Toc45189553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F24AF3" w:rsidRPr="00F24AF3" w:rsidRDefault="00F24AF3" w:rsidP="00F24AF3">
      <w:pPr>
        <w:pStyle w:val="a0"/>
        <w:numPr>
          <w:ilvl w:val="1"/>
          <w:numId w:val="12"/>
        </w:numPr>
        <w:outlineLvl w:val="2"/>
        <w:rPr>
          <w:b/>
          <w:vanish/>
        </w:rPr>
      </w:pPr>
      <w:bookmarkStart w:id="41" w:name="_Toc448866286"/>
      <w:bookmarkStart w:id="42" w:name="_Toc448866320"/>
      <w:bookmarkStart w:id="43" w:name="_Toc448866356"/>
      <w:bookmarkStart w:id="44" w:name="_Toc448866391"/>
      <w:bookmarkStart w:id="45" w:name="_Toc448866426"/>
      <w:bookmarkStart w:id="46" w:name="_Toc448866461"/>
      <w:bookmarkStart w:id="47" w:name="_Toc448866496"/>
      <w:bookmarkStart w:id="48" w:name="_Toc448866531"/>
      <w:bookmarkStart w:id="49" w:name="_Toc448881495"/>
      <w:bookmarkStart w:id="50" w:name="_Toc448883069"/>
      <w:bookmarkStart w:id="51" w:name="_Toc451774460"/>
      <w:bookmarkStart w:id="52" w:name="_Toc451808039"/>
      <w:bookmarkStart w:id="53" w:name="_Toc451808076"/>
      <w:bookmarkStart w:id="54" w:name="_Toc451808115"/>
      <w:bookmarkStart w:id="55" w:name="_Toc451811171"/>
      <w:bookmarkStart w:id="56" w:name="_Toc451811808"/>
      <w:bookmarkStart w:id="57" w:name="_Toc451811878"/>
      <w:bookmarkStart w:id="58" w:name="_Toc451823137"/>
      <w:bookmarkStart w:id="59" w:name="_Toc451893878"/>
      <w:bookmarkStart w:id="60" w:name="_Toc45189553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361EC3" w:rsidRPr="009A798B" w:rsidRDefault="00361EC3" w:rsidP="00F24AF3">
      <w:pPr>
        <w:pStyle w:val="3"/>
      </w:pPr>
      <w:bookmarkStart w:id="61" w:name="_Toc451895534"/>
      <w:r w:rsidRPr="009A798B">
        <w:t>Краткая история компании и положение на рынке</w:t>
      </w:r>
      <w:bookmarkEnd w:id="61"/>
    </w:p>
    <w:p w:rsidR="006D15D6" w:rsidRDefault="006D15D6" w:rsidP="00E523E1">
      <w:r>
        <w:rPr>
          <w:lang w:val="en-US"/>
        </w:rPr>
        <w:t>DHL</w:t>
      </w:r>
      <w:r w:rsidRPr="003E04AA">
        <w:t xml:space="preserve"> – </w:t>
      </w:r>
      <w:r>
        <w:t xml:space="preserve">это международная компания, основанная в Германии, она является ведущей компанией мирового рынка логистических услуг. Она была основана в 1969 году с целью осуществления транспортировки документов между Сан-Франциско и Гонолулу, но впоследствии компания стала работать во всем мире. На данный момент она входит в Группы компании </w:t>
      </w:r>
      <w:r>
        <w:rPr>
          <w:lang w:val="en-US"/>
        </w:rPr>
        <w:t>Deutsche</w:t>
      </w:r>
      <w:r w:rsidR="00E523E1">
        <w:t xml:space="preserve"> </w:t>
      </w:r>
      <w:r>
        <w:rPr>
          <w:lang w:val="en-US"/>
        </w:rPr>
        <w:t>Post</w:t>
      </w:r>
      <w:r w:rsidR="00E523E1">
        <w:t xml:space="preserve"> </w:t>
      </w:r>
      <w:r>
        <w:rPr>
          <w:lang w:val="en-US"/>
        </w:rPr>
        <w:t>DHL</w:t>
      </w:r>
      <w:r w:rsidRPr="003E04AA">
        <w:t xml:space="preserve">. </w:t>
      </w:r>
      <w:r>
        <w:t>Головной офис находится в Бонне, Германия.</w:t>
      </w:r>
    </w:p>
    <w:p w:rsidR="006D15D6" w:rsidRDefault="006D15D6" w:rsidP="006D15D6">
      <w:r>
        <w:rPr>
          <w:lang w:val="en-US"/>
        </w:rPr>
        <w:t>DHL</w:t>
      </w:r>
      <w:r w:rsidR="00E523E1">
        <w:t xml:space="preserve"> </w:t>
      </w:r>
      <w:r>
        <w:rPr>
          <w:lang w:val="en-US"/>
        </w:rPr>
        <w:t>Express</w:t>
      </w:r>
      <w:r>
        <w:t xml:space="preserve"> перевозит срочные отправления в более чем 120 000 городов в 220 странах и регионах. В активе компании более 5000 офисов и около 76 000 машин для осуществления своей деятельности. Под брендом </w:t>
      </w:r>
      <w:r>
        <w:rPr>
          <w:lang w:val="en-US"/>
        </w:rPr>
        <w:t xml:space="preserve">DHL </w:t>
      </w:r>
      <w:r>
        <w:t>работают четыре дочерние компании:</w:t>
      </w:r>
    </w:p>
    <w:p w:rsidR="006D15D6" w:rsidRDefault="006D15D6" w:rsidP="006D15D6">
      <w:pPr>
        <w:pStyle w:val="a0"/>
        <w:numPr>
          <w:ilvl w:val="0"/>
          <w:numId w:val="37"/>
        </w:numPr>
      </w:pPr>
      <w:r>
        <w:rPr>
          <w:lang w:val="en-US"/>
        </w:rPr>
        <w:t>DHL</w:t>
      </w:r>
      <w:r w:rsidR="00E523E1">
        <w:t xml:space="preserve"> </w:t>
      </w:r>
      <w:r>
        <w:rPr>
          <w:lang w:val="en-US"/>
        </w:rPr>
        <w:t>Supply</w:t>
      </w:r>
      <w:r w:rsidR="00E523E1">
        <w:t xml:space="preserve"> </w:t>
      </w:r>
      <w:r>
        <w:rPr>
          <w:lang w:val="en-US"/>
        </w:rPr>
        <w:t>Chain</w:t>
      </w:r>
      <w:r w:rsidRPr="004923A8">
        <w:t xml:space="preserve"> – </w:t>
      </w:r>
      <w:r>
        <w:t>менеджмент цепей поставок;</w:t>
      </w:r>
    </w:p>
    <w:p w:rsidR="006D15D6" w:rsidRDefault="006D15D6" w:rsidP="006D15D6">
      <w:pPr>
        <w:pStyle w:val="a0"/>
        <w:numPr>
          <w:ilvl w:val="0"/>
          <w:numId w:val="37"/>
        </w:numPr>
      </w:pPr>
      <w:r>
        <w:rPr>
          <w:lang w:val="en-US"/>
        </w:rPr>
        <w:t xml:space="preserve">DHL Global mail – </w:t>
      </w:r>
      <w:r>
        <w:t>почтовые услуги</w:t>
      </w:r>
    </w:p>
    <w:p w:rsidR="006D15D6" w:rsidRDefault="006D15D6" w:rsidP="006D15D6">
      <w:pPr>
        <w:pStyle w:val="a0"/>
        <w:numPr>
          <w:ilvl w:val="0"/>
          <w:numId w:val="37"/>
        </w:numPr>
      </w:pPr>
      <w:r>
        <w:rPr>
          <w:lang w:val="en-US"/>
        </w:rPr>
        <w:t>DHL</w:t>
      </w:r>
      <w:r w:rsidR="00E523E1">
        <w:t xml:space="preserve"> </w:t>
      </w:r>
      <w:r>
        <w:rPr>
          <w:lang w:val="en-US"/>
        </w:rPr>
        <w:t>Global</w:t>
      </w:r>
      <w:r w:rsidR="00E523E1">
        <w:t xml:space="preserve"> </w:t>
      </w:r>
      <w:r>
        <w:rPr>
          <w:lang w:val="en-US"/>
        </w:rPr>
        <w:t>Forwarding</w:t>
      </w:r>
      <w:r w:rsidRPr="004923A8">
        <w:t xml:space="preserve"> – </w:t>
      </w:r>
      <w:r>
        <w:t>авиаперевозки, морской фрахт, а также мульти модальные перевозки;</w:t>
      </w:r>
    </w:p>
    <w:p w:rsidR="006D15D6" w:rsidRDefault="006D15D6" w:rsidP="006D15D6">
      <w:pPr>
        <w:pStyle w:val="a0"/>
        <w:numPr>
          <w:ilvl w:val="0"/>
          <w:numId w:val="37"/>
        </w:numPr>
      </w:pPr>
      <w:r>
        <w:rPr>
          <w:lang w:val="en-US"/>
        </w:rPr>
        <w:t>DHL Freight –</w:t>
      </w:r>
      <w:r>
        <w:t xml:space="preserve"> сухопутные перевозки</w:t>
      </w:r>
    </w:p>
    <w:p w:rsidR="006D15D6" w:rsidRDefault="006D15D6" w:rsidP="006D15D6">
      <w:pPr>
        <w:ind w:firstLine="0"/>
      </w:pPr>
      <w:r>
        <w:t>В компании работает порядка 275 000 человек (данные за 2011 год).</w:t>
      </w:r>
      <w:r>
        <w:br/>
      </w:r>
      <w:r>
        <w:rPr>
          <w:lang w:val="en-US"/>
        </w:rPr>
        <w:t>DHL</w:t>
      </w:r>
      <w:r>
        <w:t xml:space="preserve"> открыла представительство в России в 1984 году. На момент 2015 года, компания доставляет грузы в 900 населенных пунктов страны. Есть 150 собственных и агентских офисов; а транспортный парк представлен 900 единицами техники. Помимо этого, компания является зарегистрированным таможенным брокером.</w:t>
      </w:r>
    </w:p>
    <w:p w:rsidR="003D5866" w:rsidRPr="006D15D6" w:rsidRDefault="006D15D6" w:rsidP="003D5866">
      <w:pPr>
        <w:ind w:firstLine="0"/>
      </w:pPr>
      <w:r>
        <w:lastRenderedPageBreak/>
        <w:t xml:space="preserve">Главный офис </w:t>
      </w:r>
      <w:r>
        <w:rPr>
          <w:lang w:val="en-US"/>
        </w:rPr>
        <w:t>DHL</w:t>
      </w:r>
      <w:r>
        <w:t xml:space="preserve"> в России находится </w:t>
      </w:r>
      <w:r w:rsidR="00E523E1">
        <w:t>в</w:t>
      </w:r>
      <w:r>
        <w:t xml:space="preserve"> Москве, там же расположен один из центральных сортировочных центров компании в России.</w:t>
      </w:r>
    </w:p>
    <w:p w:rsidR="00361EC3" w:rsidRPr="003D5866" w:rsidRDefault="00361EC3" w:rsidP="003D5866">
      <w:pPr>
        <w:pStyle w:val="3"/>
      </w:pPr>
      <w:bookmarkStart w:id="62" w:name="_Toc451895535"/>
      <w:r w:rsidRPr="003D5866">
        <w:t>Описание бизнес-процессов компании</w:t>
      </w:r>
      <w:bookmarkEnd w:id="62"/>
    </w:p>
    <w:p w:rsidR="006D15D6" w:rsidRDefault="006D15D6" w:rsidP="006D15D6">
      <w:r>
        <w:t xml:space="preserve">Специфика отрасли, в которой рассматриваемая компания является лидером, накладывает отпечаток на бизнес-процессы, происходящие в компании. DHL экспресс отличает от конкурентов то, что </w:t>
      </w:r>
      <w:r w:rsidR="00E523E1">
        <w:t>ее приоритетом является, прежде всего, желание</w:t>
      </w:r>
      <w:r>
        <w:t xml:space="preserve"> клиента и сохранность груза. Основным требованием клиентов чаще всего выступает </w:t>
      </w:r>
      <w:r w:rsidRPr="00F24AF3">
        <w:rPr>
          <w:u w:val="single"/>
        </w:rPr>
        <w:t>высокая скорость доставки.</w:t>
      </w:r>
    </w:p>
    <w:p w:rsidR="006D15D6" w:rsidRDefault="006D15D6" w:rsidP="006D15D6">
      <w:r>
        <w:t>Все процессы в компании связаны с соблюдением трех основных принципов:</w:t>
      </w:r>
    </w:p>
    <w:p w:rsidR="006D15D6" w:rsidRDefault="006D15D6" w:rsidP="006D15D6">
      <w:pPr>
        <w:pStyle w:val="a0"/>
        <w:numPr>
          <w:ilvl w:val="0"/>
          <w:numId w:val="37"/>
        </w:numPr>
      </w:pPr>
      <w:r>
        <w:t>Своевременность доставки</w:t>
      </w:r>
    </w:p>
    <w:p w:rsidR="006D15D6" w:rsidRDefault="006D15D6" w:rsidP="006D15D6">
      <w:r>
        <w:t>Конкуренция на рынке экспресс-доставки постоянно усиливается, в Санкт-Петербурге представлено множество компаний, которые готовы выполнить заказ с минимально низкой маржой, для того, чтобы завоевать клиентов. По направлению Санкт-Петербург – Москва ежедневно курсирует несколько тысяч фур, которые перевозят посылки и обещают доставку на следующий день. Однако, доставить</w:t>
      </w:r>
      <w:r w:rsidR="00E523E1">
        <w:t xml:space="preserve"> груз</w:t>
      </w:r>
      <w:r>
        <w:t xml:space="preserve"> во Владивосток в</w:t>
      </w:r>
      <w:r w:rsidR="00E523E1">
        <w:t xml:space="preserve"> течение</w:t>
      </w:r>
      <w:r>
        <w:t xml:space="preserve"> 4 дней смогут далеко не все компании. Это связано, прежде всего, с тем, что такая обеспеченность транспортными ресурсами, как у DHL экспресс, не доступна другим поставщикам данных услуг. </w:t>
      </w:r>
    </w:p>
    <w:p w:rsidR="006D15D6" w:rsidRDefault="006D15D6" w:rsidP="006D15D6">
      <w:pPr>
        <w:pStyle w:val="a0"/>
        <w:numPr>
          <w:ilvl w:val="0"/>
          <w:numId w:val="37"/>
        </w:numPr>
      </w:pPr>
      <w:r>
        <w:t xml:space="preserve">Доставка с первого раза </w:t>
      </w:r>
    </w:p>
    <w:p w:rsidR="006D15D6" w:rsidRDefault="006D15D6" w:rsidP="006D15D6">
      <w:r>
        <w:t>Причины, по которым на базы DHL возвращается недоставленная корреспонденция, чаще всего заключаются в том, что была допущена неточность или ошибка при заполнении накладных во время приема заказа курьером или специалистом сервисного центра. Впоследствии курьер, который доставляет корреспонденцию приезжает, но не обнаруживает нужного адреса. Для того, чтобы все-таки выполнить доставку, курьеру необходимо принять дополнительные действия (связаться с клиентом по указанному контакту или же вернуть посылку обратно на базу в отдел недоставленной корреспонденции). Именно таких «дополнительных действий» компания старается избегать, так как они приносят дополнительные расходы и те 20-30 минут, которые курьер затрачивает на то, чтобы изначально добраться до указанного адреса и те усилия, которые потом приходится прикладывать сотрудникам недоставленной корреспонденции в результате дают необоснованные затраты. Для того, чтобы подобное не случалось в работе курьеров, менеджер наземных операций выясняет, где и по чьей вине была допущена ошибка при изначальном оформлении заказа и впоследствии данная проблема устраняется.</w:t>
      </w:r>
    </w:p>
    <w:p w:rsidR="006D15D6" w:rsidRDefault="006D15D6" w:rsidP="006D15D6">
      <w:pPr>
        <w:pStyle w:val="a0"/>
        <w:numPr>
          <w:ilvl w:val="0"/>
          <w:numId w:val="37"/>
        </w:numPr>
      </w:pPr>
      <w:r>
        <w:t xml:space="preserve">Принцип «Я могу» для всех без исключения сотрудников </w:t>
      </w:r>
    </w:p>
    <w:p w:rsidR="006D15D6" w:rsidRDefault="006D15D6" w:rsidP="006D15D6">
      <w:r>
        <w:lastRenderedPageBreak/>
        <w:t>То, что отличает компанию DHL от конкурентов, помимо высокой скорости доставки, - это индивидуальный подход к каждому клиенту. Часто в компанию обращаются клиенты с особо сложными заказами, которые не всегда возможно исполнить. К примеру, в конце рабочего дня приходит человек, которому требуется срочно доставить посылку на завтрашний день. Если это происходит после того, как вечерний рейс в распределительный центр в Лейпциге уже улетел, то выполнить данный заказ практически невозможно. Несмотря на это, оператор сервисного центра, в который обратились с подобной просьбой</w:t>
      </w:r>
      <w:r w:rsidR="00133894">
        <w:t>,</w:t>
      </w:r>
      <w:r>
        <w:t xml:space="preserve"> должен сделать все возможное или подыскать другой способ развития событий, который удовлетворил бы заказчика.</w:t>
      </w:r>
    </w:p>
    <w:p w:rsidR="006D15D6" w:rsidRDefault="006D15D6" w:rsidP="006D15D6">
      <w:r w:rsidRPr="00F24AF3">
        <w:rPr>
          <w:rStyle w:val="40"/>
        </w:rPr>
        <w:t>Описание технологического процесса доставки грузов</w:t>
      </w:r>
    </w:p>
    <w:p w:rsidR="006D15D6" w:rsidRDefault="006D15D6" w:rsidP="006D15D6">
      <w:r>
        <w:t>Сам технологический процесс в компании выглядит следующим образом. У Санкт-Петербургского подразделения существуют две базы, на которых происходят процессы сортировки, проверки  и отправки грузов. Первая, LED, является основной, поскольку сюда доставляют все международные отправления из аэропорта, находится на Пулковском шоссе. Здесь находится весь терминал и администрация. Вторая, RVH, находится на Севере города в Левашово. Площадь города разделена на две зоны покрытия, за каждую из которых отвечает та или иная база</w:t>
      </w:r>
      <w:r w:rsidRPr="00392F84">
        <w:t xml:space="preserve"> (</w:t>
      </w:r>
      <w:r>
        <w:t>Рисунок 6).</w:t>
      </w:r>
    </w:p>
    <w:p w:rsidR="006D15D6" w:rsidRDefault="002664A1" w:rsidP="006D15D6">
      <w:pPr>
        <w:ind w:firstLine="0"/>
        <w:jc w:val="center"/>
      </w:pPr>
      <w:r>
        <w:rPr>
          <w:noProof/>
          <w:lang w:eastAsia="ru-RU"/>
        </w:rPr>
        <w:pict>
          <v:group id="Группа 4" o:spid="_x0000_s1026" style="position:absolute;left:0;text-align:left;margin-left:159.6pt;margin-top:8.35pt;width:82.3pt;height:189pt;z-index:251659264" coordorigin="98,55" coordsize="10454,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">
            <v:rect id="Прямоугольник 7" o:spid="_x0000_s1027" style="position:absolute;left:98;top:55;width:5700;height:26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XNsAA&#10;AADbAAAADwAAAGRycy9kb3ducmV2LnhtbERPS4vCMBC+L/gfwgje1tQeRKpRig9Qb2sX1uPQjG1p&#10;MylNtNVfvxEW9jYf33NWm8E04kGdqywrmE0jEMS51RUXCr6zw+cChPPIGhvLpOBJDjbr0ccKE217&#10;/qLHxRcihLBLUEHpfZtI6fKSDLqpbYkDd7OdQR9gV0jdYR/CTSPjKJpLgxWHhhJb2paU15e7UZDG&#10;P1m7f8mje/bnOts11pz6q1KT8ZAuQXga/L/4z33UYX4M71/C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dXNsAAAADbAAAADwAAAAAAAAAAAAAAAACYAgAAZHJzL2Rvd25y&#10;ZXYueG1sUEsFBgAAAAAEAAQA9QAAAIUDAAAAAA==&#10;" fillcolor="#2e74b5 [2404]" strokecolor="#1f4d78 [1604]" strokeweight="1pt">
              <v:textbox>
                <w:txbxContent>
                  <w:p w:rsidR="00936FF7" w:rsidRPr="00392F84" w:rsidRDefault="00936FF7" w:rsidP="006D15D6">
                    <w:pPr>
                      <w:ind w:firstLine="0"/>
                      <w:jc w:val="center"/>
                      <w:rPr>
                        <w:b/>
                        <w:lang w:val="en-US"/>
                      </w:rPr>
                    </w:pPr>
                    <w:r w:rsidRPr="00392F84">
                      <w:rPr>
                        <w:b/>
                        <w:lang w:val="en-US"/>
                      </w:rPr>
                      <w:t>RVH</w:t>
                    </w:r>
                  </w:p>
                </w:txbxContent>
              </v:textbox>
            </v:rect>
            <v:rect id="Прямоугольник 8" o:spid="_x0000_s1028" style="position:absolute;left:4852;top:21446;width:5700;height:26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vsMAA&#10;AADbAAAADwAAAGRycy9kb3ducmV2LnhtbERPTWvCQBC9F/wPywi9FN3YQpHoKlEUhEKh0YPHITsm&#10;wd3ZkB01/ffdQqG3ebzPWa4H79Sd+tgGNjCbZqCIq2Bbrg2cjvvJHFQUZIsuMBn4pgjr1ehpibkN&#10;D/6ieym1SiEcczTQiHS51rFqyGOcho44cZfQe5QE+1rbHh8p3Dv9mmXv2mPLqaHBjrYNVdfy5g04&#10;O9+EnTtgcS3Ks/38kBfrxJjn8VAsQAkN8i/+cx9smv8Gv7+k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BvsMAAAADbAAAADwAAAAAAAAAAAAAAAACYAgAAZHJzL2Rvd25y&#10;ZXYueG1sUEsFBgAAAAAEAAQA9QAAAIUDAAAAAA==&#10;" fillcolor="#c00000" stroked="f" strokeweight="1pt">
              <v:textbox>
                <w:txbxContent>
                  <w:p w:rsidR="00936FF7" w:rsidRPr="00392F84" w:rsidRDefault="00936FF7" w:rsidP="006D15D6">
                    <w:pPr>
                      <w:ind w:firstLine="0"/>
                      <w:jc w:val="center"/>
                      <w:rPr>
                        <w:b/>
                        <w:lang w:val="en-US"/>
                      </w:rPr>
                    </w:pPr>
                    <w:r>
                      <w:rPr>
                        <w:b/>
                        <w:lang w:val="en-US"/>
                      </w:rPr>
                      <w:t>LED</w:t>
                    </w:r>
                  </w:p>
                </w:txbxContent>
              </v:textbox>
            </v:rect>
          </v:group>
        </w:pict>
      </w:r>
      <w:r w:rsidR="006D15D6">
        <w:rPr>
          <w:noProof/>
          <w:lang w:eastAsia="ru-RU"/>
        </w:rPr>
        <w:drawing>
          <wp:inline distT="0" distB="0" distL="0" distR="0">
            <wp:extent cx="2261419" cy="2755030"/>
            <wp:effectExtent l="0" t="0" r="571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78615" cy="2775980"/>
                    </a:xfrm>
                    <a:prstGeom prst="rect">
                      <a:avLst/>
                    </a:prstGeom>
                  </pic:spPr>
                </pic:pic>
              </a:graphicData>
            </a:graphic>
          </wp:inline>
        </w:drawing>
      </w:r>
    </w:p>
    <w:p w:rsidR="006D15D6" w:rsidRPr="00392F84" w:rsidRDefault="006D15D6" w:rsidP="00726105">
      <w:pPr>
        <w:pStyle w:val="a5"/>
        <w:keepNext/>
      </w:pPr>
      <w:r>
        <w:t xml:space="preserve">Рисунок 6 – Зоны покрытия двумя сортировочными базами </w:t>
      </w:r>
      <w:r>
        <w:rPr>
          <w:lang w:val="en-US"/>
        </w:rPr>
        <w:t>DHL</w:t>
      </w:r>
      <w:r w:rsidRPr="00392F84">
        <w:t xml:space="preserve"> (</w:t>
      </w:r>
      <w:r>
        <w:t>составлено автором)</w:t>
      </w:r>
    </w:p>
    <w:p w:rsidR="006D15D6" w:rsidRDefault="006D15D6" w:rsidP="006D15D6">
      <w:r>
        <w:t xml:space="preserve">Все отправления привозятся на первичную сортировку на южную базу. С разных рейсов отправления объединены специальными пломбами, которые указывают на какую базу предназначен тот или иной пакет. В машину, которая забирает пакеты из аэропорта, пакеты укладывают таким образом, чтобы в багажном отделении в самом конце лежали транзитные грузы (к примеру, пакет на Петрозаводск будет лежать рядом с водителем, так как база LED является для него транзитом и его разгрузка не является первоочередной </w:t>
      </w:r>
      <w:r>
        <w:lastRenderedPageBreak/>
        <w:t>задачей), затем посередине лежат пакеты, предназначенные на данную базу, а ближе всего к крышке багажника грузовой машины лежат пакеты на северную базу. Такая организация работы позволяет в первую очередь перенаправить пакеты на RVH на нужную базу, а лишь затем разбираться с пакетами на LED. Эта самая первая сортировка происходит на терминале около ворот, где сразу же после нее сверяют номера на пломбах и в списке, который есть у менеджера по наземным операциям. Этот процесс не автоматизирован и состоит в том, что водитель называет вслух номер пломбы, а менеджер ставит отметки в своем листе, что достаточно сильно тормозит работу терминала. Если все пакеты прибыли из аэропорта, то начина</w:t>
      </w:r>
      <w:r w:rsidR="00726105">
        <w:t xml:space="preserve">ется их вскрытие и расфасовка. </w:t>
      </w:r>
      <w:r w:rsidR="006327E3">
        <w:t>Грузы разделяют на</w:t>
      </w:r>
      <w:r>
        <w:t xml:space="preserve"> два вида</w:t>
      </w:r>
      <w:r w:rsidR="006327E3">
        <w:t>:</w:t>
      </w:r>
      <w:r>
        <w:t xml:space="preserve"> документы в плоских конвертах и все остальное. Большие грузы направляются в свою зону для обработки, а документы –  в другую. У каждого курьера существует свой географический маршрут, который имеет свою цифру. Около ворот, где разгружают пакеты, есть специальные ящики с соответствующими номерами, и менеджер по наземным операциям смотрит на адрес, указанный в накладной и распределяет корреспонденцию по маршрутам. В этом процессе участвуют и курьеры, которые тоже раскладывают по ящикам. Но часто случается так, что курьеры не знают той или иной улицы и поэтому они обращаются с данным вопросом к менеджеру наземных операций, который лучше всех знает все районы и даже маленькие улиц</w:t>
      </w:r>
      <w:r w:rsidR="006327E3">
        <w:t>ы. Если бы данный процесс был</w:t>
      </w:r>
      <w:r>
        <w:t xml:space="preserve"> автоматизирован, то времени на него уходило</w:t>
      </w:r>
      <w:r w:rsidR="006327E3">
        <w:t xml:space="preserve"> бы</w:t>
      </w:r>
      <w:r>
        <w:t xml:space="preserve"> значительно меньше. </w:t>
      </w:r>
    </w:p>
    <w:p w:rsidR="006D15D6" w:rsidRDefault="006327E3" w:rsidP="006D15D6">
      <w:r>
        <w:t>После этого</w:t>
      </w:r>
      <w:r w:rsidR="006D15D6">
        <w:t xml:space="preserve"> процесса все разделенные по маршрутам конверты отправляют на досмотр и повторное взвешивание, где уже находятся габаритные грузы. Там все посылки проходят через принтер, а затем специалист п</w:t>
      </w:r>
      <w:r w:rsidR="00133894">
        <w:t>о обработке грузов использует 3</w:t>
      </w:r>
      <w:r w:rsidR="00133894">
        <w:rPr>
          <w:lang w:val="en-US"/>
        </w:rPr>
        <w:t>D</w:t>
      </w:r>
      <w:r w:rsidR="006D15D6">
        <w:t xml:space="preserve"> весы, которые определяют объемный вес (до этого при оплате отправления у клиента, курьер замеряет все эти показатели (ширина, высота, длина, вес), но на терминале это все происходит по второму разу. После того, как все посылки и корреспонденция </w:t>
      </w:r>
      <w:r>
        <w:t>проходят процедуру прос</w:t>
      </w:r>
      <w:r w:rsidR="006D15D6">
        <w:t>в</w:t>
      </w:r>
      <w:r>
        <w:t>ечивания в</w:t>
      </w:r>
      <w:r w:rsidR="006D15D6">
        <w:t xml:space="preserve"> рентген-аппарате, </w:t>
      </w:r>
      <w:r>
        <w:t xml:space="preserve">из специального прозрачного </w:t>
      </w:r>
      <w:r w:rsidR="006D15D6">
        <w:t>вынимают из накладные и сортируют их. Это необходимо делать, так как есть накладные двух типов: рукописные и «коннект» (у клиента установлена программа DHL connect, при помощи которой он создает эти накладные в электронном виде). В данной программе клиент сохраняет свой адрес (отправителя) и в последующих случаях ему приходится менять лишь адрес получателя. Рукописные же состоят из 4 копи</w:t>
      </w:r>
      <w:r>
        <w:t>й. Одна</w:t>
      </w:r>
      <w:r w:rsidR="005F3587">
        <w:t xml:space="preserve"> копия</w:t>
      </w:r>
      <w:r>
        <w:t xml:space="preserve"> уходит с отправкой, вторая</w:t>
      </w:r>
      <w:r w:rsidR="006D15D6">
        <w:t xml:space="preserve"> остается в DHL как оригинал (с подписью отправителя, она хранится 5 лет), третья остается у клиента и еще одна копия</w:t>
      </w:r>
      <w:r>
        <w:t xml:space="preserve"> сдается в кассу вместе с деньгами</w:t>
      </w:r>
      <w:r w:rsidR="006D15D6">
        <w:t xml:space="preserve"> (если отправка осуществляется за наличный расчет).</w:t>
      </w:r>
    </w:p>
    <w:p w:rsidR="006D15D6" w:rsidRDefault="006D15D6" w:rsidP="006D15D6">
      <w:pPr>
        <w:ind w:firstLine="0"/>
      </w:pPr>
      <w:r>
        <w:rPr>
          <w:noProof/>
          <w:lang w:eastAsia="ru-RU"/>
        </w:rPr>
        <w:lastRenderedPageBreak/>
        <w:drawing>
          <wp:inline distT="0" distB="0" distL="0" distR="0">
            <wp:extent cx="5971540" cy="1187294"/>
            <wp:effectExtent l="0" t="0" r="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D15D6" w:rsidRDefault="006D15D6" w:rsidP="006D15D6">
      <w:pPr>
        <w:pStyle w:val="a5"/>
      </w:pPr>
      <w:r>
        <w:t>Рисунок 7</w:t>
      </w:r>
      <w:r w:rsidRPr="00BB600E">
        <w:t xml:space="preserve">– </w:t>
      </w:r>
      <w:r>
        <w:t>логистическая цепочка</w:t>
      </w:r>
      <w:r w:rsidR="006327E3">
        <w:t xml:space="preserve"> </w:t>
      </w:r>
      <w:r>
        <w:rPr>
          <w:lang w:val="en-US"/>
        </w:rPr>
        <w:t>DHL</w:t>
      </w:r>
      <w:r w:rsidR="00133894" w:rsidRPr="00133894">
        <w:t xml:space="preserve"> </w:t>
      </w:r>
      <w:r>
        <w:t xml:space="preserve">в Санкт-Петербурге </w:t>
      </w:r>
      <w:r w:rsidRPr="00392F84">
        <w:t>(</w:t>
      </w:r>
      <w:r w:rsidR="00726105">
        <w:t>составлено автором</w:t>
      </w:r>
      <w:r>
        <w:t>)</w:t>
      </w:r>
    </w:p>
    <w:p w:rsidR="006D15D6" w:rsidRDefault="006D15D6" w:rsidP="006D15D6">
      <w:r>
        <w:t>До реорганизации и оптимизации в компании</w:t>
      </w:r>
      <w:r w:rsidR="006327E3">
        <w:t>,</w:t>
      </w:r>
      <w:r>
        <w:t xml:space="preserve"> рукописные накладные вручную вводились во  всех офисах компании. Сейчас все накладные отправляются в московский офис компании. Существуют определенные правила обработки грузов. Отправки с кодом продукта 7 идут от сервис-десков (</w:t>
      </w:r>
      <w:r>
        <w:rPr>
          <w:lang w:val="en-US"/>
        </w:rPr>
        <w:t>service</w:t>
      </w:r>
      <w:r w:rsidR="00133894" w:rsidRPr="00133894">
        <w:t xml:space="preserve"> </w:t>
      </w:r>
      <w:r>
        <w:rPr>
          <w:lang w:val="en-US"/>
        </w:rPr>
        <w:t>desk</w:t>
      </w:r>
      <w:r>
        <w:t>– пункты обслуживания клиентов, которые находятся в разных точках города и откуда затем забираются посылки), они не досматриваются курьерами, досмотр осуществляется на рентген аппарате на терминале, после этого в систему с помощью сканера вводится чек-поинт</w:t>
      </w:r>
      <w:r w:rsidRPr="002B5A12">
        <w:t xml:space="preserve"> (</w:t>
      </w:r>
      <w:r>
        <w:rPr>
          <w:lang w:val="en-US"/>
        </w:rPr>
        <w:t>check</w:t>
      </w:r>
      <w:r w:rsidRPr="002B5A12">
        <w:t>-</w:t>
      </w:r>
      <w:r>
        <w:rPr>
          <w:lang w:val="en-US"/>
        </w:rPr>
        <w:t>point</w:t>
      </w:r>
      <w:r>
        <w:t>–единое обозначение для различных этапов, через которые проходит любое отправление и которое отображается в системе отслеживания для клиентов), что груз досмотрен. Жизненный цикл отправки состоит из этих чек-поинтов. В системе можно увидеть, как груз движется, какие с ним были осуществлены действия и где он находится в данный момент времени.</w:t>
      </w:r>
      <w:r w:rsidR="00B67FA9">
        <w:t xml:space="preserve"> </w:t>
      </w:r>
      <w:r w:rsidR="006327E3">
        <w:t>Часто случается</w:t>
      </w:r>
      <w:r>
        <w:t>,</w:t>
      </w:r>
      <w:r w:rsidR="00B67FA9">
        <w:t xml:space="preserve"> что нужная</w:t>
      </w:r>
      <w:r>
        <w:t xml:space="preserve"> посылка не </w:t>
      </w:r>
      <w:r w:rsidR="00B67FA9">
        <w:t>соответствует</w:t>
      </w:r>
      <w:r>
        <w:t xml:space="preserve"> номеру накладной. Это означало, что в системе нет связи между внутренним номером посылки и накладной, а все посылки типа </w:t>
      </w:r>
      <w:r>
        <w:rPr>
          <w:lang w:val="en-US"/>
        </w:rPr>
        <w:t>docs</w:t>
      </w:r>
      <w:r>
        <w:t xml:space="preserve"> должны сканироваться по накладной. Есть также два типа рукописных накладных: полностью рукописные и «препринт» (клиент заказывает такие накладные, если он делает очень много отправок, услуга платная, ею пользуются крупные компании), их сортируют в разные стопки для сканирования, так как принтер распознает их по-разному. Эти данные должны быть в системе до 17:25, когда улетает самолет на экспорт в Лейпциг (грузы категории international).</w:t>
      </w:r>
      <w:r w:rsidR="000076B2">
        <w:t xml:space="preserve"> Грузы категории </w:t>
      </w:r>
      <w:r w:rsidR="000076B2">
        <w:rPr>
          <w:lang w:val="en-US"/>
        </w:rPr>
        <w:t>d</w:t>
      </w:r>
      <w:r>
        <w:t>omestic  уходит в течение дня, в 15:00 и в 19 часов, объем перевозок больше по данной категории.  По накладным типа «</w:t>
      </w:r>
      <w:r>
        <w:rPr>
          <w:lang w:val="en-US"/>
        </w:rPr>
        <w:t>connect</w:t>
      </w:r>
      <w:r>
        <w:t xml:space="preserve">», данные уже находятся в системе, </w:t>
      </w:r>
      <w:r w:rsidR="00B67FA9">
        <w:t xml:space="preserve">поэтому </w:t>
      </w:r>
      <w:r>
        <w:t xml:space="preserve"> агенту нет необходимости перепечатывать все вручную</w:t>
      </w:r>
      <w:r w:rsidR="00B67FA9">
        <w:t>. Исключение составляет ситуации</w:t>
      </w:r>
      <w:r>
        <w:t xml:space="preserve"> во время отправки, когда лист уже распечатан, </w:t>
      </w:r>
      <w:r w:rsidR="00B67FA9">
        <w:t xml:space="preserve">если </w:t>
      </w:r>
      <w:r>
        <w:t>клиент вспоминает, что ему необходим до</w:t>
      </w:r>
      <w:r w:rsidR="00B67FA9">
        <w:t>полнительный тариф или упаковка. В этом случае</w:t>
      </w:r>
      <w:r>
        <w:t xml:space="preserve"> курьер от руки дописывает необходимую информацию. Если номер счета исправлен,</w:t>
      </w:r>
      <w:r w:rsidR="00B67FA9">
        <w:t xml:space="preserve"> то появляется</w:t>
      </w:r>
      <w:r>
        <w:t xml:space="preserve"> SE 1, SE 2 и SE 3 – отметка о том, что груз надо обрабатывать определенным образом, так как он имеет высокую ценность или стоимость (микросхемы). У таких грузов существует дополни</w:t>
      </w:r>
      <w:r w:rsidR="00B67FA9">
        <w:t>тельная пломба и стяжка. В подобных</w:t>
      </w:r>
      <w:r>
        <w:t xml:space="preserve"> случаях сканировать нужно отдельной партией и заносить отдельно в систему. Есть </w:t>
      </w:r>
      <w:r>
        <w:lastRenderedPageBreak/>
        <w:t>биллинговая система, она выставляет счет не за каждую отправку, а консолидировано за всю неделю по счету.</w:t>
      </w:r>
    </w:p>
    <w:p w:rsidR="006D15D6" w:rsidRDefault="006D15D6" w:rsidP="006D15D6">
      <w:r>
        <w:t xml:space="preserve">После повторного взвешивания и контроля, посылки консолидируются и определяются к соответствующему курьеру. Курьеры выезжают по собственному графику.  Утренние курьеры развозят те посылки, которые прилетели с международного рейса  прошлым вечером и одновременно собирают у клиентов корреспонденцию для последующего отправления. На терминале LED работают также супервайзеры (которые являются непосредственными начальниками курьеров), которые  подвозят посылки на заранее установленное место, где они встречаются с теми курьерами, которые с утра находятся на маршруте. Такие курьеры называются фидерами. Их задачей является сокращать потерю времени курьеров во время того, как им приходится, после развозки всех утренних посылок, возвращаться на базу для </w:t>
      </w:r>
      <w:r w:rsidR="00B67FA9">
        <w:t>получения послеполуденных посылок</w:t>
      </w:r>
      <w:r>
        <w:t>. К 13:00 4 фидера выезжают на точки в городе, местоположение которых рассчитано так, чтобы расстояние для этих точек для каждого курьера было примерно одинаковым. На данных точках курьеры отдают фидерам собранные посылки и забирают полученную за время их отсутствия новую корреспонденцию для дальнейшей развозки. После того, как вся корреспонденция на выдачу привезена по адресу и по всем необходимым точкам собрана корреспонденция на отправку, курьер возвращается с посылками на базу. Там происходит вечерний досмотр, повторное взвешивание и расфасовка грузов для того, чтобы с утра их сразу забрали утренние курьеры.</w:t>
      </w:r>
    </w:p>
    <w:p w:rsidR="006328C2" w:rsidRPr="007454A9" w:rsidRDefault="007454A9" w:rsidP="007454A9">
      <w:pPr>
        <w:pStyle w:val="2"/>
        <w:numPr>
          <w:ilvl w:val="1"/>
          <w:numId w:val="12"/>
        </w:numPr>
      </w:pPr>
      <w:bookmarkStart w:id="63" w:name="_Toc451895536"/>
      <w:r w:rsidRPr="007454A9">
        <w:t xml:space="preserve">Вербальная постановка задачи </w:t>
      </w:r>
      <w:r>
        <w:t>п</w:t>
      </w:r>
      <w:r w:rsidR="006328C2" w:rsidRPr="006328C2">
        <w:t>рименени</w:t>
      </w:r>
      <w:r>
        <w:t>я</w:t>
      </w:r>
      <w:r w:rsidR="006328C2" w:rsidRPr="006328C2">
        <w:t xml:space="preserve"> метода DEA для оценки эффективности </w:t>
      </w:r>
      <w:r w:rsidR="00DC39B5">
        <w:t>службы доставки</w:t>
      </w:r>
      <w:bookmarkEnd w:id="63"/>
    </w:p>
    <w:p w:rsidR="00AC6167" w:rsidRDefault="00A66ADA" w:rsidP="00AC6167">
      <w:r>
        <w:t>В данно</w:t>
      </w:r>
      <w:r w:rsidR="005A2DD6">
        <w:t>й работе</w:t>
      </w:r>
      <w:r w:rsidR="00133894" w:rsidRPr="00133894">
        <w:t xml:space="preserve"> </w:t>
      </w:r>
      <w:r w:rsidRPr="00A66ADA">
        <w:t>речь идет о логистической компании, которая позиционирует себя</w:t>
      </w:r>
      <w:r>
        <w:t>,</w:t>
      </w:r>
      <w:r w:rsidRPr="00A66ADA">
        <w:t xml:space="preserve"> как высоконадежн</w:t>
      </w:r>
      <w:r>
        <w:t xml:space="preserve">ый </w:t>
      </w:r>
      <w:r w:rsidRPr="00A66ADA">
        <w:t xml:space="preserve">поставщик </w:t>
      </w:r>
      <w:r>
        <w:t xml:space="preserve">курьерских </w:t>
      </w:r>
      <w:r w:rsidRPr="00A66ADA">
        <w:t>услуг</w:t>
      </w:r>
      <w:r>
        <w:t>.</w:t>
      </w:r>
      <w:r w:rsidR="00133894" w:rsidRPr="00133894">
        <w:t xml:space="preserve"> </w:t>
      </w:r>
      <w:r w:rsidR="00DC39B5">
        <w:t>П</w:t>
      </w:r>
      <w:r w:rsidR="005119CB">
        <w:t xml:space="preserve">осле </w:t>
      </w:r>
      <w:r w:rsidR="00AC6167">
        <w:t>анализа</w:t>
      </w:r>
      <w:r w:rsidR="00133894" w:rsidRPr="00133894">
        <w:t xml:space="preserve"> </w:t>
      </w:r>
      <w:r w:rsidR="005A2DD6">
        <w:t xml:space="preserve">особенностей бизнес-процессов </w:t>
      </w:r>
      <w:r w:rsidR="00133894">
        <w:t>компании, можно</w:t>
      </w:r>
      <w:r w:rsidR="00133894" w:rsidRPr="00133894">
        <w:t xml:space="preserve"> </w:t>
      </w:r>
      <w:r w:rsidR="00AC6167" w:rsidRPr="004E1A45">
        <w:t xml:space="preserve">отметить, что </w:t>
      </w:r>
      <w:r w:rsidR="00AC6167">
        <w:t>как и в</w:t>
      </w:r>
      <w:r w:rsidR="00B63EEA">
        <w:t>о многих</w:t>
      </w:r>
      <w:r w:rsidR="00AC6167">
        <w:t xml:space="preserve"> логистическ</w:t>
      </w:r>
      <w:r w:rsidR="00B63EEA">
        <w:t>их</w:t>
      </w:r>
      <w:r w:rsidR="00AC6167">
        <w:t xml:space="preserve"> компани</w:t>
      </w:r>
      <w:r w:rsidR="00B63EEA">
        <w:t>ях</w:t>
      </w:r>
      <w:r w:rsidR="00AC6167">
        <w:t xml:space="preserve">, в </w:t>
      </w:r>
      <w:r w:rsidR="00AC6167">
        <w:rPr>
          <w:lang w:val="en-US"/>
        </w:rPr>
        <w:t>DHL</w:t>
      </w:r>
      <w:r w:rsidR="00AC6167">
        <w:t xml:space="preserve"> отдают особое место</w:t>
      </w:r>
      <w:r w:rsidR="00133894" w:rsidRPr="00133894">
        <w:t xml:space="preserve"> </w:t>
      </w:r>
      <w:r w:rsidR="00AC6167">
        <w:t xml:space="preserve">качеству предоставляемых услуг. В виду </w:t>
      </w:r>
      <w:r>
        <w:t xml:space="preserve">названных </w:t>
      </w:r>
      <w:r w:rsidR="00073591">
        <w:t>приоритетов</w:t>
      </w:r>
      <w:r w:rsidR="00AC6167">
        <w:t xml:space="preserve">, для компании важно поддерживать </w:t>
      </w:r>
      <w:r w:rsidR="00B63EEA">
        <w:t xml:space="preserve">на должном уровне </w:t>
      </w:r>
      <w:r w:rsidR="00AC6167">
        <w:t>несколько ключевых показателей, характери</w:t>
      </w:r>
      <w:r>
        <w:t>зующих, как высокое качество услуг, так и надежность</w:t>
      </w:r>
      <w:r w:rsidR="00B63EEA">
        <w:t xml:space="preserve"> (Таблица 3)</w:t>
      </w:r>
      <w:r>
        <w:t xml:space="preserve">. В первую очередь, </w:t>
      </w:r>
      <w:r w:rsidR="00AC6167">
        <w:t xml:space="preserve">это быстрота доставки, то есть </w:t>
      </w:r>
      <w:r w:rsidR="00133894">
        <w:t>выдерживание заявленных сроков</w:t>
      </w:r>
      <w:r w:rsidR="00073591">
        <w:t>. Во-вторых,</w:t>
      </w:r>
      <w:r w:rsidR="00306948">
        <w:t xml:space="preserve"> доставка груза </w:t>
      </w:r>
      <w:r w:rsidR="00073591">
        <w:t xml:space="preserve">должна осуществляться при любых обстоятельствах, чтобы клиент был спокоен насчет того, доставят ли груз и будет ли он в сохранности. Очевидно, что на этот критерий влияют и такие внешние факторы, как те же географические и погодные условия, </w:t>
      </w:r>
      <w:r w:rsidR="00133894">
        <w:t>но,</w:t>
      </w:r>
      <w:r w:rsidR="00073591">
        <w:t xml:space="preserve"> тем не менее, важную роль здесь будет играть отлаженность бизнес процессо</w:t>
      </w:r>
      <w:r w:rsidR="003A26AE">
        <w:t>в.</w:t>
      </w:r>
    </w:p>
    <w:p w:rsidR="00A66ADA" w:rsidRDefault="00A66ADA" w:rsidP="005A2DD6">
      <w:pPr>
        <w:pStyle w:val="a7"/>
        <w:keepNext/>
        <w:keepLines/>
      </w:pPr>
      <w:r>
        <w:lastRenderedPageBreak/>
        <w:t>Таблица 3. Данные для вербальной формулировки задачи</w:t>
      </w:r>
      <w:r w:rsidR="00306948">
        <w:t xml:space="preserve"> (собственный источник)</w:t>
      </w:r>
    </w:p>
    <w:tbl>
      <w:tblPr>
        <w:tblStyle w:val="a8"/>
        <w:tblW w:w="9924" w:type="dxa"/>
        <w:tblInd w:w="-431" w:type="dxa"/>
        <w:tblLook w:val="04A0"/>
      </w:tblPr>
      <w:tblGrid>
        <w:gridCol w:w="1844"/>
        <w:gridCol w:w="3827"/>
        <w:gridCol w:w="4253"/>
      </w:tblGrid>
      <w:tr w:rsidR="00A66ADA" w:rsidTr="00BB704D">
        <w:trPr>
          <w:trHeight w:val="632"/>
        </w:trPr>
        <w:tc>
          <w:tcPr>
            <w:tcW w:w="1844" w:type="dxa"/>
            <w:vAlign w:val="center"/>
          </w:tcPr>
          <w:p w:rsidR="00A66ADA" w:rsidRPr="00B63EEA" w:rsidRDefault="00B63EEA" w:rsidP="005A2DD6">
            <w:pPr>
              <w:keepNext/>
              <w:keepLines/>
              <w:ind w:firstLine="0"/>
              <w:jc w:val="center"/>
            </w:pPr>
            <w:r w:rsidRPr="00B63EEA">
              <w:t>Стратегические при</w:t>
            </w:r>
            <w:r w:rsidR="00A66ADA" w:rsidRPr="00B63EEA">
              <w:t>оритеты</w:t>
            </w:r>
          </w:p>
        </w:tc>
        <w:tc>
          <w:tcPr>
            <w:tcW w:w="3827" w:type="dxa"/>
            <w:vAlign w:val="center"/>
          </w:tcPr>
          <w:p w:rsidR="00A66ADA" w:rsidRPr="00B63EEA" w:rsidRDefault="00A66ADA" w:rsidP="005A2DD6">
            <w:pPr>
              <w:keepNext/>
              <w:keepLines/>
              <w:ind w:firstLine="0"/>
              <w:jc w:val="center"/>
            </w:pPr>
            <w:r w:rsidRPr="00B63EEA">
              <w:t>Меры</w:t>
            </w:r>
          </w:p>
        </w:tc>
        <w:tc>
          <w:tcPr>
            <w:tcW w:w="4253" w:type="dxa"/>
            <w:vAlign w:val="center"/>
          </w:tcPr>
          <w:p w:rsidR="00A66ADA" w:rsidRPr="00B63EEA" w:rsidRDefault="00A66ADA" w:rsidP="005A2DD6">
            <w:pPr>
              <w:keepNext/>
              <w:keepLines/>
              <w:ind w:firstLine="0"/>
              <w:jc w:val="center"/>
            </w:pPr>
            <w:r w:rsidRPr="00B63EEA">
              <w:t xml:space="preserve">Влияющие </w:t>
            </w:r>
            <w:r w:rsidR="00B63EEA">
              <w:t>факторы</w:t>
            </w:r>
          </w:p>
        </w:tc>
      </w:tr>
      <w:tr w:rsidR="00A66ADA" w:rsidTr="00BB704D">
        <w:trPr>
          <w:trHeight w:val="713"/>
        </w:trPr>
        <w:tc>
          <w:tcPr>
            <w:tcW w:w="1844" w:type="dxa"/>
            <w:vAlign w:val="center"/>
          </w:tcPr>
          <w:p w:rsidR="00A66ADA" w:rsidRPr="00B63EEA" w:rsidRDefault="00A66ADA" w:rsidP="005A2DD6">
            <w:pPr>
              <w:keepNext/>
              <w:keepLines/>
              <w:ind w:firstLine="0"/>
              <w:jc w:val="center"/>
            </w:pPr>
            <w:r w:rsidRPr="00B63EEA">
              <w:t>Качество</w:t>
            </w:r>
          </w:p>
        </w:tc>
        <w:tc>
          <w:tcPr>
            <w:tcW w:w="3827" w:type="dxa"/>
            <w:vAlign w:val="center"/>
          </w:tcPr>
          <w:p w:rsidR="00A66ADA" w:rsidRPr="00B63EEA" w:rsidRDefault="00B63EEA" w:rsidP="005A2DD6">
            <w:pPr>
              <w:pStyle w:val="a0"/>
              <w:keepNext/>
              <w:keepLines/>
              <w:numPr>
                <w:ilvl w:val="0"/>
                <w:numId w:val="37"/>
              </w:numPr>
              <w:spacing w:line="240" w:lineRule="auto"/>
              <w:ind w:left="113" w:firstLine="113"/>
              <w:jc w:val="left"/>
            </w:pPr>
            <w:r>
              <w:t>Высокий уровень сервиса</w:t>
            </w:r>
          </w:p>
          <w:p w:rsidR="00B63EEA" w:rsidRDefault="00B63EEA" w:rsidP="005A2DD6">
            <w:pPr>
              <w:pStyle w:val="a0"/>
              <w:keepNext/>
              <w:keepLines/>
              <w:numPr>
                <w:ilvl w:val="0"/>
                <w:numId w:val="37"/>
              </w:numPr>
              <w:spacing w:line="240" w:lineRule="auto"/>
              <w:ind w:left="113" w:firstLine="113"/>
              <w:jc w:val="left"/>
            </w:pPr>
            <w:r>
              <w:t>Своевременная</w:t>
            </w:r>
            <w:r w:rsidR="00133894">
              <w:t xml:space="preserve"> </w:t>
            </w:r>
            <w:r>
              <w:t>доставка</w:t>
            </w:r>
          </w:p>
          <w:p w:rsidR="00B63EEA" w:rsidRPr="00B63EEA" w:rsidRDefault="00B63EEA" w:rsidP="005A2DD6">
            <w:pPr>
              <w:pStyle w:val="a0"/>
              <w:keepNext/>
              <w:keepLines/>
              <w:numPr>
                <w:ilvl w:val="0"/>
                <w:numId w:val="37"/>
              </w:numPr>
              <w:spacing w:line="240" w:lineRule="auto"/>
              <w:ind w:left="113" w:firstLine="113"/>
              <w:jc w:val="left"/>
            </w:pPr>
            <w:r>
              <w:t>Доступная цена</w:t>
            </w:r>
          </w:p>
        </w:tc>
        <w:tc>
          <w:tcPr>
            <w:tcW w:w="4253" w:type="dxa"/>
            <w:vAlign w:val="center"/>
          </w:tcPr>
          <w:p w:rsidR="00B63EEA" w:rsidRPr="00306948" w:rsidRDefault="00375B92" w:rsidP="005A2DD6">
            <w:pPr>
              <w:pStyle w:val="a0"/>
              <w:keepNext/>
              <w:keepLines/>
              <w:numPr>
                <w:ilvl w:val="0"/>
                <w:numId w:val="37"/>
              </w:numPr>
              <w:spacing w:line="240" w:lineRule="auto"/>
              <w:ind w:left="113" w:firstLine="113"/>
              <w:jc w:val="left"/>
            </w:pPr>
            <w:r>
              <w:t>Квалификация персонала</w:t>
            </w:r>
          </w:p>
          <w:p w:rsidR="00B63EEA" w:rsidRPr="00957E33" w:rsidRDefault="00B63EEA" w:rsidP="005A2DD6">
            <w:pPr>
              <w:pStyle w:val="a0"/>
              <w:keepNext/>
              <w:keepLines/>
              <w:numPr>
                <w:ilvl w:val="0"/>
                <w:numId w:val="37"/>
              </w:numPr>
              <w:spacing w:line="240" w:lineRule="auto"/>
              <w:ind w:left="113" w:firstLine="113"/>
              <w:jc w:val="left"/>
            </w:pPr>
            <w:r w:rsidRPr="00957E33">
              <w:t>Загруженность курьеров</w:t>
            </w:r>
          </w:p>
          <w:p w:rsidR="00A66ADA" w:rsidRPr="00306948" w:rsidRDefault="00375B92" w:rsidP="005A2DD6">
            <w:pPr>
              <w:pStyle w:val="a0"/>
              <w:keepNext/>
              <w:keepLines/>
              <w:numPr>
                <w:ilvl w:val="0"/>
                <w:numId w:val="37"/>
              </w:numPr>
              <w:spacing w:line="240" w:lineRule="auto"/>
              <w:ind w:left="113" w:firstLine="113"/>
              <w:jc w:val="left"/>
            </w:pPr>
            <w:r w:rsidRPr="00306948">
              <w:t>Затраты на доставку</w:t>
            </w:r>
          </w:p>
        </w:tc>
      </w:tr>
      <w:tr w:rsidR="00A66ADA" w:rsidTr="00BB704D">
        <w:tc>
          <w:tcPr>
            <w:tcW w:w="1844" w:type="dxa"/>
            <w:vAlign w:val="center"/>
          </w:tcPr>
          <w:p w:rsidR="00A66ADA" w:rsidRPr="00B63EEA" w:rsidRDefault="00A66ADA" w:rsidP="005A2DD6">
            <w:pPr>
              <w:keepNext/>
              <w:keepLines/>
              <w:ind w:firstLine="0"/>
              <w:jc w:val="center"/>
            </w:pPr>
            <w:r w:rsidRPr="00B63EEA">
              <w:t>Надежность</w:t>
            </w:r>
          </w:p>
        </w:tc>
        <w:tc>
          <w:tcPr>
            <w:tcW w:w="3827" w:type="dxa"/>
            <w:vAlign w:val="center"/>
          </w:tcPr>
          <w:p w:rsidR="00A66ADA" w:rsidRDefault="00A66ADA" w:rsidP="005A2DD6">
            <w:pPr>
              <w:pStyle w:val="a0"/>
              <w:keepNext/>
              <w:keepLines/>
              <w:numPr>
                <w:ilvl w:val="0"/>
                <w:numId w:val="37"/>
              </w:numPr>
              <w:spacing w:line="240" w:lineRule="auto"/>
              <w:ind w:left="113" w:firstLine="113"/>
              <w:jc w:val="left"/>
            </w:pPr>
            <w:r w:rsidRPr="00B63EEA">
              <w:t>Доставк</w:t>
            </w:r>
            <w:r w:rsidR="00B63EEA" w:rsidRPr="00B63EEA">
              <w:t>а</w:t>
            </w:r>
            <w:r w:rsidR="00B63EEA">
              <w:t xml:space="preserve"> при любых условиях</w:t>
            </w:r>
          </w:p>
          <w:p w:rsidR="00B63EEA" w:rsidRPr="00B63EEA" w:rsidRDefault="00B63EEA" w:rsidP="005A2DD6">
            <w:pPr>
              <w:pStyle w:val="a0"/>
              <w:keepNext/>
              <w:keepLines/>
              <w:numPr>
                <w:ilvl w:val="0"/>
                <w:numId w:val="37"/>
              </w:numPr>
              <w:spacing w:line="240" w:lineRule="auto"/>
              <w:ind w:left="113" w:firstLine="113"/>
              <w:jc w:val="left"/>
            </w:pPr>
            <w:r>
              <w:t>Сохранность груза</w:t>
            </w:r>
          </w:p>
        </w:tc>
        <w:tc>
          <w:tcPr>
            <w:tcW w:w="4253" w:type="dxa"/>
            <w:vAlign w:val="center"/>
          </w:tcPr>
          <w:p w:rsidR="00306948" w:rsidRDefault="00306948" w:rsidP="005A2DD6">
            <w:pPr>
              <w:pStyle w:val="a0"/>
              <w:keepNext/>
              <w:keepLines/>
              <w:numPr>
                <w:ilvl w:val="0"/>
                <w:numId w:val="37"/>
              </w:numPr>
              <w:spacing w:line="240" w:lineRule="auto"/>
              <w:ind w:left="113" w:firstLine="113"/>
              <w:jc w:val="left"/>
            </w:pPr>
            <w:r>
              <w:t>Доступное для доставки время</w:t>
            </w:r>
          </w:p>
          <w:p w:rsidR="00B63EEA" w:rsidRPr="00306948" w:rsidRDefault="00073591" w:rsidP="005A2DD6">
            <w:pPr>
              <w:pStyle w:val="a0"/>
              <w:keepNext/>
              <w:keepLines/>
              <w:numPr>
                <w:ilvl w:val="0"/>
                <w:numId w:val="37"/>
              </w:numPr>
              <w:spacing w:line="240" w:lineRule="auto"/>
              <w:ind w:left="113" w:firstLine="113"/>
              <w:jc w:val="left"/>
            </w:pPr>
            <w:r>
              <w:t>География</w:t>
            </w:r>
            <w:r w:rsidR="00306948" w:rsidRPr="00306948">
              <w:t xml:space="preserve"> доставки</w:t>
            </w:r>
          </w:p>
          <w:p w:rsidR="00306948" w:rsidRDefault="00073591" w:rsidP="005A2DD6">
            <w:pPr>
              <w:pStyle w:val="a0"/>
              <w:keepNext/>
              <w:keepLines/>
              <w:numPr>
                <w:ilvl w:val="0"/>
                <w:numId w:val="37"/>
              </w:numPr>
              <w:spacing w:line="240" w:lineRule="auto"/>
              <w:ind w:left="113" w:firstLine="113"/>
              <w:jc w:val="left"/>
            </w:pPr>
            <w:r>
              <w:t>Эффективность</w:t>
            </w:r>
            <w:r w:rsidR="00306948">
              <w:t xml:space="preserve"> бизнес-процессов</w:t>
            </w:r>
          </w:p>
          <w:p w:rsidR="00306948" w:rsidRPr="00306948" w:rsidRDefault="00306948" w:rsidP="005A2DD6">
            <w:pPr>
              <w:pStyle w:val="a0"/>
              <w:keepNext/>
              <w:keepLines/>
              <w:numPr>
                <w:ilvl w:val="0"/>
                <w:numId w:val="37"/>
              </w:numPr>
              <w:spacing w:line="240" w:lineRule="auto"/>
              <w:ind w:left="113" w:firstLine="113"/>
              <w:jc w:val="left"/>
            </w:pPr>
            <w:r>
              <w:t>Внешние факторы (погода)</w:t>
            </w:r>
          </w:p>
        </w:tc>
      </w:tr>
    </w:tbl>
    <w:p w:rsidR="000F4110" w:rsidRPr="002815AA" w:rsidRDefault="00073591" w:rsidP="00C3176C">
      <w:pPr>
        <w:spacing w:before="120"/>
      </w:pPr>
      <w:r>
        <w:t xml:space="preserve">Если обратиться </w:t>
      </w:r>
      <w:r w:rsidR="000F4110">
        <w:t xml:space="preserve">к </w:t>
      </w:r>
      <w:r>
        <w:t xml:space="preserve">пункту 2.1, то становится очевидным, что самая высокая неопределенность в бизнес-процессах </w:t>
      </w:r>
      <w:r>
        <w:rPr>
          <w:lang w:val="en-US"/>
        </w:rPr>
        <w:t>DHL</w:t>
      </w:r>
      <w:r w:rsidR="00133894">
        <w:t xml:space="preserve"> </w:t>
      </w:r>
      <w:r>
        <w:t xml:space="preserve">возникает в момент покидания </w:t>
      </w:r>
      <w:r w:rsidR="003A26AE">
        <w:t xml:space="preserve">посылкой </w:t>
      </w:r>
      <w:r>
        <w:t>сортировочной базы (Рисунок 6). После этого момента, весь груз отве</w:t>
      </w:r>
      <w:r w:rsidR="00D40BA7">
        <w:t>т</w:t>
      </w:r>
      <w:r>
        <w:t>ственно</w:t>
      </w:r>
      <w:r w:rsidR="00D40BA7">
        <w:t>сти за своевременность доставки и</w:t>
      </w:r>
      <w:r>
        <w:t xml:space="preserve"> сохранность </w:t>
      </w:r>
      <w:r w:rsidR="00D40BA7">
        <w:t xml:space="preserve">посылки лежит именно на курьере. По этой причине выглядит логичным оценить </w:t>
      </w:r>
      <w:r w:rsidR="003A26AE">
        <w:t xml:space="preserve">методом </w:t>
      </w:r>
      <w:r w:rsidR="003A26AE">
        <w:rPr>
          <w:lang w:val="en-US"/>
        </w:rPr>
        <w:t>DEA</w:t>
      </w:r>
      <w:r w:rsidR="00133894">
        <w:t xml:space="preserve"> </w:t>
      </w:r>
      <w:r w:rsidR="00D40BA7">
        <w:t>эффективность именно курьерской службы. Если будут выявлены неэффективные единицы, то руководство может направить действия на повышение эффективности каждой такой организационной единицы, тем самым увеличив в целом эффективность курьерской службы</w:t>
      </w:r>
      <w:r w:rsidR="000F4110">
        <w:t xml:space="preserve"> (курьеры действуют независимо, то </w:t>
      </w:r>
      <w:r w:rsidR="000F4110" w:rsidRPr="002815AA">
        <w:t>есть эффекта синергии не наблюдается)</w:t>
      </w:r>
      <w:r w:rsidR="00D40BA7" w:rsidRPr="002815AA">
        <w:t xml:space="preserve">, а затем и всей логистической цепочки. Таким образом, вербальная постановка задачи </w:t>
      </w:r>
      <w:r w:rsidR="000F4110" w:rsidRPr="002815AA">
        <w:t>измерения эффективности логистической компании</w:t>
      </w:r>
      <w:r w:rsidR="002815AA">
        <w:t xml:space="preserve"> </w:t>
      </w:r>
      <w:r w:rsidR="00957E33" w:rsidRPr="002815AA">
        <w:rPr>
          <w:lang w:val="en-US"/>
        </w:rPr>
        <w:t>DHL</w:t>
      </w:r>
      <w:r w:rsidR="002815AA">
        <w:t xml:space="preserve"> </w:t>
      </w:r>
      <w:r w:rsidR="000F4110" w:rsidRPr="002815AA">
        <w:t xml:space="preserve">методом </w:t>
      </w:r>
      <w:r w:rsidR="000F4110" w:rsidRPr="002815AA">
        <w:rPr>
          <w:lang w:val="en-US"/>
        </w:rPr>
        <w:t>DEA</w:t>
      </w:r>
      <w:r w:rsidR="002815AA" w:rsidRPr="002815AA">
        <w:t xml:space="preserve"> </w:t>
      </w:r>
      <w:r w:rsidR="00D40BA7" w:rsidRPr="002815AA">
        <w:t>выглядит следующим образом</w:t>
      </w:r>
      <w:r w:rsidR="000F4110" w:rsidRPr="002815AA">
        <w:t>:</w:t>
      </w:r>
    </w:p>
    <w:p w:rsidR="000F4110" w:rsidRPr="002815AA" w:rsidRDefault="000F4110" w:rsidP="003A26AE">
      <w:r w:rsidRPr="002815AA">
        <w:t xml:space="preserve">“Измерить эффективность курьерской службы подразделения </w:t>
      </w:r>
      <w:r w:rsidRPr="002815AA">
        <w:rPr>
          <w:lang w:val="en-US"/>
        </w:rPr>
        <w:t>DHL</w:t>
      </w:r>
      <w:r w:rsidR="002815AA">
        <w:t xml:space="preserve"> </w:t>
      </w:r>
      <w:r w:rsidRPr="002815AA">
        <w:rPr>
          <w:lang w:val="en-US"/>
        </w:rPr>
        <w:t>Express</w:t>
      </w:r>
      <w:r w:rsidRPr="002815AA">
        <w:t xml:space="preserve"> Петербург</w:t>
      </w:r>
      <w:r w:rsidR="003A26AE" w:rsidRPr="002815AA">
        <w:t xml:space="preserve"> методом анализа свертки данных</w:t>
      </w:r>
      <w:r w:rsidRPr="002815AA">
        <w:t>”</w:t>
      </w:r>
    </w:p>
    <w:p w:rsidR="003A26AE" w:rsidRPr="001F4F9E" w:rsidRDefault="000F4110" w:rsidP="00375B92">
      <w:pPr>
        <w:rPr>
          <w:b/>
          <w:color w:val="C00000"/>
          <w:sz w:val="28"/>
        </w:rPr>
      </w:pPr>
      <w:r>
        <w:t xml:space="preserve">Отсюда вытекают следующие важные моменты: во-первых, </w:t>
      </w:r>
      <w:r w:rsidR="00375B92">
        <w:t xml:space="preserve">область оценки эффективности сузилась до курьерской службы, </w:t>
      </w:r>
      <w:r w:rsidR="001F4F9E">
        <w:t>то есть в роли исследуемых объектов (</w:t>
      </w:r>
      <w:r w:rsidR="001F4F9E">
        <w:rPr>
          <w:lang w:val="en-US"/>
        </w:rPr>
        <w:t>DMU</w:t>
      </w:r>
      <w:r w:rsidR="001F4F9E" w:rsidRPr="001F4F9E">
        <w:t xml:space="preserve">) </w:t>
      </w:r>
      <w:r w:rsidR="001F4F9E">
        <w:t xml:space="preserve">выступают курьеры, </w:t>
      </w:r>
      <w:r w:rsidR="00375B92">
        <w:t xml:space="preserve">а </w:t>
      </w:r>
      <w:r w:rsidR="002815AA">
        <w:t>во-вторых,</w:t>
      </w:r>
      <w:r w:rsidR="00375B92">
        <w:t xml:space="preserve"> появилось пространство </w:t>
      </w:r>
      <w:r w:rsidR="002815AA">
        <w:t>переменных, в котором</w:t>
      </w:r>
      <w:r w:rsidR="00375B92">
        <w:t xml:space="preserve"> можно строить эффективную границу, </w:t>
      </w:r>
      <w:r w:rsidR="002815AA">
        <w:t>поскольку</w:t>
      </w:r>
      <w:r w:rsidR="00375B92">
        <w:t xml:space="preserve"> он</w:t>
      </w:r>
      <w:r w:rsidR="001F4F9E">
        <w:t>о</w:t>
      </w:r>
      <w:r w:rsidR="00375B92">
        <w:t xml:space="preserve"> связано с операционной эффек</w:t>
      </w:r>
      <w:r w:rsidR="005A2DD6">
        <w:t>тивностью деятельности курьеров.</w:t>
      </w:r>
    </w:p>
    <w:p w:rsidR="00375B92" w:rsidRPr="00375B92" w:rsidRDefault="002815AA" w:rsidP="00375B92">
      <w:r>
        <w:t>Таким образом, следующий этап применения метода – выбор</w:t>
      </w:r>
      <w:r w:rsidR="00375B92">
        <w:t xml:space="preserve"> входных и выходных параметров в модели, которые определят многомерное пространство измерения эффективности.</w:t>
      </w:r>
    </w:p>
    <w:p w:rsidR="00D40BA7" w:rsidRDefault="00D40BA7" w:rsidP="00D40BA7">
      <w:pPr>
        <w:pStyle w:val="3"/>
      </w:pPr>
      <w:bookmarkStart w:id="64" w:name="_Toc451895537"/>
      <w:r>
        <w:t>Выбор переменных, описывающих входы и выходы</w:t>
      </w:r>
      <w:bookmarkEnd w:id="64"/>
    </w:p>
    <w:p w:rsidR="00185A7C" w:rsidRDefault="00375B92" w:rsidP="00185A7C">
      <w:r>
        <w:t xml:space="preserve">Как было доказано в главе 1, </w:t>
      </w:r>
      <w:r w:rsidR="00AC3D8A">
        <w:t xml:space="preserve">этап выбора переменных для </w:t>
      </w:r>
      <w:r w:rsidR="002815AA">
        <w:t>оболочечного</w:t>
      </w:r>
      <w:r w:rsidR="00AC3D8A">
        <w:t xml:space="preserve"> анализа является ключевым по причине сильной зависимости качества модели от входных параметров. Причем речь здесь идет не сколько о точности измерений или </w:t>
      </w:r>
      <w:r w:rsidR="00185A7C">
        <w:t xml:space="preserve">определенном распределении исходных </w:t>
      </w:r>
      <w:r w:rsidR="00AC3D8A">
        <w:t xml:space="preserve">данных, что было бы важно в случае использования </w:t>
      </w:r>
      <w:r w:rsidR="00AC3D8A">
        <w:lastRenderedPageBreak/>
        <w:t xml:space="preserve">параметрических методов, а скорее о связи между выбранными переменными и </w:t>
      </w:r>
      <w:r w:rsidR="00185A7C">
        <w:t xml:space="preserve">общей </w:t>
      </w:r>
      <w:r w:rsidR="00AC3D8A">
        <w:t>эффективность</w:t>
      </w:r>
      <w:r w:rsidR="00185A7C">
        <w:t xml:space="preserve">ю организации. </w:t>
      </w:r>
    </w:p>
    <w:p w:rsidR="000A7C8E" w:rsidRDefault="00185A7C" w:rsidP="000A7C8E">
      <w:r>
        <w:t>Стоит сразу отметить, что для выбора вход</w:t>
      </w:r>
      <w:r w:rsidR="002815AA">
        <w:t>ных и выходных параметров требую</w:t>
      </w:r>
      <w:r>
        <w:t xml:space="preserve">тся различные подходы. </w:t>
      </w:r>
      <w:r w:rsidR="00AC3D8A">
        <w:t xml:space="preserve">Для получения более достоверных результатов, имеет смысл находить те </w:t>
      </w:r>
      <w:r w:rsidR="00AE0AF2">
        <w:t xml:space="preserve">выходные </w:t>
      </w:r>
      <w:r w:rsidR="00AC3D8A">
        <w:t>параметры, которые сильно коррелированы с эффективностью организации, скажем, высокой рентабельностью ее капитала и высокой лояльностью клиентов, либо</w:t>
      </w:r>
      <w:r w:rsidR="001C3A03">
        <w:t xml:space="preserve"> просто</w:t>
      </w:r>
      <w:r w:rsidR="00AC3D8A">
        <w:t xml:space="preserve"> увязываются со стратегическими целями компании</w:t>
      </w:r>
      <w:r w:rsidR="001C3A03">
        <w:t>. Это направление может стать основой для отдельного исследования, скажем</w:t>
      </w:r>
      <w:r w:rsidR="002815AA">
        <w:t xml:space="preserve"> формирование</w:t>
      </w:r>
      <w:r w:rsidR="001C3A03">
        <w:t xml:space="preserve"> выборки компаний, которые являются эффективными</w:t>
      </w:r>
      <w:r w:rsidR="002815AA">
        <w:t xml:space="preserve"> </w:t>
      </w:r>
      <w:r w:rsidR="001C3A03">
        <w:t xml:space="preserve">с точки зрения метода </w:t>
      </w:r>
      <w:r w:rsidR="001C3A03">
        <w:rPr>
          <w:lang w:val="en-US"/>
        </w:rPr>
        <w:t>DEA</w:t>
      </w:r>
      <w:r w:rsidR="002815AA">
        <w:t xml:space="preserve"> </w:t>
      </w:r>
      <w:r w:rsidR="001C3A03">
        <w:t>и нахождения взаимосвязи между их различными показателями (</w:t>
      </w:r>
      <w:r w:rsidR="001C3A03">
        <w:rPr>
          <w:lang w:val="en-US"/>
        </w:rPr>
        <w:t>ratios</w:t>
      </w:r>
      <w:r w:rsidR="001C3A03" w:rsidRPr="001C3A03">
        <w:t>)</w:t>
      </w:r>
      <w:r w:rsidR="002815AA">
        <w:t xml:space="preserve">. </w:t>
      </w:r>
      <w:r w:rsidR="00B67FA9">
        <w:t>В</w:t>
      </w:r>
      <w:r w:rsidR="001C3A03">
        <w:t xml:space="preserve"> данном случае является очевидным, что вы</w:t>
      </w:r>
      <w:r w:rsidR="00AE0AF2">
        <w:t xml:space="preserve">ходные </w:t>
      </w:r>
      <w:r w:rsidR="001C3A03">
        <w:t>переменные должны отражать тот набор</w:t>
      </w:r>
      <w:r w:rsidR="00AE0AF2">
        <w:t xml:space="preserve"> факторов, который влияет на качество и надежность услуг. С </w:t>
      </w:r>
      <w:r w:rsidR="000A7C8E">
        <w:t>учетом информации пункта 1.3.4 и абзаца выше,</w:t>
      </w:r>
      <w:r w:rsidR="00AE0AF2">
        <w:t xml:space="preserve"> был предложен следующий набор выходных параметров (Таблица 4).</w:t>
      </w:r>
    </w:p>
    <w:p w:rsidR="006F716B" w:rsidRDefault="006F716B" w:rsidP="006F716B">
      <w:pPr>
        <w:pStyle w:val="a7"/>
      </w:pPr>
      <w:r>
        <w:t>Таблица 4. Набор данных для модели (составлено автором)</w:t>
      </w:r>
    </w:p>
    <w:tbl>
      <w:tblPr>
        <w:tblStyle w:val="a8"/>
        <w:tblW w:w="9209" w:type="dxa"/>
        <w:tblLook w:val="04A0"/>
      </w:tblPr>
      <w:tblGrid>
        <w:gridCol w:w="1556"/>
        <w:gridCol w:w="6094"/>
        <w:gridCol w:w="1559"/>
      </w:tblGrid>
      <w:tr w:rsidR="006F716B" w:rsidTr="00481175">
        <w:trPr>
          <w:trHeight w:val="490"/>
        </w:trPr>
        <w:tc>
          <w:tcPr>
            <w:tcW w:w="1556" w:type="dxa"/>
            <w:shd w:val="clear" w:color="auto" w:fill="F2F2F2" w:themeFill="background1" w:themeFillShade="F2"/>
            <w:vAlign w:val="center"/>
          </w:tcPr>
          <w:p w:rsidR="006F716B" w:rsidRPr="00B63EEA" w:rsidRDefault="006F716B" w:rsidP="00481175">
            <w:pPr>
              <w:ind w:firstLine="0"/>
              <w:jc w:val="center"/>
            </w:pPr>
            <w:r>
              <w:t>Узел</w:t>
            </w:r>
          </w:p>
        </w:tc>
        <w:tc>
          <w:tcPr>
            <w:tcW w:w="6094" w:type="dxa"/>
            <w:shd w:val="clear" w:color="auto" w:fill="F2F2F2" w:themeFill="background1" w:themeFillShade="F2"/>
            <w:vAlign w:val="center"/>
          </w:tcPr>
          <w:p w:rsidR="006F716B" w:rsidRPr="00B63EEA" w:rsidRDefault="006F716B" w:rsidP="00481175">
            <w:pPr>
              <w:ind w:firstLine="0"/>
              <w:jc w:val="center"/>
            </w:pPr>
            <w:r>
              <w:t>Переменная</w:t>
            </w:r>
          </w:p>
        </w:tc>
        <w:tc>
          <w:tcPr>
            <w:tcW w:w="1559" w:type="dxa"/>
            <w:shd w:val="clear" w:color="auto" w:fill="F2F2F2" w:themeFill="background1" w:themeFillShade="F2"/>
            <w:vAlign w:val="center"/>
          </w:tcPr>
          <w:p w:rsidR="006F716B" w:rsidRPr="00B63EEA" w:rsidRDefault="006F716B" w:rsidP="00481175">
            <w:pPr>
              <w:ind w:firstLine="0"/>
              <w:jc w:val="center"/>
            </w:pPr>
            <w:r>
              <w:t>Название</w:t>
            </w:r>
          </w:p>
        </w:tc>
      </w:tr>
      <w:tr w:rsidR="006F716B" w:rsidTr="00481175">
        <w:trPr>
          <w:trHeight w:val="331"/>
        </w:trPr>
        <w:tc>
          <w:tcPr>
            <w:tcW w:w="1556" w:type="dxa"/>
            <w:vMerge w:val="restart"/>
            <w:shd w:val="clear" w:color="auto" w:fill="auto"/>
            <w:vAlign w:val="center"/>
          </w:tcPr>
          <w:p w:rsidR="006F716B" w:rsidRPr="00904112" w:rsidRDefault="006F716B" w:rsidP="00481175">
            <w:pPr>
              <w:ind w:firstLine="0"/>
              <w:jc w:val="center"/>
            </w:pPr>
            <w:r w:rsidRPr="00904112">
              <w:t>ВХОД</w:t>
            </w:r>
          </w:p>
        </w:tc>
        <w:tc>
          <w:tcPr>
            <w:tcW w:w="6094" w:type="dxa"/>
            <w:shd w:val="clear" w:color="auto" w:fill="auto"/>
            <w:vAlign w:val="center"/>
          </w:tcPr>
          <w:p w:rsidR="006F716B" w:rsidRPr="00904112" w:rsidRDefault="006F716B" w:rsidP="00481175">
            <w:pPr>
              <w:spacing w:line="240" w:lineRule="auto"/>
              <w:jc w:val="left"/>
            </w:pPr>
            <w:r w:rsidRPr="00904112">
              <w:t>Количество доставок до 13:00</w:t>
            </w:r>
          </w:p>
        </w:tc>
        <w:tc>
          <w:tcPr>
            <w:tcW w:w="1559" w:type="dxa"/>
            <w:shd w:val="clear" w:color="auto" w:fill="auto"/>
            <w:vAlign w:val="center"/>
          </w:tcPr>
          <w:p w:rsidR="006F716B" w:rsidRPr="006F716B" w:rsidRDefault="006F716B" w:rsidP="00481175">
            <w:pPr>
              <w:spacing w:line="240" w:lineRule="auto"/>
              <w:ind w:firstLine="0"/>
              <w:jc w:val="center"/>
              <w:rPr>
                <w:lang w:val="en-US"/>
              </w:rPr>
            </w:pPr>
            <w:r>
              <w:rPr>
                <w:lang w:val="en-US"/>
              </w:rPr>
              <w:t>before</w:t>
            </w:r>
          </w:p>
        </w:tc>
      </w:tr>
      <w:tr w:rsidR="006F716B" w:rsidTr="00481175">
        <w:trPr>
          <w:trHeight w:val="381"/>
        </w:trPr>
        <w:tc>
          <w:tcPr>
            <w:tcW w:w="1556" w:type="dxa"/>
            <w:vMerge/>
            <w:shd w:val="clear" w:color="auto" w:fill="auto"/>
            <w:vAlign w:val="center"/>
          </w:tcPr>
          <w:p w:rsidR="006F716B" w:rsidRPr="00904112" w:rsidRDefault="006F716B" w:rsidP="00481175">
            <w:pPr>
              <w:ind w:firstLine="0"/>
              <w:jc w:val="center"/>
            </w:pPr>
          </w:p>
        </w:tc>
        <w:tc>
          <w:tcPr>
            <w:tcW w:w="6094" w:type="dxa"/>
            <w:shd w:val="clear" w:color="auto" w:fill="auto"/>
            <w:vAlign w:val="center"/>
          </w:tcPr>
          <w:p w:rsidR="006F716B" w:rsidRPr="00904112" w:rsidRDefault="006F716B" w:rsidP="00481175">
            <w:pPr>
              <w:spacing w:line="240" w:lineRule="auto"/>
              <w:jc w:val="left"/>
            </w:pPr>
            <w:r w:rsidRPr="00904112">
              <w:t>Количество доставок после 13:00</w:t>
            </w:r>
          </w:p>
        </w:tc>
        <w:tc>
          <w:tcPr>
            <w:tcW w:w="1559" w:type="dxa"/>
            <w:shd w:val="clear" w:color="auto" w:fill="auto"/>
            <w:vAlign w:val="center"/>
          </w:tcPr>
          <w:p w:rsidR="006F716B" w:rsidRPr="006F716B" w:rsidRDefault="006F716B" w:rsidP="00481175">
            <w:pPr>
              <w:spacing w:line="240" w:lineRule="auto"/>
              <w:ind w:firstLine="0"/>
              <w:jc w:val="center"/>
              <w:rPr>
                <w:rFonts w:eastAsia="Times New Roman"/>
                <w:lang w:val="en-US" w:eastAsia="ru-RU"/>
              </w:rPr>
            </w:pPr>
            <w:r>
              <w:rPr>
                <w:lang w:val="en-US"/>
              </w:rPr>
              <w:t>after</w:t>
            </w:r>
          </w:p>
        </w:tc>
      </w:tr>
      <w:tr w:rsidR="006F716B" w:rsidTr="00481175">
        <w:trPr>
          <w:trHeight w:val="241"/>
        </w:trPr>
        <w:tc>
          <w:tcPr>
            <w:tcW w:w="1556" w:type="dxa"/>
            <w:vMerge w:val="restart"/>
            <w:vAlign w:val="center"/>
          </w:tcPr>
          <w:p w:rsidR="006F716B" w:rsidRPr="00904112" w:rsidRDefault="006F716B" w:rsidP="00481175">
            <w:pPr>
              <w:ind w:firstLine="0"/>
              <w:jc w:val="center"/>
            </w:pPr>
            <w:r w:rsidRPr="00904112">
              <w:t>ВЫХОД</w:t>
            </w:r>
          </w:p>
        </w:tc>
        <w:tc>
          <w:tcPr>
            <w:tcW w:w="6094" w:type="dxa"/>
            <w:vAlign w:val="center"/>
          </w:tcPr>
          <w:p w:rsidR="006F716B" w:rsidRPr="00904112" w:rsidRDefault="006F716B" w:rsidP="00481175">
            <w:pPr>
              <w:spacing w:line="240" w:lineRule="auto"/>
              <w:jc w:val="left"/>
            </w:pPr>
            <w:r w:rsidRPr="00904112">
              <w:t>Количество доставленных вовремя посылок</w:t>
            </w:r>
          </w:p>
        </w:tc>
        <w:tc>
          <w:tcPr>
            <w:tcW w:w="1559" w:type="dxa"/>
            <w:vAlign w:val="center"/>
          </w:tcPr>
          <w:p w:rsidR="006F716B" w:rsidRPr="006F716B" w:rsidRDefault="006F716B" w:rsidP="00481175">
            <w:pPr>
              <w:spacing w:line="240" w:lineRule="auto"/>
              <w:ind w:firstLine="0"/>
              <w:jc w:val="center"/>
              <w:rPr>
                <w:lang w:val="en-US"/>
              </w:rPr>
            </w:pPr>
            <w:r>
              <w:rPr>
                <w:lang w:val="en-US"/>
              </w:rPr>
              <w:t>Intime</w:t>
            </w:r>
          </w:p>
        </w:tc>
      </w:tr>
      <w:tr w:rsidR="006F716B" w:rsidTr="00481175">
        <w:trPr>
          <w:trHeight w:val="400"/>
        </w:trPr>
        <w:tc>
          <w:tcPr>
            <w:tcW w:w="1556" w:type="dxa"/>
            <w:vMerge/>
            <w:vAlign w:val="center"/>
          </w:tcPr>
          <w:p w:rsidR="006F716B" w:rsidRPr="00904112" w:rsidRDefault="006F716B" w:rsidP="00481175">
            <w:pPr>
              <w:ind w:firstLine="0"/>
              <w:jc w:val="center"/>
            </w:pPr>
          </w:p>
        </w:tc>
        <w:tc>
          <w:tcPr>
            <w:tcW w:w="6094" w:type="dxa"/>
            <w:vAlign w:val="center"/>
          </w:tcPr>
          <w:p w:rsidR="006F716B" w:rsidRPr="00904112" w:rsidRDefault="006F716B" w:rsidP="00481175">
            <w:pPr>
              <w:spacing w:line="240" w:lineRule="auto"/>
              <w:jc w:val="left"/>
            </w:pPr>
            <w:r w:rsidRPr="00904112">
              <w:t>Количество посылок, не</w:t>
            </w:r>
            <w:r w:rsidRPr="006F716B">
              <w:t xml:space="preserve"> </w:t>
            </w:r>
            <w:r w:rsidRPr="00904112">
              <w:t>доставленных с первого раза</w:t>
            </w:r>
          </w:p>
        </w:tc>
        <w:tc>
          <w:tcPr>
            <w:tcW w:w="1559" w:type="dxa"/>
            <w:vAlign w:val="center"/>
          </w:tcPr>
          <w:p w:rsidR="006F716B" w:rsidRPr="00904112" w:rsidRDefault="006F716B" w:rsidP="00481175">
            <w:pPr>
              <w:spacing w:line="240" w:lineRule="auto"/>
              <w:ind w:firstLine="0"/>
              <w:jc w:val="center"/>
            </w:pPr>
            <w:r w:rsidRPr="00904112">
              <w:t>postponed</w:t>
            </w:r>
          </w:p>
        </w:tc>
      </w:tr>
      <w:tr w:rsidR="006F716B" w:rsidTr="00481175">
        <w:trPr>
          <w:trHeight w:val="400"/>
        </w:trPr>
        <w:tc>
          <w:tcPr>
            <w:tcW w:w="1556" w:type="dxa"/>
            <w:vMerge/>
            <w:vAlign w:val="center"/>
          </w:tcPr>
          <w:p w:rsidR="006F716B" w:rsidRPr="00904112" w:rsidRDefault="006F716B" w:rsidP="00481175">
            <w:pPr>
              <w:ind w:firstLine="0"/>
              <w:jc w:val="center"/>
            </w:pPr>
          </w:p>
        </w:tc>
        <w:tc>
          <w:tcPr>
            <w:tcW w:w="6094" w:type="dxa"/>
            <w:vAlign w:val="center"/>
          </w:tcPr>
          <w:p w:rsidR="006F716B" w:rsidRPr="00904112" w:rsidRDefault="006F716B" w:rsidP="00481175">
            <w:pPr>
              <w:spacing w:line="240" w:lineRule="auto"/>
              <w:jc w:val="left"/>
            </w:pPr>
            <w:r w:rsidRPr="00904112">
              <w:t>Расстояние, покрытое курьером</w:t>
            </w:r>
          </w:p>
        </w:tc>
        <w:tc>
          <w:tcPr>
            <w:tcW w:w="1559" w:type="dxa"/>
            <w:vAlign w:val="center"/>
          </w:tcPr>
          <w:p w:rsidR="006F716B" w:rsidRPr="00904112" w:rsidRDefault="006F716B" w:rsidP="00481175">
            <w:pPr>
              <w:spacing w:line="240" w:lineRule="auto"/>
              <w:ind w:firstLine="0"/>
              <w:jc w:val="center"/>
            </w:pPr>
            <w:r w:rsidRPr="00904112">
              <w:t>distance</w:t>
            </w:r>
          </w:p>
        </w:tc>
      </w:tr>
    </w:tbl>
    <w:p w:rsidR="006F716B" w:rsidRDefault="006F716B" w:rsidP="000A7C8E"/>
    <w:p w:rsidR="000A7C8E" w:rsidRDefault="000A7C8E" w:rsidP="000A7C8E">
      <w:pPr>
        <w:pStyle w:val="4"/>
      </w:pPr>
      <w:r>
        <w:t>Выходные параметры модели</w:t>
      </w:r>
    </w:p>
    <w:p w:rsidR="00AC3D8A" w:rsidRPr="006F716B" w:rsidRDefault="000A7C8E" w:rsidP="00185A7C">
      <w:r w:rsidRPr="006F716B">
        <w:t xml:space="preserve">Говоря о выходных параметрах, </w:t>
      </w:r>
      <w:r w:rsidR="00BB704D" w:rsidRPr="006F716B">
        <w:t xml:space="preserve">в первую очередь </w:t>
      </w:r>
      <w:r w:rsidRPr="006F716B">
        <w:t>стоит отметить, что высокое количество доставленных вовремя посылок очевидно увеличивает лояльность клиентов и подтверждает</w:t>
      </w:r>
      <w:r w:rsidR="00BB704D" w:rsidRPr="006F716B">
        <w:t xml:space="preserve"> высокое</w:t>
      </w:r>
      <w:r w:rsidRPr="006F716B">
        <w:t xml:space="preserve"> качество предоставляемых услуг. Отсюда ясно, что этот показатель вполне может считаться</w:t>
      </w:r>
      <w:r w:rsidR="004E3318" w:rsidRPr="006F716B">
        <w:t xml:space="preserve"> объективно</w:t>
      </w:r>
      <w:r w:rsidR="00BB704D" w:rsidRPr="006F716B">
        <w:t xml:space="preserve"> отражающим эффективность всей курьерской службы.</w:t>
      </w:r>
    </w:p>
    <w:p w:rsidR="001D2F66" w:rsidRDefault="000A7C8E" w:rsidP="001D2F66">
      <w:r w:rsidRPr="006F716B">
        <w:t>Высокое количество недоставленных с первого раза (отложенных) посылок является прямым признаком низкой эффективности работы компании и потери лояльност</w:t>
      </w:r>
      <w:r w:rsidR="00AE4996">
        <w:t>и клиентов, влекущей и снижение</w:t>
      </w:r>
      <w:r w:rsidRPr="006F716B">
        <w:t xml:space="preserve"> доли рынка.</w:t>
      </w:r>
      <w:r w:rsidR="00C3176C" w:rsidRPr="006F716B">
        <w:t xml:space="preserve"> Таким образом, мож</w:t>
      </w:r>
      <w:r w:rsidR="00AE4996">
        <w:t>но сказать, что этот показатель</w:t>
      </w:r>
      <w:r w:rsidR="001D2F66" w:rsidRPr="006F716B">
        <w:t xml:space="preserve"> </w:t>
      </w:r>
      <w:r w:rsidR="00AE4996">
        <w:t>отражает нежелательную переменную</w:t>
      </w:r>
      <w:r w:rsidR="00C3176C" w:rsidRPr="006F716B">
        <w:t xml:space="preserve"> (</w:t>
      </w:r>
      <w:r w:rsidR="00C3176C" w:rsidRPr="006F716B">
        <w:rPr>
          <w:lang w:val="en-US"/>
        </w:rPr>
        <w:t>undesired</w:t>
      </w:r>
      <w:r w:rsidR="00C3176C" w:rsidRPr="006F716B">
        <w:t xml:space="preserve">), </w:t>
      </w:r>
      <w:r w:rsidR="001D2F66" w:rsidRPr="006F716B">
        <w:t>то есть эффективность будет достигаться при его уменьшении. Для того, чтобы решить эту проблему</w:t>
      </w:r>
      <w:r w:rsidR="00AE4996">
        <w:t xml:space="preserve">, </w:t>
      </w:r>
      <w:r w:rsidR="006F716B" w:rsidRPr="006F716B">
        <w:t>существует</w:t>
      </w:r>
      <w:r w:rsidR="001D2F66" w:rsidRPr="006F716B">
        <w:t xml:space="preserve"> обширное число методов, но мы будем использовать самый распространенный – мин-максную нормировку (формула 2.1), которая позволит</w:t>
      </w:r>
      <w:r w:rsidR="001D2F66">
        <w:t xml:space="preserve"> привести данные в подходящий вид (приложение 1).</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2"/>
        <w:gridCol w:w="703"/>
      </w:tblGrid>
      <w:tr w:rsidR="00C3176C" w:rsidTr="001D2F66">
        <w:trPr>
          <w:trHeight w:val="684"/>
        </w:trPr>
        <w:tc>
          <w:tcPr>
            <w:tcW w:w="8642" w:type="dxa"/>
            <w:vAlign w:val="center"/>
          </w:tcPr>
          <w:p w:rsidR="00C3176C" w:rsidRPr="00BD75E3" w:rsidRDefault="001D2F66" w:rsidP="001D2F66">
            <w:pPr>
              <w:jc w:val="center"/>
              <w:rPr>
                <w:rFonts w:eastAsiaTheme="minorEastAsia"/>
                <w:sz w:val="28"/>
                <w:szCs w:val="28"/>
                <w:lang w:val="en-US"/>
              </w:rPr>
            </w:pPr>
            <w:r w:rsidRPr="001D2F66">
              <w:rPr>
                <w:position w:val="-30"/>
                <w:sz w:val="24"/>
              </w:rPr>
              <w:object w:dxaOrig="1760" w:dyaOrig="720">
                <v:shape id="_x0000_i1027" type="#_x0000_t75" style="width:102.1pt;height:41.9pt" o:ole="">
                  <v:imagedata r:id="rId20" o:title=""/>
                </v:shape>
                <o:OLEObject Type="Embed" ProgID="Equation.3" ShapeID="_x0000_i1027" DrawAspect="Content" ObjectID="_1525638567" r:id="rId21"/>
              </w:object>
            </w:r>
          </w:p>
        </w:tc>
        <w:tc>
          <w:tcPr>
            <w:tcW w:w="703" w:type="dxa"/>
            <w:vAlign w:val="center"/>
          </w:tcPr>
          <w:p w:rsidR="00C3176C" w:rsidRPr="00BD75E3" w:rsidRDefault="00C3176C" w:rsidP="001D2F66">
            <w:pPr>
              <w:ind w:firstLine="0"/>
              <w:jc w:val="center"/>
              <w:rPr>
                <w:rFonts w:eastAsia="Calibri"/>
              </w:rPr>
            </w:pPr>
            <w:r>
              <w:rPr>
                <w:rFonts w:eastAsia="Calibri"/>
              </w:rPr>
              <w:t>(2.1)</w:t>
            </w:r>
          </w:p>
        </w:tc>
      </w:tr>
    </w:tbl>
    <w:p w:rsidR="000513C8" w:rsidRDefault="000513C8" w:rsidP="000513C8">
      <w:r>
        <w:t xml:space="preserve">Такой же логики придерживается и параметр расстояния, покрываемого курьером для доставки определенного количества. Логично предположить, что чем меньше курьер проезжает, тем меньше он тратит топлива, </w:t>
      </w:r>
      <w:r w:rsidR="00AE4996">
        <w:t>амортизирует</w:t>
      </w:r>
      <w:r>
        <w:t xml:space="preserve"> автомобили, а следовательно, сильнее сокращает затраты компании. Таким образом, этот показатель тоже требует нормирования по формуле (2.1).</w:t>
      </w:r>
    </w:p>
    <w:p w:rsidR="000A7C8E" w:rsidRDefault="000A7C8E" w:rsidP="000513C8">
      <w:pPr>
        <w:pStyle w:val="4"/>
        <w:keepNext/>
      </w:pPr>
      <w:r>
        <w:t>Входные параметры модели</w:t>
      </w:r>
    </w:p>
    <w:p w:rsidR="007F36C4" w:rsidRDefault="00185A7C" w:rsidP="000A7C8E">
      <w:pPr>
        <w:spacing w:after="120"/>
      </w:pPr>
      <w:r>
        <w:t xml:space="preserve">Для подбора подходящих входных параметров скорее важна оценка того, какие переменные сильнее всего оказывают влияние на выходы модели. В данном случае, стоит сразу же построить логическую связь между </w:t>
      </w:r>
      <w:r w:rsidR="001F4F9E">
        <w:t xml:space="preserve">безошибочной </w:t>
      </w:r>
      <w:r>
        <w:t>доставкой грузов</w:t>
      </w:r>
      <w:r w:rsidR="001F4F9E">
        <w:t xml:space="preserve"> вовремя и теми ресурсами, которыми располагают исследуемые единицы</w:t>
      </w:r>
      <w:r w:rsidR="00360EDD" w:rsidRPr="00360EDD">
        <w:t xml:space="preserve"> </w:t>
      </w:r>
      <w:r w:rsidR="007F36C4">
        <w:t>для достижения упомянутого</w:t>
      </w:r>
      <w:r w:rsidR="001F4F9E">
        <w:t>.</w:t>
      </w:r>
      <w:r w:rsidR="007F36C4">
        <w:t xml:space="preserve"> Сразу же возникает вопрос о наличии таких данных, что подробнее рассмотрено в конце подпункта. Забегая вперед,</w:t>
      </w:r>
      <w:r w:rsidR="005F3587">
        <w:t xml:space="preserve"> стоит сказать, что </w:t>
      </w:r>
      <w:r w:rsidR="007F36C4">
        <w:t>выбор входных параметров ограничился теми измерениями, которые присутствовали в информационных системах компании. Как оказалось, самыми подходящими стали: количество дос</w:t>
      </w:r>
      <w:r w:rsidR="000513C8">
        <w:t>тавок, осуществленных курьером.</w:t>
      </w:r>
      <w:r w:rsidR="00360EDD" w:rsidRPr="00360EDD">
        <w:t xml:space="preserve"> </w:t>
      </w:r>
      <w:r w:rsidR="000513C8">
        <w:t>Э</w:t>
      </w:r>
      <w:r w:rsidR="000A7C8E">
        <w:t>тот параметр</w:t>
      </w:r>
      <w:r w:rsidR="00360EDD" w:rsidRPr="00360EDD">
        <w:t xml:space="preserve"> </w:t>
      </w:r>
      <w:r w:rsidR="001D2F66">
        <w:t xml:space="preserve">напрямую </w:t>
      </w:r>
      <w:r w:rsidR="000A7C8E">
        <w:t xml:space="preserve">связан </w:t>
      </w:r>
      <w:r w:rsidR="001D2F66">
        <w:t>с количеством доставленных и недоставленных</w:t>
      </w:r>
      <w:r w:rsidR="004E3318">
        <w:t xml:space="preserve"> грузов</w:t>
      </w:r>
      <w:r w:rsidR="000513C8">
        <w:t>, так как с ростом числа доставок растет и количество недоставленных и доставленных вовремя</w:t>
      </w:r>
      <w:r w:rsidR="004E3318">
        <w:t xml:space="preserve">. Единственный нюанс состоит в том, что исходя из особенностей логистической цепочки (см. 2.1.1), курьеры часто получают заказы, доставленные с опозданием, либо прибывшие во второй половине дня. Таким образом, вероятность их отложенной доставки возрастает и дает преимущество в эффективности тем, кто получает «поздних» заказов меньше. Для цели избавления от влияния этого фактора было предложено разбить весь объем посылок на две переменных – полученные до 13:00 и полученные после этого времени. Весь набор входящих и выходящих параметров с именами переменных в модели может быть оценен в Таблице 4.  </w:t>
      </w:r>
    </w:p>
    <w:p w:rsidR="00185A7C" w:rsidRDefault="007F36C4" w:rsidP="000A7C8E">
      <w:pPr>
        <w:spacing w:before="120"/>
      </w:pPr>
      <w:r>
        <w:t xml:space="preserve">В конце, стоит отметить о некоторых сложностях, с которыми может </w:t>
      </w:r>
      <w:r w:rsidR="00360EDD">
        <w:t>столкнуться</w:t>
      </w:r>
      <w:r>
        <w:t xml:space="preserve"> аналитик при выборе переменных для модели свертки данных. Во-первых, даже если удастся сузить область измерения эффективности до комфортных размеров, где казалось бы все взаимосвязи легко обозримы, отнюдь не факт, что компания будет располагать измерениями необходимых данных. Поэтому важным наблюдением, вытекающим из исследования является добавление этапа «Оценка пространства измеримых показ</w:t>
      </w:r>
      <w:r w:rsidR="00360EDD">
        <w:t xml:space="preserve">ателей» в последовательность </w:t>
      </w:r>
      <w:r>
        <w:t xml:space="preserve">применения метода </w:t>
      </w:r>
      <w:r>
        <w:rPr>
          <w:lang w:val="en-US"/>
        </w:rPr>
        <w:t>DEA</w:t>
      </w:r>
      <w:r>
        <w:t xml:space="preserve"> для оценки эффективности, причем не только логистических компаний.</w:t>
      </w:r>
      <w:r w:rsidR="00360EDD">
        <w:t xml:space="preserve"> </w:t>
      </w:r>
      <w:r>
        <w:t xml:space="preserve">На данном этапе аналитику стоит составить картину тех </w:t>
      </w:r>
      <w:r>
        <w:lastRenderedPageBreak/>
        <w:t>данных, которые хранятся в организации, либо которые можно теоретически получить из различных документов или записей в информационных системах.</w:t>
      </w:r>
      <w:r w:rsidR="004E3318">
        <w:t xml:space="preserve"> Это облегчит дальнейшие рассуждения, так </w:t>
      </w:r>
      <w:r w:rsidR="00360EDD">
        <w:t>как,</w:t>
      </w:r>
      <w:r w:rsidR="004E3318">
        <w:t xml:space="preserve"> в конечном </w:t>
      </w:r>
      <w:r w:rsidR="00360EDD">
        <w:t>счете,</w:t>
      </w:r>
      <w:r w:rsidR="004E3318">
        <w:t xml:space="preserve"> придется исходить из тех параметров, которые можно измерить</w:t>
      </w:r>
      <w:r w:rsidR="007454A9">
        <w:t xml:space="preserve"> и получить</w:t>
      </w:r>
      <w:r w:rsidR="004E3318">
        <w:t>.</w:t>
      </w:r>
    </w:p>
    <w:p w:rsidR="00AC6167" w:rsidRDefault="00AC6167" w:rsidP="00BB704D">
      <w:pPr>
        <w:pStyle w:val="3"/>
        <w:keepNext/>
      </w:pPr>
      <w:bookmarkStart w:id="65" w:name="_Toc451895538"/>
      <w:r>
        <w:t>В</w:t>
      </w:r>
      <w:r w:rsidR="006328C2">
        <w:t xml:space="preserve">ыбор ориентации </w:t>
      </w:r>
      <w:r w:rsidR="00904112">
        <w:t>и отдачи от масштаба для модели</w:t>
      </w:r>
      <w:bookmarkEnd w:id="65"/>
    </w:p>
    <w:p w:rsidR="00A079D5" w:rsidRDefault="00A079D5" w:rsidP="00BB704D">
      <w:pPr>
        <w:pStyle w:val="4"/>
        <w:keepNext/>
      </w:pPr>
      <w:r>
        <w:t>Масштаб</w:t>
      </w:r>
    </w:p>
    <w:p w:rsidR="00504241" w:rsidRDefault="003256C8" w:rsidP="00DC39B5">
      <w:r>
        <w:t xml:space="preserve">Если говорить об отдаче с масштаба, то </w:t>
      </w:r>
      <w:r w:rsidR="00DC39B5">
        <w:t xml:space="preserve">есть существует ли эффект экономии на масштабе, то </w:t>
      </w:r>
      <w:r>
        <w:t>наиболее реалистичной ситуацией естественно будет выглядеть переменная отдача (</w:t>
      </w:r>
      <w:r>
        <w:rPr>
          <w:lang w:val="en-US"/>
        </w:rPr>
        <w:t>VRS</w:t>
      </w:r>
      <w:r w:rsidRPr="003256C8">
        <w:t xml:space="preserve"> – </w:t>
      </w:r>
      <w:r>
        <w:rPr>
          <w:lang w:val="en-US"/>
        </w:rPr>
        <w:t>variable</w:t>
      </w:r>
      <w:r w:rsidR="00360EDD">
        <w:t xml:space="preserve"> </w:t>
      </w:r>
      <w:r>
        <w:rPr>
          <w:lang w:val="en-US"/>
        </w:rPr>
        <w:t>return</w:t>
      </w:r>
      <w:r w:rsidR="00360EDD">
        <w:t xml:space="preserve"> </w:t>
      </w:r>
      <w:r>
        <w:rPr>
          <w:lang w:val="en-US"/>
        </w:rPr>
        <w:t>to</w:t>
      </w:r>
      <w:r w:rsidR="00360EDD">
        <w:t xml:space="preserve"> </w:t>
      </w:r>
      <w:r>
        <w:rPr>
          <w:lang w:val="en-US"/>
        </w:rPr>
        <w:t>scale</w:t>
      </w:r>
      <w:r w:rsidRPr="003256C8">
        <w:t>)</w:t>
      </w:r>
      <w:r>
        <w:t>.</w:t>
      </w:r>
      <w:r w:rsidR="00DC39B5">
        <w:t xml:space="preserve"> При таком выборе ориентации, чем больше у курьера посылок, тем меньше ему понадобится времени, чтобы р</w:t>
      </w:r>
      <w:r w:rsidR="00BB704D">
        <w:t>азвести их по адресам</w:t>
      </w:r>
      <w:r w:rsidR="000562BD">
        <w:t xml:space="preserve">, </w:t>
      </w:r>
      <w:r w:rsidR="00360EDD">
        <w:t>чем,</w:t>
      </w:r>
      <w:r w:rsidR="000562BD">
        <w:t xml:space="preserve"> если бы он развозил кажду</w:t>
      </w:r>
      <w:r w:rsidR="00BB704D">
        <w:t>ю</w:t>
      </w:r>
      <w:r w:rsidR="000562BD">
        <w:t xml:space="preserve"> посылку</w:t>
      </w:r>
      <w:r w:rsidR="00BB704D">
        <w:t>,</w:t>
      </w:r>
      <w:r w:rsidR="00DC39B5">
        <w:t xml:space="preserve"> по</w:t>
      </w:r>
      <w:r w:rsidR="00BB704D">
        <w:t>лучая ее</w:t>
      </w:r>
      <w:r w:rsidR="00DC39B5">
        <w:t xml:space="preserve"> отдельности</w:t>
      </w:r>
      <w:r w:rsidR="00BB704D">
        <w:t xml:space="preserve"> или малыми группами</w:t>
      </w:r>
      <w:r w:rsidR="00DC39B5">
        <w:t>.</w:t>
      </w:r>
      <w:r w:rsidR="00BB704D">
        <w:t xml:space="preserve"> Учитывая особенности процесса доставки, очевидно, что чем больше курьер получает посылок единовременно, тем меньше в совокупности он потратит времени и расстояния</w:t>
      </w:r>
      <w:r w:rsidR="0039759A">
        <w:t xml:space="preserve"> за счет возможности комбинировать</w:t>
      </w:r>
      <w:r w:rsidR="00BB704D">
        <w:t xml:space="preserve">. </w:t>
      </w:r>
      <w:r>
        <w:t xml:space="preserve">В </w:t>
      </w:r>
      <w:r w:rsidR="00BB704D">
        <w:t>дополнение к</w:t>
      </w:r>
      <w:r>
        <w:t xml:space="preserve"> этому, можно представить</w:t>
      </w:r>
      <w:r w:rsidR="00360EDD">
        <w:t xml:space="preserve"> случай, когда</w:t>
      </w:r>
      <w:r>
        <w:t xml:space="preserve"> развести 10 посылок и </w:t>
      </w:r>
      <w:r w:rsidR="00BB704D">
        <w:t>20</w:t>
      </w:r>
      <w:r>
        <w:t xml:space="preserve"> может являться совершенно разными ситуациями, поскольку часто курьеры приезжают в биз</w:t>
      </w:r>
      <w:r w:rsidR="00BB704D">
        <w:t>нес-центр и раздают там сразу 20</w:t>
      </w:r>
      <w:r w:rsidR="00360EDD">
        <w:t xml:space="preserve"> посылок за пол</w:t>
      </w:r>
      <w:r>
        <w:t>часа</w:t>
      </w:r>
      <w:r w:rsidR="00BB704D">
        <w:t>, но для того, чтобы раздать 10</w:t>
      </w:r>
      <w:r w:rsidR="00360EDD">
        <w:t xml:space="preserve"> </w:t>
      </w:r>
      <w:r w:rsidR="00DC39B5">
        <w:t xml:space="preserve">посылок </w:t>
      </w:r>
      <w:r>
        <w:t>курьеру</w:t>
      </w:r>
      <w:r w:rsidR="00360EDD">
        <w:t xml:space="preserve"> порой приходится ездить</w:t>
      </w:r>
      <w:r>
        <w:t xml:space="preserve"> </w:t>
      </w:r>
      <w:r w:rsidR="00360EDD">
        <w:t xml:space="preserve">по городу </w:t>
      </w:r>
      <w:r w:rsidR="00BB704D">
        <w:t>целый день</w:t>
      </w:r>
      <w:r w:rsidR="00DC39B5">
        <w:t xml:space="preserve">. </w:t>
      </w:r>
    </w:p>
    <w:p w:rsidR="00DC39B5" w:rsidRPr="00DC39B5" w:rsidRDefault="000562BD" w:rsidP="00DC39B5">
      <w:r>
        <w:t xml:space="preserve">Как видно, все зависит от </w:t>
      </w:r>
      <w:r w:rsidR="00BB704D">
        <w:t xml:space="preserve">географии доставки. Компания не обладает статистикой </w:t>
      </w:r>
      <w:r w:rsidR="00504241">
        <w:t xml:space="preserve">такого рода информации, поэтому каждая посылка может быть случайным образом </w:t>
      </w:r>
      <w:r w:rsidR="00360EDD">
        <w:t>ассигнована</w:t>
      </w:r>
      <w:r w:rsidR="00504241">
        <w:t xml:space="preserve"> курьеру, если она входит в его зону, и </w:t>
      </w:r>
      <w:r w:rsidR="00360EDD">
        <w:t xml:space="preserve">курьер </w:t>
      </w:r>
      <w:r w:rsidR="00504241">
        <w:t>может</w:t>
      </w:r>
      <w:r w:rsidR="00360EDD">
        <w:t xml:space="preserve"> получить от нескольких таких посылок </w:t>
      </w:r>
      <w:r w:rsidR="00504241">
        <w:t>за день,</w:t>
      </w:r>
      <w:r w:rsidR="00360EDD">
        <w:t xml:space="preserve"> до </w:t>
      </w:r>
      <w:r w:rsidR="00504241">
        <w:t>несколько десятков. Тем не менее, в компании есть некий внутренний принцип деления курьеров на зоны, который подразумевает приблизительно одинаковые расстояния</w:t>
      </w:r>
      <w:r w:rsidR="00DC39B5">
        <w:t xml:space="preserve">. Таким образом, </w:t>
      </w:r>
      <w:r w:rsidR="00504241">
        <w:t>в виду неопределенности процесса</w:t>
      </w:r>
      <w:r w:rsidR="00360EDD">
        <w:t xml:space="preserve">, и для </w:t>
      </w:r>
      <w:r w:rsidR="00504241">
        <w:t xml:space="preserve"> получения более точных результатов</w:t>
      </w:r>
      <w:r w:rsidR="00DC39B5">
        <w:t xml:space="preserve">, принято решение посчитать двумя методами – </w:t>
      </w:r>
      <w:r w:rsidR="00DC39B5">
        <w:rPr>
          <w:lang w:val="en-US"/>
        </w:rPr>
        <w:t>BCC</w:t>
      </w:r>
      <w:r w:rsidR="00360EDD">
        <w:t xml:space="preserve"> </w:t>
      </w:r>
      <w:r w:rsidR="00DC39B5">
        <w:t xml:space="preserve">и </w:t>
      </w:r>
      <w:r w:rsidR="00DC39B5">
        <w:rPr>
          <w:lang w:val="en-US"/>
        </w:rPr>
        <w:t>CCR</w:t>
      </w:r>
      <w:r w:rsidR="00DC39B5">
        <w:t>, учитывающим</w:t>
      </w:r>
      <w:r w:rsidR="00504241">
        <w:t>и</w:t>
      </w:r>
      <w:r w:rsidR="00ED4590">
        <w:t xml:space="preserve"> и</w:t>
      </w:r>
      <w:r w:rsidR="00504241">
        <w:t xml:space="preserve"> не учитывающими</w:t>
      </w:r>
      <w:r w:rsidR="00DC39B5">
        <w:t xml:space="preserve"> эффект экономии на масштабе</w:t>
      </w:r>
      <w:r w:rsidR="00504241">
        <w:t>.</w:t>
      </w:r>
    </w:p>
    <w:p w:rsidR="00A079D5" w:rsidRDefault="00A079D5" w:rsidP="00A079D5">
      <w:pPr>
        <w:pStyle w:val="4"/>
      </w:pPr>
      <w:r>
        <w:t>Ориентация</w:t>
      </w:r>
    </w:p>
    <w:p w:rsidR="00A079D5" w:rsidRDefault="0093088F" w:rsidP="00A079D5">
      <w:r>
        <w:t xml:space="preserve">После того, как были выбраны подходящие входы и выходы в модели, а их соотношение оказалось </w:t>
      </w:r>
      <w:r w:rsidR="007454A9">
        <w:t>2</w:t>
      </w:r>
      <w:r>
        <w:t>:</w:t>
      </w:r>
      <w:r w:rsidR="007454A9">
        <w:t>3</w:t>
      </w:r>
      <w:r>
        <w:t xml:space="preserve">, становится задача выбора ориентации модели. Как было отмечено в предыдущей главе, бывают модели, ориентированные на вход или на выход в зависимости от того, на какой из узлов компания имеет влияние. Если же влияние может быть оказано, как на входные, так и на выходные параметры, то логичнее использовать, так называемую, базовую модель. </w:t>
      </w:r>
      <w:r w:rsidR="009A49F1">
        <w:t>В рассматриваемом случае, входные переменные были следующие:</w:t>
      </w:r>
    </w:p>
    <w:p w:rsidR="009A49F1" w:rsidRDefault="00FB4A5A" w:rsidP="00FB4A5A">
      <w:pPr>
        <w:pStyle w:val="a0"/>
        <w:numPr>
          <w:ilvl w:val="0"/>
          <w:numId w:val="37"/>
        </w:numPr>
      </w:pPr>
      <w:r>
        <w:t>Количество доставок до 13:00</w:t>
      </w:r>
      <w:r w:rsidR="00904112">
        <w:rPr>
          <w:lang w:val="en-US"/>
        </w:rPr>
        <w:t>,</w:t>
      </w:r>
    </w:p>
    <w:p w:rsidR="00FB4A5A" w:rsidRDefault="00FB4A5A" w:rsidP="00FB4A5A">
      <w:pPr>
        <w:pStyle w:val="a0"/>
        <w:numPr>
          <w:ilvl w:val="0"/>
          <w:numId w:val="37"/>
        </w:numPr>
      </w:pPr>
      <w:r>
        <w:lastRenderedPageBreak/>
        <w:t>Количество доставок после 13:00</w:t>
      </w:r>
      <w:r w:rsidR="00904112">
        <w:rPr>
          <w:lang w:val="en-US"/>
        </w:rPr>
        <w:t>,</w:t>
      </w:r>
    </w:p>
    <w:p w:rsidR="00FB4A5A" w:rsidRDefault="00904112" w:rsidP="00FB4A5A">
      <w:r>
        <w:t>о</w:t>
      </w:r>
      <w:r w:rsidR="00FB4A5A">
        <w:t xml:space="preserve">чевидно, что </w:t>
      </w:r>
      <w:r>
        <w:t>компания может влиять на эти параметры сильнее, нежели на</w:t>
      </w:r>
    </w:p>
    <w:p w:rsidR="007454A9" w:rsidRDefault="00904112" w:rsidP="00904112">
      <w:pPr>
        <w:pStyle w:val="a0"/>
        <w:numPr>
          <w:ilvl w:val="0"/>
          <w:numId w:val="44"/>
        </w:numPr>
      </w:pPr>
      <w:r>
        <w:t>Количество доставленных вовремя посылок</w:t>
      </w:r>
      <w:r w:rsidRPr="007454A9">
        <w:t>,</w:t>
      </w:r>
    </w:p>
    <w:p w:rsidR="00904112" w:rsidRPr="00904112" w:rsidRDefault="00904112" w:rsidP="007454A9">
      <w:pPr>
        <w:pStyle w:val="a0"/>
        <w:numPr>
          <w:ilvl w:val="0"/>
          <w:numId w:val="37"/>
        </w:numPr>
      </w:pPr>
      <w:r>
        <w:t>Количество посылок, не</w:t>
      </w:r>
      <w:r w:rsidR="00ED4590">
        <w:t xml:space="preserve"> </w:t>
      </w:r>
      <w:r>
        <w:t>доставленных с первого раза</w:t>
      </w:r>
      <w:r w:rsidRPr="00904112">
        <w:t>.</w:t>
      </w:r>
    </w:p>
    <w:p w:rsidR="007454A9" w:rsidRDefault="007454A9" w:rsidP="00A079D5">
      <w:r>
        <w:t>Таким образом,</w:t>
      </w:r>
      <w:r w:rsidR="00904112">
        <w:t xml:space="preserve"> модель должна быть </w:t>
      </w:r>
      <w:r>
        <w:t xml:space="preserve">с одной стороны </w:t>
      </w:r>
      <w:r w:rsidR="00904112">
        <w:t>ориентирована на входы (</w:t>
      </w:r>
      <w:r w:rsidR="00904112">
        <w:rPr>
          <w:lang w:val="en-US"/>
        </w:rPr>
        <w:t>input</w:t>
      </w:r>
      <w:r w:rsidR="00904112" w:rsidRPr="00904112">
        <w:t>-</w:t>
      </w:r>
      <w:r w:rsidR="00904112">
        <w:rPr>
          <w:lang w:val="en-US"/>
        </w:rPr>
        <w:t>oriented</w:t>
      </w:r>
      <w:r w:rsidR="00904112" w:rsidRPr="00904112">
        <w:t>)</w:t>
      </w:r>
      <w:r w:rsidR="00904112">
        <w:t>, так как компания в целях увеличения количества доставленных вовремя и с первого раза посылок, может давать курьерам меньше доставок после обеда (13:00), например, изменив бизнес</w:t>
      </w:r>
      <w:r>
        <w:t xml:space="preserve">-процесс распределения товаров. С другой стороны, компания может повлиять на выходную переменную </w:t>
      </w:r>
    </w:p>
    <w:p w:rsidR="007454A9" w:rsidRDefault="007454A9" w:rsidP="007454A9">
      <w:pPr>
        <w:pStyle w:val="a0"/>
        <w:numPr>
          <w:ilvl w:val="0"/>
          <w:numId w:val="44"/>
        </w:numPr>
      </w:pPr>
      <w:r>
        <w:t>Расстояние</w:t>
      </w:r>
      <w:r w:rsidRPr="007F36C4">
        <w:t>, покрытое курьером</w:t>
      </w:r>
      <w:r w:rsidRPr="007454A9">
        <w:t>,</w:t>
      </w:r>
    </w:p>
    <w:p w:rsidR="00A079D5" w:rsidRDefault="00ED4590" w:rsidP="00A079D5">
      <w:r>
        <w:t>Н</w:t>
      </w:r>
      <w:r w:rsidR="007454A9">
        <w:t xml:space="preserve">апример, </w:t>
      </w:r>
      <w:r w:rsidR="00904112">
        <w:t xml:space="preserve">уменьшив расстояние, покрываемое курьером, </w:t>
      </w:r>
      <w:r w:rsidR="007454A9">
        <w:t>за счет передела зон ответственности до меньшей площади, как вариант</w:t>
      </w:r>
      <w:r>
        <w:t>, с помощью приема на работу дополнительных</w:t>
      </w:r>
      <w:r w:rsidR="007454A9">
        <w:t xml:space="preserve"> курьеров. </w:t>
      </w:r>
      <w:r>
        <w:t>Все э</w:t>
      </w:r>
      <w:r w:rsidR="007454A9">
        <w:t>то говорит о том, что следует рассмотреть и ориентированную на выход модель.</w:t>
      </w:r>
    </w:p>
    <w:p w:rsidR="00154505" w:rsidRDefault="00154505" w:rsidP="00154505">
      <w:pPr>
        <w:pStyle w:val="4"/>
      </w:pPr>
      <w:r>
        <w:t>Выводы по предварительному этапу эмпирического исследования</w:t>
      </w:r>
    </w:p>
    <w:p w:rsidR="00154505" w:rsidRDefault="00154505" w:rsidP="00A079D5">
      <w:r>
        <w:t>В ходе предварительной ч</w:t>
      </w:r>
      <w:r w:rsidR="00ED4590">
        <w:t>асти исследования, были выбраны</w:t>
      </w:r>
      <w:r>
        <w:t xml:space="preserve"> входные и выходные параметры модели таким образом, чтобы наиболее адекватно отображать стратегические цели компании (на выходе) и особенности бизнес процессов (на входе). </w:t>
      </w:r>
    </w:p>
    <w:p w:rsidR="00154505" w:rsidRDefault="00154505" w:rsidP="00A079D5">
      <w:r>
        <w:t xml:space="preserve">Для  того чтобы получить более качественные результаты, было предложено применить несколько моделей </w:t>
      </w:r>
      <w:r>
        <w:rPr>
          <w:lang w:val="en-US"/>
        </w:rPr>
        <w:t>DEA</w:t>
      </w:r>
      <w:r>
        <w:t>, в частности с постоянной и переменной отдачей от масштаба, а также ориентировать модель, как на вход, так и на выход, чтобы, как минимум, сравнить результаты и сделать соответствующие выводы.</w:t>
      </w:r>
    </w:p>
    <w:p w:rsidR="00154505" w:rsidRDefault="00154505" w:rsidP="00154505">
      <w:pPr>
        <w:pStyle w:val="2"/>
        <w:numPr>
          <w:ilvl w:val="1"/>
          <w:numId w:val="12"/>
        </w:numPr>
      </w:pPr>
      <w:bookmarkStart w:id="66" w:name="_Toc451895539"/>
      <w:r>
        <w:t>Ход эмпирического исследования</w:t>
      </w:r>
      <w:bookmarkEnd w:id="66"/>
    </w:p>
    <w:p w:rsidR="00504241" w:rsidRPr="00504241" w:rsidRDefault="00504241" w:rsidP="00154505">
      <w:pPr>
        <w:pStyle w:val="3"/>
      </w:pPr>
      <w:bookmarkStart w:id="67" w:name="_Toc451895540"/>
      <w:r>
        <w:t>Математическая постановка задачи</w:t>
      </w:r>
      <w:bookmarkEnd w:id="67"/>
    </w:p>
    <w:p w:rsidR="00A079D5" w:rsidRDefault="00A079D5" w:rsidP="00A079D5">
      <w:r>
        <w:t xml:space="preserve">После того, как входы и выходы модели были определены наряду с типом ориентации и отдачи от масштаба, можно приступать к расчетам. Как было выбрано в предыдущем подпункте, модель является </w:t>
      </w:r>
      <w:r w:rsidR="007454A9">
        <w:t xml:space="preserve">сначала </w:t>
      </w:r>
      <w:r>
        <w:t>ориентированной на вход, что формулирует математическую постановку задачи следующим образом: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61"/>
        <w:gridCol w:w="688"/>
      </w:tblGrid>
      <w:tr w:rsidR="007F06D7" w:rsidRPr="00BD75E3" w:rsidTr="0023379C">
        <w:trPr>
          <w:trHeight w:val="509"/>
        </w:trPr>
        <w:tc>
          <w:tcPr>
            <w:tcW w:w="8461" w:type="dxa"/>
            <w:vAlign w:val="center"/>
          </w:tcPr>
          <w:p w:rsidR="007F06D7" w:rsidRPr="00AB2094" w:rsidRDefault="002664A1" w:rsidP="00E56136">
            <w:pPr>
              <w:jc w:val="center"/>
              <w:rPr>
                <w:rFonts w:eastAsiaTheme="minorEastAsia"/>
                <w:szCs w:val="28"/>
              </w:rPr>
            </w:pPr>
            <m:oMathPara>
              <m:oMath>
                <m:func>
                  <m:funcPr>
                    <m:ctrlPr>
                      <w:rPr>
                        <w:rFonts w:ascii="Cambria Math" w:eastAsiaTheme="minorEastAsia" w:hAnsi="Cambria Math"/>
                        <w:bCs/>
                        <w:i/>
                        <w:iCs/>
                        <w:szCs w:val="28"/>
                        <w:lang w:val="en-US"/>
                      </w:rPr>
                    </m:ctrlPr>
                  </m:funcPr>
                  <m:fName>
                    <m:r>
                      <m:rPr>
                        <m:sty m:val="p"/>
                      </m:rPr>
                      <w:rPr>
                        <w:rFonts w:ascii="Cambria Math" w:eastAsiaTheme="minorEastAsia" w:hAnsi="Cambria Math"/>
                        <w:szCs w:val="28"/>
                        <w:lang w:val="en-US"/>
                      </w:rPr>
                      <m:t>min</m:t>
                    </m:r>
                  </m:fName>
                  <m:e>
                    <m:r>
                      <w:rPr>
                        <w:rFonts w:ascii="Cambria Math" w:eastAsiaTheme="minorEastAsia" w:hAnsi="Cambria Math"/>
                        <w:szCs w:val="28"/>
                        <w:lang w:val="el-GR"/>
                      </w:rPr>
                      <m:t>Θ</m:t>
                    </m:r>
                    <m:r>
                      <w:rPr>
                        <w:rFonts w:ascii="Cambria Math" w:eastAsiaTheme="minorEastAsia" w:hAnsi="Cambria Math"/>
                        <w:szCs w:val="28"/>
                        <w:lang w:val="en-US"/>
                      </w:rPr>
                      <m:t> </m:t>
                    </m:r>
                  </m:e>
                </m:func>
              </m:oMath>
            </m:oMathPara>
          </w:p>
        </w:tc>
        <w:tc>
          <w:tcPr>
            <w:tcW w:w="688" w:type="dxa"/>
            <w:vAlign w:val="center"/>
          </w:tcPr>
          <w:p w:rsidR="007F06D7" w:rsidRPr="00BD75E3" w:rsidRDefault="007F06D7" w:rsidP="00E56136">
            <w:pPr>
              <w:ind w:firstLine="0"/>
              <w:jc w:val="center"/>
              <w:rPr>
                <w:rFonts w:eastAsia="Calibri"/>
              </w:rPr>
            </w:pPr>
            <w:r>
              <w:rPr>
                <w:rFonts w:eastAsia="Calibri"/>
              </w:rPr>
              <w:t>(1.6)</w:t>
            </w:r>
          </w:p>
        </w:tc>
      </w:tr>
      <w:tr w:rsidR="007F06D7" w:rsidTr="0023379C">
        <w:trPr>
          <w:trHeight w:val="383"/>
        </w:trPr>
        <w:tc>
          <w:tcPr>
            <w:tcW w:w="8461" w:type="dxa"/>
            <w:vAlign w:val="center"/>
          </w:tcPr>
          <w:p w:rsidR="007F06D7" w:rsidRPr="00A66ADA" w:rsidRDefault="002664A1" w:rsidP="00E56136">
            <w:pPr>
              <w:ind w:firstLine="0"/>
              <w:jc w:val="center"/>
              <w:rPr>
                <w:rFonts w:eastAsia="Calibri"/>
                <w:bCs/>
                <w:iCs/>
                <w:szCs w:val="28"/>
              </w:rPr>
            </w:pPr>
            <m:oMathPara>
              <m:oMath>
                <m:nary>
                  <m:naryPr>
                    <m:chr m:val="∑"/>
                    <m:supHide m:val="on"/>
                    <m:ctrlPr>
                      <w:rPr>
                        <w:rFonts w:ascii="Cambria Math" w:eastAsiaTheme="minorEastAsia" w:hAnsi="Cambria Math"/>
                        <w:i/>
                        <w:iCs/>
                        <w:szCs w:val="28"/>
                        <w:lang w:val="en-US"/>
                      </w:rPr>
                    </m:ctrlPr>
                  </m:naryPr>
                  <m:sub>
                    <m:r>
                      <w:rPr>
                        <w:rFonts w:ascii="Cambria Math" w:eastAsiaTheme="minorEastAsia" w:hAnsi="Cambria Math"/>
                        <w:szCs w:val="28"/>
                        <w:lang w:val="en-US"/>
                      </w:rPr>
                      <m:t>j</m:t>
                    </m:r>
                  </m:sub>
                  <m:sup/>
                  <m:e>
                    <m:sSub>
                      <m:sSubPr>
                        <m:ctrlPr>
                          <w:rPr>
                            <w:rFonts w:ascii="Cambria Math" w:eastAsiaTheme="minorEastAsia" w:hAnsi="Cambria Math"/>
                            <w:i/>
                            <w:iCs/>
                            <w:szCs w:val="28"/>
                            <w:lang w:val="en-US"/>
                          </w:rPr>
                        </m:ctrlPr>
                      </m:sSubPr>
                      <m:e>
                        <m:r>
                          <w:rPr>
                            <w:rFonts w:ascii="Cambria Math" w:eastAsiaTheme="minorEastAsia" w:hAnsi="Cambria Math"/>
                            <w:szCs w:val="28"/>
                            <w:lang w:val="el-GR"/>
                          </w:rPr>
                          <m:t>λ</m:t>
                        </m:r>
                      </m:e>
                      <m:sub>
                        <m:r>
                          <w:rPr>
                            <w:rFonts w:ascii="Cambria Math" w:eastAsiaTheme="minorEastAsia" w:hAnsi="Cambria Math"/>
                            <w:szCs w:val="28"/>
                            <w:lang w:val="en-US"/>
                          </w:rPr>
                          <m:t>j</m:t>
                        </m:r>
                      </m:sub>
                    </m:sSub>
                    <m:sSub>
                      <m:sSubPr>
                        <m:ctrlPr>
                          <w:rPr>
                            <w:rFonts w:ascii="Cambria Math" w:eastAsiaTheme="minorEastAsia" w:hAnsi="Cambria Math"/>
                            <w:i/>
                            <w:iCs/>
                            <w:szCs w:val="28"/>
                            <w:lang w:val="en-US"/>
                          </w:rPr>
                        </m:ctrlPr>
                      </m:sSubPr>
                      <m:e>
                        <m:r>
                          <w:rPr>
                            <w:rFonts w:ascii="Cambria Math" w:eastAsiaTheme="minorEastAsia" w:hAnsi="Cambria Math"/>
                            <w:szCs w:val="28"/>
                            <w:lang w:val="en-US"/>
                          </w:rPr>
                          <m:t>X</m:t>
                        </m:r>
                      </m:e>
                      <m:sub>
                        <m:r>
                          <w:rPr>
                            <w:rFonts w:ascii="Cambria Math" w:eastAsiaTheme="minorEastAsia" w:hAnsi="Cambria Math"/>
                            <w:szCs w:val="28"/>
                            <w:lang w:val="en-US"/>
                          </w:rPr>
                          <m:t>ij</m:t>
                        </m:r>
                      </m:sub>
                    </m:sSub>
                    <m:r>
                      <w:rPr>
                        <w:rFonts w:ascii="Cambria Math" w:eastAsiaTheme="minorEastAsia" w:hAnsi="Cambria Math"/>
                        <w:szCs w:val="28"/>
                      </w:rPr>
                      <m:t>≤</m:t>
                    </m:r>
                  </m:e>
                </m:nary>
                <m:r>
                  <w:rPr>
                    <w:rFonts w:ascii="Cambria Math" w:eastAsiaTheme="minorEastAsia" w:hAnsi="Cambria Math"/>
                    <w:szCs w:val="28"/>
                    <w:lang w:val="el-GR"/>
                  </w:rPr>
                  <m:t>Θ</m:t>
                </m:r>
                <m:sSub>
                  <m:sSubPr>
                    <m:ctrlPr>
                      <w:rPr>
                        <w:rFonts w:ascii="Cambria Math" w:eastAsiaTheme="minorEastAsia" w:hAnsi="Cambria Math"/>
                        <w:i/>
                        <w:iCs/>
                        <w:szCs w:val="28"/>
                        <w:lang w:val="en-US"/>
                      </w:rPr>
                    </m:ctrlPr>
                  </m:sSubPr>
                  <m:e>
                    <m:r>
                      <w:rPr>
                        <w:rFonts w:ascii="Cambria Math" w:eastAsiaTheme="minorEastAsia" w:hAnsi="Cambria Math"/>
                        <w:szCs w:val="28"/>
                        <w:lang w:val="en-US"/>
                      </w:rPr>
                      <m:t>X</m:t>
                    </m:r>
                  </m:e>
                  <m:sub>
                    <m:r>
                      <w:rPr>
                        <w:rFonts w:ascii="Cambria Math" w:eastAsiaTheme="minorEastAsia" w:hAnsi="Cambria Math"/>
                        <w:szCs w:val="28"/>
                        <w:lang w:val="en-US"/>
                      </w:rPr>
                      <m:t>i</m:t>
                    </m:r>
                    <m:sSub>
                      <m:sSubPr>
                        <m:ctrlPr>
                          <w:rPr>
                            <w:rFonts w:ascii="Cambria Math" w:eastAsiaTheme="minorEastAsia" w:hAnsi="Cambria Math"/>
                            <w:i/>
                            <w:iCs/>
                            <w:szCs w:val="28"/>
                            <w:lang w:val="en-US"/>
                          </w:rPr>
                        </m:ctrlPr>
                      </m:sSubPr>
                      <m:e>
                        <m:r>
                          <w:rPr>
                            <w:rFonts w:ascii="Cambria Math" w:eastAsiaTheme="minorEastAsia" w:hAnsi="Cambria Math"/>
                            <w:szCs w:val="28"/>
                            <w:lang w:val="en-US"/>
                          </w:rPr>
                          <m:t>j</m:t>
                        </m:r>
                      </m:e>
                      <m:sub>
                        <m:r>
                          <w:rPr>
                            <w:rFonts w:ascii="Cambria Math" w:eastAsiaTheme="minorEastAsia" w:hAnsi="Cambria Math"/>
                            <w:szCs w:val="28"/>
                          </w:rPr>
                          <m:t>0</m:t>
                        </m:r>
                      </m:sub>
                    </m:sSub>
                  </m:sub>
                </m:sSub>
                <m:r>
                  <w:rPr>
                    <w:rFonts w:ascii="Cambria Math" w:eastAsiaTheme="minorEastAsia" w:hAnsi="Cambria Math"/>
                    <w:szCs w:val="28"/>
                  </w:rPr>
                  <m:t>;∀</m:t>
                </m:r>
                <m:r>
                  <w:rPr>
                    <w:rFonts w:ascii="Cambria Math" w:eastAsiaTheme="minorEastAsia" w:hAnsi="Cambria Math"/>
                    <w:szCs w:val="28"/>
                    <w:lang w:val="en-US"/>
                  </w:rPr>
                  <m:t>i</m:t>
                </m:r>
                <m:r>
                  <w:rPr>
                    <w:rFonts w:ascii="Cambria Math" w:eastAsiaTheme="minorEastAsia" w:hAnsi="Cambria Math"/>
                    <w:szCs w:val="28"/>
                  </w:rPr>
                  <m:t>=</m:t>
                </m:r>
                <m:acc>
                  <m:accPr>
                    <m:chr m:val="̅"/>
                    <m:ctrlPr>
                      <w:rPr>
                        <w:rFonts w:ascii="Cambria Math" w:eastAsiaTheme="minorEastAsia" w:hAnsi="Cambria Math"/>
                        <w:i/>
                        <w:iCs/>
                        <w:szCs w:val="28"/>
                        <w:lang w:val="en-US"/>
                      </w:rPr>
                    </m:ctrlPr>
                  </m:accPr>
                  <m:e>
                    <m:r>
                      <w:rPr>
                        <w:rFonts w:ascii="Cambria Math" w:eastAsiaTheme="minorEastAsia" w:hAnsi="Cambria Math"/>
                        <w:szCs w:val="28"/>
                      </w:rPr>
                      <m:t>1,</m:t>
                    </m:r>
                    <m:r>
                      <w:rPr>
                        <w:rFonts w:ascii="Cambria Math" w:eastAsiaTheme="minorEastAsia" w:hAnsi="Cambria Math"/>
                        <w:szCs w:val="28"/>
                        <w:lang w:val="en-US"/>
                      </w:rPr>
                      <m:t>m</m:t>
                    </m:r>
                  </m:e>
                </m:acc>
              </m:oMath>
            </m:oMathPara>
          </w:p>
        </w:tc>
        <w:tc>
          <w:tcPr>
            <w:tcW w:w="688" w:type="dxa"/>
            <w:vAlign w:val="center"/>
          </w:tcPr>
          <w:p w:rsidR="007F06D7" w:rsidRDefault="007F06D7" w:rsidP="00E56136">
            <w:pPr>
              <w:ind w:firstLine="0"/>
              <w:jc w:val="center"/>
              <w:rPr>
                <w:rFonts w:eastAsia="Calibri"/>
              </w:rPr>
            </w:pPr>
            <w:r>
              <w:rPr>
                <w:rFonts w:eastAsia="Calibri"/>
              </w:rPr>
              <w:t>(1.7)</w:t>
            </w:r>
          </w:p>
        </w:tc>
      </w:tr>
      <w:tr w:rsidR="007F06D7" w:rsidTr="0023379C">
        <w:trPr>
          <w:trHeight w:val="496"/>
        </w:trPr>
        <w:tc>
          <w:tcPr>
            <w:tcW w:w="8461" w:type="dxa"/>
            <w:vAlign w:val="center"/>
          </w:tcPr>
          <w:p w:rsidR="007F06D7" w:rsidRPr="00A66ADA" w:rsidRDefault="002664A1" w:rsidP="00E56136">
            <w:pPr>
              <w:ind w:firstLine="0"/>
              <w:jc w:val="center"/>
              <w:rPr>
                <w:rFonts w:eastAsia="Calibri"/>
                <w:sz w:val="28"/>
                <w:szCs w:val="28"/>
              </w:rPr>
            </w:pPr>
            <m:oMathPara>
              <m:oMath>
                <m:nary>
                  <m:naryPr>
                    <m:chr m:val="∑"/>
                    <m:supHide m:val="on"/>
                    <m:ctrlPr>
                      <w:rPr>
                        <w:rFonts w:ascii="Cambria Math" w:eastAsiaTheme="minorEastAsia" w:hAnsi="Cambria Math"/>
                        <w:i/>
                        <w:iCs/>
                        <w:szCs w:val="28"/>
                        <w:lang w:val="en-US"/>
                      </w:rPr>
                    </m:ctrlPr>
                  </m:naryPr>
                  <m:sub>
                    <m:r>
                      <w:rPr>
                        <w:rFonts w:ascii="Cambria Math" w:eastAsiaTheme="minorEastAsia" w:hAnsi="Cambria Math"/>
                        <w:szCs w:val="28"/>
                        <w:lang w:val="en-US"/>
                      </w:rPr>
                      <m:t>j</m:t>
                    </m:r>
                  </m:sub>
                  <m:sup/>
                  <m:e>
                    <m:sSub>
                      <m:sSubPr>
                        <m:ctrlPr>
                          <w:rPr>
                            <w:rFonts w:ascii="Cambria Math" w:eastAsiaTheme="minorEastAsia" w:hAnsi="Cambria Math"/>
                            <w:i/>
                            <w:iCs/>
                            <w:szCs w:val="28"/>
                            <w:lang w:val="en-US"/>
                          </w:rPr>
                        </m:ctrlPr>
                      </m:sSubPr>
                      <m:e>
                        <m:r>
                          <w:rPr>
                            <w:rFonts w:ascii="Cambria Math" w:eastAsiaTheme="minorEastAsia" w:hAnsi="Cambria Math"/>
                            <w:szCs w:val="28"/>
                            <w:lang w:val="el-GR"/>
                          </w:rPr>
                          <m:t>λ</m:t>
                        </m:r>
                      </m:e>
                      <m:sub>
                        <m:r>
                          <w:rPr>
                            <w:rFonts w:ascii="Cambria Math" w:eastAsiaTheme="minorEastAsia" w:hAnsi="Cambria Math"/>
                            <w:szCs w:val="28"/>
                            <w:lang w:val="en-US"/>
                          </w:rPr>
                          <m:t>j</m:t>
                        </m:r>
                      </m:sub>
                    </m:sSub>
                    <m:sSub>
                      <m:sSubPr>
                        <m:ctrlPr>
                          <w:rPr>
                            <w:rFonts w:ascii="Cambria Math" w:eastAsiaTheme="minorEastAsia" w:hAnsi="Cambria Math"/>
                            <w:i/>
                            <w:iCs/>
                            <w:szCs w:val="28"/>
                            <w:lang w:val="en-US"/>
                          </w:rPr>
                        </m:ctrlPr>
                      </m:sSubPr>
                      <m:e>
                        <m:r>
                          <w:rPr>
                            <w:rFonts w:ascii="Cambria Math" w:eastAsiaTheme="minorEastAsia" w:hAnsi="Cambria Math"/>
                            <w:szCs w:val="28"/>
                            <w:lang w:val="en-US"/>
                          </w:rPr>
                          <m:t>Y</m:t>
                        </m:r>
                      </m:e>
                      <m:sub>
                        <m:r>
                          <w:rPr>
                            <w:rFonts w:ascii="Cambria Math" w:eastAsiaTheme="minorEastAsia" w:hAnsi="Cambria Math"/>
                            <w:szCs w:val="28"/>
                            <w:lang w:val="en-US"/>
                          </w:rPr>
                          <m:t>rj</m:t>
                        </m:r>
                      </m:sub>
                    </m:sSub>
                    <m:r>
                      <w:rPr>
                        <w:rFonts w:ascii="Cambria Math" w:eastAsiaTheme="minorEastAsia" w:hAnsi="Cambria Math"/>
                        <w:szCs w:val="28"/>
                      </w:rPr>
                      <m:t>≤</m:t>
                    </m:r>
                  </m:e>
                </m:nary>
                <m:sSub>
                  <m:sSubPr>
                    <m:ctrlPr>
                      <w:rPr>
                        <w:rFonts w:ascii="Cambria Math" w:eastAsiaTheme="minorEastAsia" w:hAnsi="Cambria Math"/>
                        <w:i/>
                        <w:iCs/>
                        <w:szCs w:val="28"/>
                        <w:lang w:val="en-US"/>
                      </w:rPr>
                    </m:ctrlPr>
                  </m:sSubPr>
                  <m:e>
                    <m:r>
                      <w:rPr>
                        <w:rFonts w:ascii="Cambria Math" w:eastAsiaTheme="minorEastAsia" w:hAnsi="Cambria Math"/>
                        <w:szCs w:val="28"/>
                        <w:lang w:val="en-US"/>
                      </w:rPr>
                      <m:t>Y</m:t>
                    </m:r>
                  </m:e>
                  <m:sub>
                    <m:r>
                      <w:rPr>
                        <w:rFonts w:ascii="Cambria Math" w:eastAsiaTheme="minorEastAsia" w:hAnsi="Cambria Math"/>
                        <w:szCs w:val="28"/>
                        <w:lang w:val="en-US"/>
                      </w:rPr>
                      <m:t>r</m:t>
                    </m:r>
                    <m:sSub>
                      <m:sSubPr>
                        <m:ctrlPr>
                          <w:rPr>
                            <w:rFonts w:ascii="Cambria Math" w:eastAsiaTheme="minorEastAsia" w:hAnsi="Cambria Math"/>
                            <w:i/>
                            <w:iCs/>
                            <w:szCs w:val="28"/>
                            <w:lang w:val="en-US"/>
                          </w:rPr>
                        </m:ctrlPr>
                      </m:sSubPr>
                      <m:e>
                        <m:r>
                          <w:rPr>
                            <w:rFonts w:ascii="Cambria Math" w:eastAsiaTheme="minorEastAsia" w:hAnsi="Cambria Math"/>
                            <w:szCs w:val="28"/>
                            <w:lang w:val="en-US"/>
                          </w:rPr>
                          <m:t>j</m:t>
                        </m:r>
                      </m:e>
                      <m:sub>
                        <m:r>
                          <w:rPr>
                            <w:rFonts w:ascii="Cambria Math" w:eastAsiaTheme="minorEastAsia" w:hAnsi="Cambria Math"/>
                            <w:szCs w:val="28"/>
                          </w:rPr>
                          <m:t>0</m:t>
                        </m:r>
                      </m:sub>
                    </m:sSub>
                  </m:sub>
                </m:sSub>
                <m:r>
                  <w:rPr>
                    <w:rFonts w:ascii="Cambria Math" w:eastAsiaTheme="minorEastAsia" w:hAnsi="Cambria Math"/>
                    <w:szCs w:val="28"/>
                  </w:rPr>
                  <m:t>;∀</m:t>
                </m:r>
                <m:r>
                  <w:rPr>
                    <w:rFonts w:ascii="Cambria Math" w:eastAsiaTheme="minorEastAsia" w:hAnsi="Cambria Math"/>
                    <w:szCs w:val="28"/>
                    <w:lang w:val="en-US"/>
                  </w:rPr>
                  <m:t>r</m:t>
                </m:r>
                <m:r>
                  <w:rPr>
                    <w:rFonts w:ascii="Cambria Math" w:eastAsiaTheme="minorEastAsia" w:hAnsi="Cambria Math"/>
                    <w:szCs w:val="28"/>
                  </w:rPr>
                  <m:t>=</m:t>
                </m:r>
                <m:acc>
                  <m:accPr>
                    <m:chr m:val="̅"/>
                    <m:ctrlPr>
                      <w:rPr>
                        <w:rFonts w:ascii="Cambria Math" w:eastAsiaTheme="minorEastAsia" w:hAnsi="Cambria Math"/>
                        <w:i/>
                        <w:iCs/>
                        <w:szCs w:val="28"/>
                        <w:lang w:val="en-US"/>
                      </w:rPr>
                    </m:ctrlPr>
                  </m:accPr>
                  <m:e>
                    <m:r>
                      <w:rPr>
                        <w:rFonts w:ascii="Cambria Math" w:eastAsiaTheme="minorEastAsia" w:hAnsi="Cambria Math"/>
                        <w:szCs w:val="28"/>
                      </w:rPr>
                      <m:t>1,</m:t>
                    </m:r>
                    <m:r>
                      <w:rPr>
                        <w:rFonts w:ascii="Cambria Math" w:eastAsiaTheme="minorEastAsia" w:hAnsi="Cambria Math"/>
                        <w:szCs w:val="28"/>
                        <w:lang w:val="en-US"/>
                      </w:rPr>
                      <m:t>s</m:t>
                    </m:r>
                  </m:e>
                </m:acc>
              </m:oMath>
            </m:oMathPara>
          </w:p>
        </w:tc>
        <w:tc>
          <w:tcPr>
            <w:tcW w:w="688" w:type="dxa"/>
            <w:vAlign w:val="center"/>
          </w:tcPr>
          <w:p w:rsidR="007F06D7" w:rsidRDefault="007F06D7" w:rsidP="00E56136">
            <w:pPr>
              <w:ind w:firstLine="0"/>
              <w:jc w:val="center"/>
              <w:rPr>
                <w:rFonts w:eastAsia="Calibri"/>
              </w:rPr>
            </w:pPr>
            <w:r>
              <w:rPr>
                <w:rFonts w:eastAsia="Calibri"/>
              </w:rPr>
              <w:t>(1.8)</w:t>
            </w:r>
          </w:p>
        </w:tc>
      </w:tr>
      <w:tr w:rsidR="007F06D7" w:rsidTr="0023379C">
        <w:trPr>
          <w:trHeight w:val="634"/>
        </w:trPr>
        <w:tc>
          <w:tcPr>
            <w:tcW w:w="8461" w:type="dxa"/>
            <w:vAlign w:val="center"/>
          </w:tcPr>
          <w:p w:rsidR="007F06D7" w:rsidRPr="00062744" w:rsidRDefault="002664A1" w:rsidP="00E56136">
            <w:pPr>
              <w:ind w:firstLine="0"/>
              <w:jc w:val="center"/>
              <w:rPr>
                <w:rFonts w:eastAsia="Calibri"/>
                <w:iCs/>
                <w:szCs w:val="28"/>
                <w:lang w:val="en-US"/>
              </w:rPr>
            </w:pPr>
            <m:oMathPara>
              <m:oMath>
                <m:nary>
                  <m:naryPr>
                    <m:chr m:val="∑"/>
                    <m:supHide m:val="on"/>
                    <m:ctrlPr>
                      <w:rPr>
                        <w:rFonts w:ascii="Cambria Math" w:eastAsia="Calibri" w:hAnsi="Cambria Math"/>
                        <w:i/>
                        <w:iCs/>
                        <w:sz w:val="20"/>
                        <w:szCs w:val="28"/>
                        <w:lang w:val="en-US"/>
                      </w:rPr>
                    </m:ctrlPr>
                  </m:naryPr>
                  <m:sub>
                    <m:r>
                      <w:rPr>
                        <w:rFonts w:ascii="Cambria Math" w:eastAsia="Calibri" w:hAnsi="Cambria Math"/>
                        <w:sz w:val="20"/>
                        <w:szCs w:val="28"/>
                        <w:lang w:val="en-US"/>
                      </w:rPr>
                      <m:t>j</m:t>
                    </m:r>
                  </m:sub>
                  <m:sup/>
                  <m:e>
                    <m:sSub>
                      <m:sSubPr>
                        <m:ctrlPr>
                          <w:rPr>
                            <w:rFonts w:ascii="Cambria Math" w:eastAsia="Calibri" w:hAnsi="Cambria Math"/>
                            <w:i/>
                            <w:iCs/>
                            <w:sz w:val="20"/>
                            <w:szCs w:val="28"/>
                            <w:lang w:val="en-US"/>
                          </w:rPr>
                        </m:ctrlPr>
                      </m:sSubPr>
                      <m:e>
                        <m:r>
                          <w:rPr>
                            <w:rFonts w:ascii="Cambria Math" w:eastAsia="Calibri" w:hAnsi="Cambria Math"/>
                            <w:sz w:val="20"/>
                            <w:szCs w:val="28"/>
                            <w:lang w:val="el-GR"/>
                          </w:rPr>
                          <m:t>λ</m:t>
                        </m:r>
                      </m:e>
                      <m:sub>
                        <m:r>
                          <w:rPr>
                            <w:rFonts w:ascii="Cambria Math" w:eastAsia="Calibri" w:hAnsi="Cambria Math"/>
                            <w:sz w:val="20"/>
                            <w:szCs w:val="28"/>
                            <w:lang w:val="en-US"/>
                          </w:rPr>
                          <m:t>j</m:t>
                        </m:r>
                      </m:sub>
                    </m:sSub>
                    <m:r>
                      <w:rPr>
                        <w:rFonts w:ascii="Cambria Math" w:eastAsia="Calibri" w:hAnsi="Cambria Math"/>
                        <w:sz w:val="20"/>
                        <w:szCs w:val="28"/>
                        <w:lang w:val="en-US"/>
                      </w:rPr>
                      <m:t>=1;</m:t>
                    </m:r>
                    <m:r>
                      <w:rPr>
                        <w:rFonts w:ascii="Cambria Math" w:eastAsia="Calibri" w:hAnsi="Cambria Math"/>
                        <w:sz w:val="20"/>
                        <w:szCs w:val="28"/>
                        <w:lang w:val="el-GR"/>
                      </w:rPr>
                      <m:t> </m:t>
                    </m:r>
                  </m:e>
                </m:nary>
                <m:sSub>
                  <m:sSubPr>
                    <m:ctrlPr>
                      <w:rPr>
                        <w:rFonts w:ascii="Cambria Math" w:eastAsia="Calibri" w:hAnsi="Cambria Math"/>
                        <w:i/>
                        <w:iCs/>
                        <w:sz w:val="20"/>
                        <w:szCs w:val="28"/>
                        <w:lang w:val="en-US"/>
                      </w:rPr>
                    </m:ctrlPr>
                  </m:sSubPr>
                  <m:e>
                    <m:r>
                      <w:rPr>
                        <w:rFonts w:ascii="Cambria Math" w:eastAsia="Calibri" w:hAnsi="Cambria Math"/>
                        <w:sz w:val="20"/>
                        <w:szCs w:val="28"/>
                        <w:lang w:val="el-GR"/>
                      </w:rPr>
                      <m:t>λ</m:t>
                    </m:r>
                  </m:e>
                  <m:sub>
                    <m:r>
                      <w:rPr>
                        <w:rFonts w:ascii="Cambria Math" w:eastAsia="Calibri" w:hAnsi="Cambria Math"/>
                        <w:sz w:val="20"/>
                        <w:szCs w:val="28"/>
                        <w:lang w:val="en-US"/>
                      </w:rPr>
                      <m:t>j</m:t>
                    </m:r>
                  </m:sub>
                </m:sSub>
                <m:r>
                  <w:rPr>
                    <w:rFonts w:ascii="Cambria Math" w:eastAsia="Calibri" w:hAnsi="Cambria Math"/>
                    <w:sz w:val="20"/>
                    <w:szCs w:val="28"/>
                    <w:lang w:val="en-US"/>
                  </w:rPr>
                  <m:t>≥0;∀j=</m:t>
                </m:r>
                <m:acc>
                  <m:accPr>
                    <m:chr m:val="̅"/>
                    <m:ctrlPr>
                      <w:rPr>
                        <w:rFonts w:ascii="Cambria Math" w:eastAsia="Calibri" w:hAnsi="Cambria Math"/>
                        <w:i/>
                        <w:iCs/>
                        <w:sz w:val="20"/>
                        <w:szCs w:val="28"/>
                        <w:lang w:val="en-US"/>
                      </w:rPr>
                    </m:ctrlPr>
                  </m:accPr>
                  <m:e>
                    <m:r>
                      <w:rPr>
                        <w:rFonts w:ascii="Cambria Math" w:eastAsia="Calibri" w:hAnsi="Cambria Math"/>
                        <w:sz w:val="20"/>
                        <w:szCs w:val="28"/>
                        <w:lang w:val="en-US"/>
                      </w:rPr>
                      <m:t>1,n</m:t>
                    </m:r>
                  </m:e>
                </m:acc>
              </m:oMath>
            </m:oMathPara>
          </w:p>
        </w:tc>
        <w:tc>
          <w:tcPr>
            <w:tcW w:w="688" w:type="dxa"/>
            <w:vAlign w:val="center"/>
          </w:tcPr>
          <w:p w:rsidR="007F06D7" w:rsidRDefault="007F06D7" w:rsidP="00E56136">
            <w:pPr>
              <w:ind w:firstLine="0"/>
              <w:jc w:val="center"/>
              <w:rPr>
                <w:rFonts w:eastAsia="Calibri"/>
              </w:rPr>
            </w:pPr>
            <w:r>
              <w:rPr>
                <w:rFonts w:eastAsia="Calibri"/>
              </w:rPr>
              <w:t>(1.9)</w:t>
            </w:r>
          </w:p>
        </w:tc>
      </w:tr>
    </w:tbl>
    <w:p w:rsidR="0023379C" w:rsidRDefault="00A079D5" w:rsidP="0023379C">
      <w:r>
        <w:lastRenderedPageBreak/>
        <w:t xml:space="preserve">Перед нами стоит задача минимизации входов модели, при фиксированных выходах. </w:t>
      </w:r>
      <w:r w:rsidR="007F06D7">
        <w:t xml:space="preserve">Выпуклость (учет </w:t>
      </w:r>
      <w:r w:rsidR="0023379C">
        <w:t xml:space="preserve">переменного </w:t>
      </w:r>
      <w:r w:rsidR="007F06D7">
        <w:t>масштаба</w:t>
      </w:r>
      <w:r w:rsidR="0023379C">
        <w:t xml:space="preserve">) достигается условием (1.9). </w:t>
      </w:r>
      <w:r>
        <w:t>Таким образом, эффек</w:t>
      </w:r>
      <w:r w:rsidR="0023379C">
        <w:t xml:space="preserve">тивности 1 будут соответствовать доминирующие элементы </w:t>
      </w:r>
      <w:r w:rsidR="0023379C">
        <w:rPr>
          <w:lang w:val="en-US"/>
        </w:rPr>
        <w:t>j</w:t>
      </w:r>
      <w:r w:rsidR="0023379C">
        <w:t xml:space="preserve">, которые лежат на границе эффективности и не могут быть представлены в виде линейных комбинаций с коэффициентами </w:t>
      </w:r>
      <m:oMath>
        <m:sSub>
          <m:sSubPr>
            <m:ctrlPr>
              <w:rPr>
                <w:rFonts w:ascii="Cambria Math" w:eastAsia="Calibri" w:hAnsi="Cambria Math"/>
                <w:i/>
                <w:iCs/>
                <w:sz w:val="22"/>
                <w:szCs w:val="28"/>
                <w:lang w:val="en-US"/>
              </w:rPr>
            </m:ctrlPr>
          </m:sSubPr>
          <m:e>
            <m:r>
              <w:rPr>
                <w:rFonts w:ascii="Cambria Math" w:eastAsia="Calibri" w:hAnsi="Cambria Math"/>
                <w:sz w:val="22"/>
                <w:szCs w:val="28"/>
                <w:lang w:val="el-GR"/>
              </w:rPr>
              <m:t>λ</m:t>
            </m:r>
          </m:e>
          <m:sub>
            <m:r>
              <w:rPr>
                <w:rFonts w:ascii="Cambria Math" w:eastAsia="Calibri" w:hAnsi="Cambria Math"/>
                <w:sz w:val="22"/>
                <w:szCs w:val="28"/>
                <w:lang w:val="en-US"/>
              </w:rPr>
              <m:t>j</m:t>
            </m:r>
          </m:sub>
        </m:sSub>
      </m:oMath>
      <w:r w:rsidR="0023379C">
        <w:t xml:space="preserve"> других элементов.</w:t>
      </w:r>
    </w:p>
    <w:p w:rsidR="00C8434E" w:rsidRDefault="0023379C" w:rsidP="00C8434E">
      <w:r>
        <w:t>Матриц</w:t>
      </w:r>
      <w:r w:rsidR="009B2CCB">
        <w:t>а входных и выходных параметров</w:t>
      </w:r>
      <w:r>
        <w:t xml:space="preserve"> представлена в Приложении 1. Как видно, на входе подается </w:t>
      </w:r>
      <w:r w:rsidR="007454A9">
        <w:t>дву</w:t>
      </w:r>
      <w:r>
        <w:t xml:space="preserve">мерная матрица </w:t>
      </w:r>
      <w:r w:rsidRPr="0023379C">
        <w:t>[</w:t>
      </w:r>
      <w:r>
        <w:t>Х</w:t>
      </w:r>
      <w:r w:rsidRPr="008E1D15">
        <w:rPr>
          <w:vertAlign w:val="subscript"/>
        </w:rPr>
        <w:t>1</w:t>
      </w:r>
      <w:r w:rsidR="008E1D15">
        <w:rPr>
          <w:lang w:val="en-US"/>
        </w:rPr>
        <w:t>j</w:t>
      </w:r>
      <w:r>
        <w:t>,</w:t>
      </w:r>
      <w:r>
        <w:rPr>
          <w:lang w:val="en-US"/>
        </w:rPr>
        <w:t>X</w:t>
      </w:r>
      <w:r w:rsidRPr="008E1D15">
        <w:rPr>
          <w:vertAlign w:val="subscript"/>
        </w:rPr>
        <w:t>2</w:t>
      </w:r>
      <w:r w:rsidR="008E1D15">
        <w:rPr>
          <w:lang w:val="en-US"/>
        </w:rPr>
        <w:t>j</w:t>
      </w:r>
      <w:r w:rsidRPr="0023379C">
        <w:t>]</w:t>
      </w:r>
      <w:r>
        <w:t xml:space="preserve">, а на выходе </w:t>
      </w:r>
      <w:r w:rsidR="007454A9">
        <w:t>трех</w:t>
      </w:r>
      <w:r w:rsidR="008E1D15" w:rsidRPr="008E1D15">
        <w:t xml:space="preserve">мерная </w:t>
      </w:r>
      <w:r w:rsidR="00577008">
        <w:br/>
      </w:r>
      <w:r w:rsidR="008E1D15" w:rsidRPr="008E1D15">
        <w:t>[</w:t>
      </w:r>
      <w:r w:rsidR="008E1D15">
        <w:rPr>
          <w:lang w:val="en-US"/>
        </w:rPr>
        <w:t>Y</w:t>
      </w:r>
      <w:r w:rsidR="008E1D15" w:rsidRPr="008E1D15">
        <w:rPr>
          <w:vertAlign w:val="subscript"/>
        </w:rPr>
        <w:t>1</w:t>
      </w:r>
      <w:r w:rsidR="008E1D15">
        <w:rPr>
          <w:lang w:val="en-US"/>
        </w:rPr>
        <w:t>j</w:t>
      </w:r>
      <w:r w:rsidR="008E1D15">
        <w:t>,</w:t>
      </w:r>
      <w:r w:rsidR="008E1D15">
        <w:rPr>
          <w:lang w:val="en-US"/>
        </w:rPr>
        <w:t>Y</w:t>
      </w:r>
      <w:r w:rsidR="008E1D15" w:rsidRPr="008E1D15">
        <w:rPr>
          <w:vertAlign w:val="subscript"/>
        </w:rPr>
        <w:t>2</w:t>
      </w:r>
      <w:r w:rsidR="008E1D15">
        <w:rPr>
          <w:lang w:val="en-US"/>
        </w:rPr>
        <w:t>j</w:t>
      </w:r>
      <w:r w:rsidR="007454A9" w:rsidRPr="007454A9">
        <w:t xml:space="preserve">, </w:t>
      </w:r>
      <w:r w:rsidR="007454A9">
        <w:rPr>
          <w:lang w:val="en-US"/>
        </w:rPr>
        <w:t>Y</w:t>
      </w:r>
      <w:r w:rsidR="007454A9">
        <w:rPr>
          <w:vertAlign w:val="subscript"/>
        </w:rPr>
        <w:t>3</w:t>
      </w:r>
      <w:r w:rsidR="007454A9">
        <w:rPr>
          <w:lang w:val="en-US"/>
        </w:rPr>
        <w:t>j</w:t>
      </w:r>
      <w:r w:rsidR="008E1D15" w:rsidRPr="008E1D15">
        <w:t>]</w:t>
      </w:r>
      <w:r w:rsidR="008E1D15">
        <w:t xml:space="preserve">, таким </w:t>
      </w:r>
      <w:r w:rsidR="00ED4590">
        <w:t>образом,</w:t>
      </w:r>
      <w:r w:rsidR="008E1D15">
        <w:t xml:space="preserve"> граница эффективности будет строиться в (</w:t>
      </w:r>
      <w:r w:rsidR="007454A9" w:rsidRPr="007454A9">
        <w:t>2</w:t>
      </w:r>
      <w:r w:rsidR="008E1D15">
        <w:t>х</w:t>
      </w:r>
      <w:r w:rsidR="007454A9" w:rsidRPr="007454A9">
        <w:t>3</w:t>
      </w:r>
      <w:r w:rsidR="008E1D15">
        <w:t>=6)-мерном пространстве.</w:t>
      </w:r>
    </w:p>
    <w:p w:rsidR="0023379C" w:rsidRDefault="00C8434E" w:rsidP="00C8434E">
      <w:r>
        <w:t xml:space="preserve">Вычисления производятся с помощью автоматизированной надстройки </w:t>
      </w:r>
      <w:r>
        <w:rPr>
          <w:lang w:val="en-US"/>
        </w:rPr>
        <w:t>DEA</w:t>
      </w:r>
      <w:r>
        <w:t xml:space="preserve">для </w:t>
      </w:r>
      <w:r>
        <w:rPr>
          <w:lang w:val="en-US"/>
        </w:rPr>
        <w:t>Solver</w:t>
      </w:r>
      <w:r>
        <w:t xml:space="preserve">от </w:t>
      </w:r>
      <w:r>
        <w:rPr>
          <w:lang w:val="en-US"/>
        </w:rPr>
        <w:t>Microsoft</w:t>
      </w:r>
      <w:r w:rsidR="00ED4590">
        <w:t xml:space="preserve"> </w:t>
      </w:r>
      <w:r>
        <w:rPr>
          <w:lang w:val="en-US"/>
        </w:rPr>
        <w:t>Excel</w:t>
      </w:r>
      <w:r>
        <w:t>, с выбором всех упомянутых параметров. Все рассматриваемые курьеры (</w:t>
      </w:r>
      <w:r>
        <w:rPr>
          <w:lang w:val="en-US"/>
        </w:rPr>
        <w:t>DMU</w:t>
      </w:r>
      <w:r w:rsidRPr="00577008">
        <w:t xml:space="preserve">) </w:t>
      </w:r>
      <w:r>
        <w:t xml:space="preserve">поделены по принадлежности к базе – северной, </w:t>
      </w:r>
      <w:r>
        <w:rPr>
          <w:lang w:val="en-US"/>
        </w:rPr>
        <w:t>RVH</w:t>
      </w:r>
      <w:r w:rsidRPr="00577008">
        <w:t xml:space="preserve">, </w:t>
      </w:r>
      <w:r>
        <w:t xml:space="preserve">или южной, </w:t>
      </w:r>
      <w:r>
        <w:rPr>
          <w:lang w:val="en-US"/>
        </w:rPr>
        <w:t>LED</w:t>
      </w:r>
      <w:r>
        <w:t xml:space="preserve">. Южная база насчитывает 32 курьера, а северная – 48. Всего оценка была проведена для </w:t>
      </w:r>
      <w:r w:rsidR="00936337">
        <w:t>8</w:t>
      </w:r>
      <w:r>
        <w:t>0 курьеров.</w:t>
      </w:r>
    </w:p>
    <w:p w:rsidR="00B01621" w:rsidRPr="00B01621" w:rsidRDefault="00154505" w:rsidP="00154505">
      <w:pPr>
        <w:pStyle w:val="3"/>
      </w:pPr>
      <w:bookmarkStart w:id="68" w:name="_Toc451895541"/>
      <w:r>
        <w:t xml:space="preserve">Применение модели </w:t>
      </w:r>
      <w:r w:rsidR="00B05917">
        <w:rPr>
          <w:lang w:val="en-US"/>
        </w:rPr>
        <w:t>DEA</w:t>
      </w:r>
      <w:r w:rsidR="00ED4590">
        <w:t xml:space="preserve"> </w:t>
      </w:r>
      <w:r w:rsidR="00B05917">
        <w:t>с переменной отдачей от масштаба</w:t>
      </w:r>
      <w:r w:rsidR="00B05917" w:rsidRPr="00B05917">
        <w:t xml:space="preserve"> (</w:t>
      </w:r>
      <w:r w:rsidR="00B05917">
        <w:rPr>
          <w:lang w:val="en-US"/>
        </w:rPr>
        <w:t>BCC</w:t>
      </w:r>
      <w:r w:rsidR="00B05917" w:rsidRPr="00B05917">
        <w:t>)</w:t>
      </w:r>
      <w:bookmarkEnd w:id="68"/>
    </w:p>
    <w:p w:rsidR="007454A9" w:rsidRDefault="00B01621" w:rsidP="00100DE5">
      <w:r>
        <w:t xml:space="preserve">В первую очередь, в виду различий в географии зон покрытия курьеров, было принято решение оценить относительную эффективность внутри каждой из </w:t>
      </w:r>
      <w:r w:rsidR="00584F18">
        <w:t>баз</w:t>
      </w:r>
      <w:r>
        <w:t>.</w:t>
      </w:r>
      <w:r w:rsidR="00584F18">
        <w:t xml:space="preserve"> Полные результаты можно найти в </w:t>
      </w:r>
      <w:r w:rsidR="00154505">
        <w:t>П</w:t>
      </w:r>
      <w:r w:rsidR="00584F18">
        <w:t>риложении</w:t>
      </w:r>
      <w:r w:rsidR="00154505" w:rsidRPr="00154505">
        <w:t xml:space="preserve"> 2</w:t>
      </w:r>
      <w:r w:rsidR="00584F18">
        <w:t>.</w:t>
      </w:r>
      <w:r w:rsidR="005F3587">
        <w:t xml:space="preserve"> Итак, для начала</w:t>
      </w:r>
      <w:r w:rsidR="00154505">
        <w:t xml:space="preserve"> были произведены расчеты для южной базы.</w:t>
      </w:r>
      <w:r w:rsidR="00ED4590">
        <w:t xml:space="preserve"> </w:t>
      </w:r>
      <w:r w:rsidR="00100DE5">
        <w:t>Исходные данные для анализа представлены в Приложении 1.</w:t>
      </w:r>
    </w:p>
    <w:p w:rsidR="00B01621" w:rsidRDefault="00100DE5" w:rsidP="00154505">
      <w:pPr>
        <w:pStyle w:val="4"/>
        <w:rPr>
          <w:rStyle w:val="40"/>
          <w:i/>
        </w:rPr>
      </w:pPr>
      <w:r>
        <w:rPr>
          <w:rStyle w:val="40"/>
          <w:i/>
        </w:rPr>
        <w:t>Южная база (</w:t>
      </w:r>
      <w:r w:rsidR="007454A9" w:rsidRPr="00154505">
        <w:rPr>
          <w:rStyle w:val="40"/>
          <w:i/>
        </w:rPr>
        <w:t>LED</w:t>
      </w:r>
      <w:r>
        <w:rPr>
          <w:rStyle w:val="40"/>
          <w:i/>
        </w:rPr>
        <w:t>)</w:t>
      </w:r>
    </w:p>
    <w:p w:rsidR="00100DE5" w:rsidRPr="00100DE5" w:rsidRDefault="00100DE5" w:rsidP="00100DE5">
      <w:r>
        <w:t xml:space="preserve">После применения анализа свертки данных, оказалось, что более половины курьеров базы </w:t>
      </w:r>
      <w:r>
        <w:rPr>
          <w:lang w:val="en-US"/>
        </w:rPr>
        <w:t>LED</w:t>
      </w:r>
      <w:r w:rsidR="00ED4590">
        <w:t xml:space="preserve"> </w:t>
      </w:r>
      <w:r>
        <w:t>неэффективны</w:t>
      </w:r>
      <w:r w:rsidR="009E1BF0">
        <w:t xml:space="preserve"> (Таблица 5)</w:t>
      </w:r>
      <w:r>
        <w:t xml:space="preserve">. Среди них можно выделить несколько </w:t>
      </w:r>
      <w:r w:rsidR="00FA1087">
        <w:t xml:space="preserve">характерных </w:t>
      </w:r>
      <w:r>
        <w:t xml:space="preserve">групп. Первая – те, кто близки к лидерам, эффективным юнитам, при сокращении </w:t>
      </w:r>
      <w:r w:rsidR="009E1BF0">
        <w:t xml:space="preserve">своих </w:t>
      </w:r>
      <w:r>
        <w:t xml:space="preserve">ресурсов, то есть </w:t>
      </w:r>
      <w:r w:rsidR="009E1BF0">
        <w:t xml:space="preserve">совокупного количества </w:t>
      </w:r>
      <w:r>
        <w:t>посылок на 4% и менее процентов</w:t>
      </w:r>
      <w:r w:rsidR="009E1BF0">
        <w:t xml:space="preserve">, но сохранив те же средние показатели на выходе (количество доставленных вовремя, отложенных и покрытое расстояние), могут стать эффективными. Следующей группе нужны сокращения до 10%, последующей до 17%, а группа отстающих требует сокращения </w:t>
      </w:r>
      <w:r w:rsidR="00914CCE">
        <w:t xml:space="preserve">ресурсов </w:t>
      </w:r>
      <w:r w:rsidR="009E1BF0">
        <w:t>более, чем на четверть.</w:t>
      </w:r>
    </w:p>
    <w:p w:rsidR="00100DE5" w:rsidRPr="00706BE9" w:rsidRDefault="00706BE9" w:rsidP="00100DE5">
      <w:pPr>
        <w:pStyle w:val="a7"/>
      </w:pPr>
      <w:r>
        <w:t xml:space="preserve">Таблица 5. Неэффективные курьеры среди </w:t>
      </w:r>
      <w:r w:rsidR="00100DE5">
        <w:t xml:space="preserve">32 </w:t>
      </w:r>
      <w:r>
        <w:t xml:space="preserve"> на базе</w:t>
      </w:r>
      <w:r w:rsidR="00100DE5">
        <w:rPr>
          <w:lang w:val="en-US"/>
        </w:rPr>
        <w:t>LED</w:t>
      </w:r>
    </w:p>
    <w:tbl>
      <w:tblPr>
        <w:tblW w:w="3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1276"/>
        <w:gridCol w:w="1415"/>
      </w:tblGrid>
      <w:tr w:rsidR="00100DE5" w:rsidRPr="003256C8" w:rsidTr="00FA1087">
        <w:trPr>
          <w:trHeight w:val="270"/>
          <w:jc w:val="center"/>
        </w:trPr>
        <w:tc>
          <w:tcPr>
            <w:tcW w:w="439" w:type="dxa"/>
            <w:shd w:val="clear" w:color="auto" w:fill="A6A6A6" w:themeFill="background1" w:themeFillShade="A6"/>
          </w:tcPr>
          <w:p w:rsidR="00100DE5" w:rsidRPr="00100DE5" w:rsidRDefault="00100DE5" w:rsidP="00100DE5">
            <w:pPr>
              <w:spacing w:line="240" w:lineRule="auto"/>
              <w:ind w:firstLine="0"/>
              <w:jc w:val="center"/>
              <w:rPr>
                <w:rFonts w:ascii="Arial" w:eastAsia="Times New Roman" w:hAnsi="Arial" w:cs="Arial"/>
                <w:sz w:val="16"/>
                <w:szCs w:val="20"/>
                <w:lang w:eastAsia="ru-RU"/>
              </w:rPr>
            </w:pPr>
            <w:r w:rsidRPr="00100DE5">
              <w:rPr>
                <w:rFonts w:ascii="Arial" w:eastAsia="Times New Roman" w:hAnsi="Arial" w:cs="Arial"/>
                <w:sz w:val="16"/>
                <w:szCs w:val="20"/>
                <w:lang w:eastAsia="ru-RU"/>
              </w:rPr>
              <w:t>#</w:t>
            </w:r>
          </w:p>
        </w:tc>
        <w:tc>
          <w:tcPr>
            <w:tcW w:w="1276" w:type="dxa"/>
            <w:shd w:val="clear" w:color="auto" w:fill="A6A6A6" w:themeFill="background1" w:themeFillShade="A6"/>
            <w:noWrap/>
            <w:vAlign w:val="center"/>
            <w:hideMark/>
          </w:tcPr>
          <w:p w:rsidR="00100DE5" w:rsidRPr="003256C8" w:rsidRDefault="00100DE5" w:rsidP="00100DE5">
            <w:pPr>
              <w:spacing w:line="240" w:lineRule="auto"/>
              <w:ind w:firstLine="0"/>
              <w:rPr>
                <w:rFonts w:ascii="Arial" w:eastAsia="Times New Roman" w:hAnsi="Arial" w:cs="Arial"/>
                <w:sz w:val="16"/>
                <w:szCs w:val="20"/>
                <w:lang w:eastAsia="ru-RU"/>
              </w:rPr>
            </w:pPr>
            <w:r w:rsidRPr="003256C8">
              <w:rPr>
                <w:rFonts w:ascii="Arial" w:eastAsia="Times New Roman" w:hAnsi="Arial" w:cs="Arial"/>
                <w:sz w:val="16"/>
                <w:szCs w:val="20"/>
                <w:lang w:eastAsia="ru-RU"/>
              </w:rPr>
              <w:t>Курьер</w:t>
            </w:r>
          </w:p>
        </w:tc>
        <w:tc>
          <w:tcPr>
            <w:tcW w:w="1415" w:type="dxa"/>
            <w:shd w:val="clear" w:color="auto" w:fill="A6A6A6" w:themeFill="background1" w:themeFillShade="A6"/>
            <w:noWrap/>
            <w:vAlign w:val="center"/>
            <w:hideMark/>
          </w:tcPr>
          <w:p w:rsidR="00100DE5" w:rsidRPr="003256C8" w:rsidRDefault="00100DE5" w:rsidP="00100DE5">
            <w:pPr>
              <w:spacing w:line="240" w:lineRule="auto"/>
              <w:ind w:firstLine="0"/>
              <w:jc w:val="center"/>
              <w:rPr>
                <w:rFonts w:ascii="Arial" w:eastAsia="Times New Roman" w:hAnsi="Arial" w:cs="Arial"/>
                <w:sz w:val="16"/>
                <w:szCs w:val="20"/>
                <w:lang w:eastAsia="ru-RU"/>
              </w:rPr>
            </w:pPr>
            <w:r w:rsidRPr="003256C8">
              <w:rPr>
                <w:rFonts w:ascii="Arial" w:eastAsia="Times New Roman" w:hAnsi="Arial" w:cs="Arial"/>
                <w:sz w:val="16"/>
                <w:szCs w:val="20"/>
                <w:lang w:eastAsia="ru-RU"/>
              </w:rPr>
              <w:t>Эффективность</w:t>
            </w:r>
          </w:p>
        </w:tc>
      </w:tr>
      <w:tr w:rsidR="00100DE5" w:rsidRPr="003256C8" w:rsidTr="00FA1087">
        <w:trPr>
          <w:trHeight w:val="230"/>
          <w:jc w:val="center"/>
        </w:trPr>
        <w:tc>
          <w:tcPr>
            <w:tcW w:w="439" w:type="dxa"/>
            <w:shd w:val="clear" w:color="auto" w:fill="F2F2F2" w:themeFill="background1" w:themeFillShade="F2"/>
          </w:tcPr>
          <w:p w:rsidR="00100DE5" w:rsidRDefault="00100DE5" w:rsidP="00100DE5">
            <w:pPr>
              <w:spacing w:line="240" w:lineRule="auto"/>
              <w:ind w:firstLine="0"/>
              <w:jc w:val="left"/>
              <w:rPr>
                <w:rFonts w:ascii="Arial" w:hAnsi="Arial" w:cs="Arial"/>
                <w:color w:val="000000"/>
                <w:sz w:val="20"/>
                <w:szCs w:val="20"/>
              </w:rPr>
            </w:pPr>
            <w:r>
              <w:rPr>
                <w:rFonts w:ascii="Arial" w:hAnsi="Arial" w:cs="Arial"/>
                <w:color w:val="000000"/>
                <w:sz w:val="20"/>
                <w:szCs w:val="20"/>
              </w:rPr>
              <w:t>1</w:t>
            </w:r>
          </w:p>
        </w:tc>
        <w:tc>
          <w:tcPr>
            <w:tcW w:w="1276" w:type="dxa"/>
            <w:shd w:val="clear" w:color="auto" w:fill="F2F2F2" w:themeFill="background1" w:themeFillShade="F2"/>
            <w:noWrap/>
            <w:vAlign w:val="bottom"/>
            <w:hideMark/>
          </w:tcPr>
          <w:p w:rsidR="00100DE5" w:rsidRDefault="00FA1087" w:rsidP="00100DE5">
            <w:pPr>
              <w:spacing w:line="240" w:lineRule="auto"/>
              <w:ind w:firstLine="0"/>
              <w:jc w:val="left"/>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14</w:t>
            </w:r>
          </w:p>
        </w:tc>
        <w:tc>
          <w:tcPr>
            <w:tcW w:w="1415" w:type="dxa"/>
            <w:shd w:val="clear" w:color="auto" w:fill="F2F2F2" w:themeFill="background1" w:themeFillShade="F2"/>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0.998678</w:t>
            </w:r>
          </w:p>
        </w:tc>
      </w:tr>
      <w:tr w:rsidR="00100DE5" w:rsidRPr="003256C8" w:rsidTr="00FA1087">
        <w:trPr>
          <w:trHeight w:val="230"/>
          <w:jc w:val="center"/>
        </w:trPr>
        <w:tc>
          <w:tcPr>
            <w:tcW w:w="439" w:type="dxa"/>
            <w:shd w:val="clear" w:color="auto" w:fill="F2F2F2" w:themeFill="background1" w:themeFillShade="F2"/>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2</w:t>
            </w:r>
          </w:p>
        </w:tc>
        <w:tc>
          <w:tcPr>
            <w:tcW w:w="1276" w:type="dxa"/>
            <w:shd w:val="clear" w:color="auto" w:fill="F2F2F2" w:themeFill="background1" w:themeFillShade="F2"/>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16</w:t>
            </w:r>
          </w:p>
        </w:tc>
        <w:tc>
          <w:tcPr>
            <w:tcW w:w="1415" w:type="dxa"/>
            <w:shd w:val="clear" w:color="auto" w:fill="F2F2F2" w:themeFill="background1" w:themeFillShade="F2"/>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0.98887</w:t>
            </w:r>
          </w:p>
        </w:tc>
      </w:tr>
      <w:tr w:rsidR="00100DE5" w:rsidRPr="003256C8" w:rsidTr="00FA1087">
        <w:trPr>
          <w:trHeight w:val="230"/>
          <w:jc w:val="center"/>
        </w:trPr>
        <w:tc>
          <w:tcPr>
            <w:tcW w:w="439" w:type="dxa"/>
            <w:shd w:val="clear" w:color="auto" w:fill="F2F2F2" w:themeFill="background1" w:themeFillShade="F2"/>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3</w:t>
            </w:r>
          </w:p>
        </w:tc>
        <w:tc>
          <w:tcPr>
            <w:tcW w:w="1276" w:type="dxa"/>
            <w:shd w:val="clear" w:color="auto" w:fill="F2F2F2" w:themeFill="background1" w:themeFillShade="F2"/>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30</w:t>
            </w:r>
          </w:p>
        </w:tc>
        <w:tc>
          <w:tcPr>
            <w:tcW w:w="1415" w:type="dxa"/>
            <w:shd w:val="clear" w:color="auto" w:fill="F2F2F2" w:themeFill="background1" w:themeFillShade="F2"/>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0.987467</w:t>
            </w:r>
          </w:p>
        </w:tc>
      </w:tr>
      <w:tr w:rsidR="00100DE5" w:rsidRPr="003256C8" w:rsidTr="00FA1087">
        <w:trPr>
          <w:trHeight w:val="230"/>
          <w:jc w:val="center"/>
        </w:trPr>
        <w:tc>
          <w:tcPr>
            <w:tcW w:w="439" w:type="dxa"/>
            <w:shd w:val="clear" w:color="auto" w:fill="F2F2F2" w:themeFill="background1" w:themeFillShade="F2"/>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4</w:t>
            </w:r>
          </w:p>
        </w:tc>
        <w:tc>
          <w:tcPr>
            <w:tcW w:w="1276" w:type="dxa"/>
            <w:shd w:val="clear" w:color="auto" w:fill="F2F2F2" w:themeFill="background1" w:themeFillShade="F2"/>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11</w:t>
            </w:r>
          </w:p>
        </w:tc>
        <w:tc>
          <w:tcPr>
            <w:tcW w:w="1415" w:type="dxa"/>
            <w:shd w:val="clear" w:color="auto" w:fill="F2F2F2" w:themeFill="background1" w:themeFillShade="F2"/>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0.980284</w:t>
            </w:r>
          </w:p>
        </w:tc>
      </w:tr>
      <w:tr w:rsidR="00100DE5" w:rsidRPr="003256C8" w:rsidTr="00FA1087">
        <w:trPr>
          <w:trHeight w:val="230"/>
          <w:jc w:val="center"/>
        </w:trPr>
        <w:tc>
          <w:tcPr>
            <w:tcW w:w="439" w:type="dxa"/>
            <w:shd w:val="clear" w:color="auto" w:fill="F2F2F2" w:themeFill="background1" w:themeFillShade="F2"/>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5</w:t>
            </w:r>
          </w:p>
        </w:tc>
        <w:tc>
          <w:tcPr>
            <w:tcW w:w="1276" w:type="dxa"/>
            <w:shd w:val="clear" w:color="auto" w:fill="F2F2F2" w:themeFill="background1" w:themeFillShade="F2"/>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17</w:t>
            </w:r>
          </w:p>
        </w:tc>
        <w:tc>
          <w:tcPr>
            <w:tcW w:w="1415" w:type="dxa"/>
            <w:shd w:val="clear" w:color="auto" w:fill="F2F2F2" w:themeFill="background1" w:themeFillShade="F2"/>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0.972402</w:t>
            </w:r>
          </w:p>
        </w:tc>
      </w:tr>
      <w:tr w:rsidR="00100DE5" w:rsidRPr="003256C8" w:rsidTr="00FA1087">
        <w:trPr>
          <w:trHeight w:val="230"/>
          <w:jc w:val="center"/>
        </w:trPr>
        <w:tc>
          <w:tcPr>
            <w:tcW w:w="439" w:type="dxa"/>
            <w:shd w:val="clear" w:color="auto" w:fill="F2F2F2" w:themeFill="background1" w:themeFillShade="F2"/>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6</w:t>
            </w:r>
          </w:p>
        </w:tc>
        <w:tc>
          <w:tcPr>
            <w:tcW w:w="1276" w:type="dxa"/>
            <w:shd w:val="clear" w:color="auto" w:fill="F2F2F2" w:themeFill="background1" w:themeFillShade="F2"/>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32</w:t>
            </w:r>
          </w:p>
        </w:tc>
        <w:tc>
          <w:tcPr>
            <w:tcW w:w="1415" w:type="dxa"/>
            <w:shd w:val="clear" w:color="auto" w:fill="F2F2F2" w:themeFill="background1" w:themeFillShade="F2"/>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0.960232</w:t>
            </w:r>
          </w:p>
        </w:tc>
      </w:tr>
      <w:tr w:rsidR="00100DE5" w:rsidRPr="003256C8" w:rsidTr="00FA1087">
        <w:trPr>
          <w:trHeight w:val="230"/>
          <w:jc w:val="center"/>
        </w:trPr>
        <w:tc>
          <w:tcPr>
            <w:tcW w:w="439" w:type="dxa"/>
            <w:shd w:val="clear" w:color="auto" w:fill="FFFFFF" w:themeFill="background1"/>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7</w:t>
            </w:r>
          </w:p>
        </w:tc>
        <w:tc>
          <w:tcPr>
            <w:tcW w:w="1276" w:type="dxa"/>
            <w:shd w:val="clear" w:color="auto" w:fill="FFFFFF" w:themeFill="background1"/>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15</w:t>
            </w:r>
          </w:p>
        </w:tc>
        <w:tc>
          <w:tcPr>
            <w:tcW w:w="1415" w:type="dxa"/>
            <w:shd w:val="clear" w:color="auto" w:fill="FFFFFF" w:themeFill="background1"/>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0.937373</w:t>
            </w:r>
          </w:p>
        </w:tc>
      </w:tr>
      <w:tr w:rsidR="00100DE5" w:rsidRPr="003256C8" w:rsidTr="00FA1087">
        <w:trPr>
          <w:trHeight w:val="230"/>
          <w:jc w:val="center"/>
        </w:trPr>
        <w:tc>
          <w:tcPr>
            <w:tcW w:w="439" w:type="dxa"/>
            <w:shd w:val="clear" w:color="auto" w:fill="FFFFFF" w:themeFill="background1"/>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8</w:t>
            </w:r>
          </w:p>
        </w:tc>
        <w:tc>
          <w:tcPr>
            <w:tcW w:w="1276" w:type="dxa"/>
            <w:shd w:val="clear" w:color="auto" w:fill="FFFFFF" w:themeFill="background1"/>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7</w:t>
            </w:r>
          </w:p>
        </w:tc>
        <w:tc>
          <w:tcPr>
            <w:tcW w:w="1415" w:type="dxa"/>
            <w:shd w:val="clear" w:color="auto" w:fill="FFFFFF" w:themeFill="background1"/>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0.934083</w:t>
            </w:r>
          </w:p>
        </w:tc>
      </w:tr>
      <w:tr w:rsidR="00100DE5" w:rsidRPr="003256C8" w:rsidTr="00FA1087">
        <w:trPr>
          <w:trHeight w:val="230"/>
          <w:jc w:val="center"/>
        </w:trPr>
        <w:tc>
          <w:tcPr>
            <w:tcW w:w="439" w:type="dxa"/>
            <w:shd w:val="clear" w:color="auto" w:fill="FFFFFF" w:themeFill="background1"/>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9</w:t>
            </w:r>
          </w:p>
        </w:tc>
        <w:tc>
          <w:tcPr>
            <w:tcW w:w="1276" w:type="dxa"/>
            <w:shd w:val="clear" w:color="auto" w:fill="FFFFFF" w:themeFill="background1"/>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22</w:t>
            </w:r>
          </w:p>
        </w:tc>
        <w:tc>
          <w:tcPr>
            <w:tcW w:w="1415" w:type="dxa"/>
            <w:shd w:val="clear" w:color="auto" w:fill="FFFFFF" w:themeFill="background1"/>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0.92098</w:t>
            </w:r>
          </w:p>
        </w:tc>
      </w:tr>
      <w:tr w:rsidR="00100DE5" w:rsidRPr="003256C8" w:rsidTr="00FA1087">
        <w:trPr>
          <w:trHeight w:val="230"/>
          <w:jc w:val="center"/>
        </w:trPr>
        <w:tc>
          <w:tcPr>
            <w:tcW w:w="439" w:type="dxa"/>
            <w:shd w:val="clear" w:color="auto" w:fill="FFFFFF" w:themeFill="background1"/>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lastRenderedPageBreak/>
              <w:t>10</w:t>
            </w:r>
          </w:p>
        </w:tc>
        <w:tc>
          <w:tcPr>
            <w:tcW w:w="1276" w:type="dxa"/>
            <w:shd w:val="clear" w:color="auto" w:fill="FFFFFF" w:themeFill="background1"/>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26</w:t>
            </w:r>
          </w:p>
        </w:tc>
        <w:tc>
          <w:tcPr>
            <w:tcW w:w="1415" w:type="dxa"/>
            <w:shd w:val="clear" w:color="auto" w:fill="FFFFFF" w:themeFill="background1"/>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0.914603</w:t>
            </w:r>
          </w:p>
        </w:tc>
      </w:tr>
      <w:tr w:rsidR="00100DE5" w:rsidRPr="003256C8" w:rsidTr="00FA1087">
        <w:trPr>
          <w:trHeight w:val="230"/>
          <w:jc w:val="center"/>
        </w:trPr>
        <w:tc>
          <w:tcPr>
            <w:tcW w:w="439" w:type="dxa"/>
            <w:shd w:val="clear" w:color="auto" w:fill="FFFFFF" w:themeFill="background1"/>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11</w:t>
            </w:r>
          </w:p>
        </w:tc>
        <w:tc>
          <w:tcPr>
            <w:tcW w:w="1276" w:type="dxa"/>
            <w:shd w:val="clear" w:color="auto" w:fill="FFFFFF" w:themeFill="background1"/>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8</w:t>
            </w:r>
          </w:p>
        </w:tc>
        <w:tc>
          <w:tcPr>
            <w:tcW w:w="1415" w:type="dxa"/>
            <w:shd w:val="clear" w:color="auto" w:fill="FFFFFF" w:themeFill="background1"/>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0.905226</w:t>
            </w:r>
          </w:p>
        </w:tc>
      </w:tr>
      <w:tr w:rsidR="00100DE5" w:rsidRPr="003256C8" w:rsidTr="00FA1087">
        <w:trPr>
          <w:trHeight w:val="230"/>
          <w:jc w:val="center"/>
        </w:trPr>
        <w:tc>
          <w:tcPr>
            <w:tcW w:w="439" w:type="dxa"/>
            <w:shd w:val="clear" w:color="auto" w:fill="FFFFFF" w:themeFill="background1"/>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12</w:t>
            </w:r>
          </w:p>
        </w:tc>
        <w:tc>
          <w:tcPr>
            <w:tcW w:w="1276" w:type="dxa"/>
            <w:shd w:val="clear" w:color="auto" w:fill="FFFFFF" w:themeFill="background1"/>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12</w:t>
            </w:r>
          </w:p>
        </w:tc>
        <w:tc>
          <w:tcPr>
            <w:tcW w:w="1415" w:type="dxa"/>
            <w:shd w:val="clear" w:color="auto" w:fill="FFFFFF" w:themeFill="background1"/>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0.903819</w:t>
            </w:r>
          </w:p>
        </w:tc>
      </w:tr>
      <w:tr w:rsidR="00100DE5" w:rsidRPr="003256C8" w:rsidTr="00FA1087">
        <w:trPr>
          <w:trHeight w:val="230"/>
          <w:jc w:val="center"/>
        </w:trPr>
        <w:tc>
          <w:tcPr>
            <w:tcW w:w="439" w:type="dxa"/>
            <w:shd w:val="clear" w:color="auto" w:fill="FFFFFF" w:themeFill="background1"/>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13</w:t>
            </w:r>
          </w:p>
        </w:tc>
        <w:tc>
          <w:tcPr>
            <w:tcW w:w="1276" w:type="dxa"/>
            <w:shd w:val="clear" w:color="auto" w:fill="FFFFFF" w:themeFill="background1"/>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13</w:t>
            </w:r>
          </w:p>
        </w:tc>
        <w:tc>
          <w:tcPr>
            <w:tcW w:w="1415" w:type="dxa"/>
            <w:shd w:val="clear" w:color="auto" w:fill="FFFFFF" w:themeFill="background1"/>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0.902388</w:t>
            </w:r>
          </w:p>
        </w:tc>
      </w:tr>
      <w:tr w:rsidR="00100DE5" w:rsidRPr="003256C8" w:rsidTr="00FA1087">
        <w:trPr>
          <w:trHeight w:val="230"/>
          <w:jc w:val="center"/>
        </w:trPr>
        <w:tc>
          <w:tcPr>
            <w:tcW w:w="439" w:type="dxa"/>
            <w:shd w:val="clear" w:color="auto" w:fill="F2F2F2" w:themeFill="background1" w:themeFillShade="F2"/>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14</w:t>
            </w:r>
          </w:p>
        </w:tc>
        <w:tc>
          <w:tcPr>
            <w:tcW w:w="1276" w:type="dxa"/>
            <w:shd w:val="clear" w:color="auto" w:fill="F2F2F2" w:themeFill="background1" w:themeFillShade="F2"/>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1</w:t>
            </w:r>
          </w:p>
        </w:tc>
        <w:tc>
          <w:tcPr>
            <w:tcW w:w="1415" w:type="dxa"/>
            <w:shd w:val="clear" w:color="auto" w:fill="F2F2F2" w:themeFill="background1" w:themeFillShade="F2"/>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0.843335</w:t>
            </w:r>
          </w:p>
        </w:tc>
      </w:tr>
      <w:tr w:rsidR="00100DE5" w:rsidRPr="003256C8" w:rsidTr="00FA1087">
        <w:trPr>
          <w:trHeight w:val="230"/>
          <w:jc w:val="center"/>
        </w:trPr>
        <w:tc>
          <w:tcPr>
            <w:tcW w:w="439" w:type="dxa"/>
            <w:shd w:val="clear" w:color="auto" w:fill="F2F2F2" w:themeFill="background1" w:themeFillShade="F2"/>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15</w:t>
            </w:r>
          </w:p>
        </w:tc>
        <w:tc>
          <w:tcPr>
            <w:tcW w:w="1276" w:type="dxa"/>
            <w:shd w:val="clear" w:color="auto" w:fill="F2F2F2" w:themeFill="background1" w:themeFillShade="F2"/>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25</w:t>
            </w:r>
          </w:p>
        </w:tc>
        <w:tc>
          <w:tcPr>
            <w:tcW w:w="1415" w:type="dxa"/>
            <w:shd w:val="clear" w:color="auto" w:fill="F2F2F2" w:themeFill="background1" w:themeFillShade="F2"/>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0.84054</w:t>
            </w:r>
          </w:p>
        </w:tc>
      </w:tr>
      <w:tr w:rsidR="00100DE5" w:rsidRPr="003256C8" w:rsidTr="00FA1087">
        <w:trPr>
          <w:trHeight w:val="230"/>
          <w:jc w:val="center"/>
        </w:trPr>
        <w:tc>
          <w:tcPr>
            <w:tcW w:w="439" w:type="dxa"/>
            <w:shd w:val="clear" w:color="auto" w:fill="F2F2F2" w:themeFill="background1" w:themeFillShade="F2"/>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16</w:t>
            </w:r>
          </w:p>
        </w:tc>
        <w:tc>
          <w:tcPr>
            <w:tcW w:w="1276" w:type="dxa"/>
            <w:shd w:val="clear" w:color="auto" w:fill="F2F2F2" w:themeFill="background1" w:themeFillShade="F2"/>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23</w:t>
            </w:r>
          </w:p>
        </w:tc>
        <w:tc>
          <w:tcPr>
            <w:tcW w:w="1415" w:type="dxa"/>
            <w:shd w:val="clear" w:color="auto" w:fill="F2F2F2" w:themeFill="background1" w:themeFillShade="F2"/>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0.832217</w:t>
            </w:r>
          </w:p>
        </w:tc>
      </w:tr>
      <w:tr w:rsidR="00100DE5" w:rsidRPr="003256C8" w:rsidTr="00FA1087">
        <w:trPr>
          <w:trHeight w:val="230"/>
          <w:jc w:val="center"/>
        </w:trPr>
        <w:tc>
          <w:tcPr>
            <w:tcW w:w="439" w:type="dxa"/>
            <w:shd w:val="clear" w:color="auto" w:fill="FFFFFF" w:themeFill="background1"/>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17</w:t>
            </w:r>
          </w:p>
        </w:tc>
        <w:tc>
          <w:tcPr>
            <w:tcW w:w="1276" w:type="dxa"/>
            <w:shd w:val="clear" w:color="auto" w:fill="FFFFFF" w:themeFill="background1"/>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21</w:t>
            </w:r>
          </w:p>
        </w:tc>
        <w:tc>
          <w:tcPr>
            <w:tcW w:w="1415" w:type="dxa"/>
            <w:shd w:val="clear" w:color="auto" w:fill="FFFFFF" w:themeFill="background1"/>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0.774856</w:t>
            </w:r>
          </w:p>
        </w:tc>
      </w:tr>
      <w:tr w:rsidR="00100DE5" w:rsidRPr="003256C8" w:rsidTr="00FA1087">
        <w:trPr>
          <w:trHeight w:val="230"/>
          <w:jc w:val="center"/>
        </w:trPr>
        <w:tc>
          <w:tcPr>
            <w:tcW w:w="439" w:type="dxa"/>
            <w:shd w:val="clear" w:color="auto" w:fill="FFFFFF" w:themeFill="background1"/>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18</w:t>
            </w:r>
          </w:p>
        </w:tc>
        <w:tc>
          <w:tcPr>
            <w:tcW w:w="1276" w:type="dxa"/>
            <w:shd w:val="clear" w:color="auto" w:fill="FFFFFF" w:themeFill="background1"/>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24</w:t>
            </w:r>
          </w:p>
        </w:tc>
        <w:tc>
          <w:tcPr>
            <w:tcW w:w="1415" w:type="dxa"/>
            <w:shd w:val="clear" w:color="auto" w:fill="FFFFFF" w:themeFill="background1"/>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0.763942</w:t>
            </w:r>
          </w:p>
        </w:tc>
      </w:tr>
      <w:tr w:rsidR="00100DE5" w:rsidRPr="003256C8" w:rsidTr="00FA1087">
        <w:trPr>
          <w:trHeight w:val="230"/>
          <w:jc w:val="center"/>
        </w:trPr>
        <w:tc>
          <w:tcPr>
            <w:tcW w:w="439" w:type="dxa"/>
            <w:shd w:val="clear" w:color="auto" w:fill="FFFFFF" w:themeFill="background1"/>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19</w:t>
            </w:r>
          </w:p>
        </w:tc>
        <w:tc>
          <w:tcPr>
            <w:tcW w:w="1276" w:type="dxa"/>
            <w:shd w:val="clear" w:color="auto" w:fill="FFFFFF" w:themeFill="background1"/>
            <w:noWrap/>
            <w:vAlign w:val="bottom"/>
            <w:hideMark/>
          </w:tcPr>
          <w:p w:rsidR="00100DE5" w:rsidRDefault="00FA1087" w:rsidP="00100DE5">
            <w:pPr>
              <w:spacing w:line="240" w:lineRule="auto"/>
              <w:ind w:firstLine="0"/>
              <w:rPr>
                <w:rFonts w:ascii="Arial" w:hAnsi="Arial" w:cs="Arial"/>
                <w:color w:val="000000"/>
                <w:sz w:val="20"/>
                <w:szCs w:val="20"/>
              </w:rPr>
            </w:pPr>
            <w:r>
              <w:rPr>
                <w:rFonts w:ascii="Arial" w:hAnsi="Arial" w:cs="Arial"/>
                <w:color w:val="000000"/>
                <w:sz w:val="20"/>
                <w:szCs w:val="20"/>
              </w:rPr>
              <w:t>Курьер</w:t>
            </w:r>
            <w:r w:rsidR="00100DE5">
              <w:rPr>
                <w:rFonts w:ascii="Arial" w:hAnsi="Arial" w:cs="Arial"/>
                <w:color w:val="000000"/>
                <w:sz w:val="20"/>
                <w:szCs w:val="20"/>
              </w:rPr>
              <w:t xml:space="preserve"> 29</w:t>
            </w:r>
          </w:p>
        </w:tc>
        <w:tc>
          <w:tcPr>
            <w:tcW w:w="1415" w:type="dxa"/>
            <w:shd w:val="clear" w:color="auto" w:fill="FFFFFF" w:themeFill="background1"/>
            <w:noWrap/>
            <w:vAlign w:val="bottom"/>
            <w:hideMark/>
          </w:tcPr>
          <w:p w:rsidR="00100DE5" w:rsidRDefault="00100DE5" w:rsidP="00100DE5">
            <w:pPr>
              <w:spacing w:line="240" w:lineRule="auto"/>
              <w:ind w:firstLine="0"/>
              <w:rPr>
                <w:rFonts w:ascii="Arial" w:hAnsi="Arial" w:cs="Arial"/>
                <w:color w:val="000000"/>
                <w:sz w:val="20"/>
                <w:szCs w:val="20"/>
              </w:rPr>
            </w:pPr>
            <w:r>
              <w:rPr>
                <w:rFonts w:ascii="Arial" w:hAnsi="Arial" w:cs="Arial"/>
                <w:color w:val="000000"/>
                <w:sz w:val="20"/>
                <w:szCs w:val="20"/>
              </w:rPr>
              <w:t>0.763262</w:t>
            </w:r>
          </w:p>
        </w:tc>
      </w:tr>
    </w:tbl>
    <w:p w:rsidR="00504241" w:rsidRDefault="00504241" w:rsidP="009E1BF0"/>
    <w:p w:rsidR="00914CCE" w:rsidRDefault="001F44AB" w:rsidP="00914CCE">
      <w:pPr>
        <w:rPr>
          <w:rStyle w:val="40"/>
          <w:i w:val="0"/>
        </w:rPr>
      </w:pPr>
      <w:r>
        <w:rPr>
          <w:rStyle w:val="40"/>
          <w:i w:val="0"/>
        </w:rPr>
        <w:t xml:space="preserve">После того, как стало ясно какие из курьеров неэффективны, </w:t>
      </w:r>
      <w:r w:rsidR="00706BE9">
        <w:rPr>
          <w:rStyle w:val="40"/>
          <w:i w:val="0"/>
        </w:rPr>
        <w:t xml:space="preserve">то есть с точки зрения математики, они доминируемы другими курьерами, </w:t>
      </w:r>
      <w:r>
        <w:rPr>
          <w:rStyle w:val="40"/>
          <w:i w:val="0"/>
        </w:rPr>
        <w:t xml:space="preserve">логично оценить возможные причины этому. </w:t>
      </w:r>
      <w:r w:rsidR="005F3587">
        <w:rPr>
          <w:rStyle w:val="40"/>
          <w:i w:val="0"/>
        </w:rPr>
        <w:t>Но для начала</w:t>
      </w:r>
      <w:r w:rsidR="00914CCE">
        <w:rPr>
          <w:rStyle w:val="40"/>
          <w:i w:val="0"/>
        </w:rPr>
        <w:t xml:space="preserve"> стоит проанализировать</w:t>
      </w:r>
      <w:r w:rsidR="00ED4590">
        <w:rPr>
          <w:rStyle w:val="40"/>
          <w:i w:val="0"/>
        </w:rPr>
        <w:t xml:space="preserve"> </w:t>
      </w:r>
      <w:r w:rsidR="00914CCE">
        <w:rPr>
          <w:rStyle w:val="40"/>
          <w:i w:val="0"/>
        </w:rPr>
        <w:t>корреляционную матрицу всех переменных, входящих в модель (Таблица 6)</w:t>
      </w:r>
      <w:r w:rsidR="005D6A6C">
        <w:rPr>
          <w:rStyle w:val="40"/>
          <w:i w:val="0"/>
        </w:rPr>
        <w:t xml:space="preserve"> для того, чтобы подтвердить разумность выбора параметров для модели.</w:t>
      </w:r>
    </w:p>
    <w:p w:rsidR="00914CCE" w:rsidRPr="00706BE9" w:rsidRDefault="00914CCE" w:rsidP="00914CCE">
      <w:pPr>
        <w:pStyle w:val="a7"/>
      </w:pPr>
      <w:r>
        <w:t xml:space="preserve">Таблица 6. Корреляционная матрица для переменных базы </w:t>
      </w:r>
      <w:r>
        <w:rPr>
          <w:lang w:val="en-US"/>
        </w:rPr>
        <w:t>LED</w:t>
      </w:r>
    </w:p>
    <w:tbl>
      <w:tblPr>
        <w:tblW w:w="6556" w:type="dxa"/>
        <w:jc w:val="center"/>
        <w:tblLook w:val="04A0"/>
      </w:tblPr>
      <w:tblGrid>
        <w:gridCol w:w="1160"/>
        <w:gridCol w:w="1059"/>
        <w:gridCol w:w="1059"/>
        <w:gridCol w:w="1059"/>
        <w:gridCol w:w="1059"/>
        <w:gridCol w:w="1160"/>
      </w:tblGrid>
      <w:tr w:rsidR="001F44AB" w:rsidRPr="001F44AB" w:rsidTr="0006781B">
        <w:trPr>
          <w:trHeight w:val="274"/>
          <w:jc w:val="center"/>
        </w:trPr>
        <w:tc>
          <w:tcPr>
            <w:tcW w:w="1160" w:type="dxa"/>
            <w:tcBorders>
              <w:top w:val="single" w:sz="4" w:space="0" w:color="auto"/>
              <w:left w:val="single" w:sz="4" w:space="0" w:color="auto"/>
              <w:bottom w:val="single" w:sz="4" w:space="0" w:color="auto"/>
              <w:right w:val="single" w:sz="4" w:space="0" w:color="auto"/>
            </w:tcBorders>
            <w:shd w:val="clear" w:color="000000" w:fill="FFCC00"/>
            <w:noWrap/>
            <w:vAlign w:val="bottom"/>
            <w:hideMark/>
          </w:tcPr>
          <w:p w:rsidR="001F44AB" w:rsidRPr="008C0ED9" w:rsidRDefault="001F44AB" w:rsidP="00914CCE">
            <w:pPr>
              <w:spacing w:line="240" w:lineRule="auto"/>
              <w:ind w:firstLine="0"/>
              <w:jc w:val="left"/>
              <w:rPr>
                <w:rFonts w:ascii="Arial" w:eastAsia="Times New Roman" w:hAnsi="Arial" w:cs="Arial"/>
                <w:color w:val="000000"/>
                <w:sz w:val="20"/>
                <w:szCs w:val="20"/>
                <w:lang w:eastAsia="ru-RU"/>
              </w:rPr>
            </w:pPr>
            <w:r w:rsidRPr="008C0ED9">
              <w:rPr>
                <w:rFonts w:ascii="Arial" w:eastAsia="Times New Roman" w:hAnsi="Arial" w:cs="Arial"/>
                <w:color w:val="000000"/>
                <w:sz w:val="20"/>
                <w:szCs w:val="20"/>
                <w:lang w:eastAsia="ru-RU"/>
              </w:rPr>
              <w:t> </w:t>
            </w:r>
          </w:p>
        </w:tc>
        <w:tc>
          <w:tcPr>
            <w:tcW w:w="1059" w:type="dxa"/>
            <w:tcBorders>
              <w:top w:val="single" w:sz="4" w:space="0" w:color="auto"/>
              <w:left w:val="nil"/>
              <w:bottom w:val="single" w:sz="4" w:space="0" w:color="auto"/>
              <w:right w:val="single" w:sz="4" w:space="0" w:color="auto"/>
            </w:tcBorders>
            <w:shd w:val="clear" w:color="000000" w:fill="FFCC00"/>
            <w:noWrap/>
            <w:vAlign w:val="bottom"/>
            <w:hideMark/>
          </w:tcPr>
          <w:p w:rsidR="001F44AB" w:rsidRPr="008C0ED9" w:rsidRDefault="00914CCE" w:rsidP="00914CCE">
            <w:pPr>
              <w:spacing w:line="240" w:lineRule="auto"/>
              <w:ind w:firstLine="0"/>
              <w:jc w:val="left"/>
              <w:rPr>
                <w:rFonts w:ascii="Arial" w:eastAsia="Times New Roman" w:hAnsi="Arial" w:cs="Arial"/>
                <w:color w:val="000000"/>
                <w:sz w:val="20"/>
                <w:szCs w:val="20"/>
                <w:lang w:eastAsia="ru-RU"/>
              </w:rPr>
            </w:pPr>
            <w:r w:rsidRPr="008C0ED9">
              <w:rPr>
                <w:rFonts w:ascii="Arial" w:eastAsia="Times New Roman" w:hAnsi="Arial" w:cs="Arial"/>
                <w:color w:val="000000"/>
                <w:sz w:val="20"/>
                <w:szCs w:val="20"/>
                <w:lang w:val="en-US" w:eastAsia="ru-RU"/>
              </w:rPr>
              <w:t>b</w:t>
            </w:r>
            <w:r w:rsidR="001F44AB" w:rsidRPr="008C0ED9">
              <w:rPr>
                <w:rFonts w:ascii="Arial" w:eastAsia="Times New Roman" w:hAnsi="Arial" w:cs="Arial"/>
                <w:color w:val="000000"/>
                <w:sz w:val="20"/>
                <w:szCs w:val="20"/>
                <w:lang w:eastAsia="ru-RU"/>
              </w:rPr>
              <w:t>efore</w:t>
            </w:r>
          </w:p>
        </w:tc>
        <w:tc>
          <w:tcPr>
            <w:tcW w:w="1059" w:type="dxa"/>
            <w:tcBorders>
              <w:top w:val="single" w:sz="4" w:space="0" w:color="auto"/>
              <w:left w:val="nil"/>
              <w:bottom w:val="single" w:sz="4" w:space="0" w:color="auto"/>
              <w:right w:val="single" w:sz="4" w:space="0" w:color="auto"/>
            </w:tcBorders>
            <w:shd w:val="clear" w:color="000000" w:fill="FFCC00"/>
            <w:noWrap/>
            <w:vAlign w:val="bottom"/>
            <w:hideMark/>
          </w:tcPr>
          <w:p w:rsidR="001F44AB" w:rsidRPr="008C0ED9" w:rsidRDefault="00ED4590" w:rsidP="00914CCE">
            <w:pPr>
              <w:spacing w:line="240" w:lineRule="auto"/>
              <w:ind w:firstLine="0"/>
              <w:jc w:val="left"/>
              <w:rPr>
                <w:rFonts w:ascii="Arial" w:eastAsia="Times New Roman" w:hAnsi="Arial" w:cs="Arial"/>
                <w:color w:val="000000"/>
                <w:sz w:val="20"/>
                <w:szCs w:val="20"/>
                <w:lang w:eastAsia="ru-RU"/>
              </w:rPr>
            </w:pPr>
            <w:r w:rsidRPr="008C0ED9">
              <w:rPr>
                <w:rFonts w:ascii="Arial" w:eastAsia="Times New Roman" w:hAnsi="Arial" w:cs="Arial"/>
                <w:color w:val="000000"/>
                <w:sz w:val="20"/>
                <w:szCs w:val="20"/>
                <w:lang w:eastAsia="ru-RU"/>
              </w:rPr>
              <w:t>A</w:t>
            </w:r>
            <w:r w:rsidR="001F44AB" w:rsidRPr="008C0ED9">
              <w:rPr>
                <w:rFonts w:ascii="Arial" w:eastAsia="Times New Roman" w:hAnsi="Arial" w:cs="Arial"/>
                <w:color w:val="000000"/>
                <w:sz w:val="20"/>
                <w:szCs w:val="20"/>
                <w:lang w:eastAsia="ru-RU"/>
              </w:rPr>
              <w:t>fter</w:t>
            </w:r>
          </w:p>
        </w:tc>
        <w:tc>
          <w:tcPr>
            <w:tcW w:w="1059" w:type="dxa"/>
            <w:tcBorders>
              <w:top w:val="single" w:sz="4" w:space="0" w:color="auto"/>
              <w:left w:val="nil"/>
              <w:bottom w:val="single" w:sz="4" w:space="0" w:color="auto"/>
              <w:right w:val="single" w:sz="4" w:space="0" w:color="auto"/>
            </w:tcBorders>
            <w:shd w:val="clear" w:color="000000" w:fill="FFCC00"/>
            <w:noWrap/>
            <w:vAlign w:val="bottom"/>
            <w:hideMark/>
          </w:tcPr>
          <w:p w:rsidR="001F44AB" w:rsidRPr="008C0ED9" w:rsidRDefault="001F44AB" w:rsidP="00914CCE">
            <w:pPr>
              <w:spacing w:line="240" w:lineRule="auto"/>
              <w:ind w:firstLine="0"/>
              <w:jc w:val="left"/>
              <w:rPr>
                <w:rFonts w:ascii="Arial" w:eastAsia="Times New Roman" w:hAnsi="Arial" w:cs="Arial"/>
                <w:color w:val="000000"/>
                <w:sz w:val="20"/>
                <w:szCs w:val="20"/>
                <w:lang w:eastAsia="ru-RU"/>
              </w:rPr>
            </w:pPr>
            <w:r w:rsidRPr="008C0ED9">
              <w:rPr>
                <w:rFonts w:ascii="Arial" w:eastAsia="Times New Roman" w:hAnsi="Arial" w:cs="Arial"/>
                <w:color w:val="000000"/>
                <w:sz w:val="20"/>
                <w:szCs w:val="20"/>
                <w:lang w:eastAsia="ru-RU"/>
              </w:rPr>
              <w:t>intime</w:t>
            </w:r>
          </w:p>
        </w:tc>
        <w:tc>
          <w:tcPr>
            <w:tcW w:w="1059" w:type="dxa"/>
            <w:tcBorders>
              <w:top w:val="single" w:sz="4" w:space="0" w:color="auto"/>
              <w:left w:val="nil"/>
              <w:bottom w:val="single" w:sz="4" w:space="0" w:color="auto"/>
              <w:right w:val="single" w:sz="4" w:space="0" w:color="auto"/>
            </w:tcBorders>
            <w:shd w:val="clear" w:color="000000" w:fill="FFCC00"/>
            <w:noWrap/>
            <w:vAlign w:val="bottom"/>
            <w:hideMark/>
          </w:tcPr>
          <w:p w:rsidR="001F44AB" w:rsidRPr="008C0ED9" w:rsidRDefault="001F44AB" w:rsidP="00914CCE">
            <w:pPr>
              <w:spacing w:line="240" w:lineRule="auto"/>
              <w:ind w:firstLine="0"/>
              <w:jc w:val="left"/>
              <w:rPr>
                <w:rFonts w:ascii="Arial" w:eastAsia="Times New Roman" w:hAnsi="Arial" w:cs="Arial"/>
                <w:color w:val="000000"/>
                <w:sz w:val="20"/>
                <w:szCs w:val="20"/>
                <w:lang w:eastAsia="ru-RU"/>
              </w:rPr>
            </w:pPr>
            <w:r w:rsidRPr="008C0ED9">
              <w:rPr>
                <w:rFonts w:ascii="Arial" w:eastAsia="Times New Roman" w:hAnsi="Arial" w:cs="Arial"/>
                <w:color w:val="000000"/>
                <w:sz w:val="20"/>
                <w:szCs w:val="20"/>
                <w:lang w:eastAsia="ru-RU"/>
              </w:rPr>
              <w:t>distance</w:t>
            </w:r>
          </w:p>
        </w:tc>
        <w:tc>
          <w:tcPr>
            <w:tcW w:w="1160" w:type="dxa"/>
            <w:tcBorders>
              <w:top w:val="single" w:sz="4" w:space="0" w:color="auto"/>
              <w:left w:val="nil"/>
              <w:bottom w:val="single" w:sz="4" w:space="0" w:color="auto"/>
              <w:right w:val="single" w:sz="4" w:space="0" w:color="auto"/>
            </w:tcBorders>
            <w:shd w:val="clear" w:color="000000" w:fill="FFCC00"/>
            <w:noWrap/>
            <w:vAlign w:val="bottom"/>
            <w:hideMark/>
          </w:tcPr>
          <w:p w:rsidR="001F44AB" w:rsidRPr="008C0ED9" w:rsidRDefault="001F44AB" w:rsidP="00914CCE">
            <w:pPr>
              <w:spacing w:line="240" w:lineRule="auto"/>
              <w:ind w:firstLine="0"/>
              <w:jc w:val="left"/>
              <w:rPr>
                <w:rFonts w:ascii="Arial" w:eastAsia="Times New Roman" w:hAnsi="Arial" w:cs="Arial"/>
                <w:color w:val="000000"/>
                <w:sz w:val="20"/>
                <w:szCs w:val="20"/>
                <w:lang w:eastAsia="ru-RU"/>
              </w:rPr>
            </w:pPr>
            <w:r w:rsidRPr="008C0ED9">
              <w:rPr>
                <w:rFonts w:ascii="Arial" w:eastAsia="Times New Roman" w:hAnsi="Arial" w:cs="Arial"/>
                <w:color w:val="000000"/>
                <w:sz w:val="20"/>
                <w:szCs w:val="20"/>
                <w:lang w:eastAsia="ru-RU"/>
              </w:rPr>
              <w:t>postponed</w:t>
            </w:r>
          </w:p>
        </w:tc>
      </w:tr>
      <w:tr w:rsidR="00914CCE" w:rsidRPr="001F44AB" w:rsidTr="0006781B">
        <w:trPr>
          <w:trHeight w:val="274"/>
          <w:jc w:val="center"/>
        </w:trPr>
        <w:tc>
          <w:tcPr>
            <w:tcW w:w="1160" w:type="dxa"/>
            <w:tcBorders>
              <w:top w:val="nil"/>
              <w:left w:val="single" w:sz="4" w:space="0" w:color="auto"/>
              <w:bottom w:val="single" w:sz="4" w:space="0" w:color="auto"/>
              <w:right w:val="single" w:sz="4" w:space="0" w:color="auto"/>
            </w:tcBorders>
            <w:shd w:val="clear" w:color="000000" w:fill="FFCC00"/>
            <w:noWrap/>
            <w:vAlign w:val="bottom"/>
            <w:hideMark/>
          </w:tcPr>
          <w:p w:rsidR="00914CCE" w:rsidRPr="008C0ED9" w:rsidRDefault="00ED4590" w:rsidP="00914CCE">
            <w:pPr>
              <w:spacing w:line="240" w:lineRule="auto"/>
              <w:ind w:firstLine="0"/>
              <w:jc w:val="left"/>
              <w:rPr>
                <w:rFonts w:ascii="Arial" w:eastAsia="Times New Roman" w:hAnsi="Arial" w:cs="Arial"/>
                <w:color w:val="000000"/>
                <w:sz w:val="20"/>
                <w:szCs w:val="20"/>
                <w:lang w:eastAsia="ru-RU"/>
              </w:rPr>
            </w:pPr>
            <w:r w:rsidRPr="008C0ED9">
              <w:rPr>
                <w:rFonts w:ascii="Arial" w:eastAsia="Times New Roman" w:hAnsi="Arial" w:cs="Arial"/>
                <w:color w:val="000000"/>
                <w:sz w:val="20"/>
                <w:szCs w:val="20"/>
                <w:lang w:eastAsia="ru-RU"/>
              </w:rPr>
              <w:t>B</w:t>
            </w:r>
            <w:r w:rsidR="00914CCE" w:rsidRPr="008C0ED9">
              <w:rPr>
                <w:rFonts w:ascii="Arial" w:eastAsia="Times New Roman" w:hAnsi="Arial" w:cs="Arial"/>
                <w:color w:val="000000"/>
                <w:sz w:val="20"/>
                <w:szCs w:val="20"/>
                <w:lang w:eastAsia="ru-RU"/>
              </w:rPr>
              <w:t>efore</w:t>
            </w:r>
          </w:p>
        </w:tc>
        <w:tc>
          <w:tcPr>
            <w:tcW w:w="1059" w:type="dxa"/>
            <w:tcBorders>
              <w:top w:val="nil"/>
              <w:left w:val="nil"/>
              <w:bottom w:val="single" w:sz="4" w:space="0" w:color="auto"/>
              <w:right w:val="single" w:sz="4" w:space="0" w:color="auto"/>
            </w:tcBorders>
            <w:shd w:val="clear" w:color="auto" w:fill="F2F2F2" w:themeFill="background1" w:themeFillShade="F2"/>
            <w:noWrap/>
            <w:hideMark/>
          </w:tcPr>
          <w:p w:rsidR="00914CCE" w:rsidRPr="008C0ED9" w:rsidRDefault="00914CCE" w:rsidP="005D6A6C">
            <w:pPr>
              <w:spacing w:line="240" w:lineRule="auto"/>
              <w:ind w:firstLine="0"/>
              <w:jc w:val="center"/>
              <w:rPr>
                <w:sz w:val="20"/>
                <w:szCs w:val="20"/>
              </w:rPr>
            </w:pPr>
            <w:r w:rsidRPr="008C0ED9">
              <w:rPr>
                <w:sz w:val="20"/>
                <w:szCs w:val="20"/>
              </w:rPr>
              <w:t>1.00</w:t>
            </w:r>
          </w:p>
        </w:tc>
        <w:tc>
          <w:tcPr>
            <w:tcW w:w="1059" w:type="dxa"/>
            <w:tcBorders>
              <w:top w:val="nil"/>
              <w:left w:val="nil"/>
              <w:bottom w:val="single" w:sz="4" w:space="0" w:color="auto"/>
              <w:right w:val="single" w:sz="4" w:space="0" w:color="auto"/>
            </w:tcBorders>
            <w:shd w:val="clear" w:color="auto" w:fill="00B050"/>
            <w:noWrap/>
            <w:hideMark/>
          </w:tcPr>
          <w:p w:rsidR="00914CCE" w:rsidRPr="008C0ED9" w:rsidRDefault="00914CCE" w:rsidP="005D6A6C">
            <w:pPr>
              <w:spacing w:line="240" w:lineRule="auto"/>
              <w:ind w:firstLine="0"/>
              <w:jc w:val="center"/>
              <w:rPr>
                <w:sz w:val="20"/>
                <w:szCs w:val="20"/>
              </w:rPr>
            </w:pPr>
            <w:r w:rsidRPr="008C0ED9">
              <w:rPr>
                <w:sz w:val="20"/>
                <w:szCs w:val="20"/>
              </w:rPr>
              <w:t>0.63</w:t>
            </w:r>
          </w:p>
        </w:tc>
        <w:tc>
          <w:tcPr>
            <w:tcW w:w="1059" w:type="dxa"/>
            <w:tcBorders>
              <w:top w:val="nil"/>
              <w:left w:val="nil"/>
              <w:bottom w:val="single" w:sz="4" w:space="0" w:color="auto"/>
              <w:right w:val="single" w:sz="4" w:space="0" w:color="auto"/>
            </w:tcBorders>
            <w:shd w:val="clear" w:color="auto" w:fill="00B050"/>
            <w:noWrap/>
            <w:hideMark/>
          </w:tcPr>
          <w:p w:rsidR="00914CCE" w:rsidRPr="008C0ED9" w:rsidRDefault="00914CCE" w:rsidP="005D6A6C">
            <w:pPr>
              <w:spacing w:line="240" w:lineRule="auto"/>
              <w:ind w:firstLine="0"/>
              <w:jc w:val="center"/>
              <w:rPr>
                <w:sz w:val="20"/>
                <w:szCs w:val="20"/>
              </w:rPr>
            </w:pPr>
            <w:r w:rsidRPr="008C0ED9">
              <w:rPr>
                <w:sz w:val="20"/>
                <w:szCs w:val="20"/>
              </w:rPr>
              <w:t>0.66</w:t>
            </w:r>
          </w:p>
        </w:tc>
        <w:tc>
          <w:tcPr>
            <w:tcW w:w="1059"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-0.48</w:t>
            </w:r>
          </w:p>
        </w:tc>
        <w:tc>
          <w:tcPr>
            <w:tcW w:w="1160"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-0.44</w:t>
            </w:r>
          </w:p>
        </w:tc>
      </w:tr>
      <w:tr w:rsidR="00914CCE" w:rsidRPr="001F44AB" w:rsidTr="0006781B">
        <w:trPr>
          <w:trHeight w:val="274"/>
          <w:jc w:val="center"/>
        </w:trPr>
        <w:tc>
          <w:tcPr>
            <w:tcW w:w="1160" w:type="dxa"/>
            <w:tcBorders>
              <w:top w:val="nil"/>
              <w:left w:val="single" w:sz="4" w:space="0" w:color="auto"/>
              <w:bottom w:val="single" w:sz="4" w:space="0" w:color="auto"/>
              <w:right w:val="single" w:sz="4" w:space="0" w:color="auto"/>
            </w:tcBorders>
            <w:shd w:val="clear" w:color="000000" w:fill="FFCC00"/>
            <w:noWrap/>
            <w:vAlign w:val="bottom"/>
            <w:hideMark/>
          </w:tcPr>
          <w:p w:rsidR="00914CCE" w:rsidRPr="008C0ED9" w:rsidRDefault="00ED4590" w:rsidP="00914CCE">
            <w:pPr>
              <w:spacing w:line="240" w:lineRule="auto"/>
              <w:ind w:firstLine="0"/>
              <w:jc w:val="left"/>
              <w:rPr>
                <w:rFonts w:ascii="Arial" w:eastAsia="Times New Roman" w:hAnsi="Arial" w:cs="Arial"/>
                <w:color w:val="000000"/>
                <w:sz w:val="20"/>
                <w:szCs w:val="20"/>
                <w:lang w:eastAsia="ru-RU"/>
              </w:rPr>
            </w:pPr>
            <w:r w:rsidRPr="008C0ED9">
              <w:rPr>
                <w:rFonts w:ascii="Arial" w:eastAsia="Times New Roman" w:hAnsi="Arial" w:cs="Arial"/>
                <w:color w:val="000000"/>
                <w:sz w:val="20"/>
                <w:szCs w:val="20"/>
                <w:lang w:eastAsia="ru-RU"/>
              </w:rPr>
              <w:t>A</w:t>
            </w:r>
            <w:r w:rsidR="00914CCE" w:rsidRPr="008C0ED9">
              <w:rPr>
                <w:rFonts w:ascii="Arial" w:eastAsia="Times New Roman" w:hAnsi="Arial" w:cs="Arial"/>
                <w:color w:val="000000"/>
                <w:sz w:val="20"/>
                <w:szCs w:val="20"/>
                <w:lang w:eastAsia="ru-RU"/>
              </w:rPr>
              <w:t>fter</w:t>
            </w:r>
          </w:p>
        </w:tc>
        <w:tc>
          <w:tcPr>
            <w:tcW w:w="1059"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0.63</w:t>
            </w:r>
          </w:p>
        </w:tc>
        <w:tc>
          <w:tcPr>
            <w:tcW w:w="1059" w:type="dxa"/>
            <w:tcBorders>
              <w:top w:val="nil"/>
              <w:left w:val="nil"/>
              <w:bottom w:val="single" w:sz="4" w:space="0" w:color="auto"/>
              <w:right w:val="single" w:sz="4" w:space="0" w:color="auto"/>
            </w:tcBorders>
            <w:shd w:val="clear" w:color="auto" w:fill="F2F2F2" w:themeFill="background1" w:themeFillShade="F2"/>
            <w:noWrap/>
            <w:hideMark/>
          </w:tcPr>
          <w:p w:rsidR="00914CCE" w:rsidRPr="008C0ED9" w:rsidRDefault="00914CCE" w:rsidP="005D6A6C">
            <w:pPr>
              <w:spacing w:line="240" w:lineRule="auto"/>
              <w:ind w:firstLine="0"/>
              <w:jc w:val="center"/>
              <w:rPr>
                <w:sz w:val="20"/>
                <w:szCs w:val="20"/>
              </w:rPr>
            </w:pPr>
            <w:r w:rsidRPr="008C0ED9">
              <w:rPr>
                <w:sz w:val="20"/>
                <w:szCs w:val="20"/>
              </w:rPr>
              <w:t>1.00</w:t>
            </w:r>
          </w:p>
        </w:tc>
        <w:tc>
          <w:tcPr>
            <w:tcW w:w="1059"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0.34</w:t>
            </w:r>
          </w:p>
        </w:tc>
        <w:tc>
          <w:tcPr>
            <w:tcW w:w="1059"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-0.18</w:t>
            </w:r>
          </w:p>
        </w:tc>
        <w:tc>
          <w:tcPr>
            <w:tcW w:w="1160"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-0.04</w:t>
            </w:r>
          </w:p>
        </w:tc>
      </w:tr>
      <w:tr w:rsidR="00914CCE" w:rsidRPr="001F44AB" w:rsidTr="0006781B">
        <w:trPr>
          <w:trHeight w:val="274"/>
          <w:jc w:val="center"/>
        </w:trPr>
        <w:tc>
          <w:tcPr>
            <w:tcW w:w="1160" w:type="dxa"/>
            <w:tcBorders>
              <w:top w:val="nil"/>
              <w:left w:val="single" w:sz="4" w:space="0" w:color="auto"/>
              <w:bottom w:val="single" w:sz="4" w:space="0" w:color="auto"/>
              <w:right w:val="single" w:sz="4" w:space="0" w:color="auto"/>
            </w:tcBorders>
            <w:shd w:val="clear" w:color="000000" w:fill="FFCC00"/>
            <w:noWrap/>
            <w:vAlign w:val="bottom"/>
            <w:hideMark/>
          </w:tcPr>
          <w:p w:rsidR="00914CCE" w:rsidRPr="008C0ED9" w:rsidRDefault="00ED4590" w:rsidP="00914CCE">
            <w:pPr>
              <w:spacing w:line="240" w:lineRule="auto"/>
              <w:ind w:firstLine="0"/>
              <w:jc w:val="left"/>
              <w:rPr>
                <w:rFonts w:ascii="Arial" w:eastAsia="Times New Roman" w:hAnsi="Arial" w:cs="Arial"/>
                <w:color w:val="000000"/>
                <w:sz w:val="20"/>
                <w:szCs w:val="20"/>
                <w:lang w:eastAsia="ru-RU"/>
              </w:rPr>
            </w:pPr>
            <w:r w:rsidRPr="008C0ED9">
              <w:rPr>
                <w:rFonts w:ascii="Arial" w:eastAsia="Times New Roman" w:hAnsi="Arial" w:cs="Arial"/>
                <w:color w:val="000000"/>
                <w:sz w:val="20"/>
                <w:szCs w:val="20"/>
                <w:lang w:eastAsia="ru-RU"/>
              </w:rPr>
              <w:t>I</w:t>
            </w:r>
            <w:r w:rsidR="00914CCE" w:rsidRPr="008C0ED9">
              <w:rPr>
                <w:rFonts w:ascii="Arial" w:eastAsia="Times New Roman" w:hAnsi="Arial" w:cs="Arial"/>
                <w:color w:val="000000"/>
                <w:sz w:val="20"/>
                <w:szCs w:val="20"/>
                <w:lang w:eastAsia="ru-RU"/>
              </w:rPr>
              <w:t>ntime</w:t>
            </w:r>
          </w:p>
        </w:tc>
        <w:tc>
          <w:tcPr>
            <w:tcW w:w="1059"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0.66</w:t>
            </w:r>
          </w:p>
        </w:tc>
        <w:tc>
          <w:tcPr>
            <w:tcW w:w="1059"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0.34</w:t>
            </w:r>
          </w:p>
        </w:tc>
        <w:tc>
          <w:tcPr>
            <w:tcW w:w="1059" w:type="dxa"/>
            <w:tcBorders>
              <w:top w:val="nil"/>
              <w:left w:val="nil"/>
              <w:bottom w:val="single" w:sz="4" w:space="0" w:color="auto"/>
              <w:right w:val="single" w:sz="4" w:space="0" w:color="auto"/>
            </w:tcBorders>
            <w:shd w:val="clear" w:color="auto" w:fill="F2F2F2" w:themeFill="background1" w:themeFillShade="F2"/>
            <w:noWrap/>
            <w:hideMark/>
          </w:tcPr>
          <w:p w:rsidR="00914CCE" w:rsidRPr="008C0ED9" w:rsidRDefault="00914CCE" w:rsidP="005D6A6C">
            <w:pPr>
              <w:spacing w:line="240" w:lineRule="auto"/>
              <w:ind w:firstLine="0"/>
              <w:jc w:val="center"/>
              <w:rPr>
                <w:sz w:val="20"/>
                <w:szCs w:val="20"/>
              </w:rPr>
            </w:pPr>
            <w:r w:rsidRPr="008C0ED9">
              <w:rPr>
                <w:sz w:val="20"/>
                <w:szCs w:val="20"/>
              </w:rPr>
              <w:t>1.00</w:t>
            </w:r>
          </w:p>
        </w:tc>
        <w:tc>
          <w:tcPr>
            <w:tcW w:w="1059"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-0.28</w:t>
            </w:r>
          </w:p>
        </w:tc>
        <w:tc>
          <w:tcPr>
            <w:tcW w:w="1160"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-0.46</w:t>
            </w:r>
          </w:p>
        </w:tc>
      </w:tr>
      <w:tr w:rsidR="00914CCE" w:rsidRPr="001F44AB" w:rsidTr="0006781B">
        <w:trPr>
          <w:trHeight w:val="274"/>
          <w:jc w:val="center"/>
        </w:trPr>
        <w:tc>
          <w:tcPr>
            <w:tcW w:w="1160" w:type="dxa"/>
            <w:tcBorders>
              <w:top w:val="nil"/>
              <w:left w:val="single" w:sz="4" w:space="0" w:color="auto"/>
              <w:bottom w:val="single" w:sz="4" w:space="0" w:color="auto"/>
              <w:right w:val="single" w:sz="4" w:space="0" w:color="auto"/>
            </w:tcBorders>
            <w:shd w:val="clear" w:color="000000" w:fill="FFCC00"/>
            <w:noWrap/>
            <w:vAlign w:val="bottom"/>
            <w:hideMark/>
          </w:tcPr>
          <w:p w:rsidR="00914CCE" w:rsidRPr="008C0ED9" w:rsidRDefault="00914CCE" w:rsidP="00914CCE">
            <w:pPr>
              <w:spacing w:line="240" w:lineRule="auto"/>
              <w:ind w:firstLine="0"/>
              <w:jc w:val="left"/>
              <w:rPr>
                <w:rFonts w:ascii="Arial" w:eastAsia="Times New Roman" w:hAnsi="Arial" w:cs="Arial"/>
                <w:color w:val="000000"/>
                <w:sz w:val="20"/>
                <w:szCs w:val="20"/>
                <w:lang w:eastAsia="ru-RU"/>
              </w:rPr>
            </w:pPr>
            <w:r w:rsidRPr="008C0ED9">
              <w:rPr>
                <w:rFonts w:ascii="Arial" w:eastAsia="Times New Roman" w:hAnsi="Arial" w:cs="Arial"/>
                <w:color w:val="000000"/>
                <w:sz w:val="20"/>
                <w:szCs w:val="20"/>
                <w:lang w:eastAsia="ru-RU"/>
              </w:rPr>
              <w:t>distance</w:t>
            </w:r>
          </w:p>
        </w:tc>
        <w:tc>
          <w:tcPr>
            <w:tcW w:w="1059"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-0.48</w:t>
            </w:r>
          </w:p>
        </w:tc>
        <w:tc>
          <w:tcPr>
            <w:tcW w:w="1059"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-0.18</w:t>
            </w:r>
          </w:p>
        </w:tc>
        <w:tc>
          <w:tcPr>
            <w:tcW w:w="1059"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-0.28</w:t>
            </w:r>
          </w:p>
        </w:tc>
        <w:tc>
          <w:tcPr>
            <w:tcW w:w="1059" w:type="dxa"/>
            <w:tcBorders>
              <w:top w:val="nil"/>
              <w:left w:val="nil"/>
              <w:bottom w:val="single" w:sz="4" w:space="0" w:color="auto"/>
              <w:right w:val="single" w:sz="4" w:space="0" w:color="auto"/>
            </w:tcBorders>
            <w:shd w:val="clear" w:color="auto" w:fill="F2F2F2" w:themeFill="background1" w:themeFillShade="F2"/>
            <w:noWrap/>
            <w:hideMark/>
          </w:tcPr>
          <w:p w:rsidR="00914CCE" w:rsidRPr="008C0ED9" w:rsidRDefault="00914CCE" w:rsidP="005D6A6C">
            <w:pPr>
              <w:spacing w:line="240" w:lineRule="auto"/>
              <w:ind w:firstLine="0"/>
              <w:jc w:val="center"/>
              <w:rPr>
                <w:sz w:val="20"/>
                <w:szCs w:val="20"/>
              </w:rPr>
            </w:pPr>
            <w:r w:rsidRPr="008C0ED9">
              <w:rPr>
                <w:sz w:val="20"/>
                <w:szCs w:val="20"/>
              </w:rPr>
              <w:t>1.00</w:t>
            </w:r>
          </w:p>
        </w:tc>
        <w:tc>
          <w:tcPr>
            <w:tcW w:w="1160"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0.11</w:t>
            </w:r>
          </w:p>
        </w:tc>
      </w:tr>
      <w:tr w:rsidR="00914CCE" w:rsidRPr="001F44AB" w:rsidTr="0006781B">
        <w:trPr>
          <w:trHeight w:val="274"/>
          <w:jc w:val="center"/>
        </w:trPr>
        <w:tc>
          <w:tcPr>
            <w:tcW w:w="1160" w:type="dxa"/>
            <w:tcBorders>
              <w:top w:val="nil"/>
              <w:left w:val="single" w:sz="4" w:space="0" w:color="auto"/>
              <w:bottom w:val="single" w:sz="4" w:space="0" w:color="auto"/>
              <w:right w:val="single" w:sz="4" w:space="0" w:color="auto"/>
            </w:tcBorders>
            <w:shd w:val="clear" w:color="000000" w:fill="FFCC00"/>
            <w:noWrap/>
            <w:vAlign w:val="bottom"/>
            <w:hideMark/>
          </w:tcPr>
          <w:p w:rsidR="00914CCE" w:rsidRPr="008C0ED9" w:rsidRDefault="00914CCE" w:rsidP="00914CCE">
            <w:pPr>
              <w:spacing w:line="240" w:lineRule="auto"/>
              <w:ind w:firstLine="0"/>
              <w:jc w:val="left"/>
              <w:rPr>
                <w:rFonts w:ascii="Arial" w:eastAsia="Times New Roman" w:hAnsi="Arial" w:cs="Arial"/>
                <w:color w:val="000000"/>
                <w:sz w:val="20"/>
                <w:szCs w:val="20"/>
                <w:lang w:eastAsia="ru-RU"/>
              </w:rPr>
            </w:pPr>
            <w:r w:rsidRPr="008C0ED9">
              <w:rPr>
                <w:rFonts w:ascii="Arial" w:eastAsia="Times New Roman" w:hAnsi="Arial" w:cs="Arial"/>
                <w:color w:val="000000"/>
                <w:sz w:val="20"/>
                <w:szCs w:val="20"/>
                <w:lang w:eastAsia="ru-RU"/>
              </w:rPr>
              <w:t>postponed</w:t>
            </w:r>
          </w:p>
        </w:tc>
        <w:tc>
          <w:tcPr>
            <w:tcW w:w="1059"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-0.44</w:t>
            </w:r>
          </w:p>
        </w:tc>
        <w:tc>
          <w:tcPr>
            <w:tcW w:w="1059"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-0.04</w:t>
            </w:r>
          </w:p>
        </w:tc>
        <w:tc>
          <w:tcPr>
            <w:tcW w:w="1059"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-0.46</w:t>
            </w:r>
          </w:p>
        </w:tc>
        <w:tc>
          <w:tcPr>
            <w:tcW w:w="1059" w:type="dxa"/>
            <w:tcBorders>
              <w:top w:val="nil"/>
              <w:left w:val="nil"/>
              <w:bottom w:val="single" w:sz="4" w:space="0" w:color="auto"/>
              <w:right w:val="single" w:sz="4" w:space="0" w:color="auto"/>
            </w:tcBorders>
            <w:shd w:val="clear" w:color="auto" w:fill="auto"/>
            <w:noWrap/>
            <w:hideMark/>
          </w:tcPr>
          <w:p w:rsidR="00914CCE" w:rsidRPr="008C0ED9" w:rsidRDefault="00914CCE" w:rsidP="005D6A6C">
            <w:pPr>
              <w:spacing w:line="240" w:lineRule="auto"/>
              <w:ind w:firstLine="0"/>
              <w:jc w:val="center"/>
              <w:rPr>
                <w:sz w:val="20"/>
                <w:szCs w:val="20"/>
              </w:rPr>
            </w:pPr>
            <w:r w:rsidRPr="008C0ED9">
              <w:rPr>
                <w:sz w:val="20"/>
                <w:szCs w:val="20"/>
              </w:rPr>
              <w:t>0.11</w:t>
            </w:r>
          </w:p>
        </w:tc>
        <w:tc>
          <w:tcPr>
            <w:tcW w:w="1160" w:type="dxa"/>
            <w:tcBorders>
              <w:top w:val="nil"/>
              <w:left w:val="nil"/>
              <w:bottom w:val="single" w:sz="4" w:space="0" w:color="auto"/>
              <w:right w:val="single" w:sz="4" w:space="0" w:color="auto"/>
            </w:tcBorders>
            <w:shd w:val="clear" w:color="auto" w:fill="F2F2F2" w:themeFill="background1" w:themeFillShade="F2"/>
            <w:noWrap/>
            <w:hideMark/>
          </w:tcPr>
          <w:p w:rsidR="00914CCE" w:rsidRPr="008C0ED9" w:rsidRDefault="00914CCE" w:rsidP="005D6A6C">
            <w:pPr>
              <w:spacing w:line="240" w:lineRule="auto"/>
              <w:ind w:firstLine="0"/>
              <w:jc w:val="center"/>
              <w:rPr>
                <w:sz w:val="20"/>
                <w:szCs w:val="20"/>
              </w:rPr>
            </w:pPr>
            <w:r w:rsidRPr="008C0ED9">
              <w:rPr>
                <w:sz w:val="20"/>
                <w:szCs w:val="20"/>
              </w:rPr>
              <w:t>1.00</w:t>
            </w:r>
          </w:p>
        </w:tc>
      </w:tr>
    </w:tbl>
    <w:p w:rsidR="00914CCE" w:rsidRDefault="00914CCE" w:rsidP="002C7C7A">
      <w:pPr>
        <w:spacing w:before="120"/>
        <w:rPr>
          <w:rStyle w:val="40"/>
          <w:i w:val="0"/>
        </w:rPr>
      </w:pPr>
      <w:r>
        <w:rPr>
          <w:rStyle w:val="40"/>
          <w:i w:val="0"/>
        </w:rPr>
        <w:t xml:space="preserve">Как видно, основная </w:t>
      </w:r>
      <w:r w:rsidR="005D6A6C">
        <w:rPr>
          <w:rStyle w:val="40"/>
          <w:i w:val="0"/>
        </w:rPr>
        <w:t>доля</w:t>
      </w:r>
      <w:r>
        <w:rPr>
          <w:rStyle w:val="40"/>
          <w:i w:val="0"/>
        </w:rPr>
        <w:t xml:space="preserve"> посылок, представленная строкой </w:t>
      </w:r>
      <w:r>
        <w:rPr>
          <w:rStyle w:val="40"/>
          <w:i w:val="0"/>
          <w:lang w:val="en-US"/>
        </w:rPr>
        <w:t>before</w:t>
      </w:r>
      <w:r>
        <w:rPr>
          <w:rStyle w:val="40"/>
          <w:i w:val="0"/>
        </w:rPr>
        <w:t xml:space="preserve">, имеет самую сильную </w:t>
      </w:r>
      <w:r w:rsidR="00ED4590">
        <w:rPr>
          <w:rStyle w:val="40"/>
          <w:i w:val="0"/>
        </w:rPr>
        <w:t>корреляцию</w:t>
      </w:r>
      <w:r>
        <w:rPr>
          <w:rStyle w:val="40"/>
          <w:i w:val="0"/>
        </w:rPr>
        <w:t xml:space="preserve"> с параметром доставлено вовремя – </w:t>
      </w:r>
      <w:r>
        <w:rPr>
          <w:rStyle w:val="40"/>
          <w:i w:val="0"/>
          <w:lang w:val="en-US"/>
        </w:rPr>
        <w:t>intime</w:t>
      </w:r>
      <w:r w:rsidRPr="00914CCE">
        <w:rPr>
          <w:rStyle w:val="40"/>
          <w:i w:val="0"/>
        </w:rPr>
        <w:t xml:space="preserve"> и </w:t>
      </w:r>
      <w:r>
        <w:rPr>
          <w:rStyle w:val="40"/>
          <w:i w:val="0"/>
        </w:rPr>
        <w:t xml:space="preserve">количеством </w:t>
      </w:r>
      <w:r w:rsidRPr="00ED4590">
        <w:rPr>
          <w:rStyle w:val="40"/>
          <w:i w:val="0"/>
        </w:rPr>
        <w:t>доставок</w:t>
      </w:r>
      <w:r w:rsidR="005D6A6C" w:rsidRPr="00ED4590">
        <w:rPr>
          <w:rStyle w:val="40"/>
          <w:i w:val="0"/>
        </w:rPr>
        <w:t xml:space="preserve">, что вполне логично. Но корреляция </w:t>
      </w:r>
      <w:r w:rsidR="005D6A6C" w:rsidRPr="00ED4590">
        <w:rPr>
          <w:rStyle w:val="40"/>
          <w:i w:val="0"/>
          <w:lang w:val="en-US"/>
        </w:rPr>
        <w:t>after</w:t>
      </w:r>
      <w:r w:rsidR="00ED4590" w:rsidRPr="00ED4590">
        <w:rPr>
          <w:rStyle w:val="40"/>
          <w:i w:val="0"/>
        </w:rPr>
        <w:t xml:space="preserve"> </w:t>
      </w:r>
      <w:r w:rsidR="005D6A6C" w:rsidRPr="00ED4590">
        <w:rPr>
          <w:rStyle w:val="40"/>
          <w:i w:val="0"/>
        </w:rPr>
        <w:t>с intime</w:t>
      </w:r>
      <w:r w:rsidR="00ED4590" w:rsidRPr="00ED4590">
        <w:rPr>
          <w:rStyle w:val="40"/>
          <w:i w:val="0"/>
        </w:rPr>
        <w:t xml:space="preserve"> составляет</w:t>
      </w:r>
      <w:r w:rsidR="005D6A6C" w:rsidRPr="00ED4590">
        <w:rPr>
          <w:rStyle w:val="40"/>
          <w:i w:val="0"/>
        </w:rPr>
        <w:t xml:space="preserve"> всего 0.34, это говорит о том, что гипотеза о большей доставке вовремя именно утренней корреспонденции – верна. Те курьеры, кто имел больше доставок до обеда, в целом чаще доставляли их вовремя.</w:t>
      </w:r>
      <w:r w:rsidR="005D6A6C">
        <w:rPr>
          <w:rStyle w:val="40"/>
          <w:i w:val="0"/>
        </w:rPr>
        <w:t xml:space="preserve"> Корреляция с </w:t>
      </w:r>
      <w:r w:rsidR="005D6A6C">
        <w:rPr>
          <w:rStyle w:val="40"/>
          <w:i w:val="0"/>
          <w:lang w:val="en-US"/>
        </w:rPr>
        <w:t>distance</w:t>
      </w:r>
      <w:r w:rsidR="00ED4590">
        <w:rPr>
          <w:rStyle w:val="40"/>
          <w:i w:val="0"/>
        </w:rPr>
        <w:t xml:space="preserve"> </w:t>
      </w:r>
      <w:r w:rsidR="005D6A6C">
        <w:rPr>
          <w:rStyle w:val="40"/>
          <w:i w:val="0"/>
        </w:rPr>
        <w:t>представляется отрицательной во всех случаях, кроме</w:t>
      </w:r>
      <w:r w:rsidR="00497B79">
        <w:rPr>
          <w:rStyle w:val="40"/>
          <w:i w:val="0"/>
        </w:rPr>
        <w:t xml:space="preserve"> как</w:t>
      </w:r>
      <w:r w:rsidR="005D6A6C">
        <w:rPr>
          <w:rStyle w:val="40"/>
          <w:i w:val="0"/>
        </w:rPr>
        <w:t xml:space="preserve"> с </w:t>
      </w:r>
      <w:r w:rsidR="005D6A6C">
        <w:rPr>
          <w:rStyle w:val="40"/>
          <w:i w:val="0"/>
          <w:lang w:val="en-US"/>
        </w:rPr>
        <w:t>postponed</w:t>
      </w:r>
      <w:r w:rsidR="005D6A6C">
        <w:rPr>
          <w:rStyle w:val="40"/>
          <w:i w:val="0"/>
        </w:rPr>
        <w:t xml:space="preserve">. То есть чем больше покрыто километров, тем меньше доставлено посылок вовремя. Возможно, это связано с тем, что </w:t>
      </w:r>
      <w:r w:rsidR="00C21905">
        <w:rPr>
          <w:rStyle w:val="40"/>
          <w:i w:val="0"/>
        </w:rPr>
        <w:t>курьеры,</w:t>
      </w:r>
      <w:r w:rsidR="00ED4590">
        <w:rPr>
          <w:rStyle w:val="40"/>
          <w:i w:val="0"/>
        </w:rPr>
        <w:t xml:space="preserve"> которые наезжают много </w:t>
      </w:r>
      <w:r w:rsidR="00C21905">
        <w:rPr>
          <w:rStyle w:val="40"/>
          <w:i w:val="0"/>
        </w:rPr>
        <w:t>километров, являют</w:t>
      </w:r>
      <w:r w:rsidR="00BD1FF7">
        <w:rPr>
          <w:rStyle w:val="40"/>
          <w:i w:val="0"/>
        </w:rPr>
        <w:t>ся менее опытными, за счет чего</w:t>
      </w:r>
      <w:r w:rsidR="00C21905">
        <w:rPr>
          <w:rStyle w:val="40"/>
          <w:i w:val="0"/>
        </w:rPr>
        <w:t xml:space="preserve"> и опаздывают </w:t>
      </w:r>
      <w:r w:rsidR="00ED4590">
        <w:rPr>
          <w:rStyle w:val="40"/>
          <w:i w:val="0"/>
        </w:rPr>
        <w:t>к</w:t>
      </w:r>
      <w:r w:rsidR="00C21905">
        <w:rPr>
          <w:rStyle w:val="40"/>
          <w:i w:val="0"/>
        </w:rPr>
        <w:t xml:space="preserve"> сдаче посылок вовремя. Как видно, самая большая по модулю корреляция (-0.48) между расстоянием, пройденным курьером и количеством посылок, полученных до обеда. Таким образом, взаимосвязь этих двух показателей достаточно сильна, чтобы отразить факт того, что до обеда, возможно, курьеры меньше стоят в пробках, либо получают специфические заказы на маленькие расстояния.</w:t>
      </w:r>
    </w:p>
    <w:p w:rsidR="00C21905" w:rsidRPr="005D6A6C" w:rsidRDefault="00C21905" w:rsidP="001F44AB">
      <w:pPr>
        <w:rPr>
          <w:rStyle w:val="40"/>
          <w:i w:val="0"/>
        </w:rPr>
      </w:pPr>
      <w:r>
        <w:rPr>
          <w:rStyle w:val="40"/>
          <w:i w:val="0"/>
        </w:rPr>
        <w:t>Далее, стоит вернуться к анализу причин неэффективности курьеров. Для разрешения этого вопроса стоит рассмотреть проекции каждого из курьеров к эффективной границе.</w:t>
      </w:r>
      <w:r w:rsidR="00892360">
        <w:rPr>
          <w:rStyle w:val="40"/>
          <w:i w:val="0"/>
        </w:rPr>
        <w:t xml:space="preserve"> Полный список проекций представлен в Приложении </w:t>
      </w:r>
      <w:r w:rsidR="00B05917" w:rsidRPr="00B05917">
        <w:rPr>
          <w:rStyle w:val="40"/>
          <w:i w:val="0"/>
        </w:rPr>
        <w:t>3</w:t>
      </w:r>
      <w:r w:rsidR="00892360">
        <w:rPr>
          <w:rStyle w:val="40"/>
          <w:i w:val="0"/>
        </w:rPr>
        <w:t xml:space="preserve">, а для </w:t>
      </w:r>
      <w:r w:rsidR="00892360">
        <w:rPr>
          <w:rStyle w:val="40"/>
          <w:i w:val="0"/>
        </w:rPr>
        <w:lastRenderedPageBreak/>
        <w:t>наглядности выбрана группа самых отстающих курьеров и несколько лучших среди неэффективных.</w:t>
      </w:r>
    </w:p>
    <w:p w:rsidR="001F44AB" w:rsidRDefault="00C21905" w:rsidP="002C7C7A">
      <w:pPr>
        <w:pStyle w:val="a7"/>
        <w:keepNext/>
      </w:pPr>
      <w:r>
        <w:rPr>
          <w:rStyle w:val="40"/>
          <w:i w:val="0"/>
        </w:rPr>
        <w:t xml:space="preserve"> Т</w:t>
      </w:r>
      <w:r>
        <w:t xml:space="preserve">аблица 7. Проекции курьеров базы </w:t>
      </w:r>
      <w:r>
        <w:rPr>
          <w:lang w:val="en-US"/>
        </w:rPr>
        <w:t>LED</w:t>
      </w:r>
      <w:r w:rsidR="000D6850">
        <w:t xml:space="preserve"> к эффективной границе</w:t>
      </w:r>
    </w:p>
    <w:tbl>
      <w:tblPr>
        <w:tblW w:w="7900" w:type="dxa"/>
        <w:jc w:val="center"/>
        <w:tblLook w:val="04A0"/>
      </w:tblPr>
      <w:tblGrid>
        <w:gridCol w:w="528"/>
        <w:gridCol w:w="1151"/>
        <w:gridCol w:w="1080"/>
        <w:gridCol w:w="1080"/>
        <w:gridCol w:w="222"/>
        <w:gridCol w:w="528"/>
        <w:gridCol w:w="1151"/>
        <w:gridCol w:w="1080"/>
        <w:gridCol w:w="1080"/>
      </w:tblGrid>
      <w:tr w:rsidR="00C21905" w:rsidRPr="00C21905" w:rsidTr="0095001E">
        <w:trPr>
          <w:trHeight w:val="300"/>
          <w:jc w:val="center"/>
        </w:trPr>
        <w:tc>
          <w:tcPr>
            <w:tcW w:w="528" w:type="dxa"/>
            <w:tcBorders>
              <w:top w:val="single" w:sz="4" w:space="0" w:color="auto"/>
              <w:left w:val="single" w:sz="4" w:space="0" w:color="auto"/>
              <w:bottom w:val="nil"/>
              <w:right w:val="single" w:sz="4" w:space="0" w:color="auto"/>
            </w:tcBorders>
            <w:shd w:val="clear" w:color="000000" w:fill="FFCC00"/>
            <w:noWrap/>
            <w:vAlign w:val="bottom"/>
            <w:hideMark/>
          </w:tcPr>
          <w:p w:rsidR="00C21905" w:rsidRPr="00C21905" w:rsidRDefault="00C21905" w:rsidP="002C7C7A">
            <w:pPr>
              <w:keepNext/>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No.</w:t>
            </w:r>
          </w:p>
        </w:tc>
        <w:tc>
          <w:tcPr>
            <w:tcW w:w="1151" w:type="dxa"/>
            <w:tcBorders>
              <w:top w:val="single" w:sz="4" w:space="0" w:color="auto"/>
              <w:left w:val="nil"/>
              <w:bottom w:val="nil"/>
              <w:right w:val="single" w:sz="4" w:space="0" w:color="auto"/>
            </w:tcBorders>
            <w:shd w:val="clear" w:color="000000" w:fill="FFCC00"/>
            <w:noWrap/>
            <w:vAlign w:val="bottom"/>
            <w:hideMark/>
          </w:tcPr>
          <w:p w:rsidR="00C21905" w:rsidRPr="00C21905" w:rsidRDefault="00C21905"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DMU</w:t>
            </w:r>
          </w:p>
        </w:tc>
        <w:tc>
          <w:tcPr>
            <w:tcW w:w="1080" w:type="dxa"/>
            <w:tcBorders>
              <w:top w:val="single" w:sz="4" w:space="0" w:color="auto"/>
              <w:left w:val="nil"/>
              <w:bottom w:val="nil"/>
              <w:right w:val="single" w:sz="4" w:space="0" w:color="auto"/>
            </w:tcBorders>
            <w:shd w:val="clear" w:color="000000" w:fill="FFCC00"/>
            <w:noWrap/>
            <w:vAlign w:val="bottom"/>
            <w:hideMark/>
          </w:tcPr>
          <w:p w:rsidR="00C21905" w:rsidRPr="00C21905" w:rsidRDefault="00C21905"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Score</w:t>
            </w:r>
          </w:p>
        </w:tc>
        <w:tc>
          <w:tcPr>
            <w:tcW w:w="1080" w:type="dxa"/>
            <w:tcBorders>
              <w:top w:val="single" w:sz="4" w:space="0" w:color="auto"/>
              <w:left w:val="nil"/>
              <w:bottom w:val="nil"/>
              <w:right w:val="single" w:sz="4" w:space="0" w:color="auto"/>
            </w:tcBorders>
            <w:shd w:val="clear" w:color="000000" w:fill="CCFFFF"/>
            <w:noWrap/>
            <w:vAlign w:val="bottom"/>
            <w:hideMark/>
          </w:tcPr>
          <w:p w:rsidR="00C21905" w:rsidRPr="00C21905" w:rsidRDefault="00C21905"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222" w:type="dxa"/>
            <w:tcBorders>
              <w:top w:val="nil"/>
              <w:left w:val="nil"/>
              <w:bottom w:val="nil"/>
              <w:right w:val="nil"/>
            </w:tcBorders>
            <w:shd w:val="clear" w:color="auto" w:fill="auto"/>
            <w:noWrap/>
            <w:vAlign w:val="bottom"/>
            <w:hideMark/>
          </w:tcPr>
          <w:p w:rsidR="00C21905" w:rsidRPr="00C21905" w:rsidRDefault="00C21905" w:rsidP="002C7C7A">
            <w:pPr>
              <w:keepNext/>
              <w:spacing w:line="240" w:lineRule="auto"/>
              <w:ind w:firstLine="0"/>
              <w:jc w:val="left"/>
              <w:rPr>
                <w:rFonts w:ascii="Arial" w:eastAsia="Times New Roman" w:hAnsi="Arial" w:cs="Arial"/>
                <w:color w:val="000000"/>
                <w:sz w:val="20"/>
                <w:szCs w:val="20"/>
                <w:lang w:eastAsia="ru-RU"/>
              </w:rPr>
            </w:pPr>
          </w:p>
        </w:tc>
        <w:tc>
          <w:tcPr>
            <w:tcW w:w="528" w:type="dxa"/>
            <w:tcBorders>
              <w:top w:val="single" w:sz="4" w:space="0" w:color="auto"/>
              <w:left w:val="single" w:sz="4" w:space="0" w:color="auto"/>
              <w:bottom w:val="nil"/>
              <w:right w:val="single" w:sz="4" w:space="0" w:color="auto"/>
            </w:tcBorders>
            <w:shd w:val="clear" w:color="000000" w:fill="FFCC00"/>
            <w:noWrap/>
            <w:vAlign w:val="bottom"/>
            <w:hideMark/>
          </w:tcPr>
          <w:p w:rsidR="00C21905" w:rsidRPr="00C21905" w:rsidRDefault="00C21905" w:rsidP="002C7C7A">
            <w:pPr>
              <w:keepNext/>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No.</w:t>
            </w:r>
          </w:p>
        </w:tc>
        <w:tc>
          <w:tcPr>
            <w:tcW w:w="1151" w:type="dxa"/>
            <w:tcBorders>
              <w:top w:val="single" w:sz="4" w:space="0" w:color="auto"/>
              <w:left w:val="nil"/>
              <w:bottom w:val="nil"/>
              <w:right w:val="single" w:sz="4" w:space="0" w:color="auto"/>
            </w:tcBorders>
            <w:shd w:val="clear" w:color="000000" w:fill="FFCC00"/>
            <w:noWrap/>
            <w:vAlign w:val="bottom"/>
            <w:hideMark/>
          </w:tcPr>
          <w:p w:rsidR="00C21905" w:rsidRPr="00C21905" w:rsidRDefault="00C21905"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DMU</w:t>
            </w:r>
          </w:p>
        </w:tc>
        <w:tc>
          <w:tcPr>
            <w:tcW w:w="1080" w:type="dxa"/>
            <w:tcBorders>
              <w:top w:val="single" w:sz="4" w:space="0" w:color="auto"/>
              <w:left w:val="nil"/>
              <w:bottom w:val="nil"/>
              <w:right w:val="single" w:sz="4" w:space="0" w:color="auto"/>
            </w:tcBorders>
            <w:shd w:val="clear" w:color="000000" w:fill="FFCC00"/>
            <w:noWrap/>
            <w:vAlign w:val="bottom"/>
            <w:hideMark/>
          </w:tcPr>
          <w:p w:rsidR="00C21905" w:rsidRPr="00C21905" w:rsidRDefault="00C21905"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Score</w:t>
            </w:r>
          </w:p>
        </w:tc>
        <w:tc>
          <w:tcPr>
            <w:tcW w:w="1080" w:type="dxa"/>
            <w:tcBorders>
              <w:top w:val="single" w:sz="4" w:space="0" w:color="auto"/>
              <w:left w:val="nil"/>
              <w:bottom w:val="nil"/>
              <w:right w:val="single" w:sz="4" w:space="0" w:color="auto"/>
            </w:tcBorders>
            <w:shd w:val="clear" w:color="000000" w:fill="CCFFFF"/>
            <w:noWrap/>
            <w:vAlign w:val="bottom"/>
            <w:hideMark/>
          </w:tcPr>
          <w:p w:rsidR="00C21905" w:rsidRPr="00C21905" w:rsidRDefault="00C21905"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r>
      <w:tr w:rsidR="00C21905" w:rsidRPr="00C21905" w:rsidTr="0095001E">
        <w:trPr>
          <w:trHeight w:val="300"/>
          <w:jc w:val="center"/>
        </w:trPr>
        <w:tc>
          <w:tcPr>
            <w:tcW w:w="528" w:type="dxa"/>
            <w:tcBorders>
              <w:top w:val="nil"/>
              <w:left w:val="single" w:sz="4" w:space="0" w:color="auto"/>
              <w:bottom w:val="single" w:sz="4" w:space="0" w:color="auto"/>
              <w:right w:val="single" w:sz="4" w:space="0" w:color="auto"/>
            </w:tcBorders>
            <w:shd w:val="clear" w:color="000000" w:fill="FFCC00"/>
            <w:noWrap/>
            <w:vAlign w:val="bottom"/>
            <w:hideMark/>
          </w:tcPr>
          <w:p w:rsidR="00C21905" w:rsidRPr="00C21905" w:rsidRDefault="00C21905" w:rsidP="002C7C7A">
            <w:pPr>
              <w:keepNext/>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nil"/>
              <w:bottom w:val="single" w:sz="4" w:space="0" w:color="auto"/>
              <w:right w:val="single" w:sz="4" w:space="0" w:color="auto"/>
            </w:tcBorders>
            <w:shd w:val="clear" w:color="000000" w:fill="FFCC00"/>
            <w:noWrap/>
            <w:vAlign w:val="bottom"/>
            <w:hideMark/>
          </w:tcPr>
          <w:p w:rsidR="00C21905" w:rsidRPr="00C21905" w:rsidRDefault="00C21905"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xml:space="preserve"> I/O</w:t>
            </w:r>
          </w:p>
        </w:tc>
        <w:tc>
          <w:tcPr>
            <w:tcW w:w="1080" w:type="dxa"/>
            <w:tcBorders>
              <w:top w:val="nil"/>
              <w:left w:val="nil"/>
              <w:bottom w:val="single" w:sz="4" w:space="0" w:color="auto"/>
              <w:right w:val="single" w:sz="4" w:space="0" w:color="auto"/>
            </w:tcBorders>
            <w:shd w:val="clear" w:color="000000" w:fill="FFCC00"/>
            <w:noWrap/>
            <w:vAlign w:val="bottom"/>
            <w:hideMark/>
          </w:tcPr>
          <w:p w:rsidR="00C21905" w:rsidRPr="00C21905" w:rsidRDefault="00C21905"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Data</w:t>
            </w:r>
          </w:p>
        </w:tc>
        <w:tc>
          <w:tcPr>
            <w:tcW w:w="1080" w:type="dxa"/>
            <w:tcBorders>
              <w:top w:val="nil"/>
              <w:left w:val="nil"/>
              <w:bottom w:val="single" w:sz="4" w:space="0" w:color="auto"/>
              <w:right w:val="single" w:sz="4" w:space="0" w:color="auto"/>
            </w:tcBorders>
            <w:shd w:val="clear" w:color="000000" w:fill="CCFFFF"/>
            <w:noWrap/>
            <w:vAlign w:val="bottom"/>
            <w:hideMark/>
          </w:tcPr>
          <w:p w:rsidR="00C21905" w:rsidRPr="00C21905" w:rsidRDefault="00C21905"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xml:space="preserve">  %</w:t>
            </w:r>
          </w:p>
        </w:tc>
        <w:tc>
          <w:tcPr>
            <w:tcW w:w="222" w:type="dxa"/>
            <w:tcBorders>
              <w:top w:val="nil"/>
              <w:left w:val="nil"/>
              <w:bottom w:val="nil"/>
              <w:right w:val="nil"/>
            </w:tcBorders>
            <w:shd w:val="clear" w:color="auto" w:fill="auto"/>
            <w:noWrap/>
            <w:vAlign w:val="bottom"/>
            <w:hideMark/>
          </w:tcPr>
          <w:p w:rsidR="00C21905" w:rsidRPr="00C21905" w:rsidRDefault="00C21905" w:rsidP="002C7C7A">
            <w:pPr>
              <w:keepNext/>
              <w:spacing w:line="240" w:lineRule="auto"/>
              <w:ind w:firstLine="0"/>
              <w:jc w:val="left"/>
              <w:rPr>
                <w:rFonts w:ascii="Arial" w:eastAsia="Times New Roman" w:hAnsi="Arial" w:cs="Arial"/>
                <w:color w:val="000000"/>
                <w:sz w:val="20"/>
                <w:szCs w:val="20"/>
                <w:lang w:eastAsia="ru-RU"/>
              </w:rPr>
            </w:pPr>
          </w:p>
        </w:tc>
        <w:tc>
          <w:tcPr>
            <w:tcW w:w="528" w:type="dxa"/>
            <w:tcBorders>
              <w:top w:val="nil"/>
              <w:left w:val="single" w:sz="4" w:space="0" w:color="auto"/>
              <w:bottom w:val="single" w:sz="4" w:space="0" w:color="auto"/>
              <w:right w:val="single" w:sz="4" w:space="0" w:color="auto"/>
            </w:tcBorders>
            <w:shd w:val="clear" w:color="000000" w:fill="FFCC00"/>
            <w:noWrap/>
            <w:vAlign w:val="bottom"/>
            <w:hideMark/>
          </w:tcPr>
          <w:p w:rsidR="00C21905" w:rsidRPr="00C21905" w:rsidRDefault="00C21905" w:rsidP="002C7C7A">
            <w:pPr>
              <w:keepNext/>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nil"/>
              <w:bottom w:val="single" w:sz="4" w:space="0" w:color="auto"/>
              <w:right w:val="single" w:sz="4" w:space="0" w:color="auto"/>
            </w:tcBorders>
            <w:shd w:val="clear" w:color="000000" w:fill="FFCC00"/>
            <w:noWrap/>
            <w:vAlign w:val="bottom"/>
            <w:hideMark/>
          </w:tcPr>
          <w:p w:rsidR="00C21905" w:rsidRPr="00C21905" w:rsidRDefault="00C21905"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xml:space="preserve"> I/O</w:t>
            </w:r>
          </w:p>
        </w:tc>
        <w:tc>
          <w:tcPr>
            <w:tcW w:w="1080" w:type="dxa"/>
            <w:tcBorders>
              <w:top w:val="nil"/>
              <w:left w:val="nil"/>
              <w:bottom w:val="single" w:sz="4" w:space="0" w:color="auto"/>
              <w:right w:val="single" w:sz="4" w:space="0" w:color="auto"/>
            </w:tcBorders>
            <w:shd w:val="clear" w:color="000000" w:fill="FFCC00"/>
            <w:noWrap/>
            <w:vAlign w:val="bottom"/>
            <w:hideMark/>
          </w:tcPr>
          <w:p w:rsidR="00C21905" w:rsidRPr="00C21905" w:rsidRDefault="00C21905"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Data</w:t>
            </w:r>
          </w:p>
        </w:tc>
        <w:tc>
          <w:tcPr>
            <w:tcW w:w="1080" w:type="dxa"/>
            <w:tcBorders>
              <w:top w:val="nil"/>
              <w:left w:val="nil"/>
              <w:bottom w:val="single" w:sz="4" w:space="0" w:color="auto"/>
              <w:right w:val="single" w:sz="4" w:space="0" w:color="auto"/>
            </w:tcBorders>
            <w:shd w:val="clear" w:color="000000" w:fill="CCFFFF"/>
            <w:noWrap/>
            <w:vAlign w:val="bottom"/>
            <w:hideMark/>
          </w:tcPr>
          <w:p w:rsidR="00C21905" w:rsidRPr="00C21905" w:rsidRDefault="00C21905"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xml:space="preserve">  %</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2C7C7A">
            <w:pPr>
              <w:keepNext/>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7</w:t>
            </w:r>
          </w:p>
        </w:tc>
        <w:tc>
          <w:tcPr>
            <w:tcW w:w="1151"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C21905" w:rsidRDefault="00892E98" w:rsidP="002C7C7A">
            <w:pPr>
              <w:keepNext/>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C21905">
              <w:rPr>
                <w:rFonts w:ascii="Arial" w:eastAsia="Times New Roman" w:hAnsi="Arial" w:cs="Arial"/>
                <w:color w:val="000000"/>
                <w:sz w:val="20"/>
                <w:szCs w:val="20"/>
                <w:lang w:eastAsia="ru-RU"/>
              </w:rPr>
              <w:t xml:space="preserve"> 7</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C21905" w:rsidRDefault="00892360"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0.93</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C21905" w:rsidRDefault="00892360"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222" w:type="dxa"/>
            <w:tcBorders>
              <w:top w:val="nil"/>
              <w:left w:val="nil"/>
              <w:bottom w:val="nil"/>
              <w:right w:val="nil"/>
            </w:tcBorders>
            <w:shd w:val="clear" w:color="auto" w:fill="auto"/>
            <w:noWrap/>
            <w:vAlign w:val="bottom"/>
            <w:hideMark/>
          </w:tcPr>
          <w:p w:rsidR="00892360" w:rsidRPr="00C21905" w:rsidRDefault="00892360" w:rsidP="002C7C7A">
            <w:pPr>
              <w:keepNext/>
              <w:spacing w:line="240" w:lineRule="auto"/>
              <w:ind w:firstLine="0"/>
              <w:jc w:val="lef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tcPr>
          <w:p w:rsidR="00892360" w:rsidRPr="00C21905" w:rsidRDefault="00892360" w:rsidP="002C7C7A">
            <w:pPr>
              <w:keepNext/>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21</w:t>
            </w:r>
          </w:p>
        </w:tc>
        <w:tc>
          <w:tcPr>
            <w:tcW w:w="1151" w:type="dxa"/>
            <w:tcBorders>
              <w:top w:val="nil"/>
              <w:left w:val="single" w:sz="4" w:space="0" w:color="auto"/>
              <w:bottom w:val="single" w:sz="4" w:space="0" w:color="000000"/>
              <w:right w:val="single" w:sz="4" w:space="0" w:color="000000"/>
            </w:tcBorders>
            <w:shd w:val="clear" w:color="000000" w:fill="FFCC99"/>
            <w:noWrap/>
            <w:vAlign w:val="bottom"/>
          </w:tcPr>
          <w:p w:rsidR="00892360" w:rsidRPr="00C21905" w:rsidRDefault="00892E98" w:rsidP="002C7C7A">
            <w:pPr>
              <w:keepNext/>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C21905">
              <w:rPr>
                <w:rFonts w:ascii="Arial" w:eastAsia="Times New Roman" w:hAnsi="Arial" w:cs="Arial"/>
                <w:color w:val="000000"/>
                <w:sz w:val="20"/>
                <w:szCs w:val="20"/>
                <w:lang w:eastAsia="ru-RU"/>
              </w:rPr>
              <w:t xml:space="preserve"> 21</w:t>
            </w:r>
          </w:p>
        </w:tc>
        <w:tc>
          <w:tcPr>
            <w:tcW w:w="1080" w:type="dxa"/>
            <w:tcBorders>
              <w:top w:val="nil"/>
              <w:left w:val="nil"/>
              <w:bottom w:val="single" w:sz="4" w:space="0" w:color="000000"/>
              <w:right w:val="single" w:sz="4" w:space="0" w:color="000000"/>
            </w:tcBorders>
            <w:shd w:val="clear" w:color="000000" w:fill="FFCC99"/>
            <w:noWrap/>
            <w:vAlign w:val="bottom"/>
          </w:tcPr>
          <w:p w:rsidR="00892360" w:rsidRPr="00C21905" w:rsidRDefault="00892360"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0.77</w:t>
            </w:r>
          </w:p>
        </w:tc>
        <w:tc>
          <w:tcPr>
            <w:tcW w:w="1080" w:type="dxa"/>
            <w:tcBorders>
              <w:top w:val="nil"/>
              <w:left w:val="nil"/>
              <w:bottom w:val="single" w:sz="4" w:space="0" w:color="000000"/>
              <w:right w:val="single" w:sz="4" w:space="0" w:color="000000"/>
            </w:tcBorders>
            <w:shd w:val="clear" w:color="000000" w:fill="FFCC99"/>
            <w:noWrap/>
            <w:vAlign w:val="bottom"/>
          </w:tcPr>
          <w:p w:rsidR="00892360" w:rsidRPr="00C21905" w:rsidRDefault="00892360" w:rsidP="002C7C7A">
            <w:pPr>
              <w:keepNext/>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2481.00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-6.59%</w:t>
            </w:r>
          </w:p>
        </w:tc>
        <w:tc>
          <w:tcPr>
            <w:tcW w:w="222" w:type="dxa"/>
            <w:tcBorders>
              <w:top w:val="nil"/>
              <w:left w:val="nil"/>
              <w:bottom w:val="nil"/>
              <w:right w:val="nil"/>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tcPr>
          <w:p w:rsidR="00892360" w:rsidRPr="00C21905" w:rsidRDefault="00333B04"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B</w:t>
            </w:r>
            <w:r w:rsidR="00892360" w:rsidRPr="00C21905">
              <w:rPr>
                <w:rFonts w:ascii="Arial" w:eastAsia="Times New Roman" w:hAnsi="Arial" w:cs="Arial"/>
                <w:color w:val="000000"/>
                <w:sz w:val="20"/>
                <w:szCs w:val="20"/>
                <w:lang w:eastAsia="ru-RU"/>
              </w:rPr>
              <w:t>efore</w:t>
            </w:r>
          </w:p>
        </w:tc>
        <w:tc>
          <w:tcPr>
            <w:tcW w:w="1080" w:type="dxa"/>
            <w:tcBorders>
              <w:top w:val="nil"/>
              <w:left w:val="nil"/>
              <w:bottom w:val="single" w:sz="4" w:space="0" w:color="000000"/>
              <w:right w:val="single" w:sz="4" w:space="0" w:color="000000"/>
            </w:tcBorders>
            <w:shd w:val="clear" w:color="auto" w:fill="auto"/>
            <w:noWrap/>
            <w:vAlign w:val="bottom"/>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2604.00</w:t>
            </w:r>
          </w:p>
        </w:tc>
        <w:tc>
          <w:tcPr>
            <w:tcW w:w="1080" w:type="dxa"/>
            <w:tcBorders>
              <w:top w:val="nil"/>
              <w:left w:val="nil"/>
              <w:bottom w:val="single" w:sz="4" w:space="0" w:color="000000"/>
              <w:right w:val="single" w:sz="4" w:space="0" w:color="000000"/>
            </w:tcBorders>
            <w:shd w:val="clear" w:color="auto" w:fill="auto"/>
            <w:noWrap/>
            <w:vAlign w:val="bottom"/>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-22.51%</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323.00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-6.59%</w:t>
            </w:r>
          </w:p>
        </w:tc>
        <w:tc>
          <w:tcPr>
            <w:tcW w:w="222" w:type="dxa"/>
            <w:tcBorders>
              <w:top w:val="nil"/>
              <w:left w:val="nil"/>
              <w:bottom w:val="nil"/>
              <w:right w:val="nil"/>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tcPr>
          <w:p w:rsidR="00892360" w:rsidRPr="00C21905" w:rsidRDefault="00333B04"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A</w:t>
            </w:r>
            <w:r w:rsidR="00892360" w:rsidRPr="00C21905">
              <w:rPr>
                <w:rFonts w:ascii="Arial" w:eastAsia="Times New Roman" w:hAnsi="Arial" w:cs="Arial"/>
                <w:color w:val="000000"/>
                <w:sz w:val="20"/>
                <w:szCs w:val="20"/>
                <w:lang w:eastAsia="ru-RU"/>
              </w:rPr>
              <w:t>fter</w:t>
            </w:r>
          </w:p>
        </w:tc>
        <w:tc>
          <w:tcPr>
            <w:tcW w:w="1080" w:type="dxa"/>
            <w:tcBorders>
              <w:top w:val="nil"/>
              <w:left w:val="nil"/>
              <w:bottom w:val="single" w:sz="4" w:space="0" w:color="000000"/>
              <w:right w:val="single" w:sz="4" w:space="0" w:color="000000"/>
            </w:tcBorders>
            <w:shd w:val="clear" w:color="auto" w:fill="auto"/>
            <w:noWrap/>
            <w:vAlign w:val="bottom"/>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417.00</w:t>
            </w:r>
          </w:p>
        </w:tc>
        <w:tc>
          <w:tcPr>
            <w:tcW w:w="1080" w:type="dxa"/>
            <w:tcBorders>
              <w:top w:val="nil"/>
              <w:left w:val="nil"/>
              <w:bottom w:val="single" w:sz="4" w:space="0" w:color="000000"/>
              <w:right w:val="single" w:sz="4" w:space="0" w:color="000000"/>
            </w:tcBorders>
            <w:shd w:val="clear" w:color="auto" w:fill="auto"/>
            <w:noWrap/>
            <w:vAlign w:val="bottom"/>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-22.78%</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2360.00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0.00%</w:t>
            </w:r>
          </w:p>
        </w:tc>
        <w:tc>
          <w:tcPr>
            <w:tcW w:w="222" w:type="dxa"/>
            <w:tcBorders>
              <w:top w:val="nil"/>
              <w:left w:val="nil"/>
              <w:bottom w:val="nil"/>
              <w:right w:val="nil"/>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tcPr>
          <w:p w:rsidR="00892360" w:rsidRPr="00C21905" w:rsidRDefault="00333B04"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I</w:t>
            </w:r>
            <w:r w:rsidR="00892360" w:rsidRPr="00C21905">
              <w:rPr>
                <w:rFonts w:ascii="Arial" w:eastAsia="Times New Roman" w:hAnsi="Arial" w:cs="Arial"/>
                <w:color w:val="000000"/>
                <w:sz w:val="20"/>
                <w:szCs w:val="20"/>
                <w:lang w:eastAsia="ru-RU"/>
              </w:rPr>
              <w:t>ntime</w:t>
            </w:r>
          </w:p>
        </w:tc>
        <w:tc>
          <w:tcPr>
            <w:tcW w:w="1080" w:type="dxa"/>
            <w:tcBorders>
              <w:top w:val="nil"/>
              <w:left w:val="nil"/>
              <w:bottom w:val="single" w:sz="4" w:space="0" w:color="000000"/>
              <w:right w:val="single" w:sz="4" w:space="0" w:color="000000"/>
            </w:tcBorders>
            <w:shd w:val="clear" w:color="auto" w:fill="auto"/>
            <w:noWrap/>
            <w:vAlign w:val="bottom"/>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2068.00</w:t>
            </w:r>
          </w:p>
        </w:tc>
        <w:tc>
          <w:tcPr>
            <w:tcW w:w="1080" w:type="dxa"/>
            <w:tcBorders>
              <w:top w:val="nil"/>
              <w:left w:val="nil"/>
              <w:bottom w:val="single" w:sz="4" w:space="0" w:color="000000"/>
              <w:right w:val="single" w:sz="4" w:space="0" w:color="000000"/>
            </w:tcBorders>
            <w:shd w:val="clear" w:color="auto" w:fill="auto"/>
            <w:noWrap/>
            <w:vAlign w:val="bottom"/>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0.00%</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0.08</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243.48%</w:t>
            </w:r>
          </w:p>
        </w:tc>
        <w:tc>
          <w:tcPr>
            <w:tcW w:w="222" w:type="dxa"/>
            <w:tcBorders>
              <w:top w:val="nil"/>
              <w:left w:val="nil"/>
              <w:bottom w:val="nil"/>
              <w:right w:val="nil"/>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0.68</w:t>
            </w:r>
          </w:p>
        </w:tc>
        <w:tc>
          <w:tcPr>
            <w:tcW w:w="1080" w:type="dxa"/>
            <w:tcBorders>
              <w:top w:val="nil"/>
              <w:left w:val="nil"/>
              <w:bottom w:val="single" w:sz="4" w:space="0" w:color="000000"/>
              <w:right w:val="single" w:sz="4" w:space="0" w:color="000000"/>
            </w:tcBorders>
            <w:shd w:val="clear" w:color="auto" w:fill="auto"/>
            <w:noWrap/>
            <w:vAlign w:val="bottom"/>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21.59%</w:t>
            </w:r>
          </w:p>
        </w:tc>
      </w:tr>
      <w:tr w:rsidR="00892360" w:rsidRPr="00C21905" w:rsidTr="0095001E">
        <w:trPr>
          <w:trHeight w:val="300"/>
          <w:jc w:val="center"/>
        </w:trPr>
        <w:tc>
          <w:tcPr>
            <w:tcW w:w="528" w:type="dxa"/>
            <w:tcBorders>
              <w:top w:val="nil"/>
              <w:left w:val="single" w:sz="4" w:space="0" w:color="auto"/>
              <w:bottom w:val="single" w:sz="4" w:space="0" w:color="auto"/>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0.33</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140.39%</w:t>
            </w:r>
          </w:p>
        </w:tc>
        <w:tc>
          <w:tcPr>
            <w:tcW w:w="222" w:type="dxa"/>
            <w:tcBorders>
              <w:top w:val="nil"/>
              <w:left w:val="nil"/>
              <w:bottom w:val="nil"/>
              <w:right w:val="nil"/>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single" w:sz="4" w:space="0" w:color="auto"/>
              <w:right w:val="nil"/>
            </w:tcBorders>
            <w:shd w:val="clear" w:color="auto" w:fill="auto"/>
            <w:noWrap/>
            <w:vAlign w:val="bottom"/>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0.90</w:t>
            </w:r>
          </w:p>
        </w:tc>
        <w:tc>
          <w:tcPr>
            <w:tcW w:w="1080" w:type="dxa"/>
            <w:tcBorders>
              <w:top w:val="nil"/>
              <w:left w:val="nil"/>
              <w:bottom w:val="single" w:sz="4" w:space="0" w:color="000000"/>
              <w:right w:val="single" w:sz="4" w:space="0" w:color="000000"/>
            </w:tcBorders>
            <w:shd w:val="clear" w:color="auto" w:fill="auto"/>
            <w:noWrap/>
            <w:vAlign w:val="bottom"/>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9.31%</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15</w:t>
            </w:r>
          </w:p>
        </w:tc>
        <w:tc>
          <w:tcPr>
            <w:tcW w:w="1151"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C21905" w:rsidRDefault="00892E98" w:rsidP="00C21905">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C21905">
              <w:rPr>
                <w:rFonts w:ascii="Arial" w:eastAsia="Times New Roman" w:hAnsi="Arial" w:cs="Arial"/>
                <w:color w:val="000000"/>
                <w:sz w:val="20"/>
                <w:szCs w:val="20"/>
                <w:lang w:eastAsia="ru-RU"/>
              </w:rPr>
              <w:t xml:space="preserve"> 15</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0.94</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222" w:type="dxa"/>
            <w:tcBorders>
              <w:top w:val="nil"/>
              <w:left w:val="nil"/>
              <w:bottom w:val="nil"/>
              <w:right w:val="nil"/>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24</w:t>
            </w:r>
          </w:p>
        </w:tc>
        <w:tc>
          <w:tcPr>
            <w:tcW w:w="1151"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C21905" w:rsidRDefault="00892E98" w:rsidP="00C21905">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C21905">
              <w:rPr>
                <w:rFonts w:ascii="Arial" w:eastAsia="Times New Roman" w:hAnsi="Arial" w:cs="Arial"/>
                <w:color w:val="000000"/>
                <w:sz w:val="20"/>
                <w:szCs w:val="20"/>
                <w:lang w:eastAsia="ru-RU"/>
              </w:rPr>
              <w:t xml:space="preserve"> 24</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0.76</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2402.00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-6.26%</w:t>
            </w:r>
          </w:p>
        </w:tc>
        <w:tc>
          <w:tcPr>
            <w:tcW w:w="222" w:type="dxa"/>
            <w:tcBorders>
              <w:top w:val="nil"/>
              <w:left w:val="nil"/>
              <w:bottom w:val="nil"/>
              <w:right w:val="nil"/>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333B04"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B</w:t>
            </w:r>
            <w:r w:rsidR="00892360" w:rsidRPr="00C21905">
              <w:rPr>
                <w:rFonts w:ascii="Arial" w:eastAsia="Times New Roman" w:hAnsi="Arial" w:cs="Arial"/>
                <w:color w:val="000000"/>
                <w:sz w:val="20"/>
                <w:szCs w:val="20"/>
                <w:lang w:eastAsia="ru-RU"/>
              </w:rPr>
              <w:t>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2842.00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-23.61%</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313.00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-6.26%</w:t>
            </w:r>
          </w:p>
        </w:tc>
        <w:tc>
          <w:tcPr>
            <w:tcW w:w="222" w:type="dxa"/>
            <w:tcBorders>
              <w:top w:val="nil"/>
              <w:left w:val="nil"/>
              <w:bottom w:val="nil"/>
              <w:right w:val="nil"/>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333B04"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A</w:t>
            </w:r>
            <w:r w:rsidR="00892360" w:rsidRPr="00C21905">
              <w:rPr>
                <w:rFonts w:ascii="Arial" w:eastAsia="Times New Roman" w:hAnsi="Arial" w:cs="Arial"/>
                <w:color w:val="000000"/>
                <w:sz w:val="20"/>
                <w:szCs w:val="20"/>
                <w:lang w:eastAsia="ru-RU"/>
              </w:rPr>
              <w:t>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455.00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-26.34%</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2248.00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0.00%</w:t>
            </w:r>
          </w:p>
        </w:tc>
        <w:tc>
          <w:tcPr>
            <w:tcW w:w="222" w:type="dxa"/>
            <w:tcBorders>
              <w:top w:val="nil"/>
              <w:left w:val="nil"/>
              <w:bottom w:val="nil"/>
              <w:right w:val="nil"/>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333B04"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I</w:t>
            </w:r>
            <w:r w:rsidR="00892360" w:rsidRPr="00C21905">
              <w:rPr>
                <w:rFonts w:ascii="Arial" w:eastAsia="Times New Roman" w:hAnsi="Arial" w:cs="Arial"/>
                <w:color w:val="000000"/>
                <w:sz w:val="20"/>
                <w:szCs w:val="20"/>
                <w:lang w:eastAsia="ru-RU"/>
              </w:rPr>
              <w:t>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2225.00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0.00%</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0.52</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0.00%</w:t>
            </w:r>
          </w:p>
        </w:tc>
        <w:tc>
          <w:tcPr>
            <w:tcW w:w="222" w:type="dxa"/>
            <w:tcBorders>
              <w:top w:val="nil"/>
              <w:left w:val="nil"/>
              <w:bottom w:val="nil"/>
              <w:right w:val="nil"/>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0.06</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999.90%</w:t>
            </w:r>
          </w:p>
        </w:tc>
      </w:tr>
      <w:tr w:rsidR="00892360" w:rsidRPr="00C21905" w:rsidTr="0095001E">
        <w:trPr>
          <w:trHeight w:val="300"/>
          <w:jc w:val="center"/>
        </w:trPr>
        <w:tc>
          <w:tcPr>
            <w:tcW w:w="528" w:type="dxa"/>
            <w:tcBorders>
              <w:top w:val="nil"/>
              <w:left w:val="single" w:sz="4" w:space="0" w:color="auto"/>
              <w:bottom w:val="single" w:sz="4" w:space="0" w:color="auto"/>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0.75</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0.00%</w:t>
            </w:r>
          </w:p>
        </w:tc>
        <w:tc>
          <w:tcPr>
            <w:tcW w:w="222" w:type="dxa"/>
            <w:tcBorders>
              <w:top w:val="nil"/>
              <w:left w:val="nil"/>
              <w:bottom w:val="nil"/>
              <w:right w:val="nil"/>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single" w:sz="4" w:space="0" w:color="auto"/>
              <w:right w:val="nil"/>
            </w:tcBorders>
            <w:shd w:val="clear" w:color="auto" w:fill="auto"/>
            <w:noWrap/>
            <w:vAlign w:val="bottom"/>
            <w:hideMark/>
          </w:tcPr>
          <w:p w:rsidR="00892360" w:rsidRPr="00C21905" w:rsidRDefault="00892360" w:rsidP="00C21905">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0.39</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C21905">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96.49%</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892360">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17</w:t>
            </w:r>
          </w:p>
        </w:tc>
        <w:tc>
          <w:tcPr>
            <w:tcW w:w="1151"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C21905"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C21905">
              <w:rPr>
                <w:rFonts w:ascii="Arial" w:eastAsia="Times New Roman" w:hAnsi="Arial" w:cs="Arial"/>
                <w:color w:val="000000"/>
                <w:sz w:val="20"/>
                <w:szCs w:val="20"/>
                <w:lang w:eastAsia="ru-RU"/>
              </w:rPr>
              <w:t xml:space="preserve"> 17</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0.97</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222" w:type="dxa"/>
            <w:tcBorders>
              <w:top w:val="nil"/>
              <w:left w:val="nil"/>
              <w:bottom w:val="nil"/>
              <w:right w:val="nil"/>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892360">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29</w:t>
            </w:r>
          </w:p>
        </w:tc>
        <w:tc>
          <w:tcPr>
            <w:tcW w:w="1151"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C21905"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C21905">
              <w:rPr>
                <w:rFonts w:ascii="Arial" w:eastAsia="Times New Roman" w:hAnsi="Arial" w:cs="Arial"/>
                <w:color w:val="000000"/>
                <w:sz w:val="20"/>
                <w:szCs w:val="20"/>
                <w:lang w:eastAsia="ru-RU"/>
              </w:rPr>
              <w:t xml:space="preserve"> 29</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0.76</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892360">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2683.00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-7.93%</w:t>
            </w:r>
          </w:p>
        </w:tc>
        <w:tc>
          <w:tcPr>
            <w:tcW w:w="222" w:type="dxa"/>
            <w:tcBorders>
              <w:top w:val="nil"/>
              <w:left w:val="nil"/>
              <w:bottom w:val="nil"/>
              <w:right w:val="nil"/>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892360">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333B04"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B</w:t>
            </w:r>
            <w:r w:rsidR="00892360" w:rsidRPr="00C21905">
              <w:rPr>
                <w:rFonts w:ascii="Arial" w:eastAsia="Times New Roman" w:hAnsi="Arial" w:cs="Arial"/>
                <w:color w:val="000000"/>
                <w:sz w:val="20"/>
                <w:szCs w:val="20"/>
                <w:lang w:eastAsia="ru-RU"/>
              </w:rPr>
              <w:t>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2821.00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-23.67%</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892360">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296.00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-2.76%</w:t>
            </w:r>
          </w:p>
        </w:tc>
        <w:tc>
          <w:tcPr>
            <w:tcW w:w="222" w:type="dxa"/>
            <w:tcBorders>
              <w:top w:val="nil"/>
              <w:left w:val="nil"/>
              <w:bottom w:val="nil"/>
              <w:right w:val="nil"/>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892360">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333B04"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A</w:t>
            </w:r>
            <w:r w:rsidR="00892360" w:rsidRPr="00C21905">
              <w:rPr>
                <w:rFonts w:ascii="Arial" w:eastAsia="Times New Roman" w:hAnsi="Arial" w:cs="Arial"/>
                <w:color w:val="000000"/>
                <w:sz w:val="20"/>
                <w:szCs w:val="20"/>
                <w:lang w:eastAsia="ru-RU"/>
              </w:rPr>
              <w:t>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367.00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-23.67%</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892360">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2406.00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0.00%</w:t>
            </w:r>
          </w:p>
        </w:tc>
        <w:tc>
          <w:tcPr>
            <w:tcW w:w="222" w:type="dxa"/>
            <w:tcBorders>
              <w:top w:val="nil"/>
              <w:left w:val="nil"/>
              <w:bottom w:val="nil"/>
              <w:right w:val="nil"/>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892360">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333B04"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I</w:t>
            </w:r>
            <w:r w:rsidR="00892360" w:rsidRPr="00C21905">
              <w:rPr>
                <w:rFonts w:ascii="Arial" w:eastAsia="Times New Roman" w:hAnsi="Arial" w:cs="Arial"/>
                <w:color w:val="000000"/>
                <w:sz w:val="20"/>
                <w:szCs w:val="20"/>
                <w:lang w:eastAsia="ru-RU"/>
              </w:rPr>
              <w:t>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2189.00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0.00%</w:t>
            </w:r>
          </w:p>
        </w:tc>
      </w:tr>
      <w:tr w:rsidR="00892360" w:rsidRPr="00C21905" w:rsidTr="0095001E">
        <w:trPr>
          <w:trHeight w:val="300"/>
          <w:jc w:val="center"/>
        </w:trPr>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892360">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0.31</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0.00%</w:t>
            </w:r>
          </w:p>
        </w:tc>
        <w:tc>
          <w:tcPr>
            <w:tcW w:w="222" w:type="dxa"/>
            <w:tcBorders>
              <w:top w:val="nil"/>
              <w:left w:val="nil"/>
              <w:bottom w:val="nil"/>
              <w:right w:val="nil"/>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nil"/>
              <w:right w:val="nil"/>
            </w:tcBorders>
            <w:shd w:val="clear" w:color="auto" w:fill="auto"/>
            <w:noWrap/>
            <w:vAlign w:val="bottom"/>
            <w:hideMark/>
          </w:tcPr>
          <w:p w:rsidR="00892360" w:rsidRPr="00C21905" w:rsidRDefault="00892360" w:rsidP="00892360">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0.15</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224.17%</w:t>
            </w:r>
          </w:p>
        </w:tc>
      </w:tr>
      <w:tr w:rsidR="00892360" w:rsidRPr="00C21905" w:rsidTr="0095001E">
        <w:trPr>
          <w:trHeight w:val="300"/>
          <w:jc w:val="center"/>
        </w:trPr>
        <w:tc>
          <w:tcPr>
            <w:tcW w:w="528" w:type="dxa"/>
            <w:tcBorders>
              <w:top w:val="nil"/>
              <w:left w:val="single" w:sz="4" w:space="0" w:color="auto"/>
              <w:bottom w:val="single" w:sz="4" w:space="0" w:color="auto"/>
              <w:right w:val="nil"/>
            </w:tcBorders>
            <w:shd w:val="clear" w:color="auto" w:fill="auto"/>
            <w:noWrap/>
            <w:vAlign w:val="bottom"/>
            <w:hideMark/>
          </w:tcPr>
          <w:p w:rsidR="00892360" w:rsidRPr="00C21905" w:rsidRDefault="00892360" w:rsidP="00892360">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0.48</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0.00%</w:t>
            </w:r>
          </w:p>
        </w:tc>
        <w:tc>
          <w:tcPr>
            <w:tcW w:w="222" w:type="dxa"/>
            <w:tcBorders>
              <w:top w:val="nil"/>
              <w:left w:val="nil"/>
              <w:bottom w:val="nil"/>
              <w:right w:val="nil"/>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p>
        </w:tc>
        <w:tc>
          <w:tcPr>
            <w:tcW w:w="528" w:type="dxa"/>
            <w:tcBorders>
              <w:top w:val="nil"/>
              <w:left w:val="single" w:sz="4" w:space="0" w:color="auto"/>
              <w:bottom w:val="single" w:sz="4" w:space="0" w:color="auto"/>
              <w:right w:val="nil"/>
            </w:tcBorders>
            <w:shd w:val="clear" w:color="auto" w:fill="auto"/>
            <w:noWrap/>
            <w:vAlign w:val="bottom"/>
            <w:hideMark/>
          </w:tcPr>
          <w:p w:rsidR="00892360" w:rsidRPr="00C21905" w:rsidRDefault="00892360" w:rsidP="00892360">
            <w:pPr>
              <w:spacing w:line="240" w:lineRule="auto"/>
              <w:ind w:firstLine="0"/>
              <w:jc w:val="center"/>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 </w:t>
            </w:r>
          </w:p>
        </w:tc>
        <w:tc>
          <w:tcPr>
            <w:tcW w:w="1151"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lef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0.65</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C21905" w:rsidRDefault="00892360" w:rsidP="00892360">
            <w:pPr>
              <w:spacing w:line="240" w:lineRule="auto"/>
              <w:ind w:firstLine="0"/>
              <w:jc w:val="right"/>
              <w:rPr>
                <w:rFonts w:ascii="Arial" w:eastAsia="Times New Roman" w:hAnsi="Arial" w:cs="Arial"/>
                <w:color w:val="000000"/>
                <w:sz w:val="20"/>
                <w:szCs w:val="20"/>
                <w:lang w:eastAsia="ru-RU"/>
              </w:rPr>
            </w:pPr>
            <w:r w:rsidRPr="00C21905">
              <w:rPr>
                <w:rFonts w:ascii="Arial" w:eastAsia="Times New Roman" w:hAnsi="Arial" w:cs="Arial"/>
                <w:color w:val="000000"/>
                <w:sz w:val="20"/>
                <w:szCs w:val="20"/>
                <w:lang w:eastAsia="ru-RU"/>
              </w:rPr>
              <w:t>5.38%</w:t>
            </w:r>
          </w:p>
        </w:tc>
      </w:tr>
    </w:tbl>
    <w:p w:rsidR="00892360" w:rsidRPr="00892E98" w:rsidRDefault="00892360" w:rsidP="002C7C7A">
      <w:pPr>
        <w:spacing w:before="120"/>
        <w:rPr>
          <w:rStyle w:val="40"/>
          <w:i w:val="0"/>
        </w:rPr>
      </w:pPr>
      <w:r>
        <w:rPr>
          <w:rStyle w:val="40"/>
          <w:i w:val="0"/>
        </w:rPr>
        <w:t xml:space="preserve">Как показывает Таблица 7, самые неэффективные курьеры уступают </w:t>
      </w:r>
      <w:r w:rsidR="00B05917">
        <w:rPr>
          <w:rStyle w:val="40"/>
          <w:i w:val="0"/>
        </w:rPr>
        <w:t xml:space="preserve">эффективным </w:t>
      </w:r>
      <w:r>
        <w:rPr>
          <w:rStyle w:val="40"/>
          <w:i w:val="0"/>
        </w:rPr>
        <w:t>сразу по всем пунктам. Имея в своем арсенале еще меньшее количество посылок (</w:t>
      </w:r>
      <w:r>
        <w:rPr>
          <w:rStyle w:val="40"/>
          <w:i w:val="0"/>
          <w:lang w:val="en-US"/>
        </w:rPr>
        <w:t>before</w:t>
      </w:r>
      <w:r w:rsidRPr="00892360">
        <w:rPr>
          <w:rStyle w:val="40"/>
          <w:i w:val="0"/>
        </w:rPr>
        <w:t>/</w:t>
      </w:r>
      <w:r>
        <w:rPr>
          <w:rStyle w:val="40"/>
          <w:i w:val="0"/>
          <w:lang w:val="en-US"/>
        </w:rPr>
        <w:t>after</w:t>
      </w:r>
      <w:r w:rsidRPr="00892360">
        <w:rPr>
          <w:rStyle w:val="40"/>
          <w:i w:val="0"/>
        </w:rPr>
        <w:t>)</w:t>
      </w:r>
      <w:r>
        <w:rPr>
          <w:rStyle w:val="40"/>
          <w:i w:val="0"/>
        </w:rPr>
        <w:t xml:space="preserve">, они умудряются проезжать больше километров и доставлять не вовремя еще большее количество посылок, чем эффективные. Также стоит отметить, что  те курьеры, чья эффективность близка к 1, часто доминируемы по какому-либо из критериев, либо </w:t>
      </w:r>
      <w:r w:rsidR="0019432E">
        <w:rPr>
          <w:rStyle w:val="40"/>
          <w:i w:val="0"/>
        </w:rPr>
        <w:t xml:space="preserve">по двум сразу. Например, Курьер </w:t>
      </w:r>
      <w:r>
        <w:rPr>
          <w:rStyle w:val="40"/>
          <w:i w:val="0"/>
        </w:rPr>
        <w:t>17 доставил не меньшее число посылок вовремя, чем эффективный</w:t>
      </w:r>
      <w:r w:rsidR="0019432E">
        <w:rPr>
          <w:rStyle w:val="40"/>
          <w:i w:val="0"/>
        </w:rPr>
        <w:t xml:space="preserve"> курьер</w:t>
      </w:r>
      <w:r>
        <w:rPr>
          <w:rStyle w:val="40"/>
          <w:i w:val="0"/>
        </w:rPr>
        <w:t xml:space="preserve">, </w:t>
      </w:r>
      <w:r w:rsidR="00ED4590">
        <w:rPr>
          <w:rStyle w:val="40"/>
          <w:i w:val="0"/>
        </w:rPr>
        <w:t>но,</w:t>
      </w:r>
      <w:r>
        <w:rPr>
          <w:rStyle w:val="40"/>
          <w:i w:val="0"/>
        </w:rPr>
        <w:t xml:space="preserve"> тем не </w:t>
      </w:r>
      <w:r w:rsidR="00ED4590">
        <w:rPr>
          <w:rStyle w:val="40"/>
          <w:i w:val="0"/>
        </w:rPr>
        <w:t>менее,</w:t>
      </w:r>
      <w:r>
        <w:rPr>
          <w:rStyle w:val="40"/>
          <w:i w:val="0"/>
        </w:rPr>
        <w:t xml:space="preserve"> из числа посылок на 8% больше до обеда и 3%</w:t>
      </w:r>
      <w:r w:rsidR="00BA5BAC">
        <w:rPr>
          <w:rStyle w:val="40"/>
          <w:i w:val="0"/>
        </w:rPr>
        <w:t xml:space="preserve"> после обеда, </w:t>
      </w:r>
      <w:r w:rsidR="00ED4590">
        <w:rPr>
          <w:rStyle w:val="40"/>
          <w:i w:val="0"/>
        </w:rPr>
        <w:t>очевидно,</w:t>
      </w:r>
      <w:r w:rsidR="00BA5BAC">
        <w:rPr>
          <w:rStyle w:val="40"/>
          <w:i w:val="0"/>
        </w:rPr>
        <w:t xml:space="preserve"> его процент доставленных вовремя гораздо меньше, чем у самого близкого эффективного курьера.</w:t>
      </w:r>
    </w:p>
    <w:p w:rsidR="00504241" w:rsidRDefault="00FA1087" w:rsidP="00180E95">
      <w:pPr>
        <w:pStyle w:val="4"/>
        <w:rPr>
          <w:rStyle w:val="40"/>
          <w:i/>
        </w:rPr>
      </w:pPr>
      <w:r>
        <w:rPr>
          <w:rStyle w:val="40"/>
          <w:i/>
        </w:rPr>
        <w:t>Северная база (</w:t>
      </w:r>
      <w:r>
        <w:rPr>
          <w:rStyle w:val="40"/>
          <w:i/>
          <w:lang w:val="en-US"/>
        </w:rPr>
        <w:t>RVH</w:t>
      </w:r>
      <w:r>
        <w:rPr>
          <w:rStyle w:val="40"/>
          <w:i/>
        </w:rPr>
        <w:t>)</w:t>
      </w:r>
    </w:p>
    <w:p w:rsidR="00FA1087" w:rsidRDefault="00B05917" w:rsidP="00FA1087">
      <w:r>
        <w:t xml:space="preserve">В Таблице 8 представлены результаты применения модели </w:t>
      </w:r>
      <w:r>
        <w:rPr>
          <w:lang w:val="en-US"/>
        </w:rPr>
        <w:t>BCC</w:t>
      </w:r>
      <w:r w:rsidRPr="00B05917">
        <w:t>-</w:t>
      </w:r>
      <w:r>
        <w:rPr>
          <w:lang w:val="en-US"/>
        </w:rPr>
        <w:t>I</w:t>
      </w:r>
      <w:r w:rsidR="00ED4590">
        <w:t xml:space="preserve"> </w:t>
      </w:r>
      <w:r>
        <w:t xml:space="preserve">для второй базы. Как демонстрируют расчеты, подавляющее большинство курьеров неэффективны, всего 8 из 48 курьеров могут быть названы эффективными. Забегая вперед, </w:t>
      </w:r>
      <w:r w:rsidR="0039759A">
        <w:t xml:space="preserve">практически </w:t>
      </w:r>
      <w:r>
        <w:t>те же самые результаты были получены</w:t>
      </w:r>
      <w:r w:rsidR="000D6850">
        <w:t xml:space="preserve"> и при использовании модели, ориентированной на выход (</w:t>
      </w:r>
      <w:r w:rsidR="000D6850">
        <w:rPr>
          <w:lang w:val="en-US"/>
        </w:rPr>
        <w:t>BCC</w:t>
      </w:r>
      <w:r w:rsidR="000D6850" w:rsidRPr="000D6850">
        <w:t>-0)</w:t>
      </w:r>
      <w:r w:rsidR="000D6850">
        <w:t>.</w:t>
      </w:r>
    </w:p>
    <w:p w:rsidR="000D6850" w:rsidRDefault="000D6850" w:rsidP="000D6850">
      <w:r>
        <w:lastRenderedPageBreak/>
        <w:t>Логичным шагом выглядит необходимость узнать причину такой высокой неэффективности курьеров. Либо среди курьеров есть группа более опытных, которая не дает «новичкам» п</w:t>
      </w:r>
      <w:r w:rsidR="0039759A">
        <w:t>риблизиться к своим показателям, либо северный регион имеет сложную среду для доставки, например дорожные пробки.</w:t>
      </w:r>
      <w:r>
        <w:t xml:space="preserve"> Если внимательно рассмотреть показатели эффективности, то можно замет</w:t>
      </w:r>
      <w:r w:rsidR="0039759A">
        <w:t>ить, что первые 5 курьеров</w:t>
      </w:r>
      <w:r>
        <w:t>, при сокращении потребления ресурсов менее, чем на 1% и при сохранении таких же результатов</w:t>
      </w:r>
      <w:r w:rsidR="0039759A">
        <w:t xml:space="preserve"> на выходе</w:t>
      </w:r>
      <w:r>
        <w:t xml:space="preserve">, станут эффективными. Таким образом, их можно считать квазиэффективными, и мысленно расширить процент </w:t>
      </w:r>
      <w:r w:rsidR="0039759A">
        <w:t xml:space="preserve">эффективных курьеров </w:t>
      </w:r>
      <w:r>
        <w:t>до 27%. Тем не менее, менее одной трети – эффективны, это все равно довольно низкий пок</w:t>
      </w:r>
      <w:r w:rsidR="0039759A">
        <w:t>азатель для службы доставки.</w:t>
      </w:r>
    </w:p>
    <w:p w:rsidR="00FA1087" w:rsidRPr="00892E98" w:rsidRDefault="00FA1087" w:rsidP="00FA1087">
      <w:pPr>
        <w:pStyle w:val="a7"/>
      </w:pPr>
      <w:r>
        <w:t xml:space="preserve">Таблица </w:t>
      </w:r>
      <w:r w:rsidR="00B05917">
        <w:t>8</w:t>
      </w:r>
      <w:r>
        <w:t xml:space="preserve">. </w:t>
      </w:r>
      <w:r w:rsidR="00B05917" w:rsidRPr="00B05917">
        <w:t>Неэффективн</w:t>
      </w:r>
      <w:r w:rsidR="00B05917">
        <w:t>ые курьеры среди 48</w:t>
      </w:r>
      <w:r w:rsidR="003335EE">
        <w:t xml:space="preserve"> (от №33 до №80)</w:t>
      </w:r>
      <w:r w:rsidR="00B05917">
        <w:t xml:space="preserve">  на базе </w:t>
      </w:r>
      <w:r>
        <w:rPr>
          <w:lang w:val="en-US"/>
        </w:rPr>
        <w:t>RVH</w:t>
      </w:r>
    </w:p>
    <w:tbl>
      <w:tblPr>
        <w:tblStyle w:val="a8"/>
        <w:tblW w:w="0" w:type="auto"/>
        <w:jc w:val="center"/>
        <w:tblLook w:val="04A0"/>
      </w:tblPr>
      <w:tblGrid>
        <w:gridCol w:w="1285"/>
        <w:gridCol w:w="1662"/>
        <w:gridCol w:w="1165"/>
        <w:gridCol w:w="2185"/>
      </w:tblGrid>
      <w:tr w:rsidR="00FA1087" w:rsidRPr="00FA1087" w:rsidTr="004A1887">
        <w:trPr>
          <w:trHeight w:val="300"/>
          <w:jc w:val="center"/>
        </w:trPr>
        <w:tc>
          <w:tcPr>
            <w:tcW w:w="1285" w:type="dxa"/>
            <w:noWrap/>
            <w:hideMark/>
          </w:tcPr>
          <w:p w:rsidR="00FA1087" w:rsidRPr="00FA1087" w:rsidRDefault="00FA1087" w:rsidP="00FA1087">
            <w:pPr>
              <w:spacing w:line="240" w:lineRule="auto"/>
              <w:ind w:firstLine="0"/>
              <w:jc w:val="center"/>
              <w:rPr>
                <w:lang w:val="en-US"/>
              </w:rPr>
            </w:pPr>
            <w:r>
              <w:rPr>
                <w:lang w:val="en-US"/>
              </w:rPr>
              <w:t>#</w:t>
            </w:r>
          </w:p>
        </w:tc>
        <w:tc>
          <w:tcPr>
            <w:tcW w:w="2827" w:type="dxa"/>
            <w:gridSpan w:val="2"/>
            <w:tcBorders>
              <w:bottom w:val="single" w:sz="4" w:space="0" w:color="auto"/>
            </w:tcBorders>
            <w:noWrap/>
            <w:hideMark/>
          </w:tcPr>
          <w:p w:rsidR="00FA1087" w:rsidRPr="00FA1087" w:rsidRDefault="00FA1087" w:rsidP="00FA1087">
            <w:pPr>
              <w:spacing w:line="240" w:lineRule="auto"/>
              <w:ind w:firstLine="0"/>
              <w:jc w:val="center"/>
            </w:pPr>
            <w:r w:rsidRPr="00FA1087">
              <w:t>Курьер</w:t>
            </w:r>
          </w:p>
        </w:tc>
        <w:tc>
          <w:tcPr>
            <w:tcW w:w="2185" w:type="dxa"/>
            <w:noWrap/>
            <w:hideMark/>
          </w:tcPr>
          <w:p w:rsidR="00FA1087" w:rsidRPr="00FA1087" w:rsidRDefault="00FA1087" w:rsidP="00FA1087">
            <w:pPr>
              <w:spacing w:line="240" w:lineRule="auto"/>
              <w:ind w:firstLine="0"/>
              <w:jc w:val="center"/>
            </w:pPr>
            <w:r>
              <w:t>Эффективность</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tcPr>
          <w:p w:rsidR="00FA1087" w:rsidRPr="00FA1087" w:rsidRDefault="00FA1087" w:rsidP="00FA1087">
            <w:pPr>
              <w:spacing w:line="240" w:lineRule="auto"/>
              <w:ind w:firstLine="0"/>
              <w:jc w:val="center"/>
            </w:pPr>
            <w:r w:rsidRPr="00FA1087">
              <w:t>1</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FA1087" w:rsidRPr="00FA1087" w:rsidRDefault="00FA1087" w:rsidP="00FA1087">
            <w:pPr>
              <w:spacing w:line="240" w:lineRule="auto"/>
              <w:ind w:firstLine="0"/>
              <w:jc w:val="center"/>
            </w:pPr>
            <w:r w:rsidRPr="00FA1087">
              <w:t>40</w:t>
            </w:r>
          </w:p>
        </w:tc>
        <w:tc>
          <w:tcPr>
            <w:tcW w:w="2185" w:type="dxa"/>
            <w:tcBorders>
              <w:left w:val="single" w:sz="4" w:space="0" w:color="auto"/>
            </w:tcBorders>
            <w:shd w:val="clear" w:color="auto" w:fill="F2F2F2" w:themeFill="background1" w:themeFillShade="F2"/>
            <w:noWrap/>
          </w:tcPr>
          <w:p w:rsidR="00FA1087" w:rsidRPr="00FA1087" w:rsidRDefault="00FA1087" w:rsidP="00FA1087">
            <w:pPr>
              <w:spacing w:line="240" w:lineRule="auto"/>
              <w:ind w:firstLine="0"/>
              <w:jc w:val="center"/>
            </w:pPr>
            <w:r w:rsidRPr="00FA1087">
              <w:t>0.996481739</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2</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65</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0.996313811</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3</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75</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0.991566455</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4</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34</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0.990980184</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5</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43</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0.990860094</w:t>
            </w:r>
          </w:p>
        </w:tc>
      </w:tr>
      <w:tr w:rsidR="00FA1087" w:rsidRPr="00FA1087" w:rsidTr="004A1887">
        <w:trPr>
          <w:trHeight w:val="300"/>
          <w:jc w:val="center"/>
        </w:trPr>
        <w:tc>
          <w:tcPr>
            <w:tcW w:w="1285" w:type="dxa"/>
            <w:tcBorders>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6</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68</w:t>
            </w:r>
          </w:p>
        </w:tc>
        <w:tc>
          <w:tcPr>
            <w:tcW w:w="2185" w:type="dxa"/>
            <w:tcBorders>
              <w:lef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0.987928856</w:t>
            </w:r>
          </w:p>
        </w:tc>
      </w:tr>
      <w:tr w:rsidR="00FA1087" w:rsidRPr="00FA1087" w:rsidTr="004A1887">
        <w:trPr>
          <w:trHeight w:val="300"/>
          <w:jc w:val="center"/>
        </w:trPr>
        <w:tc>
          <w:tcPr>
            <w:tcW w:w="1285" w:type="dxa"/>
            <w:tcBorders>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7</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47</w:t>
            </w:r>
          </w:p>
        </w:tc>
        <w:tc>
          <w:tcPr>
            <w:tcW w:w="2185" w:type="dxa"/>
            <w:tcBorders>
              <w:lef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0.986819365</w:t>
            </w:r>
          </w:p>
        </w:tc>
      </w:tr>
      <w:tr w:rsidR="00FA1087" w:rsidRPr="00FA1087" w:rsidTr="004A1887">
        <w:trPr>
          <w:trHeight w:val="300"/>
          <w:jc w:val="center"/>
        </w:trPr>
        <w:tc>
          <w:tcPr>
            <w:tcW w:w="1285" w:type="dxa"/>
            <w:tcBorders>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8</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33</w:t>
            </w:r>
          </w:p>
        </w:tc>
        <w:tc>
          <w:tcPr>
            <w:tcW w:w="2185" w:type="dxa"/>
            <w:tcBorders>
              <w:lef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0.97972973</w:t>
            </w:r>
          </w:p>
        </w:tc>
      </w:tr>
      <w:tr w:rsidR="00FA1087" w:rsidRPr="00FA1087" w:rsidTr="004A1887">
        <w:trPr>
          <w:trHeight w:val="300"/>
          <w:jc w:val="center"/>
        </w:trPr>
        <w:tc>
          <w:tcPr>
            <w:tcW w:w="1285" w:type="dxa"/>
            <w:tcBorders>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9</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60</w:t>
            </w:r>
          </w:p>
        </w:tc>
        <w:tc>
          <w:tcPr>
            <w:tcW w:w="2185" w:type="dxa"/>
            <w:tcBorders>
              <w:lef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0.975214828</w:t>
            </w:r>
          </w:p>
        </w:tc>
      </w:tr>
      <w:tr w:rsidR="00FA1087" w:rsidRPr="00FA1087" w:rsidTr="004A1887">
        <w:trPr>
          <w:trHeight w:val="300"/>
          <w:jc w:val="center"/>
        </w:trPr>
        <w:tc>
          <w:tcPr>
            <w:tcW w:w="1285" w:type="dxa"/>
            <w:tcBorders>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10</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73</w:t>
            </w:r>
          </w:p>
        </w:tc>
        <w:tc>
          <w:tcPr>
            <w:tcW w:w="2185" w:type="dxa"/>
            <w:tcBorders>
              <w:left w:val="single" w:sz="4" w:space="0" w:color="auto"/>
            </w:tcBorders>
            <w:shd w:val="clear" w:color="auto" w:fill="FFFFFF" w:themeFill="background1"/>
            <w:noWrap/>
            <w:hideMark/>
          </w:tcPr>
          <w:p w:rsidR="00FA1087" w:rsidRPr="00FA1087" w:rsidRDefault="00FA1087" w:rsidP="00FA1087">
            <w:pPr>
              <w:spacing w:line="240" w:lineRule="auto"/>
              <w:ind w:firstLine="0"/>
              <w:jc w:val="center"/>
            </w:pPr>
            <w:r w:rsidRPr="00FA1087">
              <w:t>0.960500828</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11</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64</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0.946026603</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12</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44</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0.942576918</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13</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42</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0.93656753</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14</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77</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0.93552606</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15</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59</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0.928538456</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16</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56</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0.922835103</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17</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49</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0.922446944</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18</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57</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0.922284899</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19</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48</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0.918956001</w:t>
            </w:r>
          </w:p>
        </w:tc>
      </w:tr>
      <w:tr w:rsidR="00FA1087" w:rsidRPr="00FA1087" w:rsidTr="004A1887">
        <w:trPr>
          <w:trHeight w:val="300"/>
          <w:jc w:val="center"/>
        </w:trPr>
        <w:tc>
          <w:tcPr>
            <w:tcW w:w="1285" w:type="dxa"/>
            <w:tcBorders>
              <w:right w:val="single" w:sz="4" w:space="0" w:color="auto"/>
            </w:tcBorders>
            <w:noWrap/>
            <w:hideMark/>
          </w:tcPr>
          <w:p w:rsidR="00FA1087" w:rsidRPr="00FA1087" w:rsidRDefault="00FA1087" w:rsidP="00FA1087">
            <w:pPr>
              <w:spacing w:line="240" w:lineRule="auto"/>
              <w:ind w:firstLine="0"/>
              <w:jc w:val="center"/>
            </w:pPr>
            <w:r w:rsidRPr="00FA1087">
              <w:t>20</w:t>
            </w:r>
          </w:p>
        </w:tc>
        <w:tc>
          <w:tcPr>
            <w:tcW w:w="1662"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41</w:t>
            </w:r>
          </w:p>
        </w:tc>
        <w:tc>
          <w:tcPr>
            <w:tcW w:w="2185" w:type="dxa"/>
            <w:tcBorders>
              <w:left w:val="single" w:sz="4" w:space="0" w:color="auto"/>
            </w:tcBorders>
            <w:noWrap/>
            <w:hideMark/>
          </w:tcPr>
          <w:p w:rsidR="00FA1087" w:rsidRPr="00FA1087" w:rsidRDefault="00FA1087" w:rsidP="00FA1087">
            <w:pPr>
              <w:spacing w:line="240" w:lineRule="auto"/>
              <w:ind w:firstLine="0"/>
              <w:jc w:val="center"/>
            </w:pPr>
            <w:r w:rsidRPr="00FA1087">
              <w:t>0.902166912</w:t>
            </w:r>
          </w:p>
        </w:tc>
      </w:tr>
      <w:tr w:rsidR="00FA1087" w:rsidRPr="00FA1087" w:rsidTr="004A1887">
        <w:trPr>
          <w:trHeight w:val="300"/>
          <w:jc w:val="center"/>
        </w:trPr>
        <w:tc>
          <w:tcPr>
            <w:tcW w:w="1285" w:type="dxa"/>
            <w:tcBorders>
              <w:right w:val="single" w:sz="4" w:space="0" w:color="auto"/>
            </w:tcBorders>
            <w:noWrap/>
            <w:hideMark/>
          </w:tcPr>
          <w:p w:rsidR="00FA1087" w:rsidRPr="00FA1087" w:rsidRDefault="00FA1087" w:rsidP="00FA1087">
            <w:pPr>
              <w:spacing w:line="240" w:lineRule="auto"/>
              <w:ind w:firstLine="0"/>
              <w:jc w:val="center"/>
            </w:pPr>
            <w:r w:rsidRPr="00FA1087">
              <w:t>21</w:t>
            </w:r>
          </w:p>
        </w:tc>
        <w:tc>
          <w:tcPr>
            <w:tcW w:w="1662"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31</w:t>
            </w:r>
          </w:p>
        </w:tc>
        <w:tc>
          <w:tcPr>
            <w:tcW w:w="2185" w:type="dxa"/>
            <w:tcBorders>
              <w:left w:val="single" w:sz="4" w:space="0" w:color="auto"/>
            </w:tcBorders>
            <w:noWrap/>
            <w:hideMark/>
          </w:tcPr>
          <w:p w:rsidR="00FA1087" w:rsidRPr="00FA1087" w:rsidRDefault="00FA1087" w:rsidP="00FA1087">
            <w:pPr>
              <w:spacing w:line="240" w:lineRule="auto"/>
              <w:ind w:firstLine="0"/>
              <w:jc w:val="center"/>
            </w:pPr>
            <w:r w:rsidRPr="00FA1087">
              <w:t>0.898447681</w:t>
            </w:r>
          </w:p>
        </w:tc>
      </w:tr>
      <w:tr w:rsidR="00FA1087" w:rsidRPr="00FA1087" w:rsidTr="004A1887">
        <w:trPr>
          <w:trHeight w:val="300"/>
          <w:jc w:val="center"/>
        </w:trPr>
        <w:tc>
          <w:tcPr>
            <w:tcW w:w="1285" w:type="dxa"/>
            <w:tcBorders>
              <w:right w:val="single" w:sz="4" w:space="0" w:color="auto"/>
            </w:tcBorders>
            <w:noWrap/>
            <w:hideMark/>
          </w:tcPr>
          <w:p w:rsidR="00FA1087" w:rsidRPr="00FA1087" w:rsidRDefault="00FA1087" w:rsidP="00FA1087">
            <w:pPr>
              <w:spacing w:line="240" w:lineRule="auto"/>
              <w:ind w:firstLine="0"/>
              <w:jc w:val="center"/>
            </w:pPr>
            <w:r w:rsidRPr="00FA1087">
              <w:t>22</w:t>
            </w:r>
          </w:p>
        </w:tc>
        <w:tc>
          <w:tcPr>
            <w:tcW w:w="1662"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61</w:t>
            </w:r>
          </w:p>
        </w:tc>
        <w:tc>
          <w:tcPr>
            <w:tcW w:w="2185" w:type="dxa"/>
            <w:tcBorders>
              <w:left w:val="single" w:sz="4" w:space="0" w:color="auto"/>
            </w:tcBorders>
            <w:noWrap/>
            <w:hideMark/>
          </w:tcPr>
          <w:p w:rsidR="00FA1087" w:rsidRPr="00FA1087" w:rsidRDefault="00FA1087" w:rsidP="00FA1087">
            <w:pPr>
              <w:spacing w:line="240" w:lineRule="auto"/>
              <w:ind w:firstLine="0"/>
              <w:jc w:val="center"/>
            </w:pPr>
            <w:r w:rsidRPr="00FA1087">
              <w:t>0.894718789</w:t>
            </w:r>
          </w:p>
        </w:tc>
      </w:tr>
      <w:tr w:rsidR="00FA1087" w:rsidRPr="00FA1087" w:rsidTr="004A1887">
        <w:trPr>
          <w:trHeight w:val="300"/>
          <w:jc w:val="center"/>
        </w:trPr>
        <w:tc>
          <w:tcPr>
            <w:tcW w:w="1285" w:type="dxa"/>
            <w:tcBorders>
              <w:right w:val="single" w:sz="4" w:space="0" w:color="auto"/>
            </w:tcBorders>
            <w:noWrap/>
            <w:hideMark/>
          </w:tcPr>
          <w:p w:rsidR="00FA1087" w:rsidRPr="00FA1087" w:rsidRDefault="00FA1087" w:rsidP="00FA1087">
            <w:pPr>
              <w:spacing w:line="240" w:lineRule="auto"/>
              <w:ind w:firstLine="0"/>
              <w:jc w:val="center"/>
            </w:pPr>
            <w:r w:rsidRPr="00FA1087">
              <w:t>23</w:t>
            </w:r>
          </w:p>
        </w:tc>
        <w:tc>
          <w:tcPr>
            <w:tcW w:w="1662"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74</w:t>
            </w:r>
          </w:p>
        </w:tc>
        <w:tc>
          <w:tcPr>
            <w:tcW w:w="2185" w:type="dxa"/>
            <w:tcBorders>
              <w:left w:val="single" w:sz="4" w:space="0" w:color="auto"/>
            </w:tcBorders>
            <w:noWrap/>
            <w:hideMark/>
          </w:tcPr>
          <w:p w:rsidR="00FA1087" w:rsidRPr="00FA1087" w:rsidRDefault="00FA1087" w:rsidP="00FA1087">
            <w:pPr>
              <w:spacing w:line="240" w:lineRule="auto"/>
              <w:ind w:firstLine="0"/>
              <w:jc w:val="center"/>
            </w:pPr>
            <w:r w:rsidRPr="00FA1087">
              <w:t>0.890873669</w:t>
            </w:r>
          </w:p>
        </w:tc>
      </w:tr>
      <w:tr w:rsidR="00FA1087" w:rsidRPr="00FA1087" w:rsidTr="004A1887">
        <w:trPr>
          <w:trHeight w:val="300"/>
          <w:jc w:val="center"/>
        </w:trPr>
        <w:tc>
          <w:tcPr>
            <w:tcW w:w="1285" w:type="dxa"/>
            <w:tcBorders>
              <w:right w:val="single" w:sz="4" w:space="0" w:color="auto"/>
            </w:tcBorders>
            <w:noWrap/>
            <w:hideMark/>
          </w:tcPr>
          <w:p w:rsidR="00FA1087" w:rsidRPr="00FA1087" w:rsidRDefault="00FA1087" w:rsidP="00FA1087">
            <w:pPr>
              <w:spacing w:line="240" w:lineRule="auto"/>
              <w:ind w:firstLine="0"/>
              <w:jc w:val="center"/>
            </w:pPr>
            <w:r w:rsidRPr="00FA1087">
              <w:t>24</w:t>
            </w:r>
          </w:p>
        </w:tc>
        <w:tc>
          <w:tcPr>
            <w:tcW w:w="1662"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58</w:t>
            </w:r>
          </w:p>
        </w:tc>
        <w:tc>
          <w:tcPr>
            <w:tcW w:w="2185" w:type="dxa"/>
            <w:tcBorders>
              <w:left w:val="single" w:sz="4" w:space="0" w:color="auto"/>
            </w:tcBorders>
            <w:noWrap/>
            <w:hideMark/>
          </w:tcPr>
          <w:p w:rsidR="00FA1087" w:rsidRPr="00FA1087" w:rsidRDefault="00FA1087" w:rsidP="00FA1087">
            <w:pPr>
              <w:spacing w:line="240" w:lineRule="auto"/>
              <w:ind w:firstLine="0"/>
              <w:jc w:val="center"/>
            </w:pPr>
            <w:r w:rsidRPr="00FA1087">
              <w:t>0.890375705</w:t>
            </w:r>
          </w:p>
        </w:tc>
      </w:tr>
      <w:tr w:rsidR="00FA1087" w:rsidRPr="00FA1087" w:rsidTr="004A1887">
        <w:trPr>
          <w:trHeight w:val="300"/>
          <w:jc w:val="center"/>
        </w:trPr>
        <w:tc>
          <w:tcPr>
            <w:tcW w:w="1285" w:type="dxa"/>
            <w:tcBorders>
              <w:right w:val="single" w:sz="4" w:space="0" w:color="auto"/>
            </w:tcBorders>
            <w:noWrap/>
            <w:hideMark/>
          </w:tcPr>
          <w:p w:rsidR="00FA1087" w:rsidRPr="00FA1087" w:rsidRDefault="00FA1087" w:rsidP="00FA1087">
            <w:pPr>
              <w:spacing w:line="240" w:lineRule="auto"/>
              <w:ind w:firstLine="0"/>
              <w:jc w:val="center"/>
            </w:pPr>
            <w:r w:rsidRPr="00FA1087">
              <w:t>25</w:t>
            </w:r>
          </w:p>
        </w:tc>
        <w:tc>
          <w:tcPr>
            <w:tcW w:w="1662"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69</w:t>
            </w:r>
          </w:p>
        </w:tc>
        <w:tc>
          <w:tcPr>
            <w:tcW w:w="2185" w:type="dxa"/>
            <w:tcBorders>
              <w:left w:val="single" w:sz="4" w:space="0" w:color="auto"/>
            </w:tcBorders>
            <w:noWrap/>
            <w:hideMark/>
          </w:tcPr>
          <w:p w:rsidR="00FA1087" w:rsidRPr="00FA1087" w:rsidRDefault="00FA1087" w:rsidP="00FA1087">
            <w:pPr>
              <w:spacing w:line="240" w:lineRule="auto"/>
              <w:ind w:firstLine="0"/>
              <w:jc w:val="center"/>
            </w:pPr>
            <w:r w:rsidRPr="00FA1087">
              <w:t>0.888842024</w:t>
            </w:r>
          </w:p>
        </w:tc>
      </w:tr>
      <w:tr w:rsidR="00FA1087" w:rsidRPr="00FA1087" w:rsidTr="004A1887">
        <w:trPr>
          <w:trHeight w:val="300"/>
          <w:jc w:val="center"/>
        </w:trPr>
        <w:tc>
          <w:tcPr>
            <w:tcW w:w="1285" w:type="dxa"/>
            <w:tcBorders>
              <w:right w:val="single" w:sz="4" w:space="0" w:color="auto"/>
            </w:tcBorders>
            <w:noWrap/>
            <w:hideMark/>
          </w:tcPr>
          <w:p w:rsidR="00FA1087" w:rsidRPr="00FA1087" w:rsidRDefault="00FA1087" w:rsidP="00FA1087">
            <w:pPr>
              <w:spacing w:line="240" w:lineRule="auto"/>
              <w:ind w:firstLine="0"/>
              <w:jc w:val="center"/>
            </w:pPr>
            <w:r w:rsidRPr="00FA1087">
              <w:t>26</w:t>
            </w:r>
          </w:p>
        </w:tc>
        <w:tc>
          <w:tcPr>
            <w:tcW w:w="1662"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71</w:t>
            </w:r>
          </w:p>
        </w:tc>
        <w:tc>
          <w:tcPr>
            <w:tcW w:w="2185" w:type="dxa"/>
            <w:tcBorders>
              <w:left w:val="single" w:sz="4" w:space="0" w:color="auto"/>
            </w:tcBorders>
            <w:noWrap/>
            <w:hideMark/>
          </w:tcPr>
          <w:p w:rsidR="00FA1087" w:rsidRPr="00FA1087" w:rsidRDefault="00FA1087" w:rsidP="00FA1087">
            <w:pPr>
              <w:spacing w:line="240" w:lineRule="auto"/>
              <w:ind w:firstLine="0"/>
              <w:jc w:val="center"/>
            </w:pPr>
            <w:r w:rsidRPr="00FA1087">
              <w:t>0.887017866</w:t>
            </w:r>
          </w:p>
        </w:tc>
      </w:tr>
      <w:tr w:rsidR="00FA1087" w:rsidRPr="00FA1087" w:rsidTr="004A1887">
        <w:trPr>
          <w:trHeight w:val="300"/>
          <w:jc w:val="center"/>
        </w:trPr>
        <w:tc>
          <w:tcPr>
            <w:tcW w:w="1285" w:type="dxa"/>
            <w:tcBorders>
              <w:right w:val="single" w:sz="4" w:space="0" w:color="auto"/>
            </w:tcBorders>
            <w:noWrap/>
            <w:hideMark/>
          </w:tcPr>
          <w:p w:rsidR="00FA1087" w:rsidRPr="00FA1087" w:rsidRDefault="00FA1087" w:rsidP="00FA1087">
            <w:pPr>
              <w:spacing w:line="240" w:lineRule="auto"/>
              <w:ind w:firstLine="0"/>
              <w:jc w:val="center"/>
            </w:pPr>
            <w:r w:rsidRPr="00FA1087">
              <w:t>27</w:t>
            </w:r>
          </w:p>
        </w:tc>
        <w:tc>
          <w:tcPr>
            <w:tcW w:w="1662"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51</w:t>
            </w:r>
          </w:p>
        </w:tc>
        <w:tc>
          <w:tcPr>
            <w:tcW w:w="2185" w:type="dxa"/>
            <w:tcBorders>
              <w:left w:val="single" w:sz="4" w:space="0" w:color="auto"/>
            </w:tcBorders>
            <w:noWrap/>
            <w:hideMark/>
          </w:tcPr>
          <w:p w:rsidR="00FA1087" w:rsidRPr="00FA1087" w:rsidRDefault="00FA1087" w:rsidP="00FA1087">
            <w:pPr>
              <w:spacing w:line="240" w:lineRule="auto"/>
              <w:ind w:firstLine="0"/>
              <w:jc w:val="center"/>
            </w:pPr>
            <w:r w:rsidRPr="00FA1087">
              <w:t>0.873483319</w:t>
            </w:r>
          </w:p>
        </w:tc>
      </w:tr>
      <w:tr w:rsidR="00FA1087" w:rsidRPr="00FA1087" w:rsidTr="004A1887">
        <w:trPr>
          <w:trHeight w:val="300"/>
          <w:jc w:val="center"/>
        </w:trPr>
        <w:tc>
          <w:tcPr>
            <w:tcW w:w="1285" w:type="dxa"/>
            <w:tcBorders>
              <w:right w:val="single" w:sz="4" w:space="0" w:color="auto"/>
            </w:tcBorders>
            <w:noWrap/>
            <w:hideMark/>
          </w:tcPr>
          <w:p w:rsidR="00FA1087" w:rsidRPr="00FA1087" w:rsidRDefault="00FA1087" w:rsidP="00FA1087">
            <w:pPr>
              <w:spacing w:line="240" w:lineRule="auto"/>
              <w:ind w:firstLine="0"/>
              <w:jc w:val="center"/>
            </w:pPr>
            <w:r w:rsidRPr="00FA1087">
              <w:t>28</w:t>
            </w:r>
          </w:p>
        </w:tc>
        <w:tc>
          <w:tcPr>
            <w:tcW w:w="1662"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55</w:t>
            </w:r>
          </w:p>
        </w:tc>
        <w:tc>
          <w:tcPr>
            <w:tcW w:w="2185" w:type="dxa"/>
            <w:tcBorders>
              <w:left w:val="single" w:sz="4" w:space="0" w:color="auto"/>
            </w:tcBorders>
            <w:noWrap/>
            <w:hideMark/>
          </w:tcPr>
          <w:p w:rsidR="00FA1087" w:rsidRPr="00FA1087" w:rsidRDefault="00FA1087" w:rsidP="00FA1087">
            <w:pPr>
              <w:spacing w:line="240" w:lineRule="auto"/>
              <w:ind w:firstLine="0"/>
              <w:jc w:val="center"/>
            </w:pPr>
            <w:r w:rsidRPr="00FA1087">
              <w:t>0.865557404</w:t>
            </w:r>
          </w:p>
        </w:tc>
      </w:tr>
      <w:tr w:rsidR="00FA1087" w:rsidRPr="00FA1087" w:rsidTr="004A1887">
        <w:trPr>
          <w:trHeight w:val="300"/>
          <w:jc w:val="center"/>
        </w:trPr>
        <w:tc>
          <w:tcPr>
            <w:tcW w:w="1285" w:type="dxa"/>
            <w:tcBorders>
              <w:right w:val="single" w:sz="4" w:space="0" w:color="auto"/>
            </w:tcBorders>
            <w:noWrap/>
            <w:hideMark/>
          </w:tcPr>
          <w:p w:rsidR="00FA1087" w:rsidRPr="00FA1087" w:rsidRDefault="00FA1087" w:rsidP="00FA1087">
            <w:pPr>
              <w:spacing w:line="240" w:lineRule="auto"/>
              <w:ind w:firstLine="0"/>
              <w:jc w:val="center"/>
            </w:pPr>
            <w:r w:rsidRPr="00FA1087">
              <w:t>29</w:t>
            </w:r>
          </w:p>
        </w:tc>
        <w:tc>
          <w:tcPr>
            <w:tcW w:w="1662"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38</w:t>
            </w:r>
          </w:p>
        </w:tc>
        <w:tc>
          <w:tcPr>
            <w:tcW w:w="2185" w:type="dxa"/>
            <w:tcBorders>
              <w:left w:val="single" w:sz="4" w:space="0" w:color="auto"/>
            </w:tcBorders>
            <w:noWrap/>
            <w:hideMark/>
          </w:tcPr>
          <w:p w:rsidR="00FA1087" w:rsidRPr="00FA1087" w:rsidRDefault="00FA1087" w:rsidP="00FA1087">
            <w:pPr>
              <w:spacing w:line="240" w:lineRule="auto"/>
              <w:ind w:firstLine="0"/>
              <w:jc w:val="center"/>
            </w:pPr>
            <w:r w:rsidRPr="00FA1087">
              <w:t>0.85506058</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30</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52</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0.849530401</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31</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66</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0.845805127</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32</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78</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0.844615237</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lastRenderedPageBreak/>
              <w:t>33</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50</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0.837016677</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34</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39</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0.832704837</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35</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46</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0.829002629</w:t>
            </w:r>
          </w:p>
        </w:tc>
      </w:tr>
      <w:tr w:rsidR="00FA1087" w:rsidRPr="00FA1087" w:rsidTr="004A1887">
        <w:trPr>
          <w:trHeight w:val="300"/>
          <w:jc w:val="center"/>
        </w:trPr>
        <w:tc>
          <w:tcPr>
            <w:tcW w:w="1285" w:type="dxa"/>
            <w:tcBorders>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36</w:t>
            </w:r>
          </w:p>
        </w:tc>
        <w:tc>
          <w:tcPr>
            <w:tcW w:w="1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63</w:t>
            </w:r>
          </w:p>
        </w:tc>
        <w:tc>
          <w:tcPr>
            <w:tcW w:w="2185" w:type="dxa"/>
            <w:tcBorders>
              <w:left w:val="single" w:sz="4" w:space="0" w:color="auto"/>
            </w:tcBorders>
            <w:shd w:val="clear" w:color="auto" w:fill="F2F2F2" w:themeFill="background1" w:themeFillShade="F2"/>
            <w:noWrap/>
            <w:hideMark/>
          </w:tcPr>
          <w:p w:rsidR="00FA1087" w:rsidRPr="00FA1087" w:rsidRDefault="00FA1087" w:rsidP="00FA1087">
            <w:pPr>
              <w:spacing w:line="240" w:lineRule="auto"/>
              <w:ind w:firstLine="0"/>
              <w:jc w:val="center"/>
            </w:pPr>
            <w:r w:rsidRPr="00FA1087">
              <w:t>0.813162557</w:t>
            </w:r>
          </w:p>
        </w:tc>
      </w:tr>
      <w:tr w:rsidR="00FA1087" w:rsidRPr="00FA1087" w:rsidTr="004A1887">
        <w:trPr>
          <w:trHeight w:val="300"/>
          <w:jc w:val="center"/>
        </w:trPr>
        <w:tc>
          <w:tcPr>
            <w:tcW w:w="1285" w:type="dxa"/>
            <w:tcBorders>
              <w:right w:val="single" w:sz="4" w:space="0" w:color="auto"/>
            </w:tcBorders>
            <w:noWrap/>
            <w:hideMark/>
          </w:tcPr>
          <w:p w:rsidR="00FA1087" w:rsidRPr="00FA1087" w:rsidRDefault="00FA1087" w:rsidP="00FA1087">
            <w:pPr>
              <w:spacing w:line="240" w:lineRule="auto"/>
              <w:ind w:firstLine="0"/>
              <w:jc w:val="center"/>
            </w:pPr>
            <w:r w:rsidRPr="00FA1087">
              <w:t>37</w:t>
            </w:r>
          </w:p>
        </w:tc>
        <w:tc>
          <w:tcPr>
            <w:tcW w:w="1662"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32</w:t>
            </w:r>
          </w:p>
        </w:tc>
        <w:tc>
          <w:tcPr>
            <w:tcW w:w="2185" w:type="dxa"/>
            <w:tcBorders>
              <w:left w:val="single" w:sz="4" w:space="0" w:color="auto"/>
            </w:tcBorders>
            <w:noWrap/>
            <w:hideMark/>
          </w:tcPr>
          <w:p w:rsidR="00FA1087" w:rsidRPr="00FA1087" w:rsidRDefault="00FA1087" w:rsidP="00FA1087">
            <w:pPr>
              <w:spacing w:line="240" w:lineRule="auto"/>
              <w:ind w:firstLine="0"/>
              <w:jc w:val="center"/>
            </w:pPr>
            <w:r w:rsidRPr="00FA1087">
              <w:t>0.777030439</w:t>
            </w:r>
          </w:p>
        </w:tc>
      </w:tr>
      <w:tr w:rsidR="00FA1087" w:rsidRPr="00FA1087" w:rsidTr="004A1887">
        <w:trPr>
          <w:trHeight w:val="300"/>
          <w:jc w:val="center"/>
        </w:trPr>
        <w:tc>
          <w:tcPr>
            <w:tcW w:w="1285" w:type="dxa"/>
            <w:tcBorders>
              <w:right w:val="single" w:sz="4" w:space="0" w:color="auto"/>
            </w:tcBorders>
            <w:noWrap/>
            <w:hideMark/>
          </w:tcPr>
          <w:p w:rsidR="00FA1087" w:rsidRPr="00FA1087" w:rsidRDefault="00FA1087" w:rsidP="00FA1087">
            <w:pPr>
              <w:spacing w:line="240" w:lineRule="auto"/>
              <w:ind w:firstLine="0"/>
              <w:jc w:val="center"/>
            </w:pPr>
            <w:r w:rsidRPr="00FA1087">
              <w:t>38</w:t>
            </w:r>
          </w:p>
        </w:tc>
        <w:tc>
          <w:tcPr>
            <w:tcW w:w="1662"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noWrap/>
            <w:hideMark/>
          </w:tcPr>
          <w:p w:rsidR="00FA1087" w:rsidRPr="00FA1087" w:rsidRDefault="00FA1087" w:rsidP="00FA1087">
            <w:pPr>
              <w:spacing w:line="240" w:lineRule="auto"/>
              <w:ind w:firstLine="0"/>
              <w:jc w:val="center"/>
            </w:pPr>
            <w:r w:rsidRPr="00FA1087">
              <w:t>54</w:t>
            </w:r>
          </w:p>
        </w:tc>
        <w:tc>
          <w:tcPr>
            <w:tcW w:w="2185" w:type="dxa"/>
            <w:tcBorders>
              <w:left w:val="single" w:sz="4" w:space="0" w:color="auto"/>
            </w:tcBorders>
            <w:noWrap/>
            <w:hideMark/>
          </w:tcPr>
          <w:p w:rsidR="00FA1087" w:rsidRPr="00FA1087" w:rsidRDefault="00FA1087" w:rsidP="00FA1087">
            <w:pPr>
              <w:spacing w:line="240" w:lineRule="auto"/>
              <w:ind w:firstLine="0"/>
              <w:jc w:val="center"/>
            </w:pPr>
            <w:r w:rsidRPr="00FA1087">
              <w:t>0.76654783</w:t>
            </w:r>
          </w:p>
        </w:tc>
      </w:tr>
      <w:tr w:rsidR="00FA1087" w:rsidRPr="00FA1087" w:rsidTr="004A1887">
        <w:trPr>
          <w:trHeight w:val="300"/>
          <w:jc w:val="center"/>
        </w:trPr>
        <w:tc>
          <w:tcPr>
            <w:tcW w:w="1285" w:type="dxa"/>
            <w:tcBorders>
              <w:right w:val="single" w:sz="4" w:space="0" w:color="auto"/>
            </w:tcBorders>
            <w:shd w:val="clear" w:color="auto" w:fill="A6A6A6" w:themeFill="background1" w:themeFillShade="A6"/>
            <w:noWrap/>
            <w:hideMark/>
          </w:tcPr>
          <w:p w:rsidR="00FA1087" w:rsidRPr="00FA1087" w:rsidRDefault="00FA1087" w:rsidP="00FA1087">
            <w:pPr>
              <w:spacing w:line="240" w:lineRule="auto"/>
              <w:ind w:firstLine="0"/>
              <w:jc w:val="center"/>
            </w:pPr>
            <w:r w:rsidRPr="00FA1087">
              <w:t>39</w:t>
            </w:r>
          </w:p>
        </w:tc>
        <w:tc>
          <w:tcPr>
            <w:tcW w:w="16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FA1087" w:rsidRPr="00FA1087" w:rsidRDefault="00FA1087" w:rsidP="00FA1087">
            <w:pPr>
              <w:spacing w:line="240" w:lineRule="auto"/>
              <w:ind w:firstLine="0"/>
              <w:jc w:val="center"/>
            </w:pPr>
            <w:r w:rsidRPr="00FA1087">
              <w:t>Курьер</w:t>
            </w:r>
          </w:p>
        </w:tc>
        <w:tc>
          <w:tcPr>
            <w:tcW w:w="116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FA1087" w:rsidRPr="00FA1087" w:rsidRDefault="00FA1087" w:rsidP="00FA1087">
            <w:pPr>
              <w:spacing w:line="240" w:lineRule="auto"/>
              <w:ind w:firstLine="0"/>
              <w:jc w:val="center"/>
            </w:pPr>
            <w:r w:rsidRPr="00FA1087">
              <w:t>62</w:t>
            </w:r>
          </w:p>
        </w:tc>
        <w:tc>
          <w:tcPr>
            <w:tcW w:w="2185" w:type="dxa"/>
            <w:tcBorders>
              <w:left w:val="single" w:sz="4" w:space="0" w:color="auto"/>
            </w:tcBorders>
            <w:shd w:val="clear" w:color="auto" w:fill="A6A6A6" w:themeFill="background1" w:themeFillShade="A6"/>
            <w:noWrap/>
            <w:hideMark/>
          </w:tcPr>
          <w:p w:rsidR="00FA1087" w:rsidRPr="00FA1087" w:rsidRDefault="00FA1087" w:rsidP="00FA1087">
            <w:pPr>
              <w:spacing w:line="240" w:lineRule="auto"/>
              <w:ind w:firstLine="0"/>
              <w:jc w:val="center"/>
            </w:pPr>
            <w:r w:rsidRPr="00FA1087">
              <w:t>0.712279598</w:t>
            </w:r>
          </w:p>
        </w:tc>
      </w:tr>
    </w:tbl>
    <w:p w:rsidR="0039759A" w:rsidRDefault="0039759A" w:rsidP="000D6850"/>
    <w:p w:rsidR="00A1155F" w:rsidRDefault="00892E98" w:rsidP="00A1155F">
      <w:r>
        <w:t>Как известно, метрики Фарелла, описанные в предыдущей подглаве, показывают те расстояния, преодолев которые</w:t>
      </w:r>
      <w:r w:rsidR="00CE7B22">
        <w:t xml:space="preserve"> вдоль луча производственных возможностей</w:t>
      </w:r>
      <w:r>
        <w:t xml:space="preserve">, неэффективные юниты могут стать эффективными. </w:t>
      </w:r>
      <w:r w:rsidR="00CE7B22">
        <w:t xml:space="preserve">То </w:t>
      </w:r>
      <w:r w:rsidR="00ED4590">
        <w:t>есть,</w:t>
      </w:r>
      <w:r w:rsidR="00CE7B22">
        <w:t xml:space="preserve"> </w:t>
      </w:r>
      <w:r w:rsidR="004A1887">
        <w:t xml:space="preserve">по сути, сократив, либо используемые ресурсы на входе, если модель ориентирована на вход, либо увеличив показатели на выходе из модели, </w:t>
      </w:r>
      <w:r w:rsidR="00331B14">
        <w:t>если она ориентирована на выход, курьеры могут достичь показателей кого-либо из эффективных.</w:t>
      </w:r>
    </w:p>
    <w:p w:rsidR="00A1155F" w:rsidRDefault="00A1155F" w:rsidP="00A1155F">
      <w:r>
        <w:t>Если мы возьмем курьера, который является неэффективным, то ему для того, чтобы стать эффективным необходимо «двигаться» к границе производственных возможностей. Для него существует проекция, встав на которую, он смог бы быть эффективным. Это условная точка на границе производственных возможностей и является выпуклой комбинацией.</w:t>
      </w:r>
    </w:p>
    <w:p w:rsidR="00CA6433" w:rsidRDefault="000D6850" w:rsidP="00331B14">
      <w:r>
        <w:t>Рассматрив</w:t>
      </w:r>
      <w:r w:rsidR="00892E98">
        <w:t xml:space="preserve">ая, частоту попадания </w:t>
      </w:r>
      <w:r>
        <w:t>эффективных курьеров</w:t>
      </w:r>
      <w:r w:rsidR="00ED4590">
        <w:t xml:space="preserve"> </w:t>
      </w:r>
      <w:r w:rsidR="00892E98">
        <w:t xml:space="preserve">в </w:t>
      </w:r>
      <w:r w:rsidR="00A1155F">
        <w:t xml:space="preserve">такие выпуклые </w:t>
      </w:r>
      <w:r w:rsidR="00892E98">
        <w:t xml:space="preserve">линейные комбинации, представляющие неэффективных </w:t>
      </w:r>
      <w:r>
        <w:t>(Таблица 9), можно отметить следующее</w:t>
      </w:r>
      <w:r w:rsidR="00331B14">
        <w:t>: н</w:t>
      </w:r>
      <w:r w:rsidR="00ED4590">
        <w:t>а базе в Левашово</w:t>
      </w:r>
      <w:r w:rsidR="00892E98">
        <w:t xml:space="preserve"> существуют абсолютные лидеры, показывающие выдающиеся результаты.</w:t>
      </w:r>
      <w:r w:rsidR="004A1887">
        <w:t xml:space="preserve"> Курьеры № </w:t>
      </w:r>
      <w:r w:rsidR="003335EE">
        <w:t>72</w:t>
      </w:r>
      <w:r w:rsidR="004A1887">
        <w:t xml:space="preserve"> и </w:t>
      </w:r>
      <w:r w:rsidR="003335EE">
        <w:t>39</w:t>
      </w:r>
      <w:r w:rsidR="004A1887">
        <w:t>,</w:t>
      </w:r>
      <w:r w:rsidR="003335EE">
        <w:t>47</w:t>
      </w:r>
      <w:r w:rsidR="00ED4590">
        <w:t xml:space="preserve"> </w:t>
      </w:r>
      <w:r w:rsidR="00331B14">
        <w:t xml:space="preserve">имеют показатели, которых могут достичь 29 и 20,19 курьеров соответственно. </w:t>
      </w:r>
      <w:r w:rsidR="00CA6433">
        <w:t xml:space="preserve">Такая же ситуация и на базе </w:t>
      </w:r>
      <w:r w:rsidR="00CA6433">
        <w:rPr>
          <w:lang w:val="en-US"/>
        </w:rPr>
        <w:t>LED</w:t>
      </w:r>
      <w:r w:rsidR="00CA6433">
        <w:t>, самый «опытный» курьер под номер 5, его показателей потенциально могут достигнуть 14 курьеров из 19 неэффективных.</w:t>
      </w:r>
    </w:p>
    <w:p w:rsidR="00504241" w:rsidRPr="00B26F3C" w:rsidRDefault="000D6850" w:rsidP="000D6850">
      <w:pPr>
        <w:pStyle w:val="a7"/>
      </w:pPr>
      <w:r>
        <w:rPr>
          <w:rStyle w:val="40"/>
          <w:i w:val="0"/>
        </w:rPr>
        <w:t>Т</w:t>
      </w:r>
      <w:r>
        <w:t xml:space="preserve">аблица 9. </w:t>
      </w:r>
      <w:r w:rsidR="00A54246">
        <w:t>Частота попадания эффективных курьеров в линейные комбинации неэффективных</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449"/>
        <w:gridCol w:w="245"/>
        <w:gridCol w:w="1826"/>
        <w:gridCol w:w="456"/>
        <w:gridCol w:w="270"/>
        <w:gridCol w:w="2126"/>
        <w:gridCol w:w="709"/>
      </w:tblGrid>
      <w:tr w:rsidR="003335EE" w:rsidRPr="00892E98" w:rsidTr="0006781B">
        <w:trPr>
          <w:trHeight w:val="315"/>
          <w:jc w:val="center"/>
        </w:trPr>
        <w:tc>
          <w:tcPr>
            <w:tcW w:w="2160" w:type="dxa"/>
            <w:gridSpan w:val="2"/>
            <w:shd w:val="clear" w:color="auto" w:fill="FF5050"/>
            <w:noWrap/>
            <w:vAlign w:val="bottom"/>
            <w:hideMark/>
          </w:tcPr>
          <w:p w:rsidR="003335EE" w:rsidRPr="00892E98" w:rsidRDefault="003335EE" w:rsidP="00892E98">
            <w:pPr>
              <w:spacing w:line="240" w:lineRule="auto"/>
              <w:ind w:firstLine="0"/>
              <w:jc w:val="center"/>
              <w:rPr>
                <w:rFonts w:eastAsia="Times New Roman"/>
                <w:color w:val="000000"/>
                <w:szCs w:val="24"/>
                <w:lang w:eastAsia="ru-RU"/>
              </w:rPr>
            </w:pPr>
            <w:r w:rsidRPr="00892E98">
              <w:rPr>
                <w:rFonts w:eastAsia="Times New Roman"/>
                <w:color w:val="000000"/>
                <w:szCs w:val="24"/>
                <w:lang w:eastAsia="ru-RU"/>
              </w:rPr>
              <w:t>LED</w:t>
            </w:r>
          </w:p>
        </w:tc>
        <w:tc>
          <w:tcPr>
            <w:tcW w:w="245" w:type="dxa"/>
            <w:shd w:val="clear" w:color="auto" w:fill="auto"/>
            <w:noWrap/>
            <w:vAlign w:val="bottom"/>
            <w:hideMark/>
          </w:tcPr>
          <w:p w:rsidR="003335EE" w:rsidRPr="00892E98" w:rsidRDefault="003335EE" w:rsidP="00892E98">
            <w:pPr>
              <w:spacing w:line="240" w:lineRule="auto"/>
              <w:ind w:firstLine="0"/>
              <w:jc w:val="center"/>
              <w:rPr>
                <w:rFonts w:eastAsia="Times New Roman"/>
                <w:color w:val="000000"/>
                <w:szCs w:val="24"/>
                <w:lang w:eastAsia="ru-RU"/>
              </w:rPr>
            </w:pPr>
          </w:p>
        </w:tc>
        <w:tc>
          <w:tcPr>
            <w:tcW w:w="2282" w:type="dxa"/>
            <w:gridSpan w:val="2"/>
            <w:shd w:val="clear" w:color="000000" w:fill="00B0F0"/>
            <w:noWrap/>
            <w:vAlign w:val="bottom"/>
            <w:hideMark/>
          </w:tcPr>
          <w:p w:rsidR="003335EE" w:rsidRPr="00892E98" w:rsidRDefault="003335EE" w:rsidP="00892E98">
            <w:pPr>
              <w:spacing w:line="240" w:lineRule="auto"/>
              <w:ind w:firstLine="0"/>
              <w:jc w:val="center"/>
              <w:rPr>
                <w:rFonts w:eastAsia="Times New Roman"/>
                <w:color w:val="000000"/>
                <w:szCs w:val="24"/>
                <w:lang w:eastAsia="ru-RU"/>
              </w:rPr>
            </w:pPr>
            <w:r w:rsidRPr="00892E98">
              <w:rPr>
                <w:rFonts w:eastAsia="Times New Roman"/>
                <w:color w:val="000000"/>
                <w:szCs w:val="24"/>
                <w:lang w:eastAsia="ru-RU"/>
              </w:rPr>
              <w:t>RVH</w:t>
            </w:r>
          </w:p>
        </w:tc>
        <w:tc>
          <w:tcPr>
            <w:tcW w:w="270" w:type="dxa"/>
            <w:shd w:val="clear" w:color="auto" w:fill="auto"/>
          </w:tcPr>
          <w:p w:rsidR="003335EE" w:rsidRPr="00892E98" w:rsidRDefault="003335EE" w:rsidP="00892E98">
            <w:pPr>
              <w:spacing w:line="240" w:lineRule="auto"/>
              <w:ind w:firstLine="0"/>
              <w:jc w:val="center"/>
              <w:rPr>
                <w:rFonts w:eastAsia="Times New Roman"/>
                <w:color w:val="000000"/>
                <w:szCs w:val="24"/>
                <w:lang w:eastAsia="ru-RU"/>
              </w:rPr>
            </w:pPr>
          </w:p>
        </w:tc>
        <w:tc>
          <w:tcPr>
            <w:tcW w:w="2835" w:type="dxa"/>
            <w:gridSpan w:val="2"/>
            <w:shd w:val="clear" w:color="auto" w:fill="AEAAAA" w:themeFill="background2" w:themeFillShade="BF"/>
          </w:tcPr>
          <w:p w:rsidR="003335EE" w:rsidRPr="003335EE" w:rsidRDefault="003335EE" w:rsidP="00892E98">
            <w:pPr>
              <w:spacing w:line="240" w:lineRule="auto"/>
              <w:ind w:firstLine="0"/>
              <w:jc w:val="center"/>
              <w:rPr>
                <w:rFonts w:eastAsia="Times New Roman"/>
                <w:color w:val="000000"/>
                <w:szCs w:val="24"/>
                <w:lang w:eastAsia="ru-RU"/>
              </w:rPr>
            </w:pPr>
            <w:r>
              <w:rPr>
                <w:rFonts w:eastAsia="Times New Roman"/>
                <w:color w:val="000000"/>
                <w:szCs w:val="24"/>
                <w:lang w:eastAsia="ru-RU"/>
              </w:rPr>
              <w:t>ВМЕСТЕ</w:t>
            </w:r>
          </w:p>
        </w:tc>
      </w:tr>
      <w:tr w:rsidR="003335EE" w:rsidRPr="00892E98" w:rsidTr="0006781B">
        <w:trPr>
          <w:trHeight w:val="315"/>
          <w:jc w:val="center"/>
        </w:trPr>
        <w:tc>
          <w:tcPr>
            <w:tcW w:w="1711" w:type="dxa"/>
            <w:shd w:val="clear" w:color="auto" w:fill="FF0000"/>
            <w:noWrap/>
            <w:vAlign w:val="bottom"/>
            <w:hideMark/>
          </w:tcPr>
          <w:p w:rsidR="003335EE" w:rsidRPr="00345C7F" w:rsidRDefault="003335EE" w:rsidP="003335EE">
            <w:pPr>
              <w:spacing w:line="240" w:lineRule="auto"/>
              <w:ind w:firstLine="0"/>
              <w:jc w:val="left"/>
              <w:rPr>
                <w:rFonts w:eastAsia="Times New Roman"/>
                <w:color w:val="000000"/>
                <w:lang w:eastAsia="ru-RU"/>
              </w:rPr>
            </w:pPr>
            <w:r w:rsidRPr="00345C7F">
              <w:rPr>
                <w:rFonts w:eastAsia="Times New Roman"/>
                <w:color w:val="000000"/>
                <w:sz w:val="22"/>
                <w:lang w:eastAsia="ru-RU"/>
              </w:rPr>
              <w:t>Курьер 2</w:t>
            </w:r>
          </w:p>
        </w:tc>
        <w:tc>
          <w:tcPr>
            <w:tcW w:w="449" w:type="dxa"/>
            <w:shd w:val="clear" w:color="auto" w:fill="FF0000"/>
            <w:noWrap/>
            <w:vAlign w:val="bottom"/>
            <w:hideMark/>
          </w:tcPr>
          <w:p w:rsidR="003335EE" w:rsidRPr="00345C7F" w:rsidRDefault="003335EE" w:rsidP="003335EE">
            <w:pPr>
              <w:spacing w:line="240" w:lineRule="auto"/>
              <w:ind w:firstLine="0"/>
              <w:jc w:val="right"/>
              <w:rPr>
                <w:rFonts w:eastAsia="Times New Roman"/>
                <w:color w:val="000000"/>
                <w:lang w:eastAsia="ru-RU"/>
              </w:rPr>
            </w:pPr>
            <w:r w:rsidRPr="00345C7F">
              <w:rPr>
                <w:rFonts w:eastAsia="Times New Roman"/>
                <w:color w:val="000000"/>
                <w:sz w:val="22"/>
                <w:lang w:eastAsia="ru-RU"/>
              </w:rPr>
              <w:t>1</w:t>
            </w:r>
          </w:p>
        </w:tc>
        <w:tc>
          <w:tcPr>
            <w:tcW w:w="245"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auto"/>
            <w:noWrap/>
            <w:hideMark/>
          </w:tcPr>
          <w:p w:rsidR="003335EE" w:rsidRPr="00345C7F" w:rsidRDefault="003335EE" w:rsidP="003335EE">
            <w:pPr>
              <w:spacing w:line="240" w:lineRule="auto"/>
              <w:ind w:firstLine="0"/>
            </w:pPr>
            <w:r w:rsidRPr="00345C7F">
              <w:rPr>
                <w:sz w:val="22"/>
              </w:rPr>
              <w:t>Курьер 37</w:t>
            </w:r>
          </w:p>
        </w:tc>
        <w:tc>
          <w:tcPr>
            <w:tcW w:w="456" w:type="dxa"/>
            <w:shd w:val="clear" w:color="auto" w:fill="auto"/>
            <w:noWrap/>
            <w:hideMark/>
          </w:tcPr>
          <w:p w:rsidR="003335EE" w:rsidRPr="00345C7F" w:rsidRDefault="003335EE" w:rsidP="003335EE">
            <w:pPr>
              <w:spacing w:line="240" w:lineRule="auto"/>
              <w:ind w:firstLine="0"/>
            </w:pPr>
            <w:r w:rsidRPr="00345C7F">
              <w:rPr>
                <w:sz w:val="22"/>
              </w:rPr>
              <w:t>6</w:t>
            </w:r>
          </w:p>
        </w:tc>
        <w:tc>
          <w:tcPr>
            <w:tcW w:w="270" w:type="dxa"/>
            <w:tcBorders>
              <w:right w:val="single" w:sz="4" w:space="0" w:color="auto"/>
            </w:tcBorders>
            <w:shd w:val="clear" w:color="auto" w:fill="FF505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0000"/>
            <w:vAlign w:val="center"/>
          </w:tcPr>
          <w:p w:rsidR="003335EE" w:rsidRPr="00345C7F" w:rsidRDefault="003335EE" w:rsidP="003335EE">
            <w:pPr>
              <w:spacing w:line="240" w:lineRule="auto"/>
              <w:ind w:firstLine="0"/>
              <w:rPr>
                <w:color w:val="000000"/>
              </w:rPr>
            </w:pPr>
            <w:r w:rsidRPr="00345C7F">
              <w:rPr>
                <w:color w:val="000000"/>
                <w:sz w:val="22"/>
              </w:rPr>
              <w:t>Курьер 2</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335EE" w:rsidRPr="00345C7F" w:rsidRDefault="003335EE" w:rsidP="003335EE">
            <w:pPr>
              <w:spacing w:line="240" w:lineRule="auto"/>
              <w:ind w:firstLine="0"/>
              <w:rPr>
                <w:color w:val="000000"/>
              </w:rPr>
            </w:pPr>
            <w:r w:rsidRPr="00345C7F">
              <w:rPr>
                <w:color w:val="000000"/>
                <w:sz w:val="22"/>
              </w:rPr>
              <w:t>0</w:t>
            </w:r>
          </w:p>
        </w:tc>
      </w:tr>
      <w:tr w:rsidR="003335EE" w:rsidRPr="00892E98" w:rsidTr="0006781B">
        <w:trPr>
          <w:trHeight w:val="315"/>
          <w:jc w:val="center"/>
        </w:trPr>
        <w:tc>
          <w:tcPr>
            <w:tcW w:w="1711" w:type="dxa"/>
            <w:shd w:val="clear" w:color="auto" w:fill="auto"/>
            <w:noWrap/>
            <w:vAlign w:val="bottom"/>
            <w:hideMark/>
          </w:tcPr>
          <w:p w:rsidR="003335EE" w:rsidRPr="00345C7F" w:rsidRDefault="003335EE" w:rsidP="003335EE">
            <w:pPr>
              <w:spacing w:line="240" w:lineRule="auto"/>
              <w:ind w:firstLine="0"/>
              <w:jc w:val="left"/>
              <w:rPr>
                <w:rFonts w:eastAsia="Times New Roman"/>
                <w:color w:val="000000"/>
                <w:lang w:eastAsia="ru-RU"/>
              </w:rPr>
            </w:pPr>
            <w:r w:rsidRPr="00345C7F">
              <w:rPr>
                <w:rFonts w:eastAsia="Times New Roman"/>
                <w:color w:val="000000"/>
                <w:sz w:val="22"/>
                <w:lang w:eastAsia="ru-RU"/>
              </w:rPr>
              <w:t>Курьер 3</w:t>
            </w:r>
          </w:p>
        </w:tc>
        <w:tc>
          <w:tcPr>
            <w:tcW w:w="449"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r w:rsidRPr="00345C7F">
              <w:rPr>
                <w:rFonts w:eastAsia="Times New Roman"/>
                <w:color w:val="000000"/>
                <w:sz w:val="22"/>
                <w:lang w:eastAsia="ru-RU"/>
              </w:rPr>
              <w:t>2</w:t>
            </w:r>
          </w:p>
        </w:tc>
        <w:tc>
          <w:tcPr>
            <w:tcW w:w="245"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FF0000"/>
            <w:noWrap/>
            <w:hideMark/>
          </w:tcPr>
          <w:p w:rsidR="003335EE" w:rsidRPr="00345C7F" w:rsidRDefault="003335EE" w:rsidP="003335EE">
            <w:pPr>
              <w:spacing w:line="240" w:lineRule="auto"/>
              <w:ind w:firstLine="0"/>
            </w:pPr>
            <w:r w:rsidRPr="00345C7F">
              <w:rPr>
                <w:sz w:val="22"/>
              </w:rPr>
              <w:t>Курьер 38</w:t>
            </w:r>
          </w:p>
        </w:tc>
        <w:tc>
          <w:tcPr>
            <w:tcW w:w="456" w:type="dxa"/>
            <w:shd w:val="clear" w:color="auto" w:fill="FF0000"/>
            <w:noWrap/>
            <w:hideMark/>
          </w:tcPr>
          <w:p w:rsidR="003335EE" w:rsidRPr="00345C7F" w:rsidRDefault="003335EE" w:rsidP="003335EE">
            <w:pPr>
              <w:spacing w:line="240" w:lineRule="auto"/>
              <w:ind w:firstLine="0"/>
            </w:pPr>
            <w:r w:rsidRPr="00345C7F">
              <w:rPr>
                <w:sz w:val="22"/>
              </w:rPr>
              <w:t>0</w:t>
            </w:r>
          </w:p>
        </w:tc>
        <w:tc>
          <w:tcPr>
            <w:tcW w:w="270" w:type="dxa"/>
            <w:tcBorders>
              <w:right w:val="single" w:sz="4" w:space="0" w:color="auto"/>
            </w:tcBorders>
            <w:shd w:val="clear" w:color="auto" w:fill="FF505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35EE" w:rsidRPr="00345C7F" w:rsidRDefault="003335EE" w:rsidP="003335EE">
            <w:pPr>
              <w:spacing w:line="240" w:lineRule="auto"/>
              <w:ind w:firstLine="0"/>
              <w:rPr>
                <w:color w:val="000000"/>
              </w:rPr>
            </w:pPr>
            <w:r w:rsidRPr="00345C7F">
              <w:rPr>
                <w:color w:val="000000"/>
                <w:sz w:val="22"/>
              </w:rPr>
              <w:t>Курьер 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35EE" w:rsidRPr="00345C7F" w:rsidRDefault="003335EE" w:rsidP="003335EE">
            <w:pPr>
              <w:spacing w:line="240" w:lineRule="auto"/>
              <w:ind w:firstLine="0"/>
              <w:rPr>
                <w:color w:val="000000"/>
              </w:rPr>
            </w:pPr>
            <w:r w:rsidRPr="00345C7F">
              <w:rPr>
                <w:color w:val="000000"/>
                <w:sz w:val="22"/>
              </w:rPr>
              <w:t>8</w:t>
            </w:r>
          </w:p>
        </w:tc>
      </w:tr>
      <w:tr w:rsidR="003335EE" w:rsidRPr="00892E98" w:rsidTr="0006781B">
        <w:trPr>
          <w:trHeight w:val="315"/>
          <w:jc w:val="center"/>
        </w:trPr>
        <w:tc>
          <w:tcPr>
            <w:tcW w:w="1711" w:type="dxa"/>
            <w:shd w:val="clear" w:color="auto" w:fill="00B050"/>
            <w:noWrap/>
            <w:vAlign w:val="bottom"/>
            <w:hideMark/>
          </w:tcPr>
          <w:p w:rsidR="003335EE" w:rsidRPr="00345C7F" w:rsidRDefault="003335EE" w:rsidP="003335EE">
            <w:pPr>
              <w:spacing w:line="240" w:lineRule="auto"/>
              <w:ind w:firstLine="0"/>
              <w:jc w:val="left"/>
              <w:rPr>
                <w:rFonts w:eastAsia="Times New Roman"/>
                <w:color w:val="000000"/>
                <w:lang w:eastAsia="ru-RU"/>
              </w:rPr>
            </w:pPr>
            <w:r w:rsidRPr="00345C7F">
              <w:rPr>
                <w:rFonts w:eastAsia="Times New Roman"/>
                <w:color w:val="000000"/>
                <w:sz w:val="22"/>
                <w:lang w:eastAsia="ru-RU"/>
              </w:rPr>
              <w:t>Курьер 4</w:t>
            </w:r>
          </w:p>
        </w:tc>
        <w:tc>
          <w:tcPr>
            <w:tcW w:w="449" w:type="dxa"/>
            <w:shd w:val="clear" w:color="auto" w:fill="00B050"/>
            <w:noWrap/>
            <w:vAlign w:val="bottom"/>
            <w:hideMark/>
          </w:tcPr>
          <w:p w:rsidR="003335EE" w:rsidRPr="00345C7F" w:rsidRDefault="003335EE" w:rsidP="003335EE">
            <w:pPr>
              <w:spacing w:line="240" w:lineRule="auto"/>
              <w:ind w:firstLine="0"/>
              <w:jc w:val="right"/>
              <w:rPr>
                <w:rFonts w:eastAsia="Times New Roman"/>
                <w:color w:val="000000"/>
                <w:lang w:eastAsia="ru-RU"/>
              </w:rPr>
            </w:pPr>
            <w:r w:rsidRPr="00345C7F">
              <w:rPr>
                <w:rFonts w:eastAsia="Times New Roman"/>
                <w:color w:val="000000"/>
                <w:sz w:val="22"/>
                <w:lang w:eastAsia="ru-RU"/>
              </w:rPr>
              <w:t>10</w:t>
            </w:r>
          </w:p>
        </w:tc>
        <w:tc>
          <w:tcPr>
            <w:tcW w:w="245"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00B050"/>
            <w:noWrap/>
            <w:hideMark/>
          </w:tcPr>
          <w:p w:rsidR="003335EE" w:rsidRPr="00345C7F" w:rsidRDefault="003335EE" w:rsidP="003335EE">
            <w:pPr>
              <w:spacing w:line="240" w:lineRule="auto"/>
              <w:ind w:firstLine="0"/>
            </w:pPr>
            <w:r w:rsidRPr="00345C7F">
              <w:rPr>
                <w:sz w:val="22"/>
              </w:rPr>
              <w:t>Курьер 39</w:t>
            </w:r>
          </w:p>
        </w:tc>
        <w:tc>
          <w:tcPr>
            <w:tcW w:w="456" w:type="dxa"/>
            <w:shd w:val="clear" w:color="auto" w:fill="00B050"/>
            <w:noWrap/>
            <w:hideMark/>
          </w:tcPr>
          <w:p w:rsidR="003335EE" w:rsidRPr="00345C7F" w:rsidRDefault="003335EE" w:rsidP="003335EE">
            <w:pPr>
              <w:spacing w:line="240" w:lineRule="auto"/>
              <w:ind w:firstLine="0"/>
            </w:pPr>
            <w:r w:rsidRPr="00345C7F">
              <w:rPr>
                <w:sz w:val="22"/>
              </w:rPr>
              <w:t>20</w:t>
            </w:r>
          </w:p>
        </w:tc>
        <w:tc>
          <w:tcPr>
            <w:tcW w:w="270" w:type="dxa"/>
            <w:tcBorders>
              <w:right w:val="single" w:sz="4" w:space="0" w:color="auto"/>
            </w:tcBorders>
            <w:shd w:val="clear" w:color="auto" w:fill="FF505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00B050"/>
            <w:vAlign w:val="center"/>
          </w:tcPr>
          <w:p w:rsidR="003335EE" w:rsidRPr="00345C7F" w:rsidRDefault="003335EE" w:rsidP="003335EE">
            <w:pPr>
              <w:spacing w:line="240" w:lineRule="auto"/>
              <w:ind w:firstLine="0"/>
              <w:rPr>
                <w:color w:val="000000"/>
              </w:rPr>
            </w:pPr>
            <w:r w:rsidRPr="00345C7F">
              <w:rPr>
                <w:color w:val="000000"/>
                <w:sz w:val="22"/>
              </w:rPr>
              <w:t>Курьер 5</w:t>
            </w:r>
          </w:p>
        </w:tc>
        <w:tc>
          <w:tcPr>
            <w:tcW w:w="709" w:type="dxa"/>
            <w:tcBorders>
              <w:top w:val="single" w:sz="4" w:space="0" w:color="auto"/>
              <w:left w:val="single" w:sz="4" w:space="0" w:color="auto"/>
              <w:bottom w:val="single" w:sz="4" w:space="0" w:color="auto"/>
              <w:right w:val="single" w:sz="4" w:space="0" w:color="auto"/>
            </w:tcBorders>
            <w:shd w:val="clear" w:color="auto" w:fill="00B050"/>
            <w:vAlign w:val="center"/>
          </w:tcPr>
          <w:p w:rsidR="003335EE" w:rsidRPr="00345C7F" w:rsidRDefault="003335EE" w:rsidP="003335EE">
            <w:pPr>
              <w:spacing w:line="240" w:lineRule="auto"/>
              <w:ind w:firstLine="0"/>
              <w:rPr>
                <w:color w:val="000000"/>
              </w:rPr>
            </w:pPr>
            <w:r w:rsidRPr="00345C7F">
              <w:rPr>
                <w:color w:val="000000"/>
                <w:sz w:val="22"/>
              </w:rPr>
              <w:t>50</w:t>
            </w:r>
          </w:p>
        </w:tc>
      </w:tr>
      <w:tr w:rsidR="003335EE" w:rsidRPr="00892E98" w:rsidTr="0006781B">
        <w:trPr>
          <w:trHeight w:val="315"/>
          <w:jc w:val="center"/>
        </w:trPr>
        <w:tc>
          <w:tcPr>
            <w:tcW w:w="1711" w:type="dxa"/>
            <w:shd w:val="clear" w:color="auto" w:fill="00B050"/>
            <w:noWrap/>
            <w:vAlign w:val="bottom"/>
            <w:hideMark/>
          </w:tcPr>
          <w:p w:rsidR="003335EE" w:rsidRPr="00345C7F" w:rsidRDefault="003335EE" w:rsidP="003335EE">
            <w:pPr>
              <w:spacing w:line="240" w:lineRule="auto"/>
              <w:ind w:firstLine="0"/>
              <w:jc w:val="left"/>
              <w:rPr>
                <w:rFonts w:eastAsia="Times New Roman"/>
                <w:color w:val="000000"/>
                <w:lang w:eastAsia="ru-RU"/>
              </w:rPr>
            </w:pPr>
            <w:r w:rsidRPr="00345C7F">
              <w:rPr>
                <w:rFonts w:eastAsia="Times New Roman"/>
                <w:color w:val="000000"/>
                <w:sz w:val="22"/>
                <w:lang w:eastAsia="ru-RU"/>
              </w:rPr>
              <w:t>Курьер 5</w:t>
            </w:r>
          </w:p>
        </w:tc>
        <w:tc>
          <w:tcPr>
            <w:tcW w:w="449" w:type="dxa"/>
            <w:shd w:val="clear" w:color="auto" w:fill="00B050"/>
            <w:noWrap/>
            <w:vAlign w:val="bottom"/>
            <w:hideMark/>
          </w:tcPr>
          <w:p w:rsidR="003335EE" w:rsidRPr="00345C7F" w:rsidRDefault="003335EE" w:rsidP="003335EE">
            <w:pPr>
              <w:spacing w:line="240" w:lineRule="auto"/>
              <w:ind w:firstLine="0"/>
              <w:jc w:val="right"/>
              <w:rPr>
                <w:rFonts w:eastAsia="Times New Roman"/>
                <w:color w:val="000000"/>
                <w:lang w:eastAsia="ru-RU"/>
              </w:rPr>
            </w:pPr>
            <w:r w:rsidRPr="00345C7F">
              <w:rPr>
                <w:rFonts w:eastAsia="Times New Roman"/>
                <w:color w:val="000000"/>
                <w:sz w:val="22"/>
                <w:lang w:eastAsia="ru-RU"/>
              </w:rPr>
              <w:t>14</w:t>
            </w:r>
          </w:p>
        </w:tc>
        <w:tc>
          <w:tcPr>
            <w:tcW w:w="245"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00B050"/>
            <w:noWrap/>
            <w:hideMark/>
          </w:tcPr>
          <w:p w:rsidR="003335EE" w:rsidRPr="00345C7F" w:rsidRDefault="003335EE" w:rsidP="003335EE">
            <w:pPr>
              <w:spacing w:line="240" w:lineRule="auto"/>
              <w:ind w:firstLine="0"/>
            </w:pPr>
            <w:r w:rsidRPr="00345C7F">
              <w:rPr>
                <w:sz w:val="22"/>
              </w:rPr>
              <w:t>Курьер 47</w:t>
            </w:r>
          </w:p>
        </w:tc>
        <w:tc>
          <w:tcPr>
            <w:tcW w:w="456" w:type="dxa"/>
            <w:shd w:val="clear" w:color="auto" w:fill="00B050"/>
            <w:noWrap/>
            <w:hideMark/>
          </w:tcPr>
          <w:p w:rsidR="003335EE" w:rsidRPr="00345C7F" w:rsidRDefault="003335EE" w:rsidP="003335EE">
            <w:pPr>
              <w:spacing w:line="240" w:lineRule="auto"/>
              <w:ind w:firstLine="0"/>
            </w:pPr>
            <w:r w:rsidRPr="00345C7F">
              <w:rPr>
                <w:sz w:val="22"/>
              </w:rPr>
              <w:t>19</w:t>
            </w:r>
          </w:p>
        </w:tc>
        <w:tc>
          <w:tcPr>
            <w:tcW w:w="270" w:type="dxa"/>
            <w:tcBorders>
              <w:right w:val="single" w:sz="4" w:space="0" w:color="auto"/>
            </w:tcBorders>
            <w:shd w:val="clear" w:color="auto" w:fill="FF505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0000"/>
            <w:vAlign w:val="center"/>
          </w:tcPr>
          <w:p w:rsidR="003335EE" w:rsidRPr="00345C7F" w:rsidRDefault="003335EE" w:rsidP="003335EE">
            <w:pPr>
              <w:spacing w:line="240" w:lineRule="auto"/>
              <w:ind w:firstLine="0"/>
              <w:rPr>
                <w:color w:val="000000"/>
              </w:rPr>
            </w:pPr>
            <w:r w:rsidRPr="00345C7F">
              <w:rPr>
                <w:color w:val="000000"/>
                <w:sz w:val="22"/>
              </w:rPr>
              <w:t>Курьер 19</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335EE" w:rsidRPr="00345C7F" w:rsidRDefault="003335EE" w:rsidP="003335EE">
            <w:pPr>
              <w:spacing w:line="240" w:lineRule="auto"/>
              <w:ind w:firstLine="0"/>
              <w:rPr>
                <w:color w:val="000000"/>
              </w:rPr>
            </w:pPr>
            <w:r w:rsidRPr="00345C7F">
              <w:rPr>
                <w:color w:val="000000"/>
                <w:sz w:val="22"/>
              </w:rPr>
              <w:t>1</w:t>
            </w:r>
          </w:p>
        </w:tc>
      </w:tr>
      <w:tr w:rsidR="003335EE" w:rsidRPr="00892E98" w:rsidTr="0006781B">
        <w:trPr>
          <w:trHeight w:val="315"/>
          <w:jc w:val="center"/>
        </w:trPr>
        <w:tc>
          <w:tcPr>
            <w:tcW w:w="1711" w:type="dxa"/>
            <w:shd w:val="clear" w:color="auto" w:fill="FF0000"/>
            <w:noWrap/>
            <w:vAlign w:val="bottom"/>
            <w:hideMark/>
          </w:tcPr>
          <w:p w:rsidR="003335EE" w:rsidRPr="00345C7F" w:rsidRDefault="003335EE" w:rsidP="003335EE">
            <w:pPr>
              <w:spacing w:line="240" w:lineRule="auto"/>
              <w:ind w:firstLine="0"/>
              <w:jc w:val="left"/>
              <w:rPr>
                <w:rFonts w:eastAsia="Times New Roman"/>
                <w:color w:val="000000"/>
                <w:lang w:eastAsia="ru-RU"/>
              </w:rPr>
            </w:pPr>
            <w:r w:rsidRPr="00345C7F">
              <w:rPr>
                <w:rFonts w:eastAsia="Times New Roman"/>
                <w:color w:val="000000"/>
                <w:sz w:val="22"/>
                <w:lang w:eastAsia="ru-RU"/>
              </w:rPr>
              <w:t>Курьер 6</w:t>
            </w:r>
          </w:p>
        </w:tc>
        <w:tc>
          <w:tcPr>
            <w:tcW w:w="449" w:type="dxa"/>
            <w:shd w:val="clear" w:color="auto" w:fill="FF0000"/>
            <w:noWrap/>
            <w:vAlign w:val="bottom"/>
            <w:hideMark/>
          </w:tcPr>
          <w:p w:rsidR="003335EE" w:rsidRPr="00345C7F" w:rsidRDefault="003335EE" w:rsidP="003335EE">
            <w:pPr>
              <w:spacing w:line="240" w:lineRule="auto"/>
              <w:ind w:firstLine="0"/>
              <w:jc w:val="right"/>
              <w:rPr>
                <w:rFonts w:eastAsia="Times New Roman"/>
                <w:color w:val="000000"/>
                <w:lang w:eastAsia="ru-RU"/>
              </w:rPr>
            </w:pPr>
            <w:r w:rsidRPr="00345C7F">
              <w:rPr>
                <w:rFonts w:eastAsia="Times New Roman"/>
                <w:color w:val="000000"/>
                <w:sz w:val="22"/>
                <w:lang w:eastAsia="ru-RU"/>
              </w:rPr>
              <w:t>1</w:t>
            </w:r>
          </w:p>
        </w:tc>
        <w:tc>
          <w:tcPr>
            <w:tcW w:w="245"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FF0000"/>
            <w:noWrap/>
            <w:hideMark/>
          </w:tcPr>
          <w:p w:rsidR="003335EE" w:rsidRPr="00345C7F" w:rsidRDefault="003335EE" w:rsidP="003335EE">
            <w:pPr>
              <w:spacing w:line="240" w:lineRule="auto"/>
              <w:ind w:firstLine="0"/>
            </w:pPr>
            <w:r w:rsidRPr="00345C7F">
              <w:rPr>
                <w:sz w:val="22"/>
              </w:rPr>
              <w:t>Курьер 55</w:t>
            </w:r>
          </w:p>
        </w:tc>
        <w:tc>
          <w:tcPr>
            <w:tcW w:w="456" w:type="dxa"/>
            <w:shd w:val="clear" w:color="auto" w:fill="FF0000"/>
            <w:noWrap/>
            <w:hideMark/>
          </w:tcPr>
          <w:p w:rsidR="003335EE" w:rsidRPr="00345C7F" w:rsidRDefault="003335EE" w:rsidP="003335EE">
            <w:pPr>
              <w:spacing w:line="240" w:lineRule="auto"/>
              <w:ind w:firstLine="0"/>
            </w:pPr>
            <w:r w:rsidRPr="00345C7F">
              <w:rPr>
                <w:sz w:val="22"/>
              </w:rPr>
              <w:t>1</w:t>
            </w:r>
          </w:p>
        </w:tc>
        <w:tc>
          <w:tcPr>
            <w:tcW w:w="270" w:type="dxa"/>
            <w:tcBorders>
              <w:right w:val="single" w:sz="4" w:space="0" w:color="auto"/>
            </w:tcBorders>
            <w:shd w:val="clear" w:color="auto" w:fill="FF505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EE" w:rsidRPr="00345C7F" w:rsidRDefault="003335EE" w:rsidP="003335EE">
            <w:pPr>
              <w:spacing w:line="240" w:lineRule="auto"/>
              <w:ind w:firstLine="0"/>
              <w:rPr>
                <w:color w:val="000000"/>
              </w:rPr>
            </w:pPr>
            <w:r w:rsidRPr="00345C7F">
              <w:rPr>
                <w:color w:val="000000"/>
                <w:sz w:val="22"/>
              </w:rPr>
              <w:t>Курьер 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EE" w:rsidRPr="00345C7F" w:rsidRDefault="003335EE" w:rsidP="003335EE">
            <w:pPr>
              <w:spacing w:line="240" w:lineRule="auto"/>
              <w:ind w:firstLine="0"/>
              <w:rPr>
                <w:color w:val="000000"/>
              </w:rPr>
            </w:pPr>
            <w:r w:rsidRPr="00345C7F">
              <w:rPr>
                <w:color w:val="000000"/>
                <w:sz w:val="22"/>
              </w:rPr>
              <w:t>3</w:t>
            </w:r>
          </w:p>
        </w:tc>
      </w:tr>
      <w:tr w:rsidR="003335EE" w:rsidRPr="00892E98" w:rsidTr="0006781B">
        <w:trPr>
          <w:trHeight w:val="315"/>
          <w:jc w:val="center"/>
        </w:trPr>
        <w:tc>
          <w:tcPr>
            <w:tcW w:w="1711" w:type="dxa"/>
            <w:shd w:val="clear" w:color="auto" w:fill="auto"/>
            <w:noWrap/>
            <w:vAlign w:val="bottom"/>
            <w:hideMark/>
          </w:tcPr>
          <w:p w:rsidR="003335EE" w:rsidRPr="00345C7F" w:rsidRDefault="003335EE" w:rsidP="003335EE">
            <w:pPr>
              <w:spacing w:line="240" w:lineRule="auto"/>
              <w:ind w:firstLine="0"/>
              <w:jc w:val="left"/>
              <w:rPr>
                <w:rFonts w:eastAsia="Times New Roman"/>
                <w:color w:val="000000"/>
                <w:lang w:eastAsia="ru-RU"/>
              </w:rPr>
            </w:pPr>
            <w:r w:rsidRPr="00345C7F">
              <w:rPr>
                <w:rFonts w:eastAsia="Times New Roman"/>
                <w:color w:val="000000"/>
                <w:sz w:val="22"/>
                <w:lang w:eastAsia="ru-RU"/>
              </w:rPr>
              <w:t>Курьер 9</w:t>
            </w:r>
          </w:p>
        </w:tc>
        <w:tc>
          <w:tcPr>
            <w:tcW w:w="449"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r w:rsidRPr="00345C7F">
              <w:rPr>
                <w:rFonts w:eastAsia="Times New Roman"/>
                <w:color w:val="000000"/>
                <w:sz w:val="22"/>
                <w:lang w:eastAsia="ru-RU"/>
              </w:rPr>
              <w:t>6</w:t>
            </w:r>
          </w:p>
        </w:tc>
        <w:tc>
          <w:tcPr>
            <w:tcW w:w="245"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auto"/>
            <w:noWrap/>
            <w:hideMark/>
          </w:tcPr>
          <w:p w:rsidR="003335EE" w:rsidRPr="00345C7F" w:rsidRDefault="003335EE" w:rsidP="003335EE">
            <w:pPr>
              <w:spacing w:line="240" w:lineRule="auto"/>
              <w:ind w:firstLine="0"/>
            </w:pPr>
            <w:r w:rsidRPr="00345C7F">
              <w:rPr>
                <w:sz w:val="22"/>
              </w:rPr>
              <w:t>Курьер 69</w:t>
            </w:r>
          </w:p>
        </w:tc>
        <w:tc>
          <w:tcPr>
            <w:tcW w:w="456" w:type="dxa"/>
            <w:shd w:val="clear" w:color="auto" w:fill="auto"/>
            <w:noWrap/>
            <w:hideMark/>
          </w:tcPr>
          <w:p w:rsidR="003335EE" w:rsidRPr="00345C7F" w:rsidRDefault="003335EE" w:rsidP="003335EE">
            <w:pPr>
              <w:spacing w:line="240" w:lineRule="auto"/>
              <w:ind w:firstLine="0"/>
            </w:pPr>
            <w:r w:rsidRPr="00345C7F">
              <w:rPr>
                <w:sz w:val="22"/>
              </w:rPr>
              <w:t>12</w:t>
            </w:r>
          </w:p>
        </w:tc>
        <w:tc>
          <w:tcPr>
            <w:tcW w:w="270" w:type="dxa"/>
            <w:tcBorders>
              <w:right w:val="single" w:sz="4" w:space="0" w:color="auto"/>
            </w:tcBorders>
            <w:shd w:val="clear" w:color="auto" w:fill="FF505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0000"/>
            <w:vAlign w:val="center"/>
          </w:tcPr>
          <w:p w:rsidR="003335EE" w:rsidRPr="00345C7F" w:rsidRDefault="003335EE" w:rsidP="003335EE">
            <w:pPr>
              <w:spacing w:line="240" w:lineRule="auto"/>
              <w:ind w:firstLine="0"/>
              <w:rPr>
                <w:color w:val="000000"/>
              </w:rPr>
            </w:pPr>
            <w:r w:rsidRPr="00345C7F">
              <w:rPr>
                <w:color w:val="000000"/>
                <w:sz w:val="22"/>
              </w:rPr>
              <w:t>Курьер 31</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335EE" w:rsidRPr="00345C7F" w:rsidRDefault="003335EE" w:rsidP="003335EE">
            <w:pPr>
              <w:spacing w:line="240" w:lineRule="auto"/>
              <w:ind w:firstLine="0"/>
              <w:rPr>
                <w:color w:val="000000"/>
              </w:rPr>
            </w:pPr>
            <w:r w:rsidRPr="00345C7F">
              <w:rPr>
                <w:color w:val="000000"/>
                <w:sz w:val="22"/>
              </w:rPr>
              <w:t>0</w:t>
            </w:r>
          </w:p>
        </w:tc>
      </w:tr>
      <w:tr w:rsidR="003335EE" w:rsidRPr="00892E98" w:rsidTr="0006781B">
        <w:trPr>
          <w:trHeight w:val="315"/>
          <w:jc w:val="center"/>
        </w:trPr>
        <w:tc>
          <w:tcPr>
            <w:tcW w:w="1711" w:type="dxa"/>
            <w:shd w:val="clear" w:color="auto" w:fill="00B050"/>
            <w:noWrap/>
            <w:vAlign w:val="bottom"/>
            <w:hideMark/>
          </w:tcPr>
          <w:p w:rsidR="003335EE" w:rsidRPr="00345C7F" w:rsidRDefault="003335EE" w:rsidP="003335EE">
            <w:pPr>
              <w:spacing w:line="240" w:lineRule="auto"/>
              <w:ind w:firstLine="0"/>
              <w:jc w:val="left"/>
              <w:rPr>
                <w:rFonts w:eastAsia="Times New Roman"/>
                <w:color w:val="000000"/>
                <w:lang w:eastAsia="ru-RU"/>
              </w:rPr>
            </w:pPr>
            <w:r w:rsidRPr="00345C7F">
              <w:rPr>
                <w:rFonts w:eastAsia="Times New Roman"/>
                <w:color w:val="000000"/>
                <w:sz w:val="22"/>
                <w:lang w:eastAsia="ru-RU"/>
              </w:rPr>
              <w:t>Курьер 10</w:t>
            </w:r>
          </w:p>
        </w:tc>
        <w:tc>
          <w:tcPr>
            <w:tcW w:w="449" w:type="dxa"/>
            <w:shd w:val="clear" w:color="auto" w:fill="00B050"/>
            <w:noWrap/>
            <w:vAlign w:val="bottom"/>
            <w:hideMark/>
          </w:tcPr>
          <w:p w:rsidR="003335EE" w:rsidRPr="00345C7F" w:rsidRDefault="003335EE" w:rsidP="003335EE">
            <w:pPr>
              <w:spacing w:line="240" w:lineRule="auto"/>
              <w:ind w:firstLine="0"/>
              <w:jc w:val="right"/>
              <w:rPr>
                <w:rFonts w:eastAsia="Times New Roman"/>
                <w:color w:val="000000"/>
                <w:lang w:eastAsia="ru-RU"/>
              </w:rPr>
            </w:pPr>
            <w:r w:rsidRPr="00345C7F">
              <w:rPr>
                <w:rFonts w:eastAsia="Times New Roman"/>
                <w:color w:val="000000"/>
                <w:sz w:val="22"/>
                <w:lang w:eastAsia="ru-RU"/>
              </w:rPr>
              <w:t>9</w:t>
            </w:r>
          </w:p>
        </w:tc>
        <w:tc>
          <w:tcPr>
            <w:tcW w:w="245"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00B050"/>
            <w:noWrap/>
            <w:hideMark/>
          </w:tcPr>
          <w:p w:rsidR="003335EE" w:rsidRPr="00345C7F" w:rsidRDefault="003335EE" w:rsidP="003335EE">
            <w:pPr>
              <w:spacing w:line="240" w:lineRule="auto"/>
              <w:ind w:firstLine="0"/>
            </w:pPr>
            <w:r w:rsidRPr="00345C7F">
              <w:rPr>
                <w:sz w:val="22"/>
              </w:rPr>
              <w:t>Курьер 72</w:t>
            </w:r>
          </w:p>
        </w:tc>
        <w:tc>
          <w:tcPr>
            <w:tcW w:w="456" w:type="dxa"/>
            <w:shd w:val="clear" w:color="auto" w:fill="00B050"/>
            <w:noWrap/>
            <w:hideMark/>
          </w:tcPr>
          <w:p w:rsidR="003335EE" w:rsidRPr="00345C7F" w:rsidRDefault="003335EE" w:rsidP="003335EE">
            <w:pPr>
              <w:spacing w:line="240" w:lineRule="auto"/>
              <w:ind w:firstLine="0"/>
            </w:pPr>
            <w:r w:rsidRPr="00345C7F">
              <w:rPr>
                <w:sz w:val="22"/>
              </w:rPr>
              <w:t>29</w:t>
            </w:r>
          </w:p>
        </w:tc>
        <w:tc>
          <w:tcPr>
            <w:tcW w:w="270" w:type="dxa"/>
            <w:tcBorders>
              <w:right w:val="single" w:sz="4" w:space="0" w:color="auto"/>
            </w:tcBorders>
            <w:shd w:val="clear" w:color="auto" w:fill="00B0F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0000"/>
            <w:vAlign w:val="center"/>
          </w:tcPr>
          <w:p w:rsidR="003335EE" w:rsidRPr="00345C7F" w:rsidRDefault="003335EE" w:rsidP="003335EE">
            <w:pPr>
              <w:spacing w:line="240" w:lineRule="auto"/>
              <w:ind w:firstLine="0"/>
              <w:rPr>
                <w:color w:val="000000"/>
              </w:rPr>
            </w:pPr>
            <w:r w:rsidRPr="00345C7F">
              <w:rPr>
                <w:color w:val="000000"/>
                <w:sz w:val="22"/>
              </w:rPr>
              <w:t>Курьер 37</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335EE" w:rsidRPr="00345C7F" w:rsidRDefault="003335EE" w:rsidP="003335EE">
            <w:pPr>
              <w:spacing w:line="240" w:lineRule="auto"/>
              <w:ind w:firstLine="0"/>
              <w:rPr>
                <w:color w:val="000000"/>
              </w:rPr>
            </w:pPr>
            <w:r w:rsidRPr="00345C7F">
              <w:rPr>
                <w:color w:val="000000"/>
                <w:sz w:val="22"/>
              </w:rPr>
              <w:t>0</w:t>
            </w:r>
          </w:p>
        </w:tc>
      </w:tr>
      <w:tr w:rsidR="003335EE" w:rsidRPr="00892E98" w:rsidTr="0006781B">
        <w:trPr>
          <w:trHeight w:val="315"/>
          <w:jc w:val="center"/>
        </w:trPr>
        <w:tc>
          <w:tcPr>
            <w:tcW w:w="1711" w:type="dxa"/>
            <w:shd w:val="clear" w:color="auto" w:fill="auto"/>
            <w:noWrap/>
            <w:vAlign w:val="bottom"/>
            <w:hideMark/>
          </w:tcPr>
          <w:p w:rsidR="003335EE" w:rsidRPr="00345C7F" w:rsidRDefault="003335EE" w:rsidP="003335EE">
            <w:pPr>
              <w:spacing w:line="240" w:lineRule="auto"/>
              <w:ind w:firstLine="0"/>
              <w:jc w:val="left"/>
              <w:rPr>
                <w:rFonts w:eastAsia="Times New Roman"/>
                <w:color w:val="000000"/>
                <w:lang w:eastAsia="ru-RU"/>
              </w:rPr>
            </w:pPr>
            <w:r w:rsidRPr="00345C7F">
              <w:rPr>
                <w:rFonts w:eastAsia="Times New Roman"/>
                <w:color w:val="000000"/>
                <w:sz w:val="22"/>
                <w:lang w:eastAsia="ru-RU"/>
              </w:rPr>
              <w:t>Курьер 18</w:t>
            </w:r>
          </w:p>
        </w:tc>
        <w:tc>
          <w:tcPr>
            <w:tcW w:w="449"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r w:rsidRPr="00345C7F">
              <w:rPr>
                <w:rFonts w:eastAsia="Times New Roman"/>
                <w:color w:val="000000"/>
                <w:sz w:val="22"/>
                <w:lang w:eastAsia="ru-RU"/>
              </w:rPr>
              <w:t>2</w:t>
            </w:r>
          </w:p>
        </w:tc>
        <w:tc>
          <w:tcPr>
            <w:tcW w:w="245"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auto"/>
            <w:noWrap/>
            <w:hideMark/>
          </w:tcPr>
          <w:p w:rsidR="003335EE" w:rsidRPr="00345C7F" w:rsidRDefault="003335EE" w:rsidP="003335EE">
            <w:pPr>
              <w:spacing w:line="240" w:lineRule="auto"/>
              <w:ind w:firstLine="0"/>
            </w:pPr>
            <w:r w:rsidRPr="00345C7F">
              <w:rPr>
                <w:sz w:val="22"/>
              </w:rPr>
              <w:t>Курьер 74</w:t>
            </w:r>
          </w:p>
        </w:tc>
        <w:tc>
          <w:tcPr>
            <w:tcW w:w="456" w:type="dxa"/>
            <w:shd w:val="clear" w:color="auto" w:fill="auto"/>
            <w:noWrap/>
            <w:hideMark/>
          </w:tcPr>
          <w:p w:rsidR="003335EE" w:rsidRPr="00345C7F" w:rsidRDefault="003335EE" w:rsidP="003335EE">
            <w:pPr>
              <w:spacing w:line="240" w:lineRule="auto"/>
              <w:ind w:firstLine="0"/>
            </w:pPr>
            <w:r w:rsidRPr="00345C7F">
              <w:rPr>
                <w:sz w:val="22"/>
              </w:rPr>
              <w:t>5</w:t>
            </w:r>
          </w:p>
        </w:tc>
        <w:tc>
          <w:tcPr>
            <w:tcW w:w="270" w:type="dxa"/>
            <w:tcBorders>
              <w:right w:val="single" w:sz="4" w:space="0" w:color="auto"/>
            </w:tcBorders>
            <w:shd w:val="clear" w:color="auto" w:fill="00B0F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0000"/>
            <w:vAlign w:val="center"/>
          </w:tcPr>
          <w:p w:rsidR="003335EE" w:rsidRPr="00345C7F" w:rsidRDefault="003335EE" w:rsidP="003335EE">
            <w:pPr>
              <w:spacing w:line="240" w:lineRule="auto"/>
              <w:ind w:firstLine="0"/>
              <w:rPr>
                <w:color w:val="000000"/>
              </w:rPr>
            </w:pPr>
            <w:r w:rsidRPr="00345C7F">
              <w:rPr>
                <w:color w:val="000000"/>
                <w:sz w:val="22"/>
              </w:rPr>
              <w:t>Курьер 38</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335EE" w:rsidRPr="00345C7F" w:rsidRDefault="003335EE" w:rsidP="003335EE">
            <w:pPr>
              <w:spacing w:line="240" w:lineRule="auto"/>
              <w:ind w:firstLine="0"/>
              <w:rPr>
                <w:color w:val="000000"/>
              </w:rPr>
            </w:pPr>
            <w:r w:rsidRPr="00345C7F">
              <w:rPr>
                <w:color w:val="000000"/>
                <w:sz w:val="22"/>
              </w:rPr>
              <w:t>0</w:t>
            </w:r>
          </w:p>
        </w:tc>
      </w:tr>
      <w:tr w:rsidR="003335EE" w:rsidRPr="00892E98" w:rsidTr="0006781B">
        <w:trPr>
          <w:trHeight w:val="315"/>
          <w:jc w:val="center"/>
        </w:trPr>
        <w:tc>
          <w:tcPr>
            <w:tcW w:w="1711" w:type="dxa"/>
            <w:shd w:val="clear" w:color="auto" w:fill="auto"/>
            <w:noWrap/>
            <w:vAlign w:val="bottom"/>
            <w:hideMark/>
          </w:tcPr>
          <w:p w:rsidR="003335EE" w:rsidRPr="00345C7F" w:rsidRDefault="003335EE" w:rsidP="003335EE">
            <w:pPr>
              <w:spacing w:line="240" w:lineRule="auto"/>
              <w:ind w:firstLine="0"/>
              <w:jc w:val="left"/>
              <w:rPr>
                <w:rFonts w:eastAsia="Times New Roman"/>
                <w:color w:val="000000"/>
                <w:lang w:eastAsia="ru-RU"/>
              </w:rPr>
            </w:pPr>
            <w:r w:rsidRPr="00345C7F">
              <w:rPr>
                <w:rFonts w:eastAsia="Times New Roman"/>
                <w:color w:val="000000"/>
                <w:sz w:val="22"/>
                <w:lang w:eastAsia="ru-RU"/>
              </w:rPr>
              <w:t>Курьер 19</w:t>
            </w:r>
          </w:p>
        </w:tc>
        <w:tc>
          <w:tcPr>
            <w:tcW w:w="449"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r w:rsidRPr="00345C7F">
              <w:rPr>
                <w:rFonts w:eastAsia="Times New Roman"/>
                <w:color w:val="000000"/>
                <w:sz w:val="22"/>
                <w:lang w:eastAsia="ru-RU"/>
              </w:rPr>
              <w:t>6</w:t>
            </w:r>
          </w:p>
        </w:tc>
        <w:tc>
          <w:tcPr>
            <w:tcW w:w="245"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auto"/>
            <w:noWrap/>
            <w:hideMark/>
          </w:tcPr>
          <w:p w:rsidR="003335EE" w:rsidRPr="00345C7F" w:rsidRDefault="003335EE" w:rsidP="003335EE">
            <w:pPr>
              <w:spacing w:line="240" w:lineRule="auto"/>
              <w:ind w:firstLine="0"/>
            </w:pPr>
            <w:r w:rsidRPr="00345C7F">
              <w:rPr>
                <w:sz w:val="22"/>
              </w:rPr>
              <w:t>Курьер 78</w:t>
            </w:r>
          </w:p>
        </w:tc>
        <w:tc>
          <w:tcPr>
            <w:tcW w:w="456" w:type="dxa"/>
            <w:shd w:val="clear" w:color="auto" w:fill="auto"/>
            <w:noWrap/>
            <w:hideMark/>
          </w:tcPr>
          <w:p w:rsidR="003335EE" w:rsidRPr="00345C7F" w:rsidRDefault="003335EE" w:rsidP="003335EE">
            <w:pPr>
              <w:spacing w:line="240" w:lineRule="auto"/>
              <w:ind w:firstLine="0"/>
            </w:pPr>
            <w:r w:rsidRPr="00345C7F">
              <w:rPr>
                <w:sz w:val="22"/>
              </w:rPr>
              <w:t>11</w:t>
            </w:r>
          </w:p>
        </w:tc>
        <w:tc>
          <w:tcPr>
            <w:tcW w:w="270" w:type="dxa"/>
            <w:tcBorders>
              <w:right w:val="single" w:sz="4" w:space="0" w:color="auto"/>
            </w:tcBorders>
            <w:shd w:val="clear" w:color="auto" w:fill="00B0F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35EE" w:rsidRPr="00345C7F" w:rsidRDefault="003335EE" w:rsidP="003335EE">
            <w:pPr>
              <w:spacing w:line="240" w:lineRule="auto"/>
              <w:ind w:firstLine="0"/>
              <w:rPr>
                <w:color w:val="000000"/>
              </w:rPr>
            </w:pPr>
            <w:r w:rsidRPr="00345C7F">
              <w:rPr>
                <w:color w:val="000000"/>
                <w:sz w:val="22"/>
              </w:rPr>
              <w:t>Курьер 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35EE" w:rsidRPr="00345C7F" w:rsidRDefault="003335EE" w:rsidP="003335EE">
            <w:pPr>
              <w:spacing w:line="240" w:lineRule="auto"/>
              <w:ind w:firstLine="0"/>
              <w:rPr>
                <w:color w:val="000000"/>
              </w:rPr>
            </w:pPr>
            <w:r w:rsidRPr="00345C7F">
              <w:rPr>
                <w:color w:val="000000"/>
                <w:sz w:val="22"/>
              </w:rPr>
              <w:t>12</w:t>
            </w:r>
          </w:p>
        </w:tc>
      </w:tr>
      <w:tr w:rsidR="003335EE" w:rsidRPr="00892E98" w:rsidTr="0006781B">
        <w:trPr>
          <w:trHeight w:val="315"/>
          <w:jc w:val="center"/>
        </w:trPr>
        <w:tc>
          <w:tcPr>
            <w:tcW w:w="1711" w:type="dxa"/>
            <w:shd w:val="clear" w:color="auto" w:fill="auto"/>
            <w:noWrap/>
            <w:vAlign w:val="bottom"/>
            <w:hideMark/>
          </w:tcPr>
          <w:p w:rsidR="003335EE" w:rsidRPr="00345C7F" w:rsidRDefault="003335EE" w:rsidP="003335EE">
            <w:pPr>
              <w:spacing w:line="240" w:lineRule="auto"/>
              <w:ind w:firstLine="0"/>
              <w:jc w:val="left"/>
              <w:rPr>
                <w:rFonts w:eastAsia="Times New Roman"/>
                <w:color w:val="000000"/>
                <w:lang w:eastAsia="ru-RU"/>
              </w:rPr>
            </w:pPr>
            <w:r w:rsidRPr="00345C7F">
              <w:rPr>
                <w:rFonts w:eastAsia="Times New Roman"/>
                <w:color w:val="000000"/>
                <w:sz w:val="22"/>
                <w:lang w:eastAsia="ru-RU"/>
              </w:rPr>
              <w:t>Курьер 20</w:t>
            </w:r>
          </w:p>
        </w:tc>
        <w:tc>
          <w:tcPr>
            <w:tcW w:w="449"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r w:rsidRPr="00345C7F">
              <w:rPr>
                <w:rFonts w:eastAsia="Times New Roman"/>
                <w:color w:val="000000"/>
                <w:sz w:val="22"/>
                <w:lang w:eastAsia="ru-RU"/>
              </w:rPr>
              <w:t>7</w:t>
            </w:r>
          </w:p>
        </w:tc>
        <w:tc>
          <w:tcPr>
            <w:tcW w:w="245"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auto"/>
            <w:noWrap/>
            <w:vAlign w:val="bottom"/>
            <w:hideMark/>
          </w:tcPr>
          <w:p w:rsidR="003335EE" w:rsidRPr="00345C7F" w:rsidRDefault="003335EE" w:rsidP="003335EE">
            <w:pPr>
              <w:spacing w:line="240" w:lineRule="auto"/>
              <w:ind w:firstLine="0"/>
              <w:jc w:val="left"/>
              <w:rPr>
                <w:rFonts w:eastAsia="Times New Roman"/>
                <w:lang w:eastAsia="ru-RU"/>
              </w:rPr>
            </w:pPr>
          </w:p>
        </w:tc>
        <w:tc>
          <w:tcPr>
            <w:tcW w:w="456" w:type="dxa"/>
            <w:shd w:val="clear" w:color="auto" w:fill="auto"/>
            <w:noWrap/>
            <w:vAlign w:val="bottom"/>
            <w:hideMark/>
          </w:tcPr>
          <w:p w:rsidR="003335EE" w:rsidRPr="00345C7F" w:rsidRDefault="003335EE" w:rsidP="003335EE">
            <w:pPr>
              <w:spacing w:line="240" w:lineRule="auto"/>
              <w:ind w:firstLine="0"/>
              <w:jc w:val="left"/>
              <w:rPr>
                <w:rFonts w:eastAsia="Times New Roman"/>
                <w:lang w:eastAsia="ru-RU"/>
              </w:rPr>
            </w:pPr>
          </w:p>
        </w:tc>
        <w:tc>
          <w:tcPr>
            <w:tcW w:w="270" w:type="dxa"/>
            <w:tcBorders>
              <w:right w:val="single" w:sz="4" w:space="0" w:color="auto"/>
            </w:tcBorders>
            <w:shd w:val="clear" w:color="auto" w:fill="00B0F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00B050"/>
            <w:vAlign w:val="center"/>
          </w:tcPr>
          <w:p w:rsidR="003335EE" w:rsidRPr="00345C7F" w:rsidRDefault="003335EE" w:rsidP="003335EE">
            <w:pPr>
              <w:spacing w:line="240" w:lineRule="auto"/>
              <w:ind w:firstLine="0"/>
              <w:rPr>
                <w:color w:val="000000"/>
              </w:rPr>
            </w:pPr>
            <w:r w:rsidRPr="00345C7F">
              <w:rPr>
                <w:color w:val="000000"/>
                <w:sz w:val="22"/>
              </w:rPr>
              <w:t>Курьер 47</w:t>
            </w:r>
          </w:p>
        </w:tc>
        <w:tc>
          <w:tcPr>
            <w:tcW w:w="709" w:type="dxa"/>
            <w:tcBorders>
              <w:top w:val="single" w:sz="4" w:space="0" w:color="auto"/>
              <w:left w:val="single" w:sz="4" w:space="0" w:color="auto"/>
              <w:bottom w:val="single" w:sz="4" w:space="0" w:color="auto"/>
              <w:right w:val="single" w:sz="4" w:space="0" w:color="auto"/>
            </w:tcBorders>
            <w:shd w:val="clear" w:color="auto" w:fill="00B050"/>
            <w:vAlign w:val="center"/>
          </w:tcPr>
          <w:p w:rsidR="003335EE" w:rsidRPr="00345C7F" w:rsidRDefault="003335EE" w:rsidP="003335EE">
            <w:pPr>
              <w:spacing w:line="240" w:lineRule="auto"/>
              <w:ind w:firstLine="0"/>
              <w:rPr>
                <w:color w:val="000000"/>
              </w:rPr>
            </w:pPr>
            <w:r w:rsidRPr="00345C7F">
              <w:rPr>
                <w:color w:val="000000"/>
                <w:sz w:val="22"/>
              </w:rPr>
              <w:t>42</w:t>
            </w:r>
          </w:p>
        </w:tc>
      </w:tr>
      <w:tr w:rsidR="003335EE" w:rsidRPr="00892E98" w:rsidTr="0006781B">
        <w:trPr>
          <w:trHeight w:val="315"/>
          <w:jc w:val="center"/>
        </w:trPr>
        <w:tc>
          <w:tcPr>
            <w:tcW w:w="1711" w:type="dxa"/>
            <w:shd w:val="clear" w:color="auto" w:fill="FF0000"/>
            <w:noWrap/>
            <w:vAlign w:val="bottom"/>
            <w:hideMark/>
          </w:tcPr>
          <w:p w:rsidR="003335EE" w:rsidRPr="00345C7F" w:rsidRDefault="003335EE" w:rsidP="003335EE">
            <w:pPr>
              <w:spacing w:line="240" w:lineRule="auto"/>
              <w:ind w:firstLine="0"/>
              <w:jc w:val="left"/>
              <w:rPr>
                <w:rFonts w:eastAsia="Times New Roman"/>
                <w:color w:val="000000"/>
                <w:lang w:eastAsia="ru-RU"/>
              </w:rPr>
            </w:pPr>
            <w:r w:rsidRPr="00345C7F">
              <w:rPr>
                <w:rFonts w:eastAsia="Times New Roman"/>
                <w:color w:val="000000"/>
                <w:sz w:val="22"/>
                <w:lang w:eastAsia="ru-RU"/>
              </w:rPr>
              <w:t>Курьер 27</w:t>
            </w:r>
          </w:p>
        </w:tc>
        <w:tc>
          <w:tcPr>
            <w:tcW w:w="449" w:type="dxa"/>
            <w:shd w:val="clear" w:color="auto" w:fill="FF0000"/>
            <w:noWrap/>
            <w:vAlign w:val="bottom"/>
            <w:hideMark/>
          </w:tcPr>
          <w:p w:rsidR="003335EE" w:rsidRPr="00345C7F" w:rsidRDefault="003335EE" w:rsidP="003335EE">
            <w:pPr>
              <w:spacing w:line="240" w:lineRule="auto"/>
              <w:ind w:firstLine="0"/>
              <w:jc w:val="right"/>
              <w:rPr>
                <w:rFonts w:eastAsia="Times New Roman"/>
                <w:color w:val="000000"/>
                <w:lang w:eastAsia="ru-RU"/>
              </w:rPr>
            </w:pPr>
            <w:r w:rsidRPr="00345C7F">
              <w:rPr>
                <w:rFonts w:eastAsia="Times New Roman"/>
                <w:color w:val="000000"/>
                <w:sz w:val="22"/>
                <w:lang w:eastAsia="ru-RU"/>
              </w:rPr>
              <w:t>0</w:t>
            </w:r>
          </w:p>
        </w:tc>
        <w:tc>
          <w:tcPr>
            <w:tcW w:w="245"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auto"/>
            <w:noWrap/>
            <w:vAlign w:val="bottom"/>
            <w:hideMark/>
          </w:tcPr>
          <w:p w:rsidR="003335EE" w:rsidRPr="00345C7F" w:rsidRDefault="003335EE" w:rsidP="003335EE">
            <w:pPr>
              <w:spacing w:line="240" w:lineRule="auto"/>
              <w:ind w:firstLine="0"/>
              <w:jc w:val="left"/>
              <w:rPr>
                <w:rFonts w:eastAsia="Times New Roman"/>
                <w:lang w:eastAsia="ru-RU"/>
              </w:rPr>
            </w:pPr>
          </w:p>
        </w:tc>
        <w:tc>
          <w:tcPr>
            <w:tcW w:w="456" w:type="dxa"/>
            <w:shd w:val="clear" w:color="auto" w:fill="auto"/>
            <w:noWrap/>
            <w:vAlign w:val="bottom"/>
            <w:hideMark/>
          </w:tcPr>
          <w:p w:rsidR="003335EE" w:rsidRPr="00345C7F" w:rsidRDefault="003335EE" w:rsidP="003335EE">
            <w:pPr>
              <w:spacing w:line="240" w:lineRule="auto"/>
              <w:ind w:firstLine="0"/>
              <w:jc w:val="left"/>
              <w:rPr>
                <w:rFonts w:eastAsia="Times New Roman"/>
                <w:lang w:eastAsia="ru-RU"/>
              </w:rPr>
            </w:pPr>
          </w:p>
        </w:tc>
        <w:tc>
          <w:tcPr>
            <w:tcW w:w="270" w:type="dxa"/>
            <w:tcBorders>
              <w:right w:val="single" w:sz="4" w:space="0" w:color="auto"/>
            </w:tcBorders>
            <w:shd w:val="clear" w:color="auto" w:fill="00B0F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35EE" w:rsidRPr="00345C7F" w:rsidRDefault="003335EE" w:rsidP="003335EE">
            <w:pPr>
              <w:spacing w:line="240" w:lineRule="auto"/>
              <w:ind w:firstLine="0"/>
              <w:rPr>
                <w:color w:val="000000"/>
              </w:rPr>
            </w:pPr>
            <w:r w:rsidRPr="00345C7F">
              <w:rPr>
                <w:color w:val="000000"/>
                <w:sz w:val="22"/>
              </w:rPr>
              <w:t>Курьер 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35EE" w:rsidRPr="00345C7F" w:rsidRDefault="003335EE" w:rsidP="003335EE">
            <w:pPr>
              <w:spacing w:line="240" w:lineRule="auto"/>
              <w:ind w:firstLine="0"/>
              <w:rPr>
                <w:color w:val="000000"/>
              </w:rPr>
            </w:pPr>
            <w:r w:rsidRPr="00345C7F">
              <w:rPr>
                <w:color w:val="000000"/>
                <w:sz w:val="22"/>
              </w:rPr>
              <w:t>12</w:t>
            </w:r>
          </w:p>
        </w:tc>
      </w:tr>
      <w:tr w:rsidR="003335EE" w:rsidRPr="00892E98" w:rsidTr="0006781B">
        <w:trPr>
          <w:trHeight w:val="315"/>
          <w:jc w:val="center"/>
        </w:trPr>
        <w:tc>
          <w:tcPr>
            <w:tcW w:w="1711" w:type="dxa"/>
            <w:shd w:val="clear" w:color="auto" w:fill="auto"/>
            <w:noWrap/>
            <w:vAlign w:val="bottom"/>
            <w:hideMark/>
          </w:tcPr>
          <w:p w:rsidR="003335EE" w:rsidRPr="00345C7F" w:rsidRDefault="003335EE" w:rsidP="003335EE">
            <w:pPr>
              <w:spacing w:line="240" w:lineRule="auto"/>
              <w:ind w:firstLine="0"/>
              <w:jc w:val="left"/>
              <w:rPr>
                <w:rFonts w:eastAsia="Times New Roman"/>
                <w:color w:val="000000"/>
                <w:lang w:eastAsia="ru-RU"/>
              </w:rPr>
            </w:pPr>
            <w:r w:rsidRPr="00345C7F">
              <w:rPr>
                <w:rFonts w:eastAsia="Times New Roman"/>
                <w:color w:val="000000"/>
                <w:sz w:val="22"/>
                <w:lang w:eastAsia="ru-RU"/>
              </w:rPr>
              <w:lastRenderedPageBreak/>
              <w:t>Курьер 28</w:t>
            </w:r>
          </w:p>
        </w:tc>
        <w:tc>
          <w:tcPr>
            <w:tcW w:w="449"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r w:rsidRPr="00345C7F">
              <w:rPr>
                <w:rFonts w:eastAsia="Times New Roman"/>
                <w:color w:val="000000"/>
                <w:sz w:val="22"/>
                <w:lang w:eastAsia="ru-RU"/>
              </w:rPr>
              <w:t>2</w:t>
            </w:r>
          </w:p>
        </w:tc>
        <w:tc>
          <w:tcPr>
            <w:tcW w:w="245"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auto"/>
            <w:noWrap/>
            <w:vAlign w:val="bottom"/>
            <w:hideMark/>
          </w:tcPr>
          <w:p w:rsidR="003335EE" w:rsidRPr="00345C7F" w:rsidRDefault="003335EE" w:rsidP="003335EE">
            <w:pPr>
              <w:spacing w:line="240" w:lineRule="auto"/>
              <w:ind w:firstLine="0"/>
              <w:jc w:val="left"/>
              <w:rPr>
                <w:rFonts w:eastAsia="Times New Roman"/>
                <w:lang w:eastAsia="ru-RU"/>
              </w:rPr>
            </w:pPr>
          </w:p>
        </w:tc>
        <w:tc>
          <w:tcPr>
            <w:tcW w:w="456" w:type="dxa"/>
            <w:shd w:val="clear" w:color="auto" w:fill="auto"/>
            <w:noWrap/>
            <w:vAlign w:val="bottom"/>
            <w:hideMark/>
          </w:tcPr>
          <w:p w:rsidR="003335EE" w:rsidRPr="00345C7F" w:rsidRDefault="003335EE" w:rsidP="003335EE">
            <w:pPr>
              <w:spacing w:line="240" w:lineRule="auto"/>
              <w:ind w:firstLine="0"/>
              <w:jc w:val="left"/>
              <w:rPr>
                <w:rFonts w:eastAsia="Times New Roman"/>
                <w:lang w:eastAsia="ru-RU"/>
              </w:rPr>
            </w:pPr>
          </w:p>
        </w:tc>
        <w:tc>
          <w:tcPr>
            <w:tcW w:w="270" w:type="dxa"/>
            <w:tcBorders>
              <w:right w:val="single" w:sz="4" w:space="0" w:color="auto"/>
            </w:tcBorders>
            <w:shd w:val="clear" w:color="auto" w:fill="00B0F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35EE" w:rsidRPr="00345C7F" w:rsidRDefault="003335EE" w:rsidP="003335EE">
            <w:pPr>
              <w:spacing w:line="240" w:lineRule="auto"/>
              <w:ind w:firstLine="0"/>
              <w:rPr>
                <w:color w:val="000000"/>
              </w:rPr>
            </w:pPr>
            <w:r w:rsidRPr="00345C7F">
              <w:rPr>
                <w:color w:val="000000"/>
                <w:sz w:val="22"/>
              </w:rPr>
              <w:t>Курьер 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35EE" w:rsidRPr="00345C7F" w:rsidRDefault="003335EE" w:rsidP="003335EE">
            <w:pPr>
              <w:spacing w:line="240" w:lineRule="auto"/>
              <w:ind w:firstLine="0"/>
              <w:rPr>
                <w:color w:val="000000"/>
              </w:rPr>
            </w:pPr>
            <w:r w:rsidRPr="00345C7F">
              <w:rPr>
                <w:color w:val="000000"/>
                <w:sz w:val="22"/>
              </w:rPr>
              <w:t>4</w:t>
            </w:r>
          </w:p>
        </w:tc>
      </w:tr>
      <w:tr w:rsidR="003335EE" w:rsidRPr="00892E98" w:rsidTr="0006781B">
        <w:trPr>
          <w:trHeight w:val="315"/>
          <w:jc w:val="center"/>
        </w:trPr>
        <w:tc>
          <w:tcPr>
            <w:tcW w:w="1711" w:type="dxa"/>
            <w:shd w:val="clear" w:color="auto" w:fill="FF0000"/>
            <w:noWrap/>
            <w:vAlign w:val="bottom"/>
            <w:hideMark/>
          </w:tcPr>
          <w:p w:rsidR="003335EE" w:rsidRPr="00345C7F" w:rsidRDefault="003335EE" w:rsidP="003335EE">
            <w:pPr>
              <w:spacing w:line="240" w:lineRule="auto"/>
              <w:ind w:firstLine="0"/>
              <w:jc w:val="left"/>
              <w:rPr>
                <w:rFonts w:eastAsia="Times New Roman"/>
                <w:color w:val="000000"/>
                <w:lang w:eastAsia="ru-RU"/>
              </w:rPr>
            </w:pPr>
            <w:r w:rsidRPr="00345C7F">
              <w:rPr>
                <w:rFonts w:eastAsia="Times New Roman"/>
                <w:color w:val="000000"/>
                <w:sz w:val="22"/>
                <w:lang w:eastAsia="ru-RU"/>
              </w:rPr>
              <w:t>Курьер 31</w:t>
            </w:r>
          </w:p>
        </w:tc>
        <w:tc>
          <w:tcPr>
            <w:tcW w:w="449" w:type="dxa"/>
            <w:shd w:val="clear" w:color="auto" w:fill="FF0000"/>
            <w:noWrap/>
            <w:vAlign w:val="bottom"/>
            <w:hideMark/>
          </w:tcPr>
          <w:p w:rsidR="003335EE" w:rsidRPr="00345C7F" w:rsidRDefault="003335EE" w:rsidP="003335EE">
            <w:pPr>
              <w:spacing w:line="240" w:lineRule="auto"/>
              <w:ind w:firstLine="0"/>
              <w:jc w:val="right"/>
              <w:rPr>
                <w:rFonts w:eastAsia="Times New Roman"/>
                <w:color w:val="000000"/>
                <w:lang w:eastAsia="ru-RU"/>
              </w:rPr>
            </w:pPr>
            <w:r w:rsidRPr="00345C7F">
              <w:rPr>
                <w:rFonts w:eastAsia="Times New Roman"/>
                <w:color w:val="000000"/>
                <w:sz w:val="22"/>
                <w:lang w:eastAsia="ru-RU"/>
              </w:rPr>
              <w:t>0</w:t>
            </w:r>
          </w:p>
        </w:tc>
        <w:tc>
          <w:tcPr>
            <w:tcW w:w="245" w:type="dxa"/>
            <w:shd w:val="clear" w:color="auto" w:fill="auto"/>
            <w:noWrap/>
            <w:vAlign w:val="bottom"/>
            <w:hideMark/>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auto"/>
            <w:noWrap/>
            <w:vAlign w:val="bottom"/>
            <w:hideMark/>
          </w:tcPr>
          <w:p w:rsidR="003335EE" w:rsidRPr="00345C7F" w:rsidRDefault="003335EE" w:rsidP="003335EE">
            <w:pPr>
              <w:spacing w:line="240" w:lineRule="auto"/>
              <w:ind w:firstLine="0"/>
              <w:jc w:val="left"/>
              <w:rPr>
                <w:rFonts w:eastAsia="Times New Roman"/>
                <w:lang w:eastAsia="ru-RU"/>
              </w:rPr>
            </w:pPr>
          </w:p>
        </w:tc>
        <w:tc>
          <w:tcPr>
            <w:tcW w:w="456" w:type="dxa"/>
            <w:shd w:val="clear" w:color="auto" w:fill="auto"/>
            <w:noWrap/>
            <w:vAlign w:val="bottom"/>
            <w:hideMark/>
          </w:tcPr>
          <w:p w:rsidR="003335EE" w:rsidRPr="00345C7F" w:rsidRDefault="003335EE" w:rsidP="003335EE">
            <w:pPr>
              <w:spacing w:line="240" w:lineRule="auto"/>
              <w:ind w:firstLine="0"/>
              <w:jc w:val="left"/>
              <w:rPr>
                <w:rFonts w:eastAsia="Times New Roman"/>
                <w:lang w:eastAsia="ru-RU"/>
              </w:rPr>
            </w:pPr>
          </w:p>
        </w:tc>
        <w:tc>
          <w:tcPr>
            <w:tcW w:w="270" w:type="dxa"/>
            <w:tcBorders>
              <w:right w:val="single" w:sz="4" w:space="0" w:color="auto"/>
            </w:tcBorders>
            <w:shd w:val="clear" w:color="auto" w:fill="00B0F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00B050"/>
            <w:vAlign w:val="center"/>
          </w:tcPr>
          <w:p w:rsidR="003335EE" w:rsidRPr="00345C7F" w:rsidRDefault="003335EE" w:rsidP="003335EE">
            <w:pPr>
              <w:spacing w:line="240" w:lineRule="auto"/>
              <w:ind w:firstLine="0"/>
              <w:rPr>
                <w:color w:val="000000"/>
              </w:rPr>
            </w:pPr>
            <w:r w:rsidRPr="00345C7F">
              <w:rPr>
                <w:color w:val="000000"/>
                <w:sz w:val="22"/>
              </w:rPr>
              <w:t>Курьер 72</w:t>
            </w:r>
          </w:p>
        </w:tc>
        <w:tc>
          <w:tcPr>
            <w:tcW w:w="709" w:type="dxa"/>
            <w:tcBorders>
              <w:top w:val="single" w:sz="4" w:space="0" w:color="auto"/>
              <w:left w:val="single" w:sz="4" w:space="0" w:color="auto"/>
              <w:bottom w:val="single" w:sz="4" w:space="0" w:color="auto"/>
              <w:right w:val="single" w:sz="4" w:space="0" w:color="auto"/>
            </w:tcBorders>
            <w:shd w:val="clear" w:color="auto" w:fill="00B050"/>
            <w:vAlign w:val="center"/>
          </w:tcPr>
          <w:p w:rsidR="003335EE" w:rsidRPr="00345C7F" w:rsidRDefault="003335EE" w:rsidP="003335EE">
            <w:pPr>
              <w:spacing w:line="240" w:lineRule="auto"/>
              <w:ind w:firstLine="0"/>
              <w:rPr>
                <w:color w:val="000000"/>
              </w:rPr>
            </w:pPr>
            <w:r w:rsidRPr="00345C7F">
              <w:rPr>
                <w:color w:val="000000"/>
                <w:sz w:val="22"/>
              </w:rPr>
              <w:t>43</w:t>
            </w:r>
          </w:p>
        </w:tc>
      </w:tr>
      <w:tr w:rsidR="003335EE" w:rsidRPr="00892E98" w:rsidTr="0006781B">
        <w:trPr>
          <w:trHeight w:val="315"/>
          <w:jc w:val="center"/>
        </w:trPr>
        <w:tc>
          <w:tcPr>
            <w:tcW w:w="1711" w:type="dxa"/>
            <w:shd w:val="clear" w:color="auto" w:fill="auto"/>
            <w:noWrap/>
            <w:vAlign w:val="bottom"/>
          </w:tcPr>
          <w:p w:rsidR="003335EE" w:rsidRPr="00345C7F" w:rsidRDefault="003335EE" w:rsidP="003335EE">
            <w:pPr>
              <w:spacing w:line="240" w:lineRule="auto"/>
              <w:ind w:firstLine="0"/>
              <w:jc w:val="left"/>
              <w:rPr>
                <w:rFonts w:eastAsia="Times New Roman"/>
                <w:color w:val="000000"/>
                <w:lang w:eastAsia="ru-RU"/>
              </w:rPr>
            </w:pPr>
          </w:p>
        </w:tc>
        <w:tc>
          <w:tcPr>
            <w:tcW w:w="449" w:type="dxa"/>
            <w:shd w:val="clear" w:color="auto" w:fill="auto"/>
            <w:noWrap/>
            <w:vAlign w:val="bottom"/>
          </w:tcPr>
          <w:p w:rsidR="003335EE" w:rsidRPr="00345C7F" w:rsidRDefault="003335EE" w:rsidP="003335EE">
            <w:pPr>
              <w:spacing w:line="240" w:lineRule="auto"/>
              <w:ind w:firstLine="0"/>
              <w:jc w:val="right"/>
              <w:rPr>
                <w:rFonts w:eastAsia="Times New Roman"/>
                <w:color w:val="000000"/>
                <w:lang w:eastAsia="ru-RU"/>
              </w:rPr>
            </w:pPr>
          </w:p>
        </w:tc>
        <w:tc>
          <w:tcPr>
            <w:tcW w:w="245" w:type="dxa"/>
            <w:shd w:val="clear" w:color="auto" w:fill="auto"/>
            <w:noWrap/>
            <w:vAlign w:val="bottom"/>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auto"/>
            <w:noWrap/>
            <w:vAlign w:val="bottom"/>
          </w:tcPr>
          <w:p w:rsidR="003335EE" w:rsidRPr="00345C7F" w:rsidRDefault="003335EE" w:rsidP="003335EE">
            <w:pPr>
              <w:spacing w:line="240" w:lineRule="auto"/>
              <w:ind w:firstLine="0"/>
              <w:jc w:val="left"/>
              <w:rPr>
                <w:rFonts w:eastAsia="Times New Roman"/>
                <w:lang w:eastAsia="ru-RU"/>
              </w:rPr>
            </w:pPr>
          </w:p>
        </w:tc>
        <w:tc>
          <w:tcPr>
            <w:tcW w:w="456" w:type="dxa"/>
            <w:shd w:val="clear" w:color="auto" w:fill="auto"/>
            <w:noWrap/>
            <w:vAlign w:val="bottom"/>
          </w:tcPr>
          <w:p w:rsidR="003335EE" w:rsidRPr="00345C7F" w:rsidRDefault="003335EE" w:rsidP="003335EE">
            <w:pPr>
              <w:spacing w:line="240" w:lineRule="auto"/>
              <w:ind w:firstLine="0"/>
              <w:jc w:val="left"/>
              <w:rPr>
                <w:rFonts w:eastAsia="Times New Roman"/>
                <w:lang w:eastAsia="ru-RU"/>
              </w:rPr>
            </w:pPr>
          </w:p>
        </w:tc>
        <w:tc>
          <w:tcPr>
            <w:tcW w:w="270" w:type="dxa"/>
            <w:tcBorders>
              <w:right w:val="single" w:sz="4" w:space="0" w:color="auto"/>
            </w:tcBorders>
            <w:shd w:val="clear" w:color="auto" w:fill="00B0F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35EE" w:rsidRPr="00345C7F" w:rsidRDefault="003335EE" w:rsidP="003335EE">
            <w:pPr>
              <w:spacing w:line="240" w:lineRule="auto"/>
              <w:ind w:firstLine="0"/>
              <w:rPr>
                <w:color w:val="000000"/>
              </w:rPr>
            </w:pPr>
            <w:r w:rsidRPr="00345C7F">
              <w:rPr>
                <w:color w:val="000000"/>
                <w:sz w:val="22"/>
              </w:rPr>
              <w:t>Курьер 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35EE" w:rsidRPr="00345C7F" w:rsidRDefault="003335EE" w:rsidP="003335EE">
            <w:pPr>
              <w:spacing w:line="240" w:lineRule="auto"/>
              <w:ind w:firstLine="0"/>
              <w:rPr>
                <w:color w:val="000000"/>
              </w:rPr>
            </w:pPr>
            <w:r w:rsidRPr="00345C7F">
              <w:rPr>
                <w:color w:val="000000"/>
                <w:sz w:val="22"/>
              </w:rPr>
              <w:t>14</w:t>
            </w:r>
          </w:p>
        </w:tc>
      </w:tr>
      <w:tr w:rsidR="003335EE" w:rsidRPr="00892E98" w:rsidTr="0006781B">
        <w:trPr>
          <w:trHeight w:val="315"/>
          <w:jc w:val="center"/>
        </w:trPr>
        <w:tc>
          <w:tcPr>
            <w:tcW w:w="1711" w:type="dxa"/>
            <w:shd w:val="clear" w:color="auto" w:fill="auto"/>
            <w:noWrap/>
            <w:vAlign w:val="bottom"/>
          </w:tcPr>
          <w:p w:rsidR="003335EE" w:rsidRPr="00345C7F" w:rsidRDefault="003335EE" w:rsidP="003335EE">
            <w:pPr>
              <w:spacing w:line="240" w:lineRule="auto"/>
              <w:ind w:firstLine="0"/>
              <w:jc w:val="left"/>
              <w:rPr>
                <w:rFonts w:eastAsia="Times New Roman"/>
                <w:color w:val="000000"/>
                <w:lang w:eastAsia="ru-RU"/>
              </w:rPr>
            </w:pPr>
          </w:p>
        </w:tc>
        <w:tc>
          <w:tcPr>
            <w:tcW w:w="449" w:type="dxa"/>
            <w:shd w:val="clear" w:color="auto" w:fill="auto"/>
            <w:noWrap/>
            <w:vAlign w:val="bottom"/>
          </w:tcPr>
          <w:p w:rsidR="003335EE" w:rsidRPr="00345C7F" w:rsidRDefault="003335EE" w:rsidP="003335EE">
            <w:pPr>
              <w:spacing w:line="240" w:lineRule="auto"/>
              <w:ind w:firstLine="0"/>
              <w:jc w:val="right"/>
              <w:rPr>
                <w:rFonts w:eastAsia="Times New Roman"/>
                <w:color w:val="000000"/>
                <w:lang w:eastAsia="ru-RU"/>
              </w:rPr>
            </w:pPr>
          </w:p>
        </w:tc>
        <w:tc>
          <w:tcPr>
            <w:tcW w:w="245" w:type="dxa"/>
            <w:shd w:val="clear" w:color="auto" w:fill="auto"/>
            <w:noWrap/>
            <w:vAlign w:val="bottom"/>
          </w:tcPr>
          <w:p w:rsidR="003335EE" w:rsidRPr="00345C7F" w:rsidRDefault="003335EE" w:rsidP="003335EE">
            <w:pPr>
              <w:spacing w:line="240" w:lineRule="auto"/>
              <w:ind w:firstLine="0"/>
              <w:jc w:val="right"/>
              <w:rPr>
                <w:rFonts w:eastAsia="Times New Roman"/>
                <w:color w:val="000000"/>
                <w:lang w:eastAsia="ru-RU"/>
              </w:rPr>
            </w:pPr>
          </w:p>
        </w:tc>
        <w:tc>
          <w:tcPr>
            <w:tcW w:w="1826" w:type="dxa"/>
            <w:shd w:val="clear" w:color="auto" w:fill="auto"/>
            <w:noWrap/>
            <w:vAlign w:val="bottom"/>
          </w:tcPr>
          <w:p w:rsidR="003335EE" w:rsidRPr="00345C7F" w:rsidRDefault="003335EE" w:rsidP="003335EE">
            <w:pPr>
              <w:spacing w:line="240" w:lineRule="auto"/>
              <w:ind w:firstLine="0"/>
              <w:jc w:val="left"/>
              <w:rPr>
                <w:rFonts w:eastAsia="Times New Roman"/>
                <w:lang w:eastAsia="ru-RU"/>
              </w:rPr>
            </w:pPr>
          </w:p>
        </w:tc>
        <w:tc>
          <w:tcPr>
            <w:tcW w:w="456" w:type="dxa"/>
            <w:shd w:val="clear" w:color="auto" w:fill="auto"/>
            <w:noWrap/>
            <w:vAlign w:val="bottom"/>
          </w:tcPr>
          <w:p w:rsidR="003335EE" w:rsidRPr="00345C7F" w:rsidRDefault="003335EE" w:rsidP="003335EE">
            <w:pPr>
              <w:spacing w:line="240" w:lineRule="auto"/>
              <w:ind w:firstLine="0"/>
              <w:jc w:val="left"/>
              <w:rPr>
                <w:rFonts w:eastAsia="Times New Roman"/>
                <w:lang w:eastAsia="ru-RU"/>
              </w:rPr>
            </w:pPr>
          </w:p>
        </w:tc>
        <w:tc>
          <w:tcPr>
            <w:tcW w:w="270" w:type="dxa"/>
            <w:tcBorders>
              <w:right w:val="single" w:sz="4" w:space="0" w:color="auto"/>
            </w:tcBorders>
            <w:shd w:val="clear" w:color="auto" w:fill="00B0F0"/>
          </w:tcPr>
          <w:p w:rsidR="003335EE" w:rsidRPr="00345C7F" w:rsidRDefault="003335EE" w:rsidP="003335EE">
            <w:pPr>
              <w:spacing w:line="240" w:lineRule="auto"/>
              <w:ind w:firstLine="0"/>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35EE" w:rsidRPr="00345C7F" w:rsidRDefault="003335EE" w:rsidP="003335EE">
            <w:pPr>
              <w:spacing w:line="240" w:lineRule="auto"/>
              <w:ind w:firstLine="0"/>
              <w:rPr>
                <w:color w:val="000000"/>
              </w:rPr>
            </w:pPr>
            <w:r w:rsidRPr="00345C7F">
              <w:rPr>
                <w:color w:val="000000"/>
                <w:sz w:val="22"/>
              </w:rPr>
              <w:t>Курьер 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335EE" w:rsidRPr="00345C7F" w:rsidRDefault="003335EE" w:rsidP="003335EE">
            <w:pPr>
              <w:spacing w:line="240" w:lineRule="auto"/>
              <w:ind w:firstLine="0"/>
              <w:rPr>
                <w:color w:val="000000"/>
              </w:rPr>
            </w:pPr>
            <w:r w:rsidRPr="00345C7F">
              <w:rPr>
                <w:color w:val="000000"/>
                <w:sz w:val="22"/>
              </w:rPr>
              <w:t>3</w:t>
            </w:r>
          </w:p>
        </w:tc>
      </w:tr>
    </w:tbl>
    <w:p w:rsidR="00892E98" w:rsidRPr="000D6850" w:rsidRDefault="00892E98" w:rsidP="000D6850">
      <w:pPr>
        <w:pStyle w:val="a7"/>
      </w:pPr>
    </w:p>
    <w:p w:rsidR="000D6850" w:rsidRDefault="00A54246" w:rsidP="008E1D15">
      <w:r>
        <w:t xml:space="preserve">Также присутствуют и такие курьеры, которые эффективны </w:t>
      </w:r>
      <w:r w:rsidR="00254A3B">
        <w:t xml:space="preserve">только для себя, то есть другие юниты не могут достичь их показателей, таким образом, они находятся в удалении от общих результатов. Это неудовлетворительный результат по причине того, что такие курьеры могут быть «особенными», то есть </w:t>
      </w:r>
      <w:r w:rsidR="003335EE">
        <w:t xml:space="preserve">с точки зрения статистики - </w:t>
      </w:r>
      <w:r w:rsidR="00254A3B">
        <w:t>выбросами</w:t>
      </w:r>
      <w:r w:rsidR="003335EE">
        <w:t>, по различным причинам</w:t>
      </w:r>
      <w:r w:rsidR="00A60B62">
        <w:t xml:space="preserve"> их показателей другие курьеры никак не могут достичь без выхода за границу производственных возможностей</w:t>
      </w:r>
      <w:r w:rsidR="00254A3B">
        <w:t>. С практической точки зрения, более важны те курьеры, которые как можно чаще встречаются в ЛК, так как они вполне достижимы и могут являться своего рода «</w:t>
      </w:r>
      <w:r w:rsidR="00254A3B">
        <w:rPr>
          <w:lang w:val="en-US"/>
        </w:rPr>
        <w:t>reference</w:t>
      </w:r>
      <w:r w:rsidR="00ED4590">
        <w:t xml:space="preserve"> </w:t>
      </w:r>
      <w:r w:rsidR="00254A3B">
        <w:rPr>
          <w:lang w:val="en-US"/>
        </w:rPr>
        <w:t>point</w:t>
      </w:r>
      <w:r w:rsidR="00254A3B">
        <w:t>», лидерами своих отделов.</w:t>
      </w:r>
    </w:p>
    <w:p w:rsidR="003335EE" w:rsidRDefault="00A60B62" w:rsidP="00180E95">
      <w:pPr>
        <w:pStyle w:val="4"/>
        <w:keepNext/>
      </w:pPr>
      <w:r>
        <w:t>Расчеты по обеим базам</w:t>
      </w:r>
    </w:p>
    <w:p w:rsidR="00A60B62" w:rsidRDefault="00A60B62" w:rsidP="00180E95">
      <w:pPr>
        <w:keepNext/>
      </w:pPr>
      <w:r>
        <w:t xml:space="preserve">С учетом предположения о том, что география города (север и юг) не значительно влияет на расстояния, загруженность дорог и распределение </w:t>
      </w:r>
      <w:r w:rsidRPr="00ED4590">
        <w:t xml:space="preserve">посылок, мы объединили всех курьеров в общий пул из 80 </w:t>
      </w:r>
      <w:r w:rsidRPr="00ED4590">
        <w:rPr>
          <w:lang w:val="en-US"/>
        </w:rPr>
        <w:t>DMU</w:t>
      </w:r>
      <w:r w:rsidRPr="00ED4590">
        <w:t>.</w:t>
      </w:r>
      <w:r w:rsidR="00ED4590" w:rsidRPr="00ED4590">
        <w:t xml:space="preserve"> Применение модел</w:t>
      </w:r>
      <w:r w:rsidRPr="00ED4590">
        <w:t xml:space="preserve">и </w:t>
      </w:r>
      <w:r w:rsidRPr="00ED4590">
        <w:rPr>
          <w:lang w:val="en-US"/>
        </w:rPr>
        <w:t>BCC</w:t>
      </w:r>
      <w:r w:rsidRPr="00ED4590">
        <w:t>-</w:t>
      </w:r>
      <w:r w:rsidRPr="00ED4590">
        <w:rPr>
          <w:lang w:val="en-US"/>
        </w:rPr>
        <w:t>I</w:t>
      </w:r>
      <w:r w:rsidRPr="00ED4590">
        <w:t xml:space="preserve">, а затем </w:t>
      </w:r>
      <w:r w:rsidRPr="00ED4590">
        <w:rPr>
          <w:lang w:val="en-US"/>
        </w:rPr>
        <w:t>BCC</w:t>
      </w:r>
      <w:r w:rsidRPr="00ED4590">
        <w:t>-0, дали схожие результаты, как и в случае отдельного расчета для баз</w:t>
      </w:r>
      <w:r w:rsidR="00174F1D" w:rsidRPr="00ED4590">
        <w:t xml:space="preserve"> (Приложение 3)</w:t>
      </w:r>
      <w:r w:rsidRPr="00ED4590">
        <w:t>, что подтвердило отсутствие влияние направленности модели на эффективность курьеров.</w:t>
      </w:r>
    </w:p>
    <w:p w:rsidR="00A60B62" w:rsidRDefault="006556FB" w:rsidP="00A60B62">
      <w:r>
        <w:t xml:space="preserve">Эффективными оказались всего </w:t>
      </w:r>
      <w:r w:rsidR="00EE3D09">
        <w:t xml:space="preserve">15 из 80 курьеров (Таблица 9) , то есть менее 19%. Только каждый 5 курьер эффективно доставляет посылки – результат неутешительный для компании. Напомним, что на базе </w:t>
      </w:r>
      <w:r w:rsidR="00EE3D09">
        <w:rPr>
          <w:lang w:val="en-US"/>
        </w:rPr>
        <w:t>LED</w:t>
      </w:r>
      <w:r w:rsidR="00ED4590">
        <w:t xml:space="preserve"> </w:t>
      </w:r>
      <w:r w:rsidR="00EE3D09">
        <w:t xml:space="preserve">около 40% курьеров эффективны, а на базе </w:t>
      </w:r>
      <w:r w:rsidR="00EE3D09">
        <w:rPr>
          <w:lang w:val="en-US"/>
        </w:rPr>
        <w:t>RVH</w:t>
      </w:r>
      <w:r w:rsidR="0039759A">
        <w:t xml:space="preserve"> около 17</w:t>
      </w:r>
      <w:r w:rsidR="00EE3D09">
        <w:t>%, но с учетом квазиэффективных, их число доходит до 2</w:t>
      </w:r>
      <w:r w:rsidR="0039759A">
        <w:t>7</w:t>
      </w:r>
      <w:r w:rsidR="00EE3D09">
        <w:t>%.</w:t>
      </w:r>
    </w:p>
    <w:p w:rsidR="00A60B62" w:rsidRPr="00A60B62" w:rsidRDefault="00EE3D09" w:rsidP="00BE6BD0">
      <w:r>
        <w:t xml:space="preserve">Как видно, при слиянии общих данных в один пул, более половины эффективных курьеров базы </w:t>
      </w:r>
      <w:r>
        <w:rPr>
          <w:lang w:val="en-US"/>
        </w:rPr>
        <w:t>LED</w:t>
      </w:r>
      <w:r w:rsidR="00ED4590">
        <w:t xml:space="preserve"> </w:t>
      </w:r>
      <w:r>
        <w:t xml:space="preserve">стали доминируемы курьерами из базы </w:t>
      </w:r>
      <w:r>
        <w:rPr>
          <w:lang w:val="en-US"/>
        </w:rPr>
        <w:t>RVH</w:t>
      </w:r>
      <w:r>
        <w:t xml:space="preserve">. Только самый лучший представитель базы </w:t>
      </w:r>
      <w:r>
        <w:rPr>
          <w:lang w:val="en-US"/>
        </w:rPr>
        <w:t>LED</w:t>
      </w:r>
      <w:r w:rsidR="00ED4590">
        <w:t xml:space="preserve"> </w:t>
      </w:r>
      <w:r>
        <w:t>сохранил свое лидерство, став «примером» для 50 остальных курьеров.</w:t>
      </w:r>
      <w:r w:rsidR="00ED4590">
        <w:t xml:space="preserve"> Что касается</w:t>
      </w:r>
      <w:r w:rsidR="00174F1D">
        <w:t xml:space="preserve"> северной базы, все 9 курьеров остались эффективными и в общем пуле, что подтверждает предположение о том, что они являются «самыми опытными» не только на своей базе, но и в целом по компании. Неудивительно, что остальные курьеры базы </w:t>
      </w:r>
      <w:r w:rsidR="00174F1D">
        <w:rPr>
          <w:lang w:val="en-US"/>
        </w:rPr>
        <w:t>RVH</w:t>
      </w:r>
      <w:r w:rsidR="00ED4590">
        <w:t xml:space="preserve"> </w:t>
      </w:r>
      <w:r w:rsidR="00BE6BD0">
        <w:t>не могут работать так</w:t>
      </w:r>
      <w:r w:rsidR="0039759A">
        <w:t>же эффективно, им просто тяжело конкурировать с опытными.</w:t>
      </w:r>
    </w:p>
    <w:p w:rsidR="00A60B62" w:rsidRPr="00133692" w:rsidRDefault="00A60B62" w:rsidP="00A60B62">
      <w:pPr>
        <w:pStyle w:val="4"/>
      </w:pPr>
      <w:r w:rsidRPr="00133692">
        <w:t>Выводы</w:t>
      </w:r>
    </w:p>
    <w:p w:rsidR="00A60B62" w:rsidRPr="00133692" w:rsidRDefault="00133692" w:rsidP="00A60B62">
      <w:r>
        <w:t xml:space="preserve">Расчеты по обеим базам при условии </w:t>
      </w:r>
      <w:r w:rsidR="00ED4590">
        <w:t>переменной</w:t>
      </w:r>
      <w:r>
        <w:t xml:space="preserve"> отдачи от масштаба показали, что значительная часть курьеров на базе </w:t>
      </w:r>
      <w:r>
        <w:rPr>
          <w:lang w:val="en-US"/>
        </w:rPr>
        <w:t>RVH</w:t>
      </w:r>
      <w:r w:rsidR="00ED4590">
        <w:t xml:space="preserve"> </w:t>
      </w:r>
      <w:r>
        <w:t xml:space="preserve">работает неэффективно, причем выделяется группа лидеров, которые при агрегировании данных обеих баз, стали доминантными по </w:t>
      </w:r>
      <w:r>
        <w:lastRenderedPageBreak/>
        <w:t xml:space="preserve">отношению к </w:t>
      </w:r>
      <w:r w:rsidR="00ED4590">
        <w:t>нескольким,</w:t>
      </w:r>
      <w:r>
        <w:t xml:space="preserve"> прежде эффективным курьерам  базы </w:t>
      </w:r>
      <w:r>
        <w:rPr>
          <w:lang w:val="en-US"/>
        </w:rPr>
        <w:t>LED</w:t>
      </w:r>
      <w:r>
        <w:t xml:space="preserve">. Таким образом, </w:t>
      </w:r>
      <w:r w:rsidR="00936337">
        <w:t xml:space="preserve">высокая </w:t>
      </w:r>
      <w:r>
        <w:t>неэффективность курьеров</w:t>
      </w:r>
      <w:r w:rsidR="00936337">
        <w:t xml:space="preserve"> северной базы может быть объяснена сложностью конкуренции с самой опытной группой курьеров. </w:t>
      </w:r>
    </w:p>
    <w:p w:rsidR="00B05917" w:rsidRPr="00B01621" w:rsidRDefault="00B05917" w:rsidP="00B05917">
      <w:pPr>
        <w:pStyle w:val="3"/>
      </w:pPr>
      <w:bookmarkStart w:id="69" w:name="_Toc451895542"/>
      <w:r>
        <w:t xml:space="preserve">Применение модели </w:t>
      </w:r>
      <w:r w:rsidRPr="00B05917">
        <w:rPr>
          <w:lang w:val="en-US"/>
        </w:rPr>
        <w:t>DEA</w:t>
      </w:r>
      <w:r w:rsidR="00936FF7">
        <w:t xml:space="preserve"> </w:t>
      </w:r>
      <w:r>
        <w:t>с постоянной отдачей от масштаба</w:t>
      </w:r>
      <w:r w:rsidRPr="00B05917">
        <w:t xml:space="preserve"> (</w:t>
      </w:r>
      <w:r w:rsidRPr="00B05917">
        <w:rPr>
          <w:lang w:val="en-US"/>
        </w:rPr>
        <w:t>CC</w:t>
      </w:r>
      <w:r>
        <w:rPr>
          <w:lang w:val="en-US"/>
        </w:rPr>
        <w:t>R</w:t>
      </w:r>
      <w:r w:rsidRPr="00B05917">
        <w:t>)</w:t>
      </w:r>
      <w:bookmarkEnd w:id="69"/>
    </w:p>
    <w:p w:rsidR="00E56136" w:rsidRDefault="0039759A" w:rsidP="00CE7B22">
      <w:r>
        <w:t xml:space="preserve">Изначальная предпосылка </w:t>
      </w:r>
      <w:r w:rsidR="00CE7B22">
        <w:t xml:space="preserve">в расчетах методом </w:t>
      </w:r>
      <w:r w:rsidR="00CE7B22">
        <w:rPr>
          <w:lang w:val="en-US"/>
        </w:rPr>
        <w:t>BCC</w:t>
      </w:r>
      <w:r>
        <w:t xml:space="preserve">о том, что отдача от масштаба является переменной является не совсем точной в виду </w:t>
      </w:r>
      <w:r w:rsidR="00CE7B22">
        <w:t xml:space="preserve">уже упомянутых причин. Для того, чтобы оценить влияние этого фактора, были проведены расчеты по модели </w:t>
      </w:r>
      <w:r w:rsidR="00CE7B22">
        <w:rPr>
          <w:lang w:val="en-US"/>
        </w:rPr>
        <w:t>CCR</w:t>
      </w:r>
      <w:r w:rsidR="00BE22DA">
        <w:t>, освещенной в т</w:t>
      </w:r>
      <w:r w:rsidR="00CE7B22">
        <w:t>еоретической части работы.</w:t>
      </w:r>
    </w:p>
    <w:p w:rsidR="00C23226" w:rsidRPr="0019432E" w:rsidRDefault="00C23226" w:rsidP="00CE7B22">
      <w:r>
        <w:t xml:space="preserve">Итак, в Приложении </w:t>
      </w:r>
      <w:r w:rsidR="00177661">
        <w:t xml:space="preserve">4 можно увидеть список всех неэффективных курьеров, полученных при применении метода с постоянной отдачей от масштаба для каждой из баз по отдельности. Как можно заметить (Таблица 10), на базе </w:t>
      </w:r>
      <w:r w:rsidR="00177661">
        <w:rPr>
          <w:lang w:val="en-US"/>
        </w:rPr>
        <w:t>LED</w:t>
      </w:r>
      <w:r w:rsidR="00ED4590">
        <w:t xml:space="preserve"> </w:t>
      </w:r>
      <w:r w:rsidR="00177661">
        <w:t xml:space="preserve">появились </w:t>
      </w:r>
      <w:r w:rsidR="0019432E">
        <w:t xml:space="preserve">три неэффективных курьера </w:t>
      </w:r>
      <w:r w:rsidR="00177661">
        <w:t>дополнительно</w:t>
      </w:r>
      <w:r w:rsidR="0019432E">
        <w:t>, столько же и на базе</w:t>
      </w:r>
      <w:r w:rsidR="00ED4590">
        <w:t xml:space="preserve"> </w:t>
      </w:r>
      <w:r w:rsidR="00177661">
        <w:rPr>
          <w:lang w:val="en-US"/>
        </w:rPr>
        <w:t>RVH</w:t>
      </w:r>
      <w:r w:rsidR="0019432E">
        <w:t xml:space="preserve">. </w:t>
      </w:r>
      <w:r w:rsidR="000C5E13">
        <w:t>Не смотря на то, что в</w:t>
      </w:r>
      <w:r w:rsidR="0019432E">
        <w:t xml:space="preserve"> процентном соотношении, количество эффективных курьеров </w:t>
      </w:r>
      <w:r w:rsidR="007B7534">
        <w:t>сильн</w:t>
      </w:r>
      <w:r w:rsidR="000C5E13">
        <w:t>о</w:t>
      </w:r>
      <w:r w:rsidR="0019432E">
        <w:t xml:space="preserve"> упало, на базе </w:t>
      </w:r>
      <w:r w:rsidR="0019432E">
        <w:rPr>
          <w:lang w:val="en-US"/>
        </w:rPr>
        <w:t>RVH</w:t>
      </w:r>
      <w:r w:rsidR="0019432E">
        <w:t xml:space="preserve">с 17% до 11%, а на базе </w:t>
      </w:r>
      <w:r w:rsidR="0019432E">
        <w:rPr>
          <w:lang w:val="en-US"/>
        </w:rPr>
        <w:t>LED</w:t>
      </w:r>
      <w:r w:rsidR="0019432E">
        <w:t xml:space="preserve">с </w:t>
      </w:r>
      <w:r w:rsidR="000C5E13">
        <w:t xml:space="preserve">40% до 31%, </w:t>
      </w:r>
      <w:r w:rsidR="00133692">
        <w:t xml:space="preserve">отдача от </w:t>
      </w:r>
      <w:r w:rsidR="000C5E13">
        <w:t>м</w:t>
      </w:r>
      <w:r w:rsidR="00133692">
        <w:t xml:space="preserve">асштаба не оказала сильного влияния на модель. </w:t>
      </w:r>
      <w:r w:rsidR="00ED4590">
        <w:t>Д</w:t>
      </w:r>
      <w:r w:rsidR="0019432E">
        <w:t>обавленные курьеры (</w:t>
      </w:r>
      <w:r w:rsidR="000C5E13" w:rsidRPr="000C5E13">
        <w:t>2</w:t>
      </w:r>
      <w:r w:rsidR="000C5E13">
        <w:t xml:space="preserve">7, 31, 18) являются по своей эффективности очень близки к 1 в виду того, что сокращение ресурсов на входе менее чем на 1%, даст им полную эффективность. </w:t>
      </w:r>
    </w:p>
    <w:p w:rsidR="00177661" w:rsidRPr="00177661" w:rsidRDefault="00177661" w:rsidP="00177661">
      <w:pPr>
        <w:pStyle w:val="a7"/>
        <w:keepNext/>
      </w:pPr>
      <w:r>
        <w:t xml:space="preserve">Таблица 10. Неэффективные курьеры, возникшие при расчете методом </w:t>
      </w:r>
      <w:r>
        <w:rPr>
          <w:lang w:val="en-US"/>
        </w:rPr>
        <w:t>CCR</w:t>
      </w:r>
      <w:r w:rsidRPr="00177661">
        <w:t>-</w:t>
      </w:r>
      <w:r>
        <w:rPr>
          <w:lang w:val="en-US"/>
        </w:rPr>
        <w:t>I</w:t>
      </w:r>
      <w:r>
        <w:t>.</w:t>
      </w:r>
    </w:p>
    <w:tbl>
      <w:tblPr>
        <w:tblW w:w="5254" w:type="dxa"/>
        <w:jc w:val="center"/>
        <w:tblLook w:val="04A0"/>
      </w:tblPr>
      <w:tblGrid>
        <w:gridCol w:w="1701"/>
        <w:gridCol w:w="851"/>
        <w:gridCol w:w="425"/>
        <w:gridCol w:w="1559"/>
        <w:gridCol w:w="718"/>
      </w:tblGrid>
      <w:tr w:rsidR="00177661" w:rsidRPr="00B26F3C" w:rsidTr="00177661">
        <w:trPr>
          <w:trHeight w:val="300"/>
          <w:jc w:val="center"/>
        </w:trPr>
        <w:tc>
          <w:tcPr>
            <w:tcW w:w="2552" w:type="dxa"/>
            <w:gridSpan w:val="2"/>
            <w:tcBorders>
              <w:top w:val="nil"/>
              <w:left w:val="nil"/>
              <w:bottom w:val="nil"/>
              <w:right w:val="nil"/>
            </w:tcBorders>
            <w:shd w:val="clear" w:color="000000" w:fill="FF0066"/>
            <w:noWrap/>
            <w:vAlign w:val="center"/>
            <w:hideMark/>
          </w:tcPr>
          <w:p w:rsidR="00177661" w:rsidRPr="00B26F3C" w:rsidRDefault="00177661" w:rsidP="00177661">
            <w:pPr>
              <w:keepNext/>
              <w:spacing w:line="240" w:lineRule="auto"/>
              <w:ind w:firstLine="0"/>
              <w:jc w:val="center"/>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LED</w:t>
            </w:r>
          </w:p>
        </w:tc>
        <w:tc>
          <w:tcPr>
            <w:tcW w:w="425" w:type="dxa"/>
            <w:tcBorders>
              <w:top w:val="nil"/>
              <w:left w:val="nil"/>
              <w:bottom w:val="nil"/>
              <w:right w:val="nil"/>
            </w:tcBorders>
            <w:shd w:val="clear" w:color="auto" w:fill="auto"/>
            <w:noWrap/>
            <w:vAlign w:val="center"/>
            <w:hideMark/>
          </w:tcPr>
          <w:p w:rsidR="00177661" w:rsidRPr="00B26F3C" w:rsidRDefault="00177661" w:rsidP="00177661">
            <w:pPr>
              <w:keepNext/>
              <w:spacing w:line="240" w:lineRule="auto"/>
              <w:ind w:firstLine="0"/>
              <w:jc w:val="center"/>
              <w:rPr>
                <w:rFonts w:asciiTheme="minorHAnsi" w:eastAsia="Times New Roman" w:hAnsiTheme="minorHAnsi"/>
                <w:color w:val="000000"/>
                <w:lang w:eastAsia="ru-RU"/>
              </w:rPr>
            </w:pPr>
          </w:p>
        </w:tc>
        <w:tc>
          <w:tcPr>
            <w:tcW w:w="2277" w:type="dxa"/>
            <w:gridSpan w:val="2"/>
            <w:tcBorders>
              <w:top w:val="nil"/>
              <w:left w:val="nil"/>
              <w:bottom w:val="nil"/>
              <w:right w:val="nil"/>
            </w:tcBorders>
            <w:shd w:val="clear" w:color="000000" w:fill="00B0F0"/>
            <w:noWrap/>
            <w:vAlign w:val="center"/>
            <w:hideMark/>
          </w:tcPr>
          <w:p w:rsidR="00177661" w:rsidRPr="00B26F3C" w:rsidRDefault="00177661" w:rsidP="00177661">
            <w:pPr>
              <w:keepNext/>
              <w:spacing w:line="240" w:lineRule="auto"/>
              <w:ind w:firstLine="0"/>
              <w:jc w:val="center"/>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RVH</w:t>
            </w:r>
          </w:p>
        </w:tc>
      </w:tr>
      <w:tr w:rsidR="00177661" w:rsidRPr="00B26F3C" w:rsidTr="00177661">
        <w:trPr>
          <w:trHeight w:val="300"/>
          <w:jc w:val="center"/>
        </w:trPr>
        <w:tc>
          <w:tcPr>
            <w:tcW w:w="2552" w:type="dxa"/>
            <w:gridSpan w:val="2"/>
            <w:tcBorders>
              <w:top w:val="nil"/>
              <w:left w:val="nil"/>
              <w:bottom w:val="nil"/>
              <w:right w:val="nil"/>
            </w:tcBorders>
            <w:shd w:val="clear" w:color="000000" w:fill="FFFFFF"/>
            <w:noWrap/>
            <w:vAlign w:val="center"/>
            <w:hideMark/>
          </w:tcPr>
          <w:p w:rsidR="00177661" w:rsidRPr="00B26F3C" w:rsidRDefault="00177661" w:rsidP="00177661">
            <w:pPr>
              <w:keepNext/>
              <w:spacing w:line="240" w:lineRule="auto"/>
              <w:ind w:firstLine="0"/>
              <w:jc w:val="center"/>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CCR-I</w:t>
            </w:r>
          </w:p>
        </w:tc>
        <w:tc>
          <w:tcPr>
            <w:tcW w:w="425" w:type="dxa"/>
            <w:tcBorders>
              <w:top w:val="nil"/>
              <w:left w:val="nil"/>
              <w:bottom w:val="nil"/>
              <w:right w:val="nil"/>
            </w:tcBorders>
            <w:shd w:val="clear" w:color="000000" w:fill="FFFFFF"/>
            <w:noWrap/>
            <w:vAlign w:val="center"/>
            <w:hideMark/>
          </w:tcPr>
          <w:p w:rsidR="00177661" w:rsidRPr="00B26F3C" w:rsidRDefault="00177661" w:rsidP="00177661">
            <w:pPr>
              <w:keepNext/>
              <w:spacing w:line="240" w:lineRule="auto"/>
              <w:ind w:firstLine="0"/>
              <w:jc w:val="center"/>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 </w:t>
            </w:r>
          </w:p>
        </w:tc>
        <w:tc>
          <w:tcPr>
            <w:tcW w:w="2277" w:type="dxa"/>
            <w:gridSpan w:val="2"/>
            <w:tcBorders>
              <w:top w:val="nil"/>
              <w:left w:val="nil"/>
              <w:bottom w:val="nil"/>
              <w:right w:val="nil"/>
            </w:tcBorders>
            <w:shd w:val="clear" w:color="000000" w:fill="FFFFFF"/>
            <w:noWrap/>
            <w:vAlign w:val="center"/>
            <w:hideMark/>
          </w:tcPr>
          <w:p w:rsidR="00177661" w:rsidRPr="00B26F3C" w:rsidRDefault="00177661" w:rsidP="00177661">
            <w:pPr>
              <w:keepNext/>
              <w:spacing w:line="240" w:lineRule="auto"/>
              <w:ind w:firstLine="0"/>
              <w:jc w:val="center"/>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CCR-I</w:t>
            </w:r>
          </w:p>
        </w:tc>
      </w:tr>
      <w:tr w:rsidR="00177661" w:rsidRPr="00B26F3C" w:rsidTr="00177661">
        <w:trPr>
          <w:trHeight w:val="300"/>
          <w:jc w:val="center"/>
        </w:trPr>
        <w:tc>
          <w:tcPr>
            <w:tcW w:w="1701" w:type="dxa"/>
            <w:tcBorders>
              <w:top w:val="nil"/>
              <w:left w:val="nil"/>
              <w:bottom w:val="nil"/>
              <w:right w:val="nil"/>
            </w:tcBorders>
            <w:shd w:val="clear" w:color="000000" w:fill="FFC000"/>
            <w:noWrap/>
            <w:vAlign w:val="bottom"/>
            <w:hideMark/>
          </w:tcPr>
          <w:p w:rsidR="00177661" w:rsidRPr="00B26F3C" w:rsidRDefault="0019432E" w:rsidP="00177661">
            <w:pPr>
              <w:keepNext/>
              <w:spacing w:line="240" w:lineRule="auto"/>
              <w:ind w:firstLine="0"/>
              <w:jc w:val="left"/>
              <w:rPr>
                <w:rFonts w:asciiTheme="minorHAnsi" w:eastAsia="Times New Roman" w:hAnsiTheme="minorHAnsi" w:cs="Arial"/>
                <w:color w:val="000000"/>
                <w:sz w:val="20"/>
                <w:szCs w:val="20"/>
                <w:lang w:eastAsia="ru-RU"/>
              </w:rPr>
            </w:pPr>
            <w:r>
              <w:rPr>
                <w:rFonts w:asciiTheme="minorHAnsi" w:eastAsia="Times New Roman" w:hAnsiTheme="minorHAnsi" w:cs="Arial"/>
                <w:color w:val="000000"/>
                <w:sz w:val="20"/>
                <w:szCs w:val="20"/>
                <w:lang w:eastAsia="ru-RU"/>
              </w:rPr>
              <w:t>Курьер</w:t>
            </w:r>
            <w:r w:rsidR="00177661" w:rsidRPr="00B26F3C">
              <w:rPr>
                <w:rFonts w:asciiTheme="minorHAnsi" w:eastAsia="Times New Roman" w:hAnsiTheme="minorHAnsi" w:cs="Arial"/>
                <w:color w:val="000000"/>
                <w:sz w:val="20"/>
                <w:szCs w:val="20"/>
                <w:lang w:eastAsia="ru-RU"/>
              </w:rPr>
              <w:t xml:space="preserve"> 27</w:t>
            </w:r>
          </w:p>
        </w:tc>
        <w:tc>
          <w:tcPr>
            <w:tcW w:w="851" w:type="dxa"/>
            <w:tcBorders>
              <w:top w:val="nil"/>
              <w:left w:val="nil"/>
              <w:bottom w:val="nil"/>
              <w:right w:val="nil"/>
            </w:tcBorders>
            <w:shd w:val="clear" w:color="000000" w:fill="FFC000"/>
            <w:noWrap/>
            <w:vAlign w:val="bottom"/>
            <w:hideMark/>
          </w:tcPr>
          <w:p w:rsidR="00177661" w:rsidRPr="00B26F3C" w:rsidRDefault="00177661" w:rsidP="00177661">
            <w:pPr>
              <w:keepNext/>
              <w:spacing w:line="240" w:lineRule="auto"/>
              <w:ind w:firstLine="0"/>
              <w:jc w:val="left"/>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0.9998</w:t>
            </w:r>
          </w:p>
        </w:tc>
        <w:tc>
          <w:tcPr>
            <w:tcW w:w="425" w:type="dxa"/>
            <w:tcBorders>
              <w:top w:val="nil"/>
              <w:left w:val="nil"/>
              <w:bottom w:val="nil"/>
              <w:right w:val="nil"/>
            </w:tcBorders>
            <w:shd w:val="clear" w:color="000000" w:fill="FFFFFF"/>
            <w:noWrap/>
            <w:vAlign w:val="center"/>
            <w:hideMark/>
          </w:tcPr>
          <w:p w:rsidR="00177661" w:rsidRPr="00B26F3C" w:rsidRDefault="00177661" w:rsidP="00177661">
            <w:pPr>
              <w:keepNext/>
              <w:spacing w:line="240" w:lineRule="auto"/>
              <w:ind w:firstLine="0"/>
              <w:jc w:val="center"/>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 </w:t>
            </w:r>
          </w:p>
        </w:tc>
        <w:tc>
          <w:tcPr>
            <w:tcW w:w="1559" w:type="dxa"/>
            <w:tcBorders>
              <w:top w:val="nil"/>
              <w:left w:val="nil"/>
              <w:bottom w:val="nil"/>
              <w:right w:val="nil"/>
            </w:tcBorders>
            <w:shd w:val="clear" w:color="000000" w:fill="FFC000"/>
            <w:noWrap/>
            <w:vAlign w:val="bottom"/>
            <w:hideMark/>
          </w:tcPr>
          <w:p w:rsidR="00177661" w:rsidRPr="00B26F3C" w:rsidRDefault="0019432E" w:rsidP="00177661">
            <w:pPr>
              <w:keepNext/>
              <w:spacing w:line="240" w:lineRule="auto"/>
              <w:ind w:firstLine="0"/>
              <w:jc w:val="left"/>
              <w:rPr>
                <w:rFonts w:asciiTheme="minorHAnsi" w:eastAsia="Times New Roman" w:hAnsiTheme="minorHAnsi"/>
                <w:color w:val="000000"/>
                <w:lang w:eastAsia="ru-RU"/>
              </w:rPr>
            </w:pPr>
            <w:r>
              <w:rPr>
                <w:rFonts w:asciiTheme="minorHAnsi" w:eastAsia="Times New Roman" w:hAnsiTheme="minorHAnsi"/>
                <w:color w:val="000000"/>
                <w:sz w:val="22"/>
                <w:lang w:eastAsia="ru-RU"/>
              </w:rPr>
              <w:t>Курьер38</w:t>
            </w:r>
          </w:p>
        </w:tc>
        <w:tc>
          <w:tcPr>
            <w:tcW w:w="718" w:type="dxa"/>
            <w:tcBorders>
              <w:top w:val="nil"/>
              <w:left w:val="nil"/>
              <w:bottom w:val="nil"/>
              <w:right w:val="nil"/>
            </w:tcBorders>
            <w:shd w:val="clear" w:color="000000" w:fill="FFC000"/>
            <w:noWrap/>
            <w:vAlign w:val="bottom"/>
            <w:hideMark/>
          </w:tcPr>
          <w:p w:rsidR="00177661" w:rsidRPr="00B26F3C" w:rsidRDefault="00177661" w:rsidP="00177661">
            <w:pPr>
              <w:keepNext/>
              <w:spacing w:line="240" w:lineRule="auto"/>
              <w:ind w:firstLine="0"/>
              <w:jc w:val="left"/>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0.991</w:t>
            </w:r>
          </w:p>
        </w:tc>
      </w:tr>
      <w:tr w:rsidR="00177661" w:rsidRPr="00B26F3C" w:rsidTr="00177661">
        <w:trPr>
          <w:trHeight w:val="300"/>
          <w:jc w:val="center"/>
        </w:trPr>
        <w:tc>
          <w:tcPr>
            <w:tcW w:w="1701" w:type="dxa"/>
            <w:tcBorders>
              <w:top w:val="nil"/>
              <w:left w:val="nil"/>
              <w:bottom w:val="nil"/>
              <w:right w:val="nil"/>
            </w:tcBorders>
            <w:shd w:val="clear" w:color="000000" w:fill="FFC000"/>
            <w:noWrap/>
            <w:vAlign w:val="bottom"/>
            <w:hideMark/>
          </w:tcPr>
          <w:p w:rsidR="00177661" w:rsidRPr="00B26F3C" w:rsidRDefault="0019432E" w:rsidP="00177661">
            <w:pPr>
              <w:keepNext/>
              <w:spacing w:line="240" w:lineRule="auto"/>
              <w:ind w:firstLine="0"/>
              <w:jc w:val="left"/>
              <w:rPr>
                <w:rFonts w:asciiTheme="minorHAnsi" w:eastAsia="Times New Roman" w:hAnsiTheme="minorHAnsi" w:cs="Arial"/>
                <w:color w:val="000000"/>
                <w:sz w:val="20"/>
                <w:szCs w:val="20"/>
                <w:lang w:eastAsia="ru-RU"/>
              </w:rPr>
            </w:pPr>
            <w:r>
              <w:rPr>
                <w:rFonts w:asciiTheme="minorHAnsi" w:eastAsia="Times New Roman" w:hAnsiTheme="minorHAnsi" w:cs="Arial"/>
                <w:color w:val="000000"/>
                <w:sz w:val="20"/>
                <w:szCs w:val="20"/>
                <w:lang w:eastAsia="ru-RU"/>
              </w:rPr>
              <w:t>Курьер</w:t>
            </w:r>
            <w:r w:rsidR="00177661" w:rsidRPr="00B26F3C">
              <w:rPr>
                <w:rFonts w:asciiTheme="minorHAnsi" w:eastAsia="Times New Roman" w:hAnsiTheme="minorHAnsi" w:cs="Arial"/>
                <w:color w:val="000000"/>
                <w:sz w:val="20"/>
                <w:szCs w:val="20"/>
                <w:lang w:eastAsia="ru-RU"/>
              </w:rPr>
              <w:t xml:space="preserve"> 31</w:t>
            </w:r>
          </w:p>
        </w:tc>
        <w:tc>
          <w:tcPr>
            <w:tcW w:w="851" w:type="dxa"/>
            <w:tcBorders>
              <w:top w:val="nil"/>
              <w:left w:val="nil"/>
              <w:bottom w:val="nil"/>
              <w:right w:val="nil"/>
            </w:tcBorders>
            <w:shd w:val="clear" w:color="000000" w:fill="FFC000"/>
            <w:noWrap/>
            <w:vAlign w:val="bottom"/>
            <w:hideMark/>
          </w:tcPr>
          <w:p w:rsidR="00177661" w:rsidRPr="00B26F3C" w:rsidRDefault="00177661" w:rsidP="00177661">
            <w:pPr>
              <w:keepNext/>
              <w:spacing w:line="240" w:lineRule="auto"/>
              <w:ind w:firstLine="0"/>
              <w:jc w:val="left"/>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0.996</w:t>
            </w:r>
          </w:p>
        </w:tc>
        <w:tc>
          <w:tcPr>
            <w:tcW w:w="425" w:type="dxa"/>
            <w:tcBorders>
              <w:top w:val="nil"/>
              <w:left w:val="nil"/>
              <w:bottom w:val="nil"/>
              <w:right w:val="nil"/>
            </w:tcBorders>
            <w:shd w:val="clear" w:color="000000" w:fill="FFFFFF"/>
            <w:noWrap/>
            <w:vAlign w:val="center"/>
            <w:hideMark/>
          </w:tcPr>
          <w:p w:rsidR="00177661" w:rsidRPr="00B26F3C" w:rsidRDefault="00177661" w:rsidP="00177661">
            <w:pPr>
              <w:keepNext/>
              <w:spacing w:line="240" w:lineRule="auto"/>
              <w:ind w:firstLine="0"/>
              <w:jc w:val="center"/>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 </w:t>
            </w:r>
          </w:p>
        </w:tc>
        <w:tc>
          <w:tcPr>
            <w:tcW w:w="1559" w:type="dxa"/>
            <w:tcBorders>
              <w:top w:val="nil"/>
              <w:left w:val="nil"/>
              <w:bottom w:val="nil"/>
              <w:right w:val="nil"/>
            </w:tcBorders>
            <w:shd w:val="clear" w:color="000000" w:fill="FFC000"/>
            <w:noWrap/>
            <w:vAlign w:val="bottom"/>
            <w:hideMark/>
          </w:tcPr>
          <w:p w:rsidR="00177661" w:rsidRPr="00B26F3C" w:rsidRDefault="0019432E" w:rsidP="00177661">
            <w:pPr>
              <w:keepNext/>
              <w:spacing w:line="240" w:lineRule="auto"/>
              <w:ind w:firstLine="0"/>
              <w:jc w:val="left"/>
              <w:rPr>
                <w:rFonts w:asciiTheme="minorHAnsi" w:eastAsia="Times New Roman" w:hAnsiTheme="minorHAnsi"/>
                <w:color w:val="000000"/>
                <w:lang w:eastAsia="ru-RU"/>
              </w:rPr>
            </w:pPr>
            <w:r>
              <w:rPr>
                <w:rFonts w:asciiTheme="minorHAnsi" w:eastAsia="Times New Roman" w:hAnsiTheme="minorHAnsi"/>
                <w:color w:val="000000"/>
                <w:sz w:val="22"/>
                <w:lang w:eastAsia="ru-RU"/>
              </w:rPr>
              <w:t>Курьер55</w:t>
            </w:r>
          </w:p>
        </w:tc>
        <w:tc>
          <w:tcPr>
            <w:tcW w:w="718" w:type="dxa"/>
            <w:tcBorders>
              <w:top w:val="nil"/>
              <w:left w:val="nil"/>
              <w:bottom w:val="nil"/>
              <w:right w:val="nil"/>
            </w:tcBorders>
            <w:shd w:val="clear" w:color="000000" w:fill="FFC000"/>
            <w:noWrap/>
            <w:vAlign w:val="bottom"/>
            <w:hideMark/>
          </w:tcPr>
          <w:p w:rsidR="00177661" w:rsidRPr="00B26F3C" w:rsidRDefault="00177661" w:rsidP="00177661">
            <w:pPr>
              <w:keepNext/>
              <w:spacing w:line="240" w:lineRule="auto"/>
              <w:ind w:firstLine="0"/>
              <w:jc w:val="left"/>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0.987</w:t>
            </w:r>
          </w:p>
        </w:tc>
      </w:tr>
      <w:tr w:rsidR="00177661" w:rsidRPr="00B26F3C" w:rsidTr="00177661">
        <w:trPr>
          <w:trHeight w:val="300"/>
          <w:jc w:val="center"/>
        </w:trPr>
        <w:tc>
          <w:tcPr>
            <w:tcW w:w="1701" w:type="dxa"/>
            <w:tcBorders>
              <w:top w:val="nil"/>
              <w:left w:val="nil"/>
              <w:bottom w:val="nil"/>
              <w:right w:val="nil"/>
            </w:tcBorders>
            <w:shd w:val="clear" w:color="000000" w:fill="FFC000"/>
            <w:noWrap/>
            <w:vAlign w:val="bottom"/>
            <w:hideMark/>
          </w:tcPr>
          <w:p w:rsidR="00177661" w:rsidRPr="00B26F3C" w:rsidRDefault="0019432E" w:rsidP="00177661">
            <w:pPr>
              <w:keepNext/>
              <w:spacing w:line="240" w:lineRule="auto"/>
              <w:ind w:firstLine="0"/>
              <w:jc w:val="left"/>
              <w:rPr>
                <w:rFonts w:asciiTheme="minorHAnsi" w:eastAsia="Times New Roman" w:hAnsiTheme="minorHAnsi" w:cs="Arial"/>
                <w:color w:val="000000"/>
                <w:sz w:val="20"/>
                <w:szCs w:val="20"/>
                <w:lang w:eastAsia="ru-RU"/>
              </w:rPr>
            </w:pPr>
            <w:r>
              <w:rPr>
                <w:rFonts w:asciiTheme="minorHAnsi" w:eastAsia="Times New Roman" w:hAnsiTheme="minorHAnsi" w:cs="Arial"/>
                <w:color w:val="000000"/>
                <w:sz w:val="20"/>
                <w:szCs w:val="20"/>
                <w:lang w:eastAsia="ru-RU"/>
              </w:rPr>
              <w:t>Курьер</w:t>
            </w:r>
            <w:r w:rsidR="00177661" w:rsidRPr="00B26F3C">
              <w:rPr>
                <w:rFonts w:asciiTheme="minorHAnsi" w:eastAsia="Times New Roman" w:hAnsiTheme="minorHAnsi" w:cs="Arial"/>
                <w:color w:val="000000"/>
                <w:sz w:val="20"/>
                <w:szCs w:val="20"/>
                <w:lang w:eastAsia="ru-RU"/>
              </w:rPr>
              <w:t xml:space="preserve"> 18</w:t>
            </w:r>
          </w:p>
        </w:tc>
        <w:tc>
          <w:tcPr>
            <w:tcW w:w="851" w:type="dxa"/>
            <w:tcBorders>
              <w:top w:val="nil"/>
              <w:left w:val="nil"/>
              <w:bottom w:val="nil"/>
              <w:right w:val="nil"/>
            </w:tcBorders>
            <w:shd w:val="clear" w:color="000000" w:fill="FFC000"/>
            <w:noWrap/>
            <w:vAlign w:val="bottom"/>
            <w:hideMark/>
          </w:tcPr>
          <w:p w:rsidR="00177661" w:rsidRPr="00B26F3C" w:rsidRDefault="00177661" w:rsidP="00177661">
            <w:pPr>
              <w:keepNext/>
              <w:spacing w:line="240" w:lineRule="auto"/>
              <w:ind w:firstLine="0"/>
              <w:jc w:val="left"/>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0.988</w:t>
            </w:r>
          </w:p>
        </w:tc>
        <w:tc>
          <w:tcPr>
            <w:tcW w:w="425" w:type="dxa"/>
            <w:tcBorders>
              <w:top w:val="nil"/>
              <w:left w:val="nil"/>
              <w:bottom w:val="nil"/>
              <w:right w:val="nil"/>
            </w:tcBorders>
            <w:shd w:val="clear" w:color="000000" w:fill="FFFFFF"/>
            <w:noWrap/>
            <w:vAlign w:val="center"/>
            <w:hideMark/>
          </w:tcPr>
          <w:p w:rsidR="00177661" w:rsidRPr="00B26F3C" w:rsidRDefault="00177661" w:rsidP="00177661">
            <w:pPr>
              <w:keepNext/>
              <w:spacing w:line="240" w:lineRule="auto"/>
              <w:ind w:firstLine="0"/>
              <w:jc w:val="center"/>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 </w:t>
            </w:r>
          </w:p>
        </w:tc>
        <w:tc>
          <w:tcPr>
            <w:tcW w:w="1559" w:type="dxa"/>
            <w:tcBorders>
              <w:top w:val="nil"/>
              <w:left w:val="nil"/>
              <w:bottom w:val="nil"/>
              <w:right w:val="nil"/>
            </w:tcBorders>
            <w:shd w:val="clear" w:color="000000" w:fill="FFC000"/>
            <w:noWrap/>
            <w:vAlign w:val="bottom"/>
            <w:hideMark/>
          </w:tcPr>
          <w:p w:rsidR="00177661" w:rsidRPr="00B26F3C" w:rsidRDefault="0019432E" w:rsidP="00177661">
            <w:pPr>
              <w:keepNext/>
              <w:spacing w:line="240" w:lineRule="auto"/>
              <w:ind w:firstLine="0"/>
              <w:jc w:val="left"/>
              <w:rPr>
                <w:rFonts w:asciiTheme="minorHAnsi" w:eastAsia="Times New Roman" w:hAnsiTheme="minorHAnsi"/>
                <w:color w:val="000000"/>
                <w:lang w:eastAsia="ru-RU"/>
              </w:rPr>
            </w:pPr>
            <w:r>
              <w:rPr>
                <w:rFonts w:asciiTheme="minorHAnsi" w:eastAsia="Times New Roman" w:hAnsiTheme="minorHAnsi"/>
                <w:color w:val="000000"/>
                <w:sz w:val="22"/>
                <w:lang w:eastAsia="ru-RU"/>
              </w:rPr>
              <w:t>Курьер 78</w:t>
            </w:r>
          </w:p>
        </w:tc>
        <w:tc>
          <w:tcPr>
            <w:tcW w:w="718" w:type="dxa"/>
            <w:tcBorders>
              <w:top w:val="nil"/>
              <w:left w:val="nil"/>
              <w:bottom w:val="nil"/>
              <w:right w:val="nil"/>
            </w:tcBorders>
            <w:shd w:val="clear" w:color="000000" w:fill="FFC000"/>
            <w:noWrap/>
            <w:vAlign w:val="bottom"/>
            <w:hideMark/>
          </w:tcPr>
          <w:p w:rsidR="00177661" w:rsidRPr="00B26F3C" w:rsidRDefault="00177661" w:rsidP="00177661">
            <w:pPr>
              <w:keepNext/>
              <w:spacing w:line="240" w:lineRule="auto"/>
              <w:ind w:firstLine="0"/>
              <w:jc w:val="left"/>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0.932</w:t>
            </w:r>
          </w:p>
        </w:tc>
      </w:tr>
      <w:tr w:rsidR="00936337" w:rsidRPr="00B26F3C" w:rsidTr="00936337">
        <w:trPr>
          <w:trHeight w:val="300"/>
          <w:jc w:val="center"/>
        </w:trPr>
        <w:tc>
          <w:tcPr>
            <w:tcW w:w="1701" w:type="dxa"/>
            <w:tcBorders>
              <w:top w:val="nil"/>
              <w:left w:val="nil"/>
              <w:bottom w:val="nil"/>
              <w:right w:val="nil"/>
            </w:tcBorders>
            <w:shd w:val="clear" w:color="auto" w:fill="FFFFFF" w:themeFill="background1"/>
            <w:noWrap/>
            <w:vAlign w:val="bottom"/>
          </w:tcPr>
          <w:p w:rsidR="00936337" w:rsidRDefault="00936337" w:rsidP="00177661">
            <w:pPr>
              <w:keepNext/>
              <w:spacing w:line="240" w:lineRule="auto"/>
              <w:ind w:firstLine="0"/>
              <w:jc w:val="left"/>
              <w:rPr>
                <w:rFonts w:asciiTheme="minorHAnsi" w:eastAsia="Times New Roman" w:hAnsiTheme="minorHAnsi" w:cs="Arial"/>
                <w:color w:val="000000"/>
                <w:sz w:val="20"/>
                <w:szCs w:val="20"/>
                <w:lang w:eastAsia="ru-RU"/>
              </w:rPr>
            </w:pPr>
          </w:p>
        </w:tc>
        <w:tc>
          <w:tcPr>
            <w:tcW w:w="851" w:type="dxa"/>
            <w:tcBorders>
              <w:top w:val="nil"/>
              <w:left w:val="nil"/>
              <w:bottom w:val="nil"/>
              <w:right w:val="nil"/>
            </w:tcBorders>
            <w:shd w:val="clear" w:color="auto" w:fill="FFFFFF" w:themeFill="background1"/>
            <w:noWrap/>
            <w:vAlign w:val="bottom"/>
          </w:tcPr>
          <w:p w:rsidR="00936337" w:rsidRPr="00B26F3C" w:rsidRDefault="00936337" w:rsidP="00177661">
            <w:pPr>
              <w:keepNext/>
              <w:spacing w:line="240" w:lineRule="auto"/>
              <w:ind w:firstLine="0"/>
              <w:jc w:val="left"/>
              <w:rPr>
                <w:rFonts w:asciiTheme="minorHAnsi" w:eastAsia="Times New Roman" w:hAnsiTheme="minorHAnsi"/>
                <w:color w:val="000000"/>
                <w:lang w:eastAsia="ru-RU"/>
              </w:rPr>
            </w:pPr>
          </w:p>
        </w:tc>
        <w:tc>
          <w:tcPr>
            <w:tcW w:w="425" w:type="dxa"/>
            <w:tcBorders>
              <w:top w:val="nil"/>
              <w:left w:val="nil"/>
              <w:bottom w:val="nil"/>
              <w:right w:val="nil"/>
            </w:tcBorders>
            <w:shd w:val="clear" w:color="auto" w:fill="FFFFFF" w:themeFill="background1"/>
            <w:noWrap/>
            <w:vAlign w:val="center"/>
          </w:tcPr>
          <w:p w:rsidR="00936337" w:rsidRPr="00B26F3C" w:rsidRDefault="00936337" w:rsidP="00177661">
            <w:pPr>
              <w:keepNext/>
              <w:spacing w:line="240" w:lineRule="auto"/>
              <w:ind w:firstLine="0"/>
              <w:jc w:val="center"/>
              <w:rPr>
                <w:rFonts w:asciiTheme="minorHAnsi" w:eastAsia="Times New Roman" w:hAnsiTheme="minorHAnsi"/>
                <w:color w:val="000000"/>
                <w:lang w:eastAsia="ru-RU"/>
              </w:rPr>
            </w:pPr>
          </w:p>
        </w:tc>
        <w:tc>
          <w:tcPr>
            <w:tcW w:w="1559" w:type="dxa"/>
            <w:tcBorders>
              <w:top w:val="nil"/>
              <w:left w:val="nil"/>
              <w:bottom w:val="nil"/>
              <w:right w:val="nil"/>
            </w:tcBorders>
            <w:shd w:val="clear" w:color="auto" w:fill="FFFFFF" w:themeFill="background1"/>
            <w:noWrap/>
            <w:vAlign w:val="bottom"/>
          </w:tcPr>
          <w:p w:rsidR="00936337" w:rsidRDefault="00936337" w:rsidP="00177661">
            <w:pPr>
              <w:keepNext/>
              <w:spacing w:line="240" w:lineRule="auto"/>
              <w:ind w:firstLine="0"/>
              <w:jc w:val="left"/>
              <w:rPr>
                <w:rFonts w:asciiTheme="minorHAnsi" w:eastAsia="Times New Roman" w:hAnsiTheme="minorHAnsi"/>
                <w:color w:val="000000"/>
                <w:lang w:eastAsia="ru-RU"/>
              </w:rPr>
            </w:pPr>
          </w:p>
        </w:tc>
        <w:tc>
          <w:tcPr>
            <w:tcW w:w="718" w:type="dxa"/>
            <w:tcBorders>
              <w:top w:val="nil"/>
              <w:left w:val="nil"/>
              <w:bottom w:val="nil"/>
              <w:right w:val="nil"/>
            </w:tcBorders>
            <w:shd w:val="clear" w:color="auto" w:fill="FFFFFF" w:themeFill="background1"/>
            <w:noWrap/>
            <w:vAlign w:val="bottom"/>
          </w:tcPr>
          <w:p w:rsidR="00936337" w:rsidRPr="00B26F3C" w:rsidRDefault="00936337" w:rsidP="00177661">
            <w:pPr>
              <w:keepNext/>
              <w:spacing w:line="240" w:lineRule="auto"/>
              <w:ind w:firstLine="0"/>
              <w:jc w:val="left"/>
              <w:rPr>
                <w:rFonts w:asciiTheme="minorHAnsi" w:eastAsia="Times New Roman" w:hAnsiTheme="minorHAnsi"/>
                <w:color w:val="000000"/>
                <w:lang w:eastAsia="ru-RU"/>
              </w:rPr>
            </w:pPr>
          </w:p>
        </w:tc>
      </w:tr>
    </w:tbl>
    <w:p w:rsidR="00CE7B22" w:rsidRPr="0039759A" w:rsidRDefault="00ED4590" w:rsidP="00CE7B22">
      <w:r>
        <w:t>На второй базе</w:t>
      </w:r>
      <w:r w:rsidR="00936337">
        <w:t xml:space="preserve"> тенденция сохраняется. Отсюда следует вывод, что отдача от масштаба не влияет на эффективность. Важный вывод, который опровергает предварительную гипотезу о том, что курьеры могут комбинировать посылки для достижения наибольшей эффективности. Как видно, основная причина неэффективности лежит не здесь.</w:t>
      </w:r>
    </w:p>
    <w:p w:rsidR="004D7281" w:rsidRPr="004D7281" w:rsidRDefault="00936337" w:rsidP="00154505">
      <w:pPr>
        <w:pStyle w:val="2"/>
        <w:numPr>
          <w:ilvl w:val="1"/>
          <w:numId w:val="12"/>
        </w:numPr>
      </w:pPr>
      <w:bookmarkStart w:id="70" w:name="_Toc451895543"/>
      <w:r>
        <w:t>Результаты</w:t>
      </w:r>
      <w:r w:rsidR="00154505">
        <w:t xml:space="preserve"> эмпирического исследования</w:t>
      </w:r>
      <w:bookmarkEnd w:id="70"/>
    </w:p>
    <w:p w:rsidR="00F01CEC" w:rsidRDefault="00F01CEC" w:rsidP="00F411E5">
      <w:r>
        <w:t>Использование модели свертки данных DEA позволило оценить качество работы завершающего звена технологического процесса компании</w:t>
      </w:r>
      <w:r w:rsidR="00A67EBD">
        <w:t xml:space="preserve"> – доставки корреспонденции</w:t>
      </w:r>
      <w:r>
        <w:t>. Полученные результаты отражают не абсолютную эффективность, а относительную, таким образом показывая, что при нынешних ресурсах и имеющихся данных, су</w:t>
      </w:r>
      <w:r w:rsidR="00ED4590">
        <w:t>ществуют курьеры, лучше которых внутри компании</w:t>
      </w:r>
      <w:r>
        <w:t xml:space="preserve"> не работает никто. Они «не доминируются»</w:t>
      </w:r>
      <w:r w:rsidR="00936337">
        <w:t xml:space="preserve"> другими курьерами, а значит, </w:t>
      </w:r>
      <w:r>
        <w:t>эффективны</w:t>
      </w:r>
      <w:r w:rsidR="00936337">
        <w:t xml:space="preserve"> с технической точки зрения</w:t>
      </w:r>
      <w:r>
        <w:t>.</w:t>
      </w:r>
    </w:p>
    <w:p w:rsidR="00122778" w:rsidRDefault="004911B3" w:rsidP="00122778">
      <w:pPr>
        <w:pStyle w:val="3"/>
      </w:pPr>
      <w:bookmarkStart w:id="71" w:name="_Toc451895544"/>
      <w:r>
        <w:lastRenderedPageBreak/>
        <w:t>Результаты корреляционного</w:t>
      </w:r>
      <w:r w:rsidR="00122778">
        <w:t xml:space="preserve"> анализ</w:t>
      </w:r>
      <w:r>
        <w:t>а</w:t>
      </w:r>
      <w:bookmarkEnd w:id="71"/>
    </w:p>
    <w:p w:rsidR="00122778" w:rsidRPr="00ED4590" w:rsidRDefault="00936337" w:rsidP="0001510D">
      <w:r w:rsidRPr="00ED4590">
        <w:t xml:space="preserve">Первым важным результатом стоит признать итоги корреляционного анализа, который </w:t>
      </w:r>
      <w:r w:rsidR="0001510D" w:rsidRPr="00ED4590">
        <w:t>подтвердил</w:t>
      </w:r>
      <w:r w:rsidR="00122778" w:rsidRPr="00ED4590">
        <w:t xml:space="preserve"> для одной базы</w:t>
      </w:r>
      <w:r w:rsidRPr="00ED4590">
        <w:t xml:space="preserve"> пре</w:t>
      </w:r>
      <w:r w:rsidR="0001510D" w:rsidRPr="00ED4590">
        <w:t>дварительную гипотезу о том, чт</w:t>
      </w:r>
      <w:r w:rsidR="0001510D" w:rsidRPr="00ED4590">
        <w:rPr>
          <w:rStyle w:val="40"/>
          <w:i w:val="0"/>
        </w:rPr>
        <w:t>о</w:t>
      </w:r>
      <w:r w:rsidR="00ED4590" w:rsidRPr="00ED4590">
        <w:rPr>
          <w:rStyle w:val="40"/>
          <w:i w:val="0"/>
        </w:rPr>
        <w:t xml:space="preserve"> </w:t>
      </w:r>
      <w:r w:rsidR="0001510D" w:rsidRPr="00ED4590">
        <w:rPr>
          <w:rStyle w:val="40"/>
          <w:i w:val="0"/>
        </w:rPr>
        <w:t>курьеры, имеющие больше доставок до обеда</w:t>
      </w:r>
      <w:r w:rsidR="00333B04">
        <w:rPr>
          <w:rStyle w:val="40"/>
          <w:i w:val="0"/>
        </w:rPr>
        <w:t>,</w:t>
      </w:r>
      <w:r w:rsidR="0001510D" w:rsidRPr="00ED4590">
        <w:rPr>
          <w:rStyle w:val="40"/>
          <w:i w:val="0"/>
        </w:rPr>
        <w:t xml:space="preserve"> в среднем чаще доставляют посылки вовремя, таким </w:t>
      </w:r>
      <w:r w:rsidR="00ED4590" w:rsidRPr="00ED4590">
        <w:rPr>
          <w:rStyle w:val="40"/>
          <w:i w:val="0"/>
        </w:rPr>
        <w:t>образом,</w:t>
      </w:r>
      <w:r w:rsidR="0001510D" w:rsidRPr="00ED4590">
        <w:rPr>
          <w:rStyle w:val="40"/>
          <w:i w:val="0"/>
        </w:rPr>
        <w:t xml:space="preserve"> являются более эффективными.</w:t>
      </w:r>
      <w:r w:rsidR="00ED4590" w:rsidRPr="00ED4590">
        <w:rPr>
          <w:rStyle w:val="40"/>
          <w:i w:val="0"/>
        </w:rPr>
        <w:t xml:space="preserve"> </w:t>
      </w:r>
      <w:r w:rsidR="00F01CEC" w:rsidRPr="00ED4590">
        <w:t>Так, корреляционная матрица</w:t>
      </w:r>
      <w:r w:rsidR="00122778" w:rsidRPr="00ED4590">
        <w:t xml:space="preserve"> для базы </w:t>
      </w:r>
      <w:r w:rsidR="00122778" w:rsidRPr="00ED4590">
        <w:rPr>
          <w:lang w:val="en-US"/>
        </w:rPr>
        <w:t>LED</w:t>
      </w:r>
      <w:r w:rsidR="00ED4590">
        <w:t xml:space="preserve"> </w:t>
      </w:r>
      <w:r w:rsidR="00122778" w:rsidRPr="00ED4590">
        <w:t>(Приложение 4)</w:t>
      </w:r>
      <w:r w:rsidR="00F01CEC" w:rsidRPr="00ED4590">
        <w:t xml:space="preserve"> показала зависимость </w:t>
      </w:r>
      <w:r w:rsidR="0001510D" w:rsidRPr="00ED4590">
        <w:t xml:space="preserve"> посылок </w:t>
      </w:r>
      <w:r w:rsidR="00F01CEC" w:rsidRPr="00ED4590">
        <w:t>доставленны</w:t>
      </w:r>
      <w:r w:rsidR="00122778" w:rsidRPr="00ED4590">
        <w:t>х</w:t>
      </w:r>
      <w:r w:rsidR="00F01CEC" w:rsidRPr="00ED4590">
        <w:t xml:space="preserve"> «до» и «после» 13:00 </w:t>
      </w:r>
      <w:r w:rsidR="0001510D" w:rsidRPr="00ED4590">
        <w:t xml:space="preserve">с количеством доставленных вовремя 0.64 и 0.36 соответственно. Но взаимная корреляция </w:t>
      </w:r>
      <w:r w:rsidR="00122778" w:rsidRPr="00ED4590">
        <w:t xml:space="preserve">посылок </w:t>
      </w:r>
      <w:r w:rsidR="00ED4590">
        <w:t>«</w:t>
      </w:r>
      <w:r w:rsidR="00122778" w:rsidRPr="00ED4590">
        <w:t>до</w:t>
      </w:r>
      <w:r w:rsidR="00ED4590">
        <w:t>»</w:t>
      </w:r>
      <w:r w:rsidR="00122778" w:rsidRPr="00ED4590">
        <w:t xml:space="preserve"> и </w:t>
      </w:r>
      <w:r w:rsidR="00ED4590">
        <w:t>«</w:t>
      </w:r>
      <w:r w:rsidR="00122778" w:rsidRPr="00ED4590">
        <w:t>после</w:t>
      </w:r>
      <w:r w:rsidR="00ED4590">
        <w:t>»</w:t>
      </w:r>
      <w:r w:rsidR="00122778" w:rsidRPr="00ED4590">
        <w:t xml:space="preserve"> </w:t>
      </w:r>
      <w:r w:rsidR="0001510D" w:rsidRPr="00ED4590">
        <w:t xml:space="preserve">равнялась 0,78, </w:t>
      </w:r>
      <w:r w:rsidR="00122778" w:rsidRPr="00ED4590">
        <w:t>показыва</w:t>
      </w:r>
      <w:r w:rsidR="0001510D" w:rsidRPr="00ED4590">
        <w:t>я</w:t>
      </w:r>
      <w:r w:rsidR="00F01CEC" w:rsidRPr="00ED4590">
        <w:t>, что 78% всех посылок  приходится на бо</w:t>
      </w:r>
      <w:r w:rsidR="00122778" w:rsidRPr="00ED4590">
        <w:t>лее раннее время.  Значение 0,64</w:t>
      </w:r>
      <w:r w:rsidR="00F01CEC" w:rsidRPr="00ED4590">
        <w:t xml:space="preserve"> на пересечении переменных «доставленные вовремя» и «полученных до 13:00» указывает на то, что </w:t>
      </w:r>
      <w:r w:rsidR="00D11446" w:rsidRPr="00ED4590">
        <w:t xml:space="preserve">на базе </w:t>
      </w:r>
      <w:r w:rsidR="00D11446" w:rsidRPr="00ED4590">
        <w:rPr>
          <w:lang w:val="en-US"/>
        </w:rPr>
        <w:t>LED</w:t>
      </w:r>
      <w:r w:rsidR="00ED4590">
        <w:t xml:space="preserve"> </w:t>
      </w:r>
      <w:r w:rsidR="00F01CEC" w:rsidRPr="00ED4590">
        <w:t>вр</w:t>
      </w:r>
      <w:r w:rsidR="00122778" w:rsidRPr="00ED4590">
        <w:t xml:space="preserve">емя получения посылок курьером значительно </w:t>
      </w:r>
      <w:r w:rsidR="00F01CEC" w:rsidRPr="00ED4590">
        <w:t xml:space="preserve">влияет на качество итогового результата, но все же </w:t>
      </w:r>
      <w:r w:rsidR="00122778" w:rsidRPr="00ED4590">
        <w:t>важным</w:t>
      </w:r>
      <w:r w:rsidR="00ED4590">
        <w:t xml:space="preserve"> </w:t>
      </w:r>
      <w:r w:rsidR="00122778" w:rsidRPr="00ED4590">
        <w:t>фактором</w:t>
      </w:r>
      <w:r w:rsidR="00F01CEC" w:rsidRPr="00ED4590">
        <w:t xml:space="preserve"> явля</w:t>
      </w:r>
      <w:r w:rsidR="00122778" w:rsidRPr="00ED4590">
        <w:t>ю</w:t>
      </w:r>
      <w:r w:rsidR="00F01CEC" w:rsidRPr="00ED4590">
        <w:t>тся личные умения курьера</w:t>
      </w:r>
      <w:r w:rsidR="00122778" w:rsidRPr="00ED4590">
        <w:t>, как выбор маршрута или скорость передвижения по городу</w:t>
      </w:r>
      <w:r w:rsidR="00F01CEC" w:rsidRPr="00ED4590">
        <w:t>. Это</w:t>
      </w:r>
      <w:r w:rsidR="00122778" w:rsidRPr="00ED4590">
        <w:t>т</w:t>
      </w:r>
      <w:r w:rsidR="00ED4590">
        <w:t xml:space="preserve"> </w:t>
      </w:r>
      <w:r w:rsidR="00122778" w:rsidRPr="00ED4590">
        <w:t>вывод</w:t>
      </w:r>
      <w:r w:rsidR="00ED4590">
        <w:t xml:space="preserve"> </w:t>
      </w:r>
      <w:r w:rsidR="00122778" w:rsidRPr="00ED4590">
        <w:t>подтверждает</w:t>
      </w:r>
      <w:r w:rsidR="00F01CEC" w:rsidRPr="00ED4590">
        <w:t xml:space="preserve"> и тот факт, что многие эффективные курьеры имели большое число поздно полученных заказов, но все рав</w:t>
      </w:r>
      <w:r w:rsidR="00122778" w:rsidRPr="00ED4590">
        <w:t>но справлялись со своей задачей</w:t>
      </w:r>
      <w:r w:rsidR="00F01CEC" w:rsidRPr="00ED4590">
        <w:t xml:space="preserve"> лучше </w:t>
      </w:r>
      <w:r w:rsidR="00122778" w:rsidRPr="00ED4590">
        <w:t xml:space="preserve">остальных. </w:t>
      </w:r>
    </w:p>
    <w:p w:rsidR="00122778" w:rsidRPr="00ED4590" w:rsidRDefault="00122778" w:rsidP="0001510D">
      <w:r w:rsidRPr="00ED4590">
        <w:t xml:space="preserve">Для базы </w:t>
      </w:r>
      <w:r w:rsidRPr="00ED4590">
        <w:rPr>
          <w:lang w:val="en-US"/>
        </w:rPr>
        <w:t>RVH</w:t>
      </w:r>
      <w:r w:rsidR="00ED4590">
        <w:t xml:space="preserve"> </w:t>
      </w:r>
      <w:r w:rsidRPr="00ED4590">
        <w:t xml:space="preserve">выводы менее очевидные, так как корреляция доставленных вовремя посылок с «до» и «после» 13:00 практически совпадает (0.65 против 0.66), но это оставляет целых 34% на </w:t>
      </w:r>
      <w:r w:rsidR="00ED4590">
        <w:t>влияние других факторов</w:t>
      </w:r>
      <w:r w:rsidRPr="00ED4590">
        <w:t>,</w:t>
      </w:r>
      <w:r w:rsidR="00ED4590">
        <w:t xml:space="preserve"> таких</w:t>
      </w:r>
      <w:r w:rsidRPr="00ED4590">
        <w:t xml:space="preserve"> как личные навыки курьера.</w:t>
      </w:r>
    </w:p>
    <w:p w:rsidR="00F01CEC" w:rsidRPr="00ED4590" w:rsidRDefault="00122778" w:rsidP="0001510D">
      <w:r w:rsidRPr="00ED4590">
        <w:t>Подводя итоги, на первой базе количество до</w:t>
      </w:r>
      <w:r w:rsidR="00ED4590">
        <w:t>ставленных вовремя посылок сильнее</w:t>
      </w:r>
      <w:r w:rsidRPr="00ED4590">
        <w:t xml:space="preserve"> зависит от числа полученных до обеда, чем на второй базе. Таким образом, на базе </w:t>
      </w:r>
      <w:r w:rsidRPr="00ED4590">
        <w:rPr>
          <w:lang w:val="en-US"/>
        </w:rPr>
        <w:t>RVH</w:t>
      </w:r>
      <w:r w:rsidRPr="00ED4590">
        <w:t xml:space="preserve"> эффективность курьеров будет определяться больше личными навыками</w:t>
      </w:r>
      <w:r w:rsidR="004911B3" w:rsidRPr="00ED4590">
        <w:t xml:space="preserve"> курьеров</w:t>
      </w:r>
      <w:r w:rsidRPr="00ED4590">
        <w:t xml:space="preserve">, нежели </w:t>
      </w:r>
      <w:r w:rsidR="004911B3" w:rsidRPr="00ED4590">
        <w:t>распределением посылок</w:t>
      </w:r>
      <w:r w:rsidR="00D11446" w:rsidRPr="00ED4590">
        <w:t xml:space="preserve"> до обеда и после</w:t>
      </w:r>
      <w:r w:rsidR="004911B3" w:rsidRPr="00ED4590">
        <w:t>. Отсюда вытекает предположение</w:t>
      </w:r>
      <w:r w:rsidR="00ED4590">
        <w:t xml:space="preserve"> о том</w:t>
      </w:r>
      <w:r w:rsidR="004911B3" w:rsidRPr="00ED4590">
        <w:t>, что работники второй базы более опытные и могут нивелировать поздние посылки выбором оптимальных маршрутов, либо другими способами, основанными на своем опыте.</w:t>
      </w:r>
    </w:p>
    <w:p w:rsidR="004911B3" w:rsidRPr="00ED4590" w:rsidRDefault="004911B3" w:rsidP="004911B3">
      <w:pPr>
        <w:pStyle w:val="3"/>
      </w:pPr>
      <w:bookmarkStart w:id="72" w:name="_Toc451895545"/>
      <w:r w:rsidRPr="00ED4590">
        <w:t>Результаты анализа эффективности курьеров</w:t>
      </w:r>
      <w:bookmarkEnd w:id="72"/>
    </w:p>
    <w:p w:rsidR="004911B3" w:rsidRPr="00ED4590" w:rsidRDefault="005745A1" w:rsidP="004911B3">
      <w:r w:rsidRPr="00ED4590">
        <w:t>Анализ эффективности курьерских служб показал, что среди работников первой базы</w:t>
      </w:r>
      <w:r w:rsidR="007B7534" w:rsidRPr="00ED4590">
        <w:t xml:space="preserve">, </w:t>
      </w:r>
      <w:r w:rsidR="007B7534" w:rsidRPr="00ED4590">
        <w:rPr>
          <w:lang w:val="en-US"/>
        </w:rPr>
        <w:t>LED</w:t>
      </w:r>
      <w:r w:rsidR="007B7534" w:rsidRPr="00ED4590">
        <w:t>,</w:t>
      </w:r>
      <w:r w:rsidRPr="00ED4590">
        <w:t xml:space="preserve"> присутствует большая доля эффективных</w:t>
      </w:r>
      <w:r w:rsidR="007B7534" w:rsidRPr="00ED4590">
        <w:t xml:space="preserve">, чем на второй базе, </w:t>
      </w:r>
      <w:r w:rsidR="007B7534" w:rsidRPr="00ED4590">
        <w:rPr>
          <w:lang w:val="en-US"/>
        </w:rPr>
        <w:t>RVH</w:t>
      </w:r>
      <w:r w:rsidR="00ED4590">
        <w:t xml:space="preserve"> (Таблица 11). На первый взгляд</w:t>
      </w:r>
      <w:r w:rsidR="007B7534" w:rsidRPr="00ED4590">
        <w:t xml:space="preserve"> показалось, что работники северной базы менее эффективны, видимо, из-за особенностей региона города, который покрывают, либо атмосферы внутри коллектива, по</w:t>
      </w:r>
      <w:r w:rsidR="00ED4590">
        <w:t>скольку такой значительный разброс</w:t>
      </w:r>
      <w:r w:rsidR="007B7534" w:rsidRPr="00ED4590">
        <w:t xml:space="preserve"> по сравнению с первой базой</w:t>
      </w:r>
      <w:r w:rsidR="00A1155F" w:rsidRPr="00ED4590">
        <w:t xml:space="preserve"> вряд ли можно объяснить иначе</w:t>
      </w:r>
      <w:r w:rsidR="007B7534" w:rsidRPr="00ED4590">
        <w:t>.</w:t>
      </w:r>
    </w:p>
    <w:p w:rsidR="007B7534" w:rsidRPr="00ED4590" w:rsidRDefault="007B7534" w:rsidP="007B7534">
      <w:pPr>
        <w:pStyle w:val="a7"/>
      </w:pPr>
      <w:r w:rsidRPr="00ED4590">
        <w:t>Таблица 11. Сравнение эффективности курьеров по базам (составлено автором)</w:t>
      </w:r>
    </w:p>
    <w:tbl>
      <w:tblPr>
        <w:tblStyle w:val="a8"/>
        <w:tblW w:w="0" w:type="auto"/>
        <w:jc w:val="center"/>
        <w:tblLook w:val="04A0"/>
      </w:tblPr>
      <w:tblGrid>
        <w:gridCol w:w="2263"/>
        <w:gridCol w:w="1669"/>
        <w:gridCol w:w="2300"/>
      </w:tblGrid>
      <w:tr w:rsidR="007B7534" w:rsidRPr="00ED4590" w:rsidTr="00A1155F">
        <w:trPr>
          <w:jc w:val="center"/>
        </w:trPr>
        <w:tc>
          <w:tcPr>
            <w:tcW w:w="2263" w:type="dxa"/>
            <w:vAlign w:val="center"/>
          </w:tcPr>
          <w:p w:rsidR="007B7534" w:rsidRPr="00ED4590" w:rsidRDefault="007B7534" w:rsidP="00C62793">
            <w:pPr>
              <w:spacing w:line="240" w:lineRule="auto"/>
              <w:ind w:firstLine="0"/>
              <w:jc w:val="center"/>
            </w:pPr>
            <w:r w:rsidRPr="00ED4590">
              <w:t>База</w:t>
            </w:r>
          </w:p>
        </w:tc>
        <w:tc>
          <w:tcPr>
            <w:tcW w:w="3969" w:type="dxa"/>
            <w:gridSpan w:val="2"/>
            <w:vAlign w:val="center"/>
          </w:tcPr>
          <w:p w:rsidR="007B7534" w:rsidRPr="00ED4590" w:rsidRDefault="007B7534" w:rsidP="00C62793">
            <w:pPr>
              <w:spacing w:line="240" w:lineRule="auto"/>
              <w:ind w:firstLine="0"/>
              <w:jc w:val="center"/>
            </w:pPr>
            <w:r w:rsidRPr="00ED4590">
              <w:t>% эффективных курьеров</w:t>
            </w:r>
          </w:p>
        </w:tc>
      </w:tr>
      <w:tr w:rsidR="007B7534" w:rsidRPr="00ED4590" w:rsidTr="00A1155F">
        <w:trPr>
          <w:trHeight w:val="159"/>
          <w:jc w:val="center"/>
        </w:trPr>
        <w:tc>
          <w:tcPr>
            <w:tcW w:w="2263" w:type="dxa"/>
            <w:vAlign w:val="center"/>
          </w:tcPr>
          <w:p w:rsidR="007B7534" w:rsidRPr="00ED4590" w:rsidRDefault="007B7534" w:rsidP="00C62793">
            <w:pPr>
              <w:spacing w:line="240" w:lineRule="auto"/>
              <w:ind w:firstLine="0"/>
              <w:jc w:val="center"/>
            </w:pPr>
          </w:p>
        </w:tc>
        <w:tc>
          <w:tcPr>
            <w:tcW w:w="1669" w:type="dxa"/>
            <w:vAlign w:val="center"/>
          </w:tcPr>
          <w:p w:rsidR="007B7534" w:rsidRPr="00ED4590" w:rsidRDefault="007B7534" w:rsidP="00C62793">
            <w:pPr>
              <w:spacing w:line="240" w:lineRule="auto"/>
              <w:ind w:firstLine="0"/>
              <w:jc w:val="center"/>
            </w:pPr>
            <w:r w:rsidRPr="00ED4590">
              <w:rPr>
                <w:lang w:val="en-US"/>
              </w:rPr>
              <w:t>BCC</w:t>
            </w:r>
          </w:p>
        </w:tc>
        <w:tc>
          <w:tcPr>
            <w:tcW w:w="2300" w:type="dxa"/>
            <w:vAlign w:val="center"/>
          </w:tcPr>
          <w:p w:rsidR="007B7534" w:rsidRPr="00ED4590" w:rsidRDefault="007B7534" w:rsidP="00C62793">
            <w:pPr>
              <w:spacing w:line="240" w:lineRule="auto"/>
              <w:ind w:firstLine="0"/>
              <w:jc w:val="center"/>
            </w:pPr>
            <w:r w:rsidRPr="00ED4590">
              <w:rPr>
                <w:lang w:val="en-US"/>
              </w:rPr>
              <w:t>CCR</w:t>
            </w:r>
          </w:p>
        </w:tc>
      </w:tr>
      <w:tr w:rsidR="005745A1" w:rsidRPr="00ED4590" w:rsidTr="00A1155F">
        <w:trPr>
          <w:jc w:val="center"/>
        </w:trPr>
        <w:tc>
          <w:tcPr>
            <w:tcW w:w="2263" w:type="dxa"/>
            <w:vAlign w:val="center"/>
          </w:tcPr>
          <w:p w:rsidR="005745A1" w:rsidRPr="00ED4590" w:rsidRDefault="005745A1" w:rsidP="00C62793">
            <w:pPr>
              <w:spacing w:line="240" w:lineRule="auto"/>
              <w:ind w:firstLine="0"/>
              <w:jc w:val="center"/>
              <w:rPr>
                <w:sz w:val="20"/>
              </w:rPr>
            </w:pPr>
            <w:r w:rsidRPr="00ED4590">
              <w:rPr>
                <w:sz w:val="20"/>
                <w:lang w:val="en-US"/>
              </w:rPr>
              <w:t>RVH</w:t>
            </w:r>
          </w:p>
        </w:tc>
        <w:tc>
          <w:tcPr>
            <w:tcW w:w="1669" w:type="dxa"/>
            <w:vAlign w:val="center"/>
          </w:tcPr>
          <w:p w:rsidR="005745A1" w:rsidRPr="00ED4590" w:rsidRDefault="005745A1" w:rsidP="00C62793">
            <w:pPr>
              <w:spacing w:line="240" w:lineRule="auto"/>
              <w:ind w:firstLine="0"/>
              <w:jc w:val="center"/>
            </w:pPr>
            <w:r w:rsidRPr="00ED4590">
              <w:t>17%</w:t>
            </w:r>
          </w:p>
        </w:tc>
        <w:tc>
          <w:tcPr>
            <w:tcW w:w="2300" w:type="dxa"/>
            <w:vAlign w:val="center"/>
          </w:tcPr>
          <w:p w:rsidR="005745A1" w:rsidRPr="00ED4590" w:rsidRDefault="005745A1" w:rsidP="00C62793">
            <w:pPr>
              <w:spacing w:line="240" w:lineRule="auto"/>
              <w:ind w:firstLine="0"/>
              <w:jc w:val="center"/>
            </w:pPr>
            <w:r w:rsidRPr="00ED4590">
              <w:t>11%</w:t>
            </w:r>
          </w:p>
        </w:tc>
      </w:tr>
      <w:tr w:rsidR="005745A1" w:rsidRPr="00ED4590" w:rsidTr="00A1155F">
        <w:trPr>
          <w:jc w:val="center"/>
        </w:trPr>
        <w:tc>
          <w:tcPr>
            <w:tcW w:w="2263" w:type="dxa"/>
            <w:vAlign w:val="center"/>
          </w:tcPr>
          <w:p w:rsidR="005745A1" w:rsidRPr="00ED4590" w:rsidRDefault="005745A1" w:rsidP="00C62793">
            <w:pPr>
              <w:spacing w:line="240" w:lineRule="auto"/>
              <w:ind w:firstLine="0"/>
              <w:jc w:val="center"/>
              <w:rPr>
                <w:sz w:val="20"/>
              </w:rPr>
            </w:pPr>
            <w:r w:rsidRPr="00ED4590">
              <w:rPr>
                <w:sz w:val="20"/>
                <w:lang w:val="en-US"/>
              </w:rPr>
              <w:lastRenderedPageBreak/>
              <w:t>LED</w:t>
            </w:r>
          </w:p>
        </w:tc>
        <w:tc>
          <w:tcPr>
            <w:tcW w:w="1669" w:type="dxa"/>
            <w:vAlign w:val="center"/>
          </w:tcPr>
          <w:p w:rsidR="005745A1" w:rsidRPr="00ED4590" w:rsidRDefault="005745A1" w:rsidP="00C62793">
            <w:pPr>
              <w:spacing w:line="240" w:lineRule="auto"/>
              <w:ind w:firstLine="0"/>
              <w:jc w:val="center"/>
            </w:pPr>
            <w:r w:rsidRPr="00ED4590">
              <w:t>40%</w:t>
            </w:r>
          </w:p>
        </w:tc>
        <w:tc>
          <w:tcPr>
            <w:tcW w:w="2300" w:type="dxa"/>
            <w:vAlign w:val="center"/>
          </w:tcPr>
          <w:p w:rsidR="005745A1" w:rsidRPr="00ED4590" w:rsidRDefault="007B7534" w:rsidP="00C62793">
            <w:pPr>
              <w:spacing w:line="240" w:lineRule="auto"/>
              <w:ind w:firstLine="0"/>
              <w:jc w:val="center"/>
            </w:pPr>
            <w:r w:rsidRPr="00ED4590">
              <w:t>31%</w:t>
            </w:r>
          </w:p>
        </w:tc>
      </w:tr>
      <w:tr w:rsidR="005745A1" w:rsidRPr="00ED4590" w:rsidTr="00A1155F">
        <w:trPr>
          <w:jc w:val="center"/>
        </w:trPr>
        <w:tc>
          <w:tcPr>
            <w:tcW w:w="2263" w:type="dxa"/>
            <w:vAlign w:val="center"/>
          </w:tcPr>
          <w:p w:rsidR="005745A1" w:rsidRPr="00ED4590" w:rsidRDefault="005745A1" w:rsidP="00C62793">
            <w:pPr>
              <w:spacing w:line="240" w:lineRule="auto"/>
              <w:ind w:firstLine="0"/>
              <w:jc w:val="center"/>
              <w:rPr>
                <w:sz w:val="20"/>
              </w:rPr>
            </w:pPr>
            <w:r w:rsidRPr="00ED4590">
              <w:rPr>
                <w:sz w:val="20"/>
              </w:rPr>
              <w:t>Вместе</w:t>
            </w:r>
          </w:p>
        </w:tc>
        <w:tc>
          <w:tcPr>
            <w:tcW w:w="1669" w:type="dxa"/>
            <w:vAlign w:val="center"/>
          </w:tcPr>
          <w:p w:rsidR="005745A1" w:rsidRPr="00ED4590" w:rsidRDefault="007B7534" w:rsidP="00C62793">
            <w:pPr>
              <w:spacing w:line="240" w:lineRule="auto"/>
              <w:ind w:firstLine="0"/>
              <w:jc w:val="center"/>
            </w:pPr>
            <w:r w:rsidRPr="00ED4590">
              <w:t>19%</w:t>
            </w:r>
          </w:p>
        </w:tc>
        <w:tc>
          <w:tcPr>
            <w:tcW w:w="2300" w:type="dxa"/>
            <w:vAlign w:val="center"/>
          </w:tcPr>
          <w:p w:rsidR="005745A1" w:rsidRPr="00ED4590" w:rsidRDefault="007B7534" w:rsidP="00C62793">
            <w:pPr>
              <w:spacing w:line="240" w:lineRule="auto"/>
              <w:ind w:firstLine="0"/>
              <w:jc w:val="center"/>
            </w:pPr>
            <w:r w:rsidRPr="00ED4590">
              <w:t>-</w:t>
            </w:r>
          </w:p>
        </w:tc>
      </w:tr>
    </w:tbl>
    <w:p w:rsidR="00D11446" w:rsidRPr="00ED4590" w:rsidRDefault="00A1155F" w:rsidP="00A1155F">
      <w:pPr>
        <w:spacing w:before="120"/>
      </w:pPr>
      <w:r w:rsidRPr="00ED4590">
        <w:t xml:space="preserve">Тем не менее, после того, как все данные были помещены в общий пул и была </w:t>
      </w:r>
      <w:r w:rsidR="00ED4590" w:rsidRPr="00ED4590">
        <w:t>рассчитана</w:t>
      </w:r>
      <w:r w:rsidRPr="00ED4590">
        <w:t xml:space="preserve"> эффективность каждого курьера</w:t>
      </w:r>
      <w:r w:rsidR="00ED4590">
        <w:t>,</w:t>
      </w:r>
      <w:r w:rsidR="00333B04">
        <w:t xml:space="preserve"> не</w:t>
      </w:r>
      <w:r w:rsidRPr="00ED4590">
        <w:t xml:space="preserve">зависимо от принадлежности к базе, оказалось, что более половины курьеров базы </w:t>
      </w:r>
      <w:r w:rsidRPr="00ED4590">
        <w:rPr>
          <w:lang w:val="en-US"/>
        </w:rPr>
        <w:t>LED</w:t>
      </w:r>
      <w:r w:rsidR="00ED4590">
        <w:t xml:space="preserve"> </w:t>
      </w:r>
      <w:r w:rsidRPr="00ED4590">
        <w:t xml:space="preserve">стали доминируемы курьерами </w:t>
      </w:r>
      <w:r w:rsidRPr="00ED4590">
        <w:rPr>
          <w:lang w:val="en-US"/>
        </w:rPr>
        <w:t>RVH</w:t>
      </w:r>
      <w:r w:rsidRPr="00ED4590">
        <w:t xml:space="preserve">, которые подтвердили свою эффективность не только среди своей базы, но и в целом по компании. Все же, единственным «рекордсменом» стал представитель базы </w:t>
      </w:r>
      <w:r w:rsidRPr="00ED4590">
        <w:rPr>
          <w:lang w:val="en-US"/>
        </w:rPr>
        <w:t>LED</w:t>
      </w:r>
      <w:r w:rsidRPr="00ED4590">
        <w:t xml:space="preserve"> под номером 5, который сохранил свое лидерство. Как видно из Таблицы 9, частота его попадания в ЛК, представляющие неэффективных курьеров – максимальна, причем в случае слияния данных в пул, он</w:t>
      </w:r>
      <w:r w:rsidR="00E202B6" w:rsidRPr="00ED4590">
        <w:t>а увеличила</w:t>
      </w:r>
      <w:r w:rsidR="00D11446" w:rsidRPr="00ED4590">
        <w:t>сь до 50.</w:t>
      </w:r>
    </w:p>
    <w:p w:rsidR="00D11446" w:rsidRPr="00ED4590" w:rsidRDefault="00D11446" w:rsidP="00D11446">
      <w:r w:rsidRPr="00ED4590">
        <w:t xml:space="preserve">В связи с этим стоит отметить, что в логистических компаниях, как в прочем и во многих других часто происходит заимствование «лучших практик». Значимость полученных результатов подтверждается тем, что эти «лучшие практики» были найдены внутри самой компании, и с помощью данного </w:t>
      </w:r>
      <w:r w:rsidR="00ED4590">
        <w:t>метода удалось, например,</w:t>
      </w:r>
      <w:r w:rsidRPr="00ED4590">
        <w:t xml:space="preserve"> сократить затраты на поиск подобных показателей у своих конкурентов. Частота появления в выпуклых комбинациях (Таблица 9) служит показателем того, как часто курьеры служили «образцом для подражания» для своих коллег.  Курьеры, которые имеют наибольшее значение по данному показателю, позволяют, ориентируясь на них, выполнить внутренний бенчмаркинг. Таким образом, деятельность и навыки курьеров </w:t>
      </w:r>
      <w:r w:rsidRPr="00ED4590">
        <w:rPr>
          <w:color w:val="000000"/>
          <w:sz w:val="22"/>
        </w:rPr>
        <w:t>5, 47 и 72</w:t>
      </w:r>
      <w:r w:rsidRPr="00ED4590">
        <w:t xml:space="preserve"> должны быть подробнее изучены менеджерами компании с целью выявления причин их высокой эффективности и создания ориентиров для других работников.</w:t>
      </w:r>
      <w:r w:rsidR="002C7C7A" w:rsidRPr="00ED4590">
        <w:t xml:space="preserve"> А деятельность тех курьеров, которые выделены красным цветом в Таблице 9</w:t>
      </w:r>
      <w:r w:rsidR="00333B04">
        <w:t>,</w:t>
      </w:r>
      <w:r w:rsidR="002C7C7A" w:rsidRPr="00ED4590">
        <w:t xml:space="preserve"> должна быть тоже изучена, но для выявления причин их исключительной эффективности.</w:t>
      </w:r>
    </w:p>
    <w:p w:rsidR="002C7C7A" w:rsidRPr="00ED4590" w:rsidRDefault="002317A8" w:rsidP="0006781B">
      <w:r w:rsidRPr="00ED4590">
        <w:t>Таким образом, становится очевидным, что низкая эффективность северной базы определяется скорее не географическими особенностями, а высокими показателями определенной группы курьеров, формирующих эффективную границу. Остальные курьеры просто не могут соперничать с более опытными работниками, хотя их эффективность относительно близка</w:t>
      </w:r>
      <w:r w:rsidR="00F4568A">
        <w:t xml:space="preserve"> </w:t>
      </w:r>
      <w:r w:rsidRPr="00ED4590">
        <w:t>к ним. Несмотря на то, что результаты в целом показали высокую долю неэффективных курьеров, стоит заметить, что минимальное значение данного показателя близко к 0.7 и демонстрирует, что в компании нет некомпетентных работников, все имеют потенциал к улучшению.</w:t>
      </w:r>
    </w:p>
    <w:p w:rsidR="00914CCE" w:rsidRPr="00ED4590" w:rsidRDefault="00914CCE" w:rsidP="00914CCE">
      <w:pPr>
        <w:pStyle w:val="1"/>
      </w:pPr>
      <w:bookmarkStart w:id="73" w:name="_Toc451895546"/>
      <w:r w:rsidRPr="00ED4590">
        <w:lastRenderedPageBreak/>
        <w:t>ПРАКТИЧЕСКИЕ РЕКОМЕНДАЦИИ</w:t>
      </w:r>
      <w:bookmarkEnd w:id="73"/>
    </w:p>
    <w:p w:rsidR="004911B3" w:rsidRPr="00ED4590" w:rsidRDefault="00914CCE" w:rsidP="00914CCE">
      <w:r w:rsidRPr="00ED4590">
        <w:t xml:space="preserve">После проведения  </w:t>
      </w:r>
      <w:r w:rsidR="004911B3" w:rsidRPr="00ED4590">
        <w:t>эмпирического исследования</w:t>
      </w:r>
      <w:r w:rsidRPr="00ED4590">
        <w:t xml:space="preserve">, </w:t>
      </w:r>
      <w:r w:rsidR="004911B3" w:rsidRPr="00ED4590">
        <w:t>автором</w:t>
      </w:r>
      <w:r w:rsidR="00F4568A">
        <w:t xml:space="preserve"> </w:t>
      </w:r>
      <w:r w:rsidR="004911B3" w:rsidRPr="00ED4590">
        <w:t>предлагаются</w:t>
      </w:r>
      <w:r w:rsidRPr="00ED4590">
        <w:t xml:space="preserve"> практические рекомендации по </w:t>
      </w:r>
      <w:r w:rsidR="004911B3" w:rsidRPr="00ED4590">
        <w:t>повышению эффективности работы службы доставки.</w:t>
      </w:r>
    </w:p>
    <w:p w:rsidR="00D11446" w:rsidRPr="00ED4590" w:rsidRDefault="00D11446" w:rsidP="00F4568A">
      <w:pPr>
        <w:pStyle w:val="4"/>
        <w:ind w:left="1069" w:firstLine="0"/>
      </w:pPr>
      <w:r w:rsidRPr="00ED4590">
        <w:t>П</w:t>
      </w:r>
      <w:r w:rsidR="00C81D32" w:rsidRPr="00ED4590">
        <w:t>ров</w:t>
      </w:r>
      <w:r w:rsidRPr="00ED4590">
        <w:t>едение бенчмаркинга</w:t>
      </w:r>
    </w:p>
    <w:p w:rsidR="00D11446" w:rsidRPr="00ED4590" w:rsidRDefault="00D11446" w:rsidP="00D11446">
      <w:r w:rsidRPr="00ED4590">
        <w:t>Как показали результаты эмпирического исследования, метод DEA  позволяет  вычислить точные  координаты «лучших практик», к которым  нужно стремиться. При составлении целевых показателей, менеджменту компании стоит учесть наиболее эффективных курьеров и изучить причины, по которым они достигают столь высоких результатов и вычислить характеристики, которые помогли бы «отстающим»  улучшить качество своей работы.</w:t>
      </w:r>
    </w:p>
    <w:p w:rsidR="00D11446" w:rsidRPr="00ED4590" w:rsidRDefault="00D11446" w:rsidP="00D11446">
      <w:r w:rsidRPr="00ED4590">
        <w:t xml:space="preserve">После этого, среди практических методов реализации программы повышении производительности курьеров, можно назвать внедрение игрофикации, то есть мотивационной программы, которая привнесла бы в коллектив соревновательный дух. К примеру, можно было бы разделить всех курьеров на бригады, согласно предварительной оценке их эффективности и дать задание максимально сокращать количество невовремя доставленных посылок, при этом не увеличивая покрытого расстояния. У этой программы должен быть определенный срок для того, чтобы сотрудники не потеряли мотивацию. По окончанию данного срока необходимо предусмотреть оглашение команды победителей и награду, к примеру, коллективный поход в картинг или боулинг. Менеджмент компании должен аккумулировать итоговые результаты и снова применить метод </w:t>
      </w:r>
      <w:r w:rsidRPr="00ED4590">
        <w:rPr>
          <w:lang w:val="en-US"/>
        </w:rPr>
        <w:t>DEA</w:t>
      </w:r>
      <w:r w:rsidRPr="00ED4590">
        <w:t>. Вероятнее всего, эффективными станут уже совершенно другие курьеры и средний у</w:t>
      </w:r>
      <w:r w:rsidR="002C7C7A" w:rsidRPr="00ED4590">
        <w:t>ровень эффективности повысится.</w:t>
      </w:r>
    </w:p>
    <w:p w:rsidR="002C7C7A" w:rsidRPr="00ED4590" w:rsidRDefault="00F17E7B" w:rsidP="00F4568A">
      <w:pPr>
        <w:pStyle w:val="4"/>
        <w:ind w:left="1069" w:firstLine="0"/>
      </w:pPr>
      <w:r w:rsidRPr="00ED4590">
        <w:t xml:space="preserve">Перераспределение зон </w:t>
      </w:r>
      <w:r w:rsidR="00F4568A" w:rsidRPr="00ED4590">
        <w:t>ответственности</w:t>
      </w:r>
    </w:p>
    <w:p w:rsidR="00F17E7B" w:rsidRPr="00ED4590" w:rsidRDefault="002317A8" w:rsidP="00F17E7B">
      <w:r w:rsidRPr="00ED4590">
        <w:t xml:space="preserve">Как </w:t>
      </w:r>
      <w:r w:rsidR="00F17E7B" w:rsidRPr="00ED4590">
        <w:t xml:space="preserve">было отмечено, компания </w:t>
      </w:r>
      <w:r w:rsidR="00F17E7B" w:rsidRPr="00ED4590">
        <w:rPr>
          <w:lang w:val="en-US"/>
        </w:rPr>
        <w:t>DHL</w:t>
      </w:r>
      <w:r w:rsidRPr="00ED4590">
        <w:t xml:space="preserve"> имеется две сортировочные базы</w:t>
      </w:r>
      <w:r w:rsidR="00F17E7B" w:rsidRPr="00ED4590">
        <w:t xml:space="preserve"> в Санкт-Петербурге</w:t>
      </w:r>
      <w:r w:rsidRPr="00ED4590">
        <w:t xml:space="preserve">, одна из которых обслуживает северо-восток города, а другая – юго-запад города. </w:t>
      </w:r>
      <w:r w:rsidR="00F17E7B" w:rsidRPr="00ED4590">
        <w:t xml:space="preserve">Результаты показали, что около 80% курьеров </w:t>
      </w:r>
      <w:r w:rsidRPr="00ED4590">
        <w:t xml:space="preserve">северной базы работают неэффективно. </w:t>
      </w:r>
      <w:r w:rsidR="00F17E7B" w:rsidRPr="00ED4590">
        <w:t>Как предполагалось изначально</w:t>
      </w:r>
      <w:r w:rsidRPr="00ED4590">
        <w:t xml:space="preserve">, </w:t>
      </w:r>
      <w:r w:rsidR="00F17E7B" w:rsidRPr="00ED4590">
        <w:t>это могло быть</w:t>
      </w:r>
      <w:r w:rsidRPr="00ED4590">
        <w:t xml:space="preserve"> связано с географическим расположением данной базы.  Известно, что в Петроградском районе, на территории которого находится большое количество бизнес-центров и куда отправляется большое количество документов, имеет самое худшее состояние дорог</w:t>
      </w:r>
      <w:r w:rsidRPr="00ED4590">
        <w:rPr>
          <w:rStyle w:val="ac"/>
        </w:rPr>
        <w:footnoteReference w:id="4"/>
      </w:r>
      <w:r w:rsidRPr="00ED4590">
        <w:t>. В других районах, которые тоже обслуживаются северной базой, также плохая транспортная сеть, чт</w:t>
      </w:r>
      <w:r w:rsidR="00F17E7B" w:rsidRPr="00ED4590">
        <w:t>о затрудняет движение курьеров.</w:t>
      </w:r>
    </w:p>
    <w:p w:rsidR="00F17E7B" w:rsidRPr="00ED4590" w:rsidRDefault="00F17E7B" w:rsidP="00F17E7B">
      <w:r w:rsidRPr="00ED4590">
        <w:lastRenderedPageBreak/>
        <w:t>После проведения эмпирического исследования, стало очевидным, что низкая эффективность является относительной по сравнению с группой лидеров, более опытных курьеров. Таким образом, логичным выглядеть внедрить систему распределения заказов по уровню сложности. На данный момент, существует географическая привязка по маршрутам, но она не учитывает таких факторов, как время доставки. Например,</w:t>
      </w:r>
      <w:r w:rsidR="00E01CA0" w:rsidRPr="00ED4590">
        <w:t xml:space="preserve"> молодые курьеры, которые не знают обходных маршрутов, либо не могут спланировать заранее оптимальный путь могут не получать посылки с высоким ур</w:t>
      </w:r>
      <w:r w:rsidR="00F4568A">
        <w:t>овнем сложности, оставив это  более опытным</w:t>
      </w:r>
      <w:r w:rsidR="00E01CA0" w:rsidRPr="00ED4590">
        <w:t>.</w:t>
      </w:r>
    </w:p>
    <w:p w:rsidR="00F17E7B" w:rsidRPr="00ED4590" w:rsidRDefault="00E01CA0" w:rsidP="00F4568A">
      <w:pPr>
        <w:pStyle w:val="4"/>
        <w:ind w:left="1069" w:firstLine="0"/>
      </w:pPr>
      <w:r w:rsidRPr="00ED4590">
        <w:t>Введение дополнительного хаба для перераспределения посылок</w:t>
      </w:r>
    </w:p>
    <w:p w:rsidR="00D11446" w:rsidRPr="00ED4590" w:rsidRDefault="00E01CA0" w:rsidP="00E01CA0">
      <w:r w:rsidRPr="00ED4590">
        <w:t xml:space="preserve">Задержки при сортировке также негативно влияют на результаты деятельности курьеров, так как они поздно получают необходимый объем работы и не успевают его выполнить до указанного времени, в частности большинство курьеров базы </w:t>
      </w:r>
      <w:r w:rsidRPr="00ED4590">
        <w:rPr>
          <w:lang w:val="en-US"/>
        </w:rPr>
        <w:t>LED</w:t>
      </w:r>
      <w:r w:rsidR="00F4568A">
        <w:t xml:space="preserve"> </w:t>
      </w:r>
      <w:r w:rsidRPr="00ED4590">
        <w:t xml:space="preserve">являются неэффективными по этой причине (Приложение 3). В виду того, что на базе </w:t>
      </w:r>
      <w:r w:rsidRPr="00ED4590">
        <w:rPr>
          <w:lang w:val="en-US"/>
        </w:rPr>
        <w:t>LED</w:t>
      </w:r>
      <w:r w:rsidR="00F4568A">
        <w:t xml:space="preserve"> </w:t>
      </w:r>
      <w:r w:rsidRPr="00ED4590">
        <w:t>была четко выраженная тенденция успевать доставлять вовремя утренние посылки, и</w:t>
      </w:r>
      <w:r w:rsidR="00F4568A">
        <w:t xml:space="preserve"> </w:t>
      </w:r>
      <w:r w:rsidRPr="00ED4590">
        <w:t xml:space="preserve">в </w:t>
      </w:r>
      <w:r w:rsidR="002317A8" w:rsidRPr="00ED4590">
        <w:t>совокупности с фактором отсутствия на базе администрации и менеджеров, которые обычно следят за работой всех сотрудников и подключаются</w:t>
      </w:r>
      <w:r w:rsidRPr="00ED4590">
        <w:t xml:space="preserve"> к работе, когда это необходимо, </w:t>
      </w:r>
      <w:r w:rsidR="002317A8" w:rsidRPr="00ED4590">
        <w:t xml:space="preserve">возможным решением </w:t>
      </w:r>
      <w:r w:rsidRPr="00ED4590">
        <w:t xml:space="preserve">для повышения эффективности </w:t>
      </w:r>
      <w:r w:rsidR="002317A8" w:rsidRPr="00ED4590">
        <w:t>было</w:t>
      </w:r>
      <w:r w:rsidRPr="00ED4590">
        <w:t xml:space="preserve"> бы создание промежуточной базы. Эта база служила бы </w:t>
      </w:r>
      <w:r w:rsidR="002317A8" w:rsidRPr="00ED4590">
        <w:t xml:space="preserve">хабом на пути к доставке товаров по тем </w:t>
      </w:r>
      <w:r w:rsidRPr="00ED4590">
        <w:t xml:space="preserve">маршрутам, которые равноудалены </w:t>
      </w:r>
      <w:r w:rsidR="002317A8" w:rsidRPr="00ED4590">
        <w:t xml:space="preserve">от двух баз. </w:t>
      </w:r>
      <w:r w:rsidRPr="00ED4590">
        <w:t>Однако содержание такой базы – высокая</w:t>
      </w:r>
      <w:r w:rsidR="002317A8" w:rsidRPr="00ED4590">
        <w:t xml:space="preserve"> статья расходов компании и в связи с экономическ</w:t>
      </w:r>
      <w:r w:rsidR="00F4568A">
        <w:t>им упадком в стране и сокращением</w:t>
      </w:r>
      <w:r w:rsidR="002317A8" w:rsidRPr="00ED4590">
        <w:t xml:space="preserve"> объемов перевозок такое</w:t>
      </w:r>
      <w:r w:rsidRPr="00ED4590">
        <w:t xml:space="preserve"> решение не выглядит рациональным, хотя</w:t>
      </w:r>
      <w:r w:rsidR="00F4568A">
        <w:t xml:space="preserve"> оно</w:t>
      </w:r>
      <w:r w:rsidRPr="00ED4590">
        <w:t xml:space="preserve"> однозначно привело бы к повышению эффективности доставки. </w:t>
      </w:r>
    </w:p>
    <w:p w:rsidR="00D11446" w:rsidRPr="00ED4590" w:rsidRDefault="00D11446" w:rsidP="00D11446">
      <w:pPr>
        <w:pStyle w:val="4"/>
      </w:pPr>
      <w:r w:rsidRPr="00ED4590">
        <w:t>Дополнительные рекомендации</w:t>
      </w:r>
    </w:p>
    <w:p w:rsidR="00914CCE" w:rsidRPr="00ED4590" w:rsidRDefault="00914CCE" w:rsidP="00914CCE">
      <w:r w:rsidRPr="00ED4590">
        <w:t>Качество оказания логистических услуг заключается, прежде всего, в том, насколько быстро был выполнен заказ клиента. Для того</w:t>
      </w:r>
      <w:r w:rsidR="00F4568A">
        <w:t>,</w:t>
      </w:r>
      <w:r w:rsidRPr="00ED4590">
        <w:t xml:space="preserve"> чтобы достичь оптимальной скорости операций</w:t>
      </w:r>
      <w:r w:rsidR="00F4568A">
        <w:t xml:space="preserve">, </w:t>
      </w:r>
      <w:r w:rsidRPr="00ED4590">
        <w:t xml:space="preserve">можно либо повысить производительность самих курьеров, либо улучшить работу звена технологической цепочки, непосредственно предшествующего доставке. Речь идет о сортировке на базе. Исходя из наблюдений во время прохождения практики, узким местом данного процесса является первичная обработка посылок, поступающих на базу. То, что процесс сортировки по маршрутам происходит вручную, сильно ограничивает возможности курьеров выполнить доставку как можно раньше. Процедура заключается в том, что посылки раскладываются по контейнерам, каждому из которых соответствует номер маршрута того или иного курьера. Успех данного процесса зависит от одного работника, который единственный знает местонахождение всех улиц и к какому маршруту они принадлежат. Таким образом, большое количество  времени </w:t>
      </w:r>
      <w:r w:rsidRPr="00ED4590">
        <w:lastRenderedPageBreak/>
        <w:t xml:space="preserve">теряется на то, чтобы определить, куда класть ту или иную посылку. Для увеличения скорости обработки необходимо приобрести сканнер, в который были бы введены маршруты и соответствующие им почтовые индексы. Данное решение не будет сопряжено с большими затратами и необходимостью </w:t>
      </w:r>
      <w:r w:rsidR="00F411E5" w:rsidRPr="00ED4590">
        <w:t>сильных изменений в бизнес-процессе</w:t>
      </w:r>
      <w:r w:rsidRPr="00ED4590">
        <w:t xml:space="preserve">, так как на  каждом отправлении всегда значится почтовый и одного сканера с установленной программой хватит на то, чтобы сохранить минимум 10 минут оплачиваемого рабочего времени для 4 сотрудников, которые участвуют в этой операции. </w:t>
      </w:r>
    </w:p>
    <w:p w:rsidR="00914CCE" w:rsidRPr="00ED4590" w:rsidRDefault="005B2244" w:rsidP="00914CCE">
      <w:r w:rsidRPr="00ED4590">
        <w:t>Еще одна рекомендация</w:t>
      </w:r>
      <w:r w:rsidR="00F4568A">
        <w:t>, которая</w:t>
      </w:r>
      <w:r w:rsidR="00914CCE" w:rsidRPr="00ED4590">
        <w:t xml:space="preserve"> могло бы улучшить работу службы доставки, заключается в устранении недочета работы сканеров, с которыми работают курьеры. С помощью этих сканеров они получают и обновляют информацию об отправлениях, это единая система, которая обеспечивает связь курьеров и офиса. Однако часто случаются ситуации, когда клиенты связываются с офисом </w:t>
      </w:r>
      <w:r w:rsidR="00914CCE" w:rsidRPr="00ED4590">
        <w:rPr>
          <w:lang w:val="en-US"/>
        </w:rPr>
        <w:t>DHL</w:t>
      </w:r>
      <w:r w:rsidR="00F4568A">
        <w:t xml:space="preserve"> </w:t>
      </w:r>
      <w:r w:rsidR="00914CCE" w:rsidRPr="00ED4590">
        <w:t>и просят об изменении времени или места доставки. В таком случае эта информация передается супервайзеру, который является непосредственным начальником нескольких курьеров и только после этого он звонит собственно курьером, которые находятся на доставке. Так как у курьеров нет заранее составленных маршрутов, они сами планируют свои перемещения и информация о том, что координаты или время доставки изменились, могут застать их слишком поздно, когда они уже отправились на старый адрес.  Это большое упущение компани</w:t>
      </w:r>
      <w:r w:rsidR="00BF46CC">
        <w:t>и, так как оно приводит к потере</w:t>
      </w:r>
      <w:r w:rsidR="00914CCE" w:rsidRPr="00ED4590">
        <w:t xml:space="preserve"> времени и меньшему количеству доставленных вовремя посылок. Для решения этой проблемы стоит сделать так, чтобы полученная от клиента информация сразу загружалась в систему, и курьер в режиме реального времени мог следить за изменениями и корректировать свой маршрут. Такое нововведение также поможет экономить средства, которые компания тратит на звонки и сообщения, которыми обмениваются супервайзеры и курьеры. В случае возникновения внештатных ситуаций один доставщик может сообщить всем остальным, к примеру, если он попал в аварию и его недоставленная корреспонденция может быть передана его коллеге, находящемуся неподалеку. Таким образом, влияние внешних факторов, которые не подвластны компании, а именно погодные условия, транспортная загруженность города или аварии, могут быть частично нивелированы путем подключения других работников и </w:t>
      </w:r>
      <w:r w:rsidRPr="00ED4590">
        <w:t>делегированием им части работы.</w:t>
      </w:r>
    </w:p>
    <w:p w:rsidR="00233CF2" w:rsidRPr="00ED4590" w:rsidRDefault="00180E95" w:rsidP="00AA49DF">
      <w:pPr>
        <w:pStyle w:val="1"/>
      </w:pPr>
      <w:bookmarkStart w:id="74" w:name="_Toc451895547"/>
      <w:r w:rsidRPr="00ED4590">
        <w:lastRenderedPageBreak/>
        <w:t>ЗАКЛЮЧЕНИЕ</w:t>
      </w:r>
      <w:bookmarkEnd w:id="74"/>
    </w:p>
    <w:p w:rsidR="00F6380A" w:rsidRPr="00ED4590" w:rsidRDefault="00F6380A" w:rsidP="00F6380A">
      <w:r w:rsidRPr="00ED4590">
        <w:t>Темой д</w:t>
      </w:r>
      <w:r w:rsidR="00AA49DF" w:rsidRPr="00ED4590">
        <w:t>анн</w:t>
      </w:r>
      <w:r w:rsidRPr="00ED4590">
        <w:t>ой прикладной работы являлось измерение эффективности</w:t>
      </w:r>
      <w:r w:rsidR="00AA49DF" w:rsidRPr="00ED4590">
        <w:t xml:space="preserve"> службы доставки логистической компании</w:t>
      </w:r>
      <w:r w:rsidRPr="00ED4590">
        <w:t xml:space="preserve">. Целью работы являлось создание рекомендаций для повышения эффективности службы доставки компании </w:t>
      </w:r>
      <w:r w:rsidRPr="00ED4590">
        <w:rPr>
          <w:lang w:val="en-US"/>
        </w:rPr>
        <w:t>DHL</w:t>
      </w:r>
      <w:r w:rsidR="004A0429">
        <w:t xml:space="preserve"> </w:t>
      </w:r>
      <w:r w:rsidRPr="00ED4590">
        <w:rPr>
          <w:lang w:val="en-US"/>
        </w:rPr>
        <w:t>Express</w:t>
      </w:r>
      <w:r w:rsidR="004A0429">
        <w:t xml:space="preserve"> </w:t>
      </w:r>
      <w:r w:rsidRPr="00ED4590">
        <w:t>в Санкт-Петербурге. Для удовлетворения поставленной цели было проведено теоретическое и эмпирическое исследование, а затем представлены рекомендации</w:t>
      </w:r>
      <w:r w:rsidR="00EB2DF6" w:rsidRPr="00ED4590">
        <w:t xml:space="preserve"> для менеджеров компании.</w:t>
      </w:r>
    </w:p>
    <w:p w:rsidR="00EB2DF6" w:rsidRPr="00ED4590" w:rsidRDefault="00F6380A" w:rsidP="00F6380A">
      <w:r w:rsidRPr="00ED4590">
        <w:t xml:space="preserve">В ходе теоретического исследования были </w:t>
      </w:r>
      <w:r w:rsidR="00EB2DF6" w:rsidRPr="00ED4590">
        <w:t xml:space="preserve">проведен обзор литературы в предметной области – измерении эффективности. Как было выявлено, эффективность – важное понятие в бизнесе, включающее также и  результативность, то есть достижение заданных целей. В текущей работе фокус направлен на другую сторону эффективности – достижение максимальных результатов при наименьшем потреблении ресурсов. </w:t>
      </w:r>
    </w:p>
    <w:p w:rsidR="00AA49DF" w:rsidRPr="00ED4590" w:rsidRDefault="00EB2DF6" w:rsidP="00FC69D3">
      <w:r w:rsidRPr="00ED4590">
        <w:t xml:space="preserve">Как показал дальнейший обзор теории, измерение эффективности осложнено многими факторами, особенно в логистике. Выбор метода измерения и </w:t>
      </w:r>
      <w:r w:rsidR="004A0429" w:rsidRPr="00ED4590">
        <w:t>адекватных</w:t>
      </w:r>
      <w:r w:rsidRPr="00ED4590">
        <w:t xml:space="preserve"> переменных является ключевым вопросом, над которым бьются современные исследователи в области измерения эффективности предприятий. Наш выбор остановился на непараметрическом методе измерения – методе анализа свертки данных. Он зарекомендовал себя, как прикладной математический метод, решающий широкий спектр задач в различных индустриях – от финансов до промышленности. </w:t>
      </w:r>
      <w:r w:rsidR="00FC69D3" w:rsidRPr="00ED4590">
        <w:t>Универсальность подхода позволяет оценить эффективность группы элементов на основе принципов доминирования. В качестве таких элементов были выбраны курьеры службы доставки.</w:t>
      </w:r>
    </w:p>
    <w:p w:rsidR="00FC69D3" w:rsidRPr="00ED4590" w:rsidRDefault="004A0429" w:rsidP="00FC69D3">
      <w:r w:rsidRPr="00ED4590">
        <w:t>Эмпирическое</w:t>
      </w:r>
      <w:r w:rsidR="00FC69D3" w:rsidRPr="00ED4590">
        <w:t xml:space="preserve"> исследование предполагало применение нескольких видов моделей анализа свертки данных для измерения эффективности курьерской службы двух баз компании </w:t>
      </w:r>
      <w:r w:rsidR="00FC69D3" w:rsidRPr="00ED4590">
        <w:rPr>
          <w:lang w:val="en-US"/>
        </w:rPr>
        <w:t>DHL</w:t>
      </w:r>
      <w:r>
        <w:t xml:space="preserve"> </w:t>
      </w:r>
      <w:r w:rsidR="00FC69D3" w:rsidRPr="00ED4590">
        <w:t>в СПб –</w:t>
      </w:r>
      <w:r>
        <w:t xml:space="preserve"> </w:t>
      </w:r>
      <w:r w:rsidR="00FC69D3" w:rsidRPr="00ED4590">
        <w:t>северной и южной. Как оказалось, предварительные гипотезы, сформулированные на этапе выбора переменных, подтвердились для одной базы, но не подтвердились для другой, что повлекло различные практические рекомендации для двух баз.</w:t>
      </w:r>
    </w:p>
    <w:p w:rsidR="002317A8" w:rsidRPr="00ED4590" w:rsidRDefault="00FC69D3" w:rsidP="00274263">
      <w:r w:rsidRPr="00ED4590">
        <w:t xml:space="preserve">По результатам эмпирического исследования, </w:t>
      </w:r>
      <w:r w:rsidR="00274263" w:rsidRPr="00ED4590">
        <w:t xml:space="preserve">большинство курьеров обеих баз оказались неэффективными. Ограничения модели, возникшие в виду выбора только определенных параметров из доступной у компании информации, не помешали проанализировать причины неэффективности многих курьеров. Часть курьеров должна получать больше посылок до обеда, а другая нуждается в переформировании зон ответственности по причине высокой конкуренции с более опытными сотрудниками. В конце работы были даны основные и дополнительные рекомендации по повышению эффективности службы доставки </w:t>
      </w:r>
      <w:r w:rsidR="00274263" w:rsidRPr="00ED4590">
        <w:rPr>
          <w:lang w:val="en-US"/>
        </w:rPr>
        <w:t>DHL</w:t>
      </w:r>
      <w:r w:rsidR="004A0429">
        <w:t xml:space="preserve"> </w:t>
      </w:r>
      <w:r w:rsidR="00274263" w:rsidRPr="00ED4590">
        <w:rPr>
          <w:lang w:val="en-US"/>
        </w:rPr>
        <w:t>Express</w:t>
      </w:r>
      <w:r w:rsidR="00274263" w:rsidRPr="00ED4590">
        <w:t>.</w:t>
      </w:r>
      <w:bookmarkStart w:id="75" w:name="_GoBack"/>
      <w:bookmarkEnd w:id="75"/>
    </w:p>
    <w:p w:rsidR="0034172A" w:rsidRPr="00233CF2" w:rsidRDefault="00635329" w:rsidP="00210C26">
      <w:pPr>
        <w:pStyle w:val="1"/>
      </w:pPr>
      <w:bookmarkStart w:id="76" w:name="_Toc451895548"/>
      <w:r w:rsidRPr="00233CF2">
        <w:lastRenderedPageBreak/>
        <w:t>СПИСОК ЛИТЕРАТУРЫ</w:t>
      </w:r>
      <w:bookmarkEnd w:id="76"/>
    </w:p>
    <w:p w:rsidR="00233CF2" w:rsidRPr="00F26B8A" w:rsidRDefault="00233CF2" w:rsidP="00233CF2">
      <w:pPr>
        <w:pStyle w:val="a0"/>
        <w:numPr>
          <w:ilvl w:val="0"/>
          <w:numId w:val="49"/>
        </w:numPr>
        <w:ind w:left="0" w:firstLine="709"/>
        <w:rPr>
          <w:lang w:eastAsia="ru-RU"/>
        </w:rPr>
      </w:pPr>
      <w:r w:rsidRPr="00F26B8A">
        <w:rPr>
          <w:lang w:eastAsia="ru-RU"/>
        </w:rPr>
        <w:t>Буссофиане А., Дайсон Р. Д., Танасулис Э. Прикладной анализ свертки данных //Российский журнал менеджмента. – 2012. – Т. 10. – №. 2. – С. 63-88.</w:t>
      </w:r>
    </w:p>
    <w:p w:rsidR="00233CF2" w:rsidRDefault="00233CF2" w:rsidP="00233CF2">
      <w:pPr>
        <w:pStyle w:val="a0"/>
        <w:numPr>
          <w:ilvl w:val="0"/>
          <w:numId w:val="49"/>
        </w:numPr>
        <w:ind w:left="0" w:firstLine="709"/>
        <w:rPr>
          <w:lang w:eastAsia="ru-RU"/>
        </w:rPr>
      </w:pPr>
      <w:r w:rsidRPr="0048537B">
        <w:t>Лукинский В. С., Лукинский В. В., Пластуняк И. А. Транспортировка в логистике //Вопросы языкознания. – 2015. – №. 1. – С. 102-110</w:t>
      </w:r>
    </w:p>
    <w:p w:rsidR="00233CF2" w:rsidRPr="007E134C" w:rsidRDefault="00233CF2" w:rsidP="00233CF2">
      <w:pPr>
        <w:pStyle w:val="a0"/>
        <w:numPr>
          <w:ilvl w:val="0"/>
          <w:numId w:val="49"/>
        </w:numPr>
        <w:ind w:left="0" w:firstLine="709"/>
        <w:rPr>
          <w:lang w:eastAsia="ru-RU"/>
        </w:rPr>
      </w:pPr>
      <w:r w:rsidRPr="001847E0">
        <w:rPr>
          <w:lang w:eastAsia="ru-RU"/>
        </w:rPr>
        <w:t>Несте</w:t>
      </w:r>
      <w:r>
        <w:rPr>
          <w:lang w:eastAsia="ru-RU"/>
        </w:rPr>
        <w:t>ров, С. Ю., Т. Л. Безрукова и</w:t>
      </w:r>
      <w:r w:rsidRPr="001847E0">
        <w:rPr>
          <w:lang w:eastAsia="ru-RU"/>
        </w:rPr>
        <w:t xml:space="preserve"> И. Б. Толкачев. Оценка эффективности управления региона</w:t>
      </w:r>
      <w:r>
        <w:rPr>
          <w:lang w:eastAsia="ru-RU"/>
        </w:rPr>
        <w:t>льными логистическими системами</w:t>
      </w:r>
      <w:r w:rsidRPr="0048537B">
        <w:t>//</w:t>
      </w:r>
      <w:r w:rsidRPr="001847E0">
        <w:rPr>
          <w:iCs/>
          <w:lang w:eastAsia="ru-RU"/>
        </w:rPr>
        <w:t>Транспортное дело России</w:t>
      </w:r>
      <w:r>
        <w:rPr>
          <w:lang w:eastAsia="ru-RU"/>
        </w:rPr>
        <w:t> 4</w:t>
      </w:r>
      <w:r w:rsidRPr="001847E0">
        <w:rPr>
          <w:lang w:eastAsia="ru-RU"/>
        </w:rPr>
        <w:t>.</w:t>
      </w:r>
      <w:r>
        <w:rPr>
          <w:lang w:eastAsia="ru-RU"/>
        </w:rPr>
        <w:t>–</w:t>
      </w:r>
      <w:r w:rsidRPr="008E1DEA">
        <w:rPr>
          <w:lang w:eastAsia="ru-RU"/>
        </w:rPr>
        <w:t xml:space="preserve"> 2008 </w:t>
      </w:r>
    </w:p>
    <w:p w:rsidR="00233CF2" w:rsidRPr="0048537B" w:rsidRDefault="00233CF2" w:rsidP="00233CF2">
      <w:pPr>
        <w:pStyle w:val="a0"/>
        <w:numPr>
          <w:ilvl w:val="0"/>
          <w:numId w:val="49"/>
        </w:numPr>
        <w:ind w:left="0" w:firstLine="709"/>
      </w:pPr>
      <w:r w:rsidRPr="0048537B">
        <w:t xml:space="preserve">Понятие производственных возможностей [Электронный ресурс] // </w:t>
      </w:r>
      <w:r w:rsidRPr="0048537B">
        <w:rPr>
          <w:lang w:val="en-US"/>
        </w:rPr>
        <w:t>http</w:t>
      </w:r>
      <w:r w:rsidRPr="0048537B">
        <w:t>://</w:t>
      </w:r>
      <w:r w:rsidRPr="0048537B">
        <w:rPr>
          <w:lang w:val="en-US"/>
        </w:rPr>
        <w:t>www</w:t>
      </w:r>
      <w:r w:rsidRPr="0048537B">
        <w:t>.</w:t>
      </w:r>
      <w:r w:rsidRPr="0048537B">
        <w:rPr>
          <w:lang w:val="en-US"/>
        </w:rPr>
        <w:t>grandars</w:t>
      </w:r>
      <w:r w:rsidRPr="0048537B">
        <w:t>.</w:t>
      </w:r>
      <w:r w:rsidRPr="0048537B">
        <w:rPr>
          <w:lang w:val="en-US"/>
        </w:rPr>
        <w:t>ru</w:t>
      </w:r>
      <w:r w:rsidRPr="0048537B">
        <w:t xml:space="preserve"> — Режим доступа: </w:t>
      </w:r>
      <w:r w:rsidRPr="0048537B">
        <w:rPr>
          <w:lang w:val="en-US"/>
        </w:rPr>
        <w:t>http</w:t>
      </w:r>
      <w:r w:rsidRPr="0048537B">
        <w:t>://</w:t>
      </w:r>
      <w:r w:rsidRPr="0048537B">
        <w:rPr>
          <w:lang w:val="en-US"/>
        </w:rPr>
        <w:t>www</w:t>
      </w:r>
      <w:r w:rsidRPr="0048537B">
        <w:t>.</w:t>
      </w:r>
      <w:r w:rsidRPr="0048537B">
        <w:rPr>
          <w:lang w:val="en-US"/>
        </w:rPr>
        <w:t>grandars</w:t>
      </w:r>
      <w:r w:rsidRPr="0048537B">
        <w:t>.</w:t>
      </w:r>
      <w:r w:rsidRPr="0048537B">
        <w:rPr>
          <w:lang w:val="en-US"/>
        </w:rPr>
        <w:t>ru</w:t>
      </w:r>
      <w:r w:rsidRPr="0048537B">
        <w:t>/</w:t>
      </w:r>
      <w:r w:rsidRPr="0048537B">
        <w:rPr>
          <w:lang w:val="en-US"/>
        </w:rPr>
        <w:t>student</w:t>
      </w:r>
      <w:r w:rsidRPr="0048537B">
        <w:t>/</w:t>
      </w:r>
      <w:r w:rsidRPr="0048537B">
        <w:rPr>
          <w:lang w:val="en-US"/>
        </w:rPr>
        <w:t>ekonomicheskaya</w:t>
      </w:r>
      <w:r w:rsidRPr="0048537B">
        <w:t>-</w:t>
      </w:r>
      <w:r w:rsidRPr="0048537B">
        <w:rPr>
          <w:lang w:val="en-US"/>
        </w:rPr>
        <w:t>teoriya</w:t>
      </w:r>
      <w:r w:rsidRPr="0048537B">
        <w:t>/</w:t>
      </w:r>
      <w:r w:rsidRPr="0048537B">
        <w:rPr>
          <w:lang w:val="en-US"/>
        </w:rPr>
        <w:t>granica</w:t>
      </w:r>
      <w:r w:rsidRPr="0048537B">
        <w:t>-</w:t>
      </w:r>
      <w:r w:rsidRPr="0048537B">
        <w:rPr>
          <w:lang w:val="en-US"/>
        </w:rPr>
        <w:t>proizvodstvennyh</w:t>
      </w:r>
      <w:r w:rsidRPr="0048537B">
        <w:t>-</w:t>
      </w:r>
      <w:r w:rsidRPr="0048537B">
        <w:rPr>
          <w:lang w:val="en-US"/>
        </w:rPr>
        <w:t>vozmozhnostey</w:t>
      </w:r>
      <w:r w:rsidRPr="0048537B">
        <w:t>.</w:t>
      </w:r>
      <w:r w:rsidRPr="0048537B">
        <w:rPr>
          <w:lang w:val="en-US"/>
        </w:rPr>
        <w:t>html</w:t>
      </w:r>
      <w:r>
        <w:t xml:space="preserve"> (дата обращения: 30.04.16</w:t>
      </w:r>
      <w:r w:rsidRPr="0048537B">
        <w:t xml:space="preserve">).    </w:t>
      </w:r>
    </w:p>
    <w:p w:rsidR="00233CF2" w:rsidRDefault="00233CF2" w:rsidP="00233CF2">
      <w:pPr>
        <w:pStyle w:val="a0"/>
        <w:numPr>
          <w:ilvl w:val="0"/>
          <w:numId w:val="49"/>
        </w:numPr>
        <w:ind w:left="0" w:firstLine="709"/>
      </w:pPr>
      <w:r w:rsidRPr="00C0035F">
        <w:t xml:space="preserve">Томас Х. Кормен и др. Глава 29. Линейное программирование // Алгоритмы: построение и анализ = </w:t>
      </w:r>
      <w:r w:rsidRPr="0014795E">
        <w:rPr>
          <w:lang w:val="en-US"/>
        </w:rPr>
        <w:t>INTRODUCTIONTOALGORITHMS</w:t>
      </w:r>
      <w:r w:rsidRPr="00C0035F">
        <w:t xml:space="preserve">. — 2-е изд. — М.: Вильямс, 2006. — С. 1296. — </w:t>
      </w:r>
      <w:r w:rsidRPr="0014795E">
        <w:rPr>
          <w:lang w:val="en-US"/>
        </w:rPr>
        <w:t>ISBN</w:t>
      </w:r>
      <w:r w:rsidRPr="00C0035F">
        <w:t xml:space="preserve"> 5-8459-0857-4.</w:t>
      </w:r>
    </w:p>
    <w:p w:rsidR="00233CF2" w:rsidRDefault="00233CF2" w:rsidP="00233CF2">
      <w:pPr>
        <w:pStyle w:val="a0"/>
        <w:numPr>
          <w:ilvl w:val="0"/>
          <w:numId w:val="49"/>
        </w:numPr>
        <w:ind w:left="0" w:firstLine="709"/>
        <w:rPr>
          <w:lang w:eastAsia="ru-RU"/>
        </w:rPr>
      </w:pPr>
      <w:r w:rsidRPr="00F26B8A">
        <w:rPr>
          <w:lang w:eastAsia="ru-RU"/>
        </w:rPr>
        <w:t>Ф</w:t>
      </w:r>
      <w:r w:rsidRPr="00F26B8A">
        <w:t xml:space="preserve">едотов Ю. В. Измерение эффективности деятельности организации: особенности метода </w:t>
      </w:r>
      <w:r w:rsidRPr="0014795E">
        <w:rPr>
          <w:lang w:val="en-US"/>
        </w:rPr>
        <w:t>DEA</w:t>
      </w:r>
      <w:r w:rsidRPr="00F26B8A">
        <w:t xml:space="preserve"> (анализа свертки данных) //Российский журнал менеджмента. – 2012. – Т. 10. – №. </w:t>
      </w:r>
      <w:r w:rsidRPr="0014795E">
        <w:t>2.</w:t>
      </w:r>
    </w:p>
    <w:p w:rsidR="00233CF2" w:rsidRPr="005361C9" w:rsidRDefault="00233CF2" w:rsidP="00233CF2">
      <w:pPr>
        <w:pStyle w:val="a0"/>
        <w:numPr>
          <w:ilvl w:val="0"/>
          <w:numId w:val="49"/>
        </w:numPr>
        <w:ind w:left="0" w:firstLine="709"/>
        <w:rPr>
          <w:lang w:eastAsia="ru-RU"/>
        </w:rPr>
      </w:pPr>
      <w:r w:rsidRPr="0048537B">
        <w:rPr>
          <w:lang w:val="en-US"/>
        </w:rPr>
        <w:t>Banker R. D., Charnes A., Cooper W. W. Some models for estimating technical and scale inefficiencies in data envelopment analysis //Management science. – 1984. – Т. 30. – №. 9. – С. 1078-1092</w:t>
      </w:r>
    </w:p>
    <w:p w:rsidR="00233CF2" w:rsidRDefault="00233CF2" w:rsidP="00233CF2">
      <w:pPr>
        <w:pStyle w:val="a0"/>
        <w:numPr>
          <w:ilvl w:val="0"/>
          <w:numId w:val="49"/>
        </w:numPr>
        <w:ind w:left="0" w:firstLine="709"/>
        <w:rPr>
          <w:lang w:val="en-US" w:eastAsia="ru-RU"/>
        </w:rPr>
      </w:pPr>
      <w:r w:rsidRPr="001847E0">
        <w:rPr>
          <w:lang w:val="en-US" w:eastAsia="ru-RU"/>
        </w:rPr>
        <w:t>Beamon, Benita M. S</w:t>
      </w:r>
      <w:r>
        <w:rPr>
          <w:lang w:val="en-US" w:eastAsia="ru-RU"/>
        </w:rPr>
        <w:t xml:space="preserve">upply chain design and analysis: Models and methods </w:t>
      </w:r>
      <w:r w:rsidRPr="003E4D7D">
        <w:rPr>
          <w:lang w:val="en-US"/>
        </w:rPr>
        <w:t>//</w:t>
      </w:r>
      <w:r w:rsidRPr="007E134C">
        <w:rPr>
          <w:iCs/>
          <w:lang w:val="en-US" w:eastAsia="ru-RU"/>
        </w:rPr>
        <w:t>International journal of production economics</w:t>
      </w:r>
      <w:r>
        <w:rPr>
          <w:lang w:val="en-US" w:eastAsia="ru-RU"/>
        </w:rPr>
        <w:t> 55 – 1998 – no. 3</w:t>
      </w:r>
      <w:r w:rsidRPr="007E134C">
        <w:rPr>
          <w:lang w:val="en-US" w:eastAsia="ru-RU"/>
        </w:rPr>
        <w:t>: 281-294.</w:t>
      </w:r>
      <w:r>
        <w:rPr>
          <w:lang w:val="en-US" w:eastAsia="ru-RU"/>
        </w:rPr>
        <w:t xml:space="preserve"> -</w:t>
      </w:r>
    </w:p>
    <w:p w:rsidR="00233CF2" w:rsidRPr="0014795E" w:rsidRDefault="00233CF2" w:rsidP="00233CF2">
      <w:pPr>
        <w:pStyle w:val="a0"/>
        <w:numPr>
          <w:ilvl w:val="0"/>
          <w:numId w:val="49"/>
        </w:numPr>
        <w:ind w:left="0" w:firstLine="709"/>
        <w:rPr>
          <w:lang w:val="en-US"/>
        </w:rPr>
      </w:pPr>
      <w:r>
        <w:rPr>
          <w:lang w:val="en-US"/>
        </w:rPr>
        <w:t>Bogetoft, Peter.</w:t>
      </w:r>
      <w:r w:rsidRPr="0014795E">
        <w:rPr>
          <w:lang w:val="en-US"/>
        </w:rPr>
        <w:t xml:space="preserve"> Performance Benchmarking: Measuring a</w:t>
      </w:r>
      <w:r>
        <w:rPr>
          <w:lang w:val="en-US"/>
        </w:rPr>
        <w:t xml:space="preserve">nd Managing Performance  </w:t>
      </w:r>
      <w:r w:rsidRPr="007E134C">
        <w:rPr>
          <w:lang w:val="en-US"/>
        </w:rPr>
        <w:t>//</w:t>
      </w:r>
      <w:r w:rsidRPr="0014795E">
        <w:rPr>
          <w:lang w:val="en-US"/>
        </w:rPr>
        <w:t>New York, Heidelberg, Dordrecht, London: Springer – 256 p.</w:t>
      </w:r>
      <w:r>
        <w:rPr>
          <w:lang w:val="en-US"/>
        </w:rPr>
        <w:t xml:space="preserve"> – 2012 </w:t>
      </w:r>
    </w:p>
    <w:p w:rsidR="00233CF2" w:rsidRPr="005361C9" w:rsidRDefault="00233CF2" w:rsidP="00233CF2">
      <w:pPr>
        <w:pStyle w:val="a0"/>
        <w:numPr>
          <w:ilvl w:val="0"/>
          <w:numId w:val="49"/>
        </w:numPr>
        <w:ind w:left="0" w:firstLine="709"/>
        <w:rPr>
          <w:lang w:val="en-US" w:eastAsia="ru-RU"/>
        </w:rPr>
      </w:pPr>
      <w:r>
        <w:rPr>
          <w:lang w:val="en-US" w:eastAsia="ru-RU"/>
        </w:rPr>
        <w:t>Bichou, K</w:t>
      </w:r>
      <w:r w:rsidRPr="001847E0">
        <w:rPr>
          <w:lang w:val="en-US" w:eastAsia="ru-RU"/>
        </w:rPr>
        <w:t>. A two-stage supply chain DEA model for measurin</w:t>
      </w:r>
      <w:r>
        <w:rPr>
          <w:lang w:val="en-US" w:eastAsia="ru-RU"/>
        </w:rPr>
        <w:t xml:space="preserve">g container-terminal efficiency </w:t>
      </w:r>
      <w:r w:rsidRPr="008E1DEA">
        <w:rPr>
          <w:lang w:val="en-US"/>
        </w:rPr>
        <w:t>//</w:t>
      </w:r>
      <w:r w:rsidRPr="001847E0">
        <w:rPr>
          <w:lang w:val="en-US" w:eastAsia="ru-RU"/>
        </w:rPr>
        <w:t> </w:t>
      </w:r>
      <w:r w:rsidRPr="007E134C">
        <w:rPr>
          <w:iCs/>
          <w:lang w:val="en-US" w:eastAsia="ru-RU"/>
        </w:rPr>
        <w:t>International Journal of Shipping and Transport Logistics</w:t>
      </w:r>
      <w:r w:rsidRPr="007E134C">
        <w:rPr>
          <w:lang w:val="en-US" w:eastAsia="ru-RU"/>
        </w:rPr>
        <w:t> 3,.</w:t>
      </w:r>
      <w:r>
        <w:rPr>
          <w:lang w:val="en-US" w:eastAsia="ru-RU"/>
        </w:rPr>
        <w:t xml:space="preserve"> – 2011 – no.</w:t>
      </w:r>
      <w:r w:rsidRPr="007E134C">
        <w:rPr>
          <w:lang w:val="en-US" w:eastAsia="ru-RU"/>
        </w:rPr>
        <w:t>1: 6-26</w:t>
      </w:r>
    </w:p>
    <w:p w:rsidR="00233CF2" w:rsidRPr="0014795E" w:rsidRDefault="00233CF2" w:rsidP="00233CF2">
      <w:pPr>
        <w:pStyle w:val="a0"/>
        <w:numPr>
          <w:ilvl w:val="0"/>
          <w:numId w:val="49"/>
        </w:numPr>
        <w:ind w:left="0" w:firstLine="709"/>
        <w:rPr>
          <w:lang w:val="en-US"/>
        </w:rPr>
      </w:pPr>
      <w:r w:rsidRPr="0014795E">
        <w:rPr>
          <w:lang w:val="en-US"/>
        </w:rPr>
        <w:t>Charnes, Abraham, William W. Cooper, and Edwardo Rhodes. Measuring the effi</w:t>
      </w:r>
      <w:r>
        <w:rPr>
          <w:lang w:val="en-US"/>
        </w:rPr>
        <w:t>ciency of decision making units</w:t>
      </w:r>
      <w:r w:rsidRPr="0048537B">
        <w:rPr>
          <w:lang w:val="en-US"/>
        </w:rPr>
        <w:t>//</w:t>
      </w:r>
      <w:r w:rsidRPr="007E134C">
        <w:rPr>
          <w:iCs/>
          <w:lang w:val="en-US"/>
        </w:rPr>
        <w:t>European journal of operational research</w:t>
      </w:r>
      <w:r>
        <w:rPr>
          <w:lang w:val="en-US"/>
        </w:rPr>
        <w:t> 2, no. 6 : 429-444 – 1978</w:t>
      </w:r>
    </w:p>
    <w:p w:rsidR="00233CF2" w:rsidRPr="005361C9" w:rsidRDefault="00233CF2" w:rsidP="00233CF2">
      <w:pPr>
        <w:pStyle w:val="a0"/>
        <w:numPr>
          <w:ilvl w:val="0"/>
          <w:numId w:val="49"/>
        </w:numPr>
        <w:ind w:left="0" w:firstLine="709"/>
        <w:rPr>
          <w:lang w:val="en-US" w:eastAsia="ru-RU"/>
        </w:rPr>
      </w:pPr>
      <w:r>
        <w:rPr>
          <w:lang w:val="en-US" w:eastAsia="ru-RU"/>
        </w:rPr>
        <w:t>Chen, Ci, and</w:t>
      </w:r>
      <w:r w:rsidRPr="0014795E">
        <w:rPr>
          <w:lang w:val="en-US" w:eastAsia="ru-RU"/>
        </w:rPr>
        <w:t xml:space="preserve"> Yan</w:t>
      </w:r>
      <w:r>
        <w:rPr>
          <w:lang w:val="en-US" w:eastAsia="ru-RU"/>
        </w:rPr>
        <w:t>,H</w:t>
      </w:r>
      <w:r w:rsidRPr="0014795E">
        <w:rPr>
          <w:lang w:val="en-US" w:eastAsia="ru-RU"/>
        </w:rPr>
        <w:t>. Network DEA model for supp</w:t>
      </w:r>
      <w:r>
        <w:rPr>
          <w:lang w:val="en-US" w:eastAsia="ru-RU"/>
        </w:rPr>
        <w:t xml:space="preserve">ly chain performance evaluation </w:t>
      </w:r>
      <w:r w:rsidRPr="003E4D7D">
        <w:rPr>
          <w:lang w:val="en-US"/>
        </w:rPr>
        <w:t>//</w:t>
      </w:r>
      <w:r w:rsidRPr="007E134C">
        <w:rPr>
          <w:iCs/>
          <w:lang w:val="en-US" w:eastAsia="ru-RU"/>
        </w:rPr>
        <w:t>European Journal of Operational Research</w:t>
      </w:r>
      <w:r>
        <w:rPr>
          <w:lang w:val="en-US" w:eastAsia="ru-RU"/>
        </w:rPr>
        <w:t> 213</w:t>
      </w:r>
      <w:r w:rsidRPr="007E134C">
        <w:rPr>
          <w:lang w:val="en-US" w:eastAsia="ru-RU"/>
        </w:rPr>
        <w:t>.</w:t>
      </w:r>
      <w:r>
        <w:rPr>
          <w:lang w:val="en-US" w:eastAsia="ru-RU"/>
        </w:rPr>
        <w:t xml:space="preserve"> – 2011 –no. 1</w:t>
      </w:r>
      <w:r w:rsidRPr="007E134C">
        <w:rPr>
          <w:lang w:val="en-US" w:eastAsia="ru-RU"/>
        </w:rPr>
        <w:t>: 147-155</w:t>
      </w:r>
    </w:p>
    <w:p w:rsidR="00233CF2" w:rsidRPr="005361C9" w:rsidRDefault="00233CF2" w:rsidP="00233CF2">
      <w:pPr>
        <w:pStyle w:val="a0"/>
        <w:numPr>
          <w:ilvl w:val="0"/>
          <w:numId w:val="49"/>
        </w:numPr>
        <w:ind w:left="0" w:firstLine="709"/>
        <w:rPr>
          <w:lang w:val="en-US" w:eastAsia="ru-RU"/>
        </w:rPr>
      </w:pPr>
      <w:r>
        <w:rPr>
          <w:lang w:val="en-US" w:eastAsia="ru-RU"/>
        </w:rPr>
        <w:t>Chestler, L</w:t>
      </w:r>
      <w:r w:rsidRPr="001847E0">
        <w:rPr>
          <w:lang w:val="en-US" w:eastAsia="ru-RU"/>
        </w:rPr>
        <w:t>. Overnight Air Express: Spatial Pattern, Competition and the Future in</w:t>
      </w:r>
      <w:r>
        <w:rPr>
          <w:lang w:val="en-US" w:eastAsia="ru-RU"/>
        </w:rPr>
        <w:t xml:space="preserve"> Small Package Delivery Service </w:t>
      </w:r>
      <w:r w:rsidRPr="008E1DEA">
        <w:rPr>
          <w:lang w:val="en-US"/>
        </w:rPr>
        <w:t>//</w:t>
      </w:r>
      <w:r w:rsidRPr="007E134C">
        <w:rPr>
          <w:iCs/>
          <w:lang w:val="en-US" w:eastAsia="ru-RU"/>
        </w:rPr>
        <w:t>Transportation Quarterly</w:t>
      </w:r>
      <w:r>
        <w:rPr>
          <w:lang w:val="en-US" w:eastAsia="ru-RU"/>
        </w:rPr>
        <w:t xml:space="preserve"> 39, no. 1  – 1985 </w:t>
      </w:r>
    </w:p>
    <w:p w:rsidR="00233CF2" w:rsidRPr="0014795E" w:rsidRDefault="00233CF2" w:rsidP="00233CF2">
      <w:pPr>
        <w:pStyle w:val="a0"/>
        <w:numPr>
          <w:ilvl w:val="0"/>
          <w:numId w:val="49"/>
        </w:numPr>
        <w:ind w:left="0" w:firstLine="709"/>
        <w:rPr>
          <w:lang w:val="en-US"/>
        </w:rPr>
      </w:pPr>
      <w:r w:rsidRPr="0014795E">
        <w:rPr>
          <w:lang w:val="en-US"/>
        </w:rPr>
        <w:lastRenderedPageBreak/>
        <w:t>Chow, Garland, Trevor D. Heaver, and Lennart E. Henriksson. Logistics performa</w:t>
      </w:r>
      <w:r>
        <w:rPr>
          <w:lang w:val="en-US"/>
        </w:rPr>
        <w:t xml:space="preserve">nce: definition and measurement </w:t>
      </w:r>
      <w:r w:rsidRPr="007E134C">
        <w:rPr>
          <w:lang w:val="en-US"/>
        </w:rPr>
        <w:t>//</w:t>
      </w:r>
      <w:r w:rsidRPr="007E134C">
        <w:rPr>
          <w:iCs/>
          <w:lang w:val="en-US"/>
        </w:rPr>
        <w:t>International journal of physical distribution &amp; logistics management</w:t>
      </w:r>
      <w:r w:rsidRPr="007E134C">
        <w:rPr>
          <w:lang w:val="en-US"/>
        </w:rPr>
        <w:t> 24, no. 1 (1994): 17-28.</w:t>
      </w:r>
    </w:p>
    <w:p w:rsidR="00233CF2" w:rsidRPr="0014795E" w:rsidRDefault="00233CF2" w:rsidP="00233CF2">
      <w:pPr>
        <w:pStyle w:val="a0"/>
        <w:numPr>
          <w:ilvl w:val="0"/>
          <w:numId w:val="49"/>
        </w:numPr>
        <w:ind w:left="0" w:firstLine="709"/>
        <w:rPr>
          <w:lang w:val="en-US"/>
        </w:rPr>
      </w:pPr>
      <w:r w:rsidRPr="0014795E">
        <w:rPr>
          <w:lang w:val="en-US"/>
        </w:rPr>
        <w:t>De</w:t>
      </w:r>
      <w:r>
        <w:rPr>
          <w:lang w:val="en-US"/>
        </w:rPr>
        <w:t xml:space="preserve">y, P. and Ogunlana, S.  </w:t>
      </w:r>
      <w:r w:rsidRPr="0014795E">
        <w:rPr>
          <w:lang w:val="en-US"/>
        </w:rPr>
        <w:t xml:space="preserve">Selection and application of risk management tools and techniques for </w:t>
      </w:r>
      <w:r>
        <w:rPr>
          <w:lang w:val="en-US"/>
        </w:rPr>
        <w:t xml:space="preserve">build-operate-transfer projects </w:t>
      </w:r>
      <w:r w:rsidRPr="007E134C">
        <w:rPr>
          <w:lang w:val="en-US"/>
        </w:rPr>
        <w:t>//</w:t>
      </w:r>
      <w:r w:rsidRPr="0014795E">
        <w:rPr>
          <w:lang w:val="en-US"/>
        </w:rPr>
        <w:t xml:space="preserve">Industrial Management &amp; Data Systems, Vol. 104 No. 4, pp. 334-46. </w:t>
      </w:r>
      <w:r>
        <w:rPr>
          <w:lang w:val="en-US"/>
        </w:rPr>
        <w:t xml:space="preserve">– 2004 </w:t>
      </w:r>
    </w:p>
    <w:p w:rsidR="00233CF2" w:rsidRPr="0048537B" w:rsidRDefault="00233CF2" w:rsidP="00233CF2">
      <w:pPr>
        <w:pStyle w:val="a0"/>
        <w:numPr>
          <w:ilvl w:val="0"/>
          <w:numId w:val="49"/>
        </w:numPr>
        <w:ind w:left="0" w:firstLine="709"/>
        <w:rPr>
          <w:lang w:val="en-US"/>
        </w:rPr>
      </w:pPr>
      <w:r>
        <w:rPr>
          <w:lang w:val="en-US"/>
        </w:rPr>
        <w:t xml:space="preserve">DHL </w:t>
      </w:r>
      <w:r w:rsidRPr="0048537B">
        <w:rPr>
          <w:lang w:val="en-US"/>
        </w:rPr>
        <w:t>2014</w:t>
      </w:r>
      <w:r>
        <w:rPr>
          <w:lang w:val="en-US"/>
        </w:rPr>
        <w:t xml:space="preserve"> Annual report. 2015: Bonn</w:t>
      </w:r>
      <w:r w:rsidRPr="0048537B">
        <w:rPr>
          <w:lang w:val="en-US"/>
        </w:rPr>
        <w:t>.</w:t>
      </w:r>
    </w:p>
    <w:p w:rsidR="00233CF2" w:rsidRPr="005361C9" w:rsidRDefault="00233CF2" w:rsidP="00233CF2">
      <w:pPr>
        <w:pStyle w:val="a0"/>
        <w:numPr>
          <w:ilvl w:val="0"/>
          <w:numId w:val="49"/>
        </w:numPr>
        <w:ind w:left="0" w:firstLine="709"/>
        <w:rPr>
          <w:lang w:eastAsia="ru-RU"/>
        </w:rPr>
      </w:pPr>
      <w:r>
        <w:rPr>
          <w:lang w:val="en-US"/>
        </w:rPr>
        <w:t>DHL 2013 Annual report. 2014: Bonn</w:t>
      </w:r>
    </w:p>
    <w:p w:rsidR="00233CF2" w:rsidRPr="0014795E" w:rsidRDefault="00233CF2" w:rsidP="00233CF2">
      <w:pPr>
        <w:pStyle w:val="a0"/>
        <w:numPr>
          <w:ilvl w:val="0"/>
          <w:numId w:val="49"/>
        </w:numPr>
        <w:ind w:left="0" w:firstLine="709"/>
        <w:rPr>
          <w:lang w:val="en-US"/>
        </w:rPr>
      </w:pPr>
      <w:r>
        <w:rPr>
          <w:lang w:val="en-US"/>
        </w:rPr>
        <w:t xml:space="preserve">El-Mahgary S. </w:t>
      </w:r>
      <w:r w:rsidRPr="0014795E">
        <w:rPr>
          <w:lang w:val="en-US"/>
        </w:rPr>
        <w:t>Data envelopm</w:t>
      </w:r>
      <w:r>
        <w:rPr>
          <w:lang w:val="en-US"/>
        </w:rPr>
        <w:t>ent analysis – a basic glossary</w:t>
      </w:r>
      <w:r w:rsidRPr="007E134C">
        <w:rPr>
          <w:lang w:val="en-US"/>
        </w:rPr>
        <w:t xml:space="preserve"> //</w:t>
      </w:r>
      <w:r>
        <w:rPr>
          <w:lang w:val="en-US"/>
        </w:rPr>
        <w:t xml:space="preserve">OR Insight 8(4): 15-22 – 1995 </w:t>
      </w:r>
    </w:p>
    <w:p w:rsidR="00233CF2" w:rsidRPr="0014795E" w:rsidRDefault="00233CF2" w:rsidP="00233CF2">
      <w:pPr>
        <w:pStyle w:val="a0"/>
        <w:numPr>
          <w:ilvl w:val="0"/>
          <w:numId w:val="49"/>
        </w:numPr>
        <w:ind w:left="0" w:firstLine="709"/>
        <w:rPr>
          <w:lang w:val="en-US"/>
        </w:rPr>
      </w:pPr>
      <w:r>
        <w:rPr>
          <w:lang w:val="en-US"/>
        </w:rPr>
        <w:t xml:space="preserve">Farrell, M.J. </w:t>
      </w:r>
      <w:r w:rsidRPr="0014795E">
        <w:rPr>
          <w:lang w:val="en-US"/>
        </w:rPr>
        <w:t>The meas</w:t>
      </w:r>
      <w:r>
        <w:rPr>
          <w:lang w:val="en-US"/>
        </w:rPr>
        <w:t xml:space="preserve">urement of productive efﬁciency </w:t>
      </w:r>
      <w:r w:rsidRPr="00440073">
        <w:rPr>
          <w:lang w:val="en-US"/>
        </w:rPr>
        <w:t>//</w:t>
      </w:r>
      <w:r w:rsidRPr="0014795E">
        <w:rPr>
          <w:lang w:val="en-US"/>
        </w:rPr>
        <w:t>Journal of the Royal Statistical Society, Vol. 120 No. 3, pp. 253-90.</w:t>
      </w:r>
      <w:r>
        <w:rPr>
          <w:lang w:val="en-US"/>
        </w:rPr>
        <w:t xml:space="preserve"> – 1957 </w:t>
      </w:r>
    </w:p>
    <w:p w:rsidR="00233CF2" w:rsidRDefault="00233CF2" w:rsidP="00233CF2">
      <w:pPr>
        <w:pStyle w:val="a0"/>
        <w:numPr>
          <w:ilvl w:val="0"/>
          <w:numId w:val="49"/>
        </w:numPr>
        <w:ind w:left="0" w:firstLine="709"/>
        <w:rPr>
          <w:lang w:val="en-US"/>
        </w:rPr>
      </w:pPr>
      <w:r w:rsidRPr="0014795E">
        <w:rPr>
          <w:lang w:val="en-US"/>
        </w:rPr>
        <w:t>Gunasekaran, A., and E. W. T. Ngai. The successful manageme</w:t>
      </w:r>
      <w:r>
        <w:rPr>
          <w:lang w:val="en-US"/>
        </w:rPr>
        <w:t xml:space="preserve">nt of a small logistics company </w:t>
      </w:r>
      <w:r w:rsidRPr="00440073">
        <w:rPr>
          <w:lang w:val="en-US"/>
        </w:rPr>
        <w:t>//</w:t>
      </w:r>
      <w:r w:rsidRPr="0014795E">
        <w:rPr>
          <w:lang w:val="en-US"/>
        </w:rPr>
        <w:t>International Journal of Physical Distribution &amp;</w:t>
      </w:r>
      <w:r>
        <w:rPr>
          <w:lang w:val="en-US"/>
        </w:rPr>
        <w:t xml:space="preserve">Logistics Management 33.9 </w:t>
      </w:r>
      <w:r w:rsidRPr="0014795E">
        <w:rPr>
          <w:lang w:val="en-US"/>
        </w:rPr>
        <w:t>: 825-842. Business Source Complete. EBSCO. Web</w:t>
      </w:r>
      <w:r>
        <w:rPr>
          <w:lang w:val="en-US"/>
        </w:rPr>
        <w:t xml:space="preserve"> – 2003</w:t>
      </w:r>
    </w:p>
    <w:p w:rsidR="00233CF2" w:rsidRPr="005361C9" w:rsidRDefault="00233CF2" w:rsidP="00233CF2">
      <w:pPr>
        <w:pStyle w:val="a0"/>
        <w:numPr>
          <w:ilvl w:val="0"/>
          <w:numId w:val="49"/>
        </w:numPr>
        <w:ind w:left="0" w:firstLine="709"/>
        <w:rPr>
          <w:lang w:val="en-US" w:eastAsia="ru-RU"/>
        </w:rPr>
      </w:pPr>
      <w:r w:rsidRPr="0014795E">
        <w:rPr>
          <w:lang w:val="en-US" w:eastAsia="ru-RU"/>
        </w:rPr>
        <w:t>Gunasekaran, Angappa, Christopher Patel, and Ronald E. McGaughey. A framework for suppl</w:t>
      </w:r>
      <w:r>
        <w:rPr>
          <w:lang w:val="en-US" w:eastAsia="ru-RU"/>
        </w:rPr>
        <w:t xml:space="preserve">y chain performance measurement </w:t>
      </w:r>
      <w:r w:rsidRPr="003E4D7D">
        <w:rPr>
          <w:lang w:val="en-US"/>
        </w:rPr>
        <w:t>//</w:t>
      </w:r>
      <w:r w:rsidRPr="0014795E">
        <w:rPr>
          <w:iCs/>
          <w:lang w:val="en-US" w:eastAsia="ru-RU"/>
        </w:rPr>
        <w:t xml:space="preserve">International journal of </w:t>
      </w:r>
      <w:r w:rsidRPr="001847E0">
        <w:rPr>
          <w:iCs/>
          <w:lang w:val="en-US" w:eastAsia="ru-RU"/>
        </w:rPr>
        <w:t>production economics</w:t>
      </w:r>
      <w:r>
        <w:rPr>
          <w:lang w:val="en-US" w:eastAsia="ru-RU"/>
        </w:rPr>
        <w:t> 87</w:t>
      </w:r>
      <w:r w:rsidRPr="001847E0">
        <w:rPr>
          <w:lang w:val="en-US" w:eastAsia="ru-RU"/>
        </w:rPr>
        <w:t>.</w:t>
      </w:r>
      <w:r>
        <w:rPr>
          <w:lang w:val="en-US" w:eastAsia="ru-RU"/>
        </w:rPr>
        <w:t xml:space="preserve"> – 2004 –no. 3</w:t>
      </w:r>
      <w:r w:rsidRPr="001847E0">
        <w:rPr>
          <w:lang w:val="en-US" w:eastAsia="ru-RU"/>
        </w:rPr>
        <w:t>: 333-347</w:t>
      </w:r>
    </w:p>
    <w:p w:rsidR="00233CF2" w:rsidRPr="0014795E" w:rsidRDefault="00233CF2" w:rsidP="00233CF2">
      <w:pPr>
        <w:pStyle w:val="a0"/>
        <w:numPr>
          <w:ilvl w:val="0"/>
          <w:numId w:val="49"/>
        </w:numPr>
        <w:ind w:left="0" w:firstLine="709"/>
        <w:rPr>
          <w:lang w:val="en-US"/>
        </w:rPr>
      </w:pPr>
      <w:r w:rsidRPr="0014795E">
        <w:rPr>
          <w:lang w:val="en-US"/>
        </w:rPr>
        <w:t>Hall, R., Organizations: Structures</w:t>
      </w:r>
      <w:r>
        <w:rPr>
          <w:lang w:val="en-US"/>
        </w:rPr>
        <w:t xml:space="preserve">, Processes and Outcomes </w:t>
      </w:r>
      <w:r w:rsidRPr="00440073">
        <w:rPr>
          <w:lang w:val="en-US"/>
        </w:rPr>
        <w:t>//</w:t>
      </w:r>
      <w:r w:rsidRPr="0014795E">
        <w:rPr>
          <w:lang w:val="en-US"/>
        </w:rPr>
        <w:t>Prentice-Hall, New York and London, 1991, p. 267</w:t>
      </w:r>
      <w:r>
        <w:rPr>
          <w:lang w:val="en-US"/>
        </w:rPr>
        <w:t xml:space="preserve"> – 1991 </w:t>
      </w:r>
    </w:p>
    <w:p w:rsidR="00233CF2" w:rsidRPr="0014795E" w:rsidRDefault="00233CF2" w:rsidP="00233CF2">
      <w:pPr>
        <w:pStyle w:val="a0"/>
        <w:numPr>
          <w:ilvl w:val="0"/>
          <w:numId w:val="49"/>
        </w:numPr>
        <w:ind w:left="0" w:firstLine="709"/>
        <w:rPr>
          <w:lang w:val="en-US"/>
        </w:rPr>
      </w:pPr>
      <w:r w:rsidRPr="0014795E">
        <w:rPr>
          <w:lang w:val="en-US"/>
        </w:rPr>
        <w:t>Helo, P. Managing agility and productiv</w:t>
      </w:r>
      <w:r>
        <w:rPr>
          <w:lang w:val="en-US"/>
        </w:rPr>
        <w:t xml:space="preserve">ity in the electronics industry </w:t>
      </w:r>
      <w:r w:rsidRPr="00440073">
        <w:rPr>
          <w:lang w:val="en-US"/>
        </w:rPr>
        <w:t>//</w:t>
      </w:r>
      <w:r w:rsidRPr="0014795E">
        <w:rPr>
          <w:lang w:val="en-US"/>
        </w:rPr>
        <w:t>Industrial Management</w:t>
      </w:r>
      <w:r>
        <w:rPr>
          <w:lang w:val="en-US"/>
        </w:rPr>
        <w:t>&amp; Data Systems, Vol. 104 No. 7</w:t>
      </w:r>
      <w:r w:rsidRPr="0014795E">
        <w:rPr>
          <w:lang w:val="en-US"/>
        </w:rPr>
        <w:t>.</w:t>
      </w:r>
      <w:r>
        <w:rPr>
          <w:lang w:val="en-US"/>
        </w:rPr>
        <w:t xml:space="preserve"> – 2005 –  </w:t>
      </w:r>
      <w:r w:rsidRPr="0014795E">
        <w:rPr>
          <w:lang w:val="en-US"/>
        </w:rPr>
        <w:t>pp. 567-77</w:t>
      </w:r>
    </w:p>
    <w:p w:rsidR="00233CF2" w:rsidRDefault="00233CF2" w:rsidP="00233CF2">
      <w:pPr>
        <w:pStyle w:val="a0"/>
        <w:numPr>
          <w:ilvl w:val="0"/>
          <w:numId w:val="49"/>
        </w:numPr>
        <w:ind w:left="0" w:firstLine="709"/>
        <w:rPr>
          <w:lang w:val="en-US"/>
        </w:rPr>
      </w:pPr>
      <w:r w:rsidRPr="0048537B">
        <w:rPr>
          <w:lang w:val="en-US"/>
        </w:rPr>
        <w:t>Kerstens K., Van de Woestyne I. Negative data in DEA: A simple proportional distance function approach //Journal of the Operational Research Society. – 2011. – Т. 62. – №. 7. – С. 1413-1419.</w:t>
      </w:r>
    </w:p>
    <w:p w:rsidR="00233CF2" w:rsidRDefault="00233CF2" w:rsidP="00233CF2">
      <w:pPr>
        <w:pStyle w:val="a0"/>
        <w:numPr>
          <w:ilvl w:val="0"/>
          <w:numId w:val="49"/>
        </w:numPr>
        <w:ind w:left="0" w:firstLine="709"/>
        <w:rPr>
          <w:lang w:val="en-US" w:eastAsia="ru-RU"/>
        </w:rPr>
      </w:pPr>
      <w:r w:rsidRPr="0014795E">
        <w:rPr>
          <w:lang w:val="en-US" w:eastAsia="ru-RU"/>
        </w:rPr>
        <w:t>Kim, Tae Wan. Gamification Ethics: Exploitation and Manipulation. (2015).</w:t>
      </w:r>
    </w:p>
    <w:p w:rsidR="00233CF2" w:rsidRPr="005361C9" w:rsidRDefault="00233CF2" w:rsidP="00233CF2">
      <w:pPr>
        <w:pStyle w:val="a0"/>
        <w:numPr>
          <w:ilvl w:val="0"/>
          <w:numId w:val="49"/>
        </w:numPr>
        <w:ind w:left="0" w:firstLine="709"/>
        <w:rPr>
          <w:lang w:val="en-US"/>
        </w:rPr>
      </w:pPr>
      <w:r w:rsidRPr="0014795E">
        <w:rPr>
          <w:lang w:val="en-US"/>
        </w:rPr>
        <w:t>Kwai-Sang China, Kit-Fai Punb, Henry Lauc. Development of a knowledge-based self-assessment system for measu</w:t>
      </w:r>
      <w:r>
        <w:rPr>
          <w:lang w:val="en-US"/>
        </w:rPr>
        <w:t>ring organisational performance //</w:t>
      </w:r>
      <w:r w:rsidRPr="0014795E">
        <w:rPr>
          <w:lang w:val="en-US"/>
        </w:rPr>
        <w:t>Expert Systems with Applications, vol. 24. –</w:t>
      </w:r>
      <w:r>
        <w:rPr>
          <w:lang w:val="en-US"/>
        </w:rPr>
        <w:t xml:space="preserve">2003– </w:t>
      </w:r>
      <w:r w:rsidRPr="0014795E">
        <w:rPr>
          <w:lang w:val="en-US"/>
        </w:rPr>
        <w:t>pp. 443–455</w:t>
      </w:r>
    </w:p>
    <w:p w:rsidR="00233CF2" w:rsidRPr="005361C9" w:rsidRDefault="00233CF2" w:rsidP="00233CF2">
      <w:pPr>
        <w:pStyle w:val="a0"/>
        <w:numPr>
          <w:ilvl w:val="0"/>
          <w:numId w:val="49"/>
        </w:numPr>
        <w:ind w:left="0" w:firstLine="709"/>
        <w:rPr>
          <w:lang w:val="en-US" w:eastAsia="ru-RU"/>
        </w:rPr>
      </w:pPr>
      <w:r>
        <w:rPr>
          <w:lang w:val="en-US" w:eastAsia="ru-RU"/>
        </w:rPr>
        <w:t>Liang, L., Yang, Wade D. Cook, and</w:t>
      </w:r>
      <w:r w:rsidRPr="0014795E">
        <w:rPr>
          <w:lang w:val="en-US" w:eastAsia="ru-RU"/>
        </w:rPr>
        <w:t xml:space="preserve"> Zhu</w:t>
      </w:r>
      <w:r>
        <w:rPr>
          <w:lang w:val="en-US" w:eastAsia="ru-RU"/>
        </w:rPr>
        <w:t>, J</w:t>
      </w:r>
      <w:r w:rsidRPr="0014795E">
        <w:rPr>
          <w:lang w:val="en-US" w:eastAsia="ru-RU"/>
        </w:rPr>
        <w:t>. DEA models for sup</w:t>
      </w:r>
      <w:r>
        <w:rPr>
          <w:lang w:val="en-US" w:eastAsia="ru-RU"/>
        </w:rPr>
        <w:t xml:space="preserve">ply chain efficiency evaluation </w:t>
      </w:r>
      <w:r w:rsidRPr="003E4D7D">
        <w:rPr>
          <w:lang w:val="en-US"/>
        </w:rPr>
        <w:t>//</w:t>
      </w:r>
      <w:r w:rsidRPr="007E134C">
        <w:rPr>
          <w:iCs/>
          <w:lang w:val="en-US" w:eastAsia="ru-RU"/>
        </w:rPr>
        <w:t>Annals of Operations Research</w:t>
      </w:r>
      <w:r>
        <w:rPr>
          <w:lang w:val="en-US" w:eastAsia="ru-RU"/>
        </w:rPr>
        <w:t> 145</w:t>
      </w:r>
      <w:r w:rsidRPr="007E134C">
        <w:rPr>
          <w:lang w:val="en-US" w:eastAsia="ru-RU"/>
        </w:rPr>
        <w:t>.</w:t>
      </w:r>
      <w:r>
        <w:rPr>
          <w:lang w:val="en-US" w:eastAsia="ru-RU"/>
        </w:rPr>
        <w:t xml:space="preserve"> – 2006 –no. 1</w:t>
      </w:r>
      <w:r w:rsidRPr="007E134C">
        <w:rPr>
          <w:lang w:val="en-US" w:eastAsia="ru-RU"/>
        </w:rPr>
        <w:t>: 35-49</w:t>
      </w:r>
    </w:p>
    <w:p w:rsidR="00233CF2" w:rsidRPr="0014795E" w:rsidRDefault="00233CF2" w:rsidP="00233CF2">
      <w:pPr>
        <w:pStyle w:val="a0"/>
        <w:numPr>
          <w:ilvl w:val="0"/>
          <w:numId w:val="49"/>
        </w:numPr>
        <w:ind w:left="0" w:firstLine="709"/>
        <w:rPr>
          <w:lang w:val="en-US"/>
        </w:rPr>
      </w:pPr>
      <w:r w:rsidRPr="0014795E">
        <w:rPr>
          <w:lang w:val="en-US"/>
        </w:rPr>
        <w:t>Li, Suhong, Bhanu Ragu-Nathan, T. S. Ragu-Nathan, and S. Subba Rao. The impact of supply chain management practices on competitive advantage</w:t>
      </w:r>
      <w:r>
        <w:rPr>
          <w:lang w:val="en-US"/>
        </w:rPr>
        <w:t xml:space="preserve"> and organizational performance </w:t>
      </w:r>
      <w:r w:rsidRPr="00440073">
        <w:rPr>
          <w:lang w:val="en-US"/>
        </w:rPr>
        <w:t>//</w:t>
      </w:r>
      <w:r>
        <w:rPr>
          <w:lang w:val="en-US"/>
        </w:rPr>
        <w:t xml:space="preserve">Omega 34. – 2006 – no. 2 </w:t>
      </w:r>
      <w:r w:rsidRPr="0014795E">
        <w:rPr>
          <w:lang w:val="en-US"/>
        </w:rPr>
        <w:t>: 107-124</w:t>
      </w:r>
    </w:p>
    <w:p w:rsidR="00233CF2" w:rsidRPr="0014795E" w:rsidRDefault="00233CF2" w:rsidP="00233CF2">
      <w:pPr>
        <w:pStyle w:val="a0"/>
        <w:numPr>
          <w:ilvl w:val="0"/>
          <w:numId w:val="49"/>
        </w:numPr>
        <w:ind w:left="0" w:firstLine="709"/>
        <w:rPr>
          <w:lang w:val="en-US"/>
        </w:rPr>
      </w:pPr>
      <w:r w:rsidRPr="0014795E">
        <w:rPr>
          <w:lang w:val="en-US"/>
        </w:rPr>
        <w:lastRenderedPageBreak/>
        <w:t>Neely, A., Gregory, M., &amp; Platts, K. Measuring performance system design: a literature review and research agenda. //International Journal of Operations and Production Management, 15(4),</w:t>
      </w:r>
      <w:r>
        <w:rPr>
          <w:lang w:val="en-US"/>
        </w:rPr>
        <w:t xml:space="preserve">– 1995 – pp </w:t>
      </w:r>
      <w:r w:rsidRPr="0014795E">
        <w:rPr>
          <w:lang w:val="en-US"/>
        </w:rPr>
        <w:t>80–116</w:t>
      </w:r>
    </w:p>
    <w:p w:rsidR="00233CF2" w:rsidRPr="0014795E" w:rsidRDefault="00233CF2" w:rsidP="00233CF2">
      <w:pPr>
        <w:pStyle w:val="a0"/>
        <w:numPr>
          <w:ilvl w:val="0"/>
          <w:numId w:val="49"/>
        </w:numPr>
        <w:ind w:left="0" w:firstLine="709"/>
        <w:rPr>
          <w:color w:val="222222"/>
          <w:szCs w:val="20"/>
          <w:shd w:val="clear" w:color="auto" w:fill="FFFFFF"/>
          <w:lang w:val="en-US"/>
        </w:rPr>
      </w:pPr>
      <w:r w:rsidRPr="0014795E">
        <w:rPr>
          <w:color w:val="222222"/>
          <w:szCs w:val="20"/>
          <w:shd w:val="clear" w:color="auto" w:fill="FFFFFF"/>
          <w:lang w:val="en-US"/>
        </w:rPr>
        <w:t>Neely, Andy.</w:t>
      </w:r>
      <w:r w:rsidRPr="0014795E">
        <w:rPr>
          <w:rStyle w:val="apple-converted-space"/>
          <w:color w:val="222222"/>
          <w:szCs w:val="20"/>
          <w:shd w:val="clear" w:color="auto" w:fill="FFFFFF"/>
          <w:lang w:val="en-US"/>
        </w:rPr>
        <w:t> </w:t>
      </w:r>
      <w:r w:rsidRPr="0014795E">
        <w:rPr>
          <w:iCs/>
          <w:color w:val="222222"/>
          <w:szCs w:val="20"/>
          <w:shd w:val="clear" w:color="auto" w:fill="FFFFFF"/>
          <w:lang w:val="en-US"/>
        </w:rPr>
        <w:t>Business performance measurement: theory and practice</w:t>
      </w:r>
      <w:r w:rsidRPr="00440073">
        <w:rPr>
          <w:lang w:val="en-US"/>
        </w:rPr>
        <w:t>//</w:t>
      </w:r>
      <w:r>
        <w:rPr>
          <w:color w:val="222222"/>
          <w:szCs w:val="20"/>
          <w:shd w:val="clear" w:color="auto" w:fill="FFFFFF"/>
          <w:lang w:val="en-US"/>
        </w:rPr>
        <w:t xml:space="preserve">Cambridge University Press – 2002 </w:t>
      </w:r>
    </w:p>
    <w:p w:rsidR="00233CF2" w:rsidRPr="005361C9" w:rsidRDefault="00233CF2" w:rsidP="00233CF2">
      <w:pPr>
        <w:pStyle w:val="a0"/>
        <w:numPr>
          <w:ilvl w:val="0"/>
          <w:numId w:val="49"/>
        </w:numPr>
        <w:ind w:left="0" w:firstLine="709"/>
        <w:rPr>
          <w:lang w:val="en-US" w:eastAsia="ru-RU"/>
        </w:rPr>
      </w:pPr>
      <w:r w:rsidRPr="001847E0">
        <w:rPr>
          <w:lang w:val="en-US" w:eastAsia="ru-RU"/>
        </w:rPr>
        <w:t>Peng Wong, Wai, and Kuan Yew Wong. A review on benchmarking of su</w:t>
      </w:r>
      <w:r>
        <w:rPr>
          <w:lang w:val="en-US" w:eastAsia="ru-RU"/>
        </w:rPr>
        <w:t xml:space="preserve">pply chain performance measures </w:t>
      </w:r>
      <w:r w:rsidRPr="003E4D7D">
        <w:rPr>
          <w:lang w:val="en-US"/>
        </w:rPr>
        <w:t>//</w:t>
      </w:r>
      <w:r w:rsidRPr="007E134C">
        <w:rPr>
          <w:iCs/>
          <w:lang w:val="en-US" w:eastAsia="ru-RU"/>
        </w:rPr>
        <w:t>Benchmarking: An International Journal</w:t>
      </w:r>
      <w:r>
        <w:rPr>
          <w:lang w:val="en-US" w:eastAsia="ru-RU"/>
        </w:rPr>
        <w:t> 15– 2008 – no. 1</w:t>
      </w:r>
      <w:r w:rsidRPr="007E134C">
        <w:rPr>
          <w:lang w:val="en-US" w:eastAsia="ru-RU"/>
        </w:rPr>
        <w:t>: 25-51.</w:t>
      </w:r>
    </w:p>
    <w:p w:rsidR="00233CF2" w:rsidRPr="0014795E" w:rsidRDefault="00233CF2" w:rsidP="00233CF2">
      <w:pPr>
        <w:pStyle w:val="a0"/>
        <w:numPr>
          <w:ilvl w:val="0"/>
          <w:numId w:val="49"/>
        </w:numPr>
        <w:ind w:left="0" w:firstLine="709"/>
        <w:rPr>
          <w:lang w:val="en-US"/>
        </w:rPr>
      </w:pPr>
      <w:r>
        <w:rPr>
          <w:lang w:val="en-US"/>
        </w:rPr>
        <w:t xml:space="preserve">Seiford, L.M. </w:t>
      </w:r>
      <w:r w:rsidRPr="0014795E">
        <w:rPr>
          <w:lang w:val="en-US"/>
        </w:rPr>
        <w:t>Data envelopment analysis: the evolution of the state of the</w:t>
      </w:r>
      <w:r>
        <w:rPr>
          <w:lang w:val="en-US"/>
        </w:rPr>
        <w:t xml:space="preserve"> art (1978-1995)</w:t>
      </w:r>
      <w:r w:rsidRPr="00440073">
        <w:rPr>
          <w:lang w:val="en-US"/>
        </w:rPr>
        <w:t xml:space="preserve"> //</w:t>
      </w:r>
      <w:r w:rsidRPr="0014795E">
        <w:rPr>
          <w:lang w:val="en-US"/>
        </w:rPr>
        <w:t>Journal of Prod</w:t>
      </w:r>
      <w:r>
        <w:rPr>
          <w:lang w:val="en-US"/>
        </w:rPr>
        <w:t>uctivity Analysis, Vol. 7 No. 2</w:t>
      </w:r>
      <w:r w:rsidRPr="0014795E">
        <w:rPr>
          <w:lang w:val="en-US"/>
        </w:rPr>
        <w:t>.</w:t>
      </w:r>
      <w:r>
        <w:rPr>
          <w:lang w:val="en-US"/>
        </w:rPr>
        <w:t xml:space="preserve"> – 1996 –  </w:t>
      </w:r>
      <w:r w:rsidRPr="0014795E">
        <w:rPr>
          <w:lang w:val="en-US"/>
        </w:rPr>
        <w:t>pp. 99-138</w:t>
      </w:r>
    </w:p>
    <w:p w:rsidR="00233CF2" w:rsidRPr="0014795E" w:rsidRDefault="00233CF2" w:rsidP="00233CF2">
      <w:pPr>
        <w:pStyle w:val="a0"/>
        <w:numPr>
          <w:ilvl w:val="0"/>
          <w:numId w:val="49"/>
        </w:numPr>
        <w:ind w:left="0" w:firstLine="709"/>
        <w:rPr>
          <w:lang w:val="en-US"/>
        </w:rPr>
      </w:pPr>
      <w:r w:rsidRPr="0014795E">
        <w:rPr>
          <w:lang w:val="en-US"/>
        </w:rPr>
        <w:t>Sherma</w:t>
      </w:r>
      <w:r>
        <w:rPr>
          <w:lang w:val="en-US"/>
        </w:rPr>
        <w:t xml:space="preserve">n, H.D. and Ladino, G. (1995) </w:t>
      </w:r>
      <w:r w:rsidRPr="0014795E">
        <w:rPr>
          <w:lang w:val="en-US"/>
        </w:rPr>
        <w:t xml:space="preserve">Managing bank productivity using </w:t>
      </w:r>
      <w:r>
        <w:rPr>
          <w:lang w:val="en-US"/>
        </w:rPr>
        <w:t xml:space="preserve">data envelopment analysis (DEA) </w:t>
      </w:r>
      <w:r w:rsidRPr="00440073">
        <w:rPr>
          <w:lang w:val="en-US"/>
        </w:rPr>
        <w:t>//</w:t>
      </w:r>
      <w:r>
        <w:rPr>
          <w:lang w:val="en-US"/>
        </w:rPr>
        <w:t>Interfaces, Vol. 25 No. 2</w:t>
      </w:r>
      <w:r w:rsidRPr="0014795E">
        <w:rPr>
          <w:lang w:val="en-US"/>
        </w:rPr>
        <w:t>.</w:t>
      </w:r>
      <w:r>
        <w:rPr>
          <w:lang w:val="en-US"/>
        </w:rPr>
        <w:t xml:space="preserve"> – 1995 –  </w:t>
      </w:r>
      <w:r w:rsidRPr="0014795E">
        <w:rPr>
          <w:lang w:val="en-US"/>
        </w:rPr>
        <w:t>pp. 60-73</w:t>
      </w:r>
    </w:p>
    <w:p w:rsidR="00233CF2" w:rsidRPr="0014795E" w:rsidRDefault="00233CF2" w:rsidP="00233CF2">
      <w:pPr>
        <w:pStyle w:val="a0"/>
        <w:numPr>
          <w:ilvl w:val="0"/>
          <w:numId w:val="49"/>
        </w:numPr>
        <w:ind w:left="0" w:firstLine="709"/>
        <w:rPr>
          <w:lang w:val="en-US"/>
        </w:rPr>
      </w:pPr>
      <w:r w:rsidRPr="0014795E">
        <w:rPr>
          <w:lang w:val="en-US"/>
        </w:rPr>
        <w:t>Talluri, Srinivas, and Sarkis. A model for perf</w:t>
      </w:r>
      <w:r>
        <w:rPr>
          <w:lang w:val="en-US"/>
        </w:rPr>
        <w:t xml:space="preserve">ormance monitoring of suppliers </w:t>
      </w:r>
      <w:r w:rsidRPr="00440073">
        <w:rPr>
          <w:lang w:val="en-US"/>
        </w:rPr>
        <w:t>//</w:t>
      </w:r>
      <w:r w:rsidRPr="007E134C">
        <w:rPr>
          <w:iCs/>
          <w:lang w:val="en-US"/>
        </w:rPr>
        <w:t>International Journal of Production Research</w:t>
      </w:r>
      <w:r>
        <w:rPr>
          <w:lang w:val="en-US"/>
        </w:rPr>
        <w:t> 40</w:t>
      </w:r>
      <w:r w:rsidRPr="007E134C">
        <w:rPr>
          <w:lang w:val="en-US"/>
        </w:rPr>
        <w:t>.</w:t>
      </w:r>
      <w:r>
        <w:rPr>
          <w:lang w:val="en-US"/>
        </w:rPr>
        <w:t xml:space="preserve"> – 2002 –no. 16</w:t>
      </w:r>
      <w:r w:rsidRPr="007E134C">
        <w:rPr>
          <w:lang w:val="en-US"/>
        </w:rPr>
        <w:t>: 4257-4269</w:t>
      </w:r>
    </w:p>
    <w:p w:rsidR="00233CF2" w:rsidRPr="0014795E" w:rsidRDefault="00233CF2" w:rsidP="00233CF2">
      <w:pPr>
        <w:pStyle w:val="a0"/>
        <w:numPr>
          <w:ilvl w:val="0"/>
          <w:numId w:val="49"/>
        </w:numPr>
        <w:ind w:left="0" w:firstLine="709"/>
        <w:rPr>
          <w:lang w:val="en-US"/>
        </w:rPr>
      </w:pPr>
      <w:r w:rsidRPr="0014795E">
        <w:rPr>
          <w:lang w:val="en-US"/>
        </w:rPr>
        <w:t>Wagner, W.P., Chun</w:t>
      </w:r>
      <w:r>
        <w:rPr>
          <w:lang w:val="en-US"/>
        </w:rPr>
        <w:t xml:space="preserve">g, Q.B. and Baratz, T. </w:t>
      </w:r>
      <w:r w:rsidRPr="0014795E">
        <w:rPr>
          <w:lang w:val="en-US"/>
        </w:rPr>
        <w:t xml:space="preserve">Implementing corporate intranets: lessons </w:t>
      </w:r>
      <w:r>
        <w:rPr>
          <w:lang w:val="en-US"/>
        </w:rPr>
        <w:t xml:space="preserve">learned from two high-tech ﬁrms </w:t>
      </w:r>
      <w:r w:rsidRPr="00440073">
        <w:rPr>
          <w:lang w:val="en-US"/>
        </w:rPr>
        <w:t>//</w:t>
      </w:r>
      <w:r w:rsidRPr="0014795E">
        <w:rPr>
          <w:lang w:val="en-US"/>
        </w:rPr>
        <w:t>Industrial Management</w:t>
      </w:r>
      <w:r>
        <w:rPr>
          <w:lang w:val="en-US"/>
        </w:rPr>
        <w:t>&amp; Data Systems, Vol. 102 No. 3</w:t>
      </w:r>
      <w:r w:rsidRPr="0014795E">
        <w:rPr>
          <w:lang w:val="en-US"/>
        </w:rPr>
        <w:t>.</w:t>
      </w:r>
      <w:r>
        <w:rPr>
          <w:lang w:val="en-US"/>
        </w:rPr>
        <w:t xml:space="preserve"> – 2002 –  </w:t>
      </w:r>
      <w:r w:rsidRPr="0014795E">
        <w:rPr>
          <w:lang w:val="en-US"/>
        </w:rPr>
        <w:t>pp. 140-5</w:t>
      </w:r>
    </w:p>
    <w:p w:rsidR="00233CF2" w:rsidRPr="005361C9" w:rsidRDefault="00233CF2" w:rsidP="00233CF2">
      <w:pPr>
        <w:pStyle w:val="a0"/>
        <w:numPr>
          <w:ilvl w:val="0"/>
          <w:numId w:val="49"/>
        </w:numPr>
        <w:ind w:left="0" w:firstLine="709"/>
        <w:rPr>
          <w:lang w:val="en-US" w:eastAsia="ru-RU"/>
        </w:rPr>
      </w:pPr>
      <w:r>
        <w:rPr>
          <w:lang w:val="en-US" w:eastAsia="ru-RU"/>
        </w:rPr>
        <w:t>Wong, Peng, H.,</w:t>
      </w:r>
      <w:r w:rsidRPr="0014795E">
        <w:rPr>
          <w:lang w:val="en-US" w:eastAsia="ru-RU"/>
        </w:rPr>
        <w:t xml:space="preserve"> Jaruphongsa,</w:t>
      </w:r>
      <w:r>
        <w:rPr>
          <w:lang w:val="en-US" w:eastAsia="ru-RU"/>
        </w:rPr>
        <w:t>W.,  and</w:t>
      </w:r>
      <w:r w:rsidRPr="0014795E">
        <w:rPr>
          <w:lang w:val="en-US" w:eastAsia="ru-RU"/>
        </w:rPr>
        <w:t xml:space="preserve"> Hay Lee</w:t>
      </w:r>
      <w:r>
        <w:rPr>
          <w:lang w:val="en-US" w:eastAsia="ru-RU"/>
        </w:rPr>
        <w:t>, L</w:t>
      </w:r>
      <w:r w:rsidRPr="0014795E">
        <w:rPr>
          <w:lang w:val="en-US" w:eastAsia="ru-RU"/>
        </w:rPr>
        <w:t>. Supply chain performance measurement system: a</w:t>
      </w:r>
      <w:r>
        <w:rPr>
          <w:lang w:val="en-US" w:eastAsia="ru-RU"/>
        </w:rPr>
        <w:t xml:space="preserve"> Monte Carlo DEA-based approach </w:t>
      </w:r>
      <w:r w:rsidRPr="003E4D7D">
        <w:rPr>
          <w:lang w:val="en-US"/>
        </w:rPr>
        <w:t>//</w:t>
      </w:r>
      <w:r w:rsidRPr="0014795E">
        <w:rPr>
          <w:iCs/>
          <w:lang w:val="en-US" w:eastAsia="ru-RU"/>
        </w:rPr>
        <w:t>International Journal of Industrial and Systems Engineering</w:t>
      </w:r>
      <w:r>
        <w:rPr>
          <w:lang w:val="en-US" w:eastAsia="ru-RU"/>
        </w:rPr>
        <w:t> 3</w:t>
      </w:r>
      <w:r w:rsidRPr="0014795E">
        <w:rPr>
          <w:lang w:val="en-US" w:eastAsia="ru-RU"/>
        </w:rPr>
        <w:t>.</w:t>
      </w:r>
      <w:r>
        <w:rPr>
          <w:lang w:val="en-US" w:eastAsia="ru-RU"/>
        </w:rPr>
        <w:t xml:space="preserve"> – 2008 – no. 2</w:t>
      </w:r>
      <w:r w:rsidRPr="0014795E">
        <w:rPr>
          <w:lang w:val="en-US" w:eastAsia="ru-RU"/>
        </w:rPr>
        <w:t>: 162-188</w:t>
      </w:r>
    </w:p>
    <w:p w:rsidR="00233CF2" w:rsidRPr="0014795E" w:rsidRDefault="00233CF2" w:rsidP="00233CF2">
      <w:pPr>
        <w:pStyle w:val="a0"/>
        <w:numPr>
          <w:ilvl w:val="0"/>
          <w:numId w:val="49"/>
        </w:numPr>
        <w:ind w:left="0" w:firstLine="709"/>
        <w:rPr>
          <w:lang w:val="en-US"/>
        </w:rPr>
      </w:pPr>
      <w:r w:rsidRPr="0014795E">
        <w:rPr>
          <w:lang w:val="en-US"/>
        </w:rPr>
        <w:t>Wong, Wai Peng, and Kuan Yew Wong. Supply chain performance measur</w:t>
      </w:r>
      <w:r>
        <w:rPr>
          <w:lang w:val="en-US"/>
        </w:rPr>
        <w:t xml:space="preserve">ement system using DEA modeling </w:t>
      </w:r>
      <w:r w:rsidRPr="00440073">
        <w:rPr>
          <w:lang w:val="en-US"/>
        </w:rPr>
        <w:t>//</w:t>
      </w:r>
      <w:r w:rsidRPr="0014795E">
        <w:rPr>
          <w:lang w:val="en-US"/>
        </w:rPr>
        <w:t xml:space="preserve">Industrial Management </w:t>
      </w:r>
      <w:r>
        <w:rPr>
          <w:lang w:val="en-US"/>
        </w:rPr>
        <w:t>&amp; Data Systems 107</w:t>
      </w:r>
      <w:r w:rsidRPr="0014795E">
        <w:rPr>
          <w:lang w:val="en-US"/>
        </w:rPr>
        <w:t>.</w:t>
      </w:r>
      <w:r>
        <w:rPr>
          <w:lang w:val="en-US"/>
        </w:rPr>
        <w:t xml:space="preserve"> – 2007 –no. 3</w:t>
      </w:r>
      <w:r w:rsidRPr="0014795E">
        <w:rPr>
          <w:lang w:val="en-US"/>
        </w:rPr>
        <w:t>: 361-381</w:t>
      </w:r>
    </w:p>
    <w:p w:rsidR="00233CF2" w:rsidRPr="005361C9" w:rsidRDefault="00233CF2" w:rsidP="00233CF2">
      <w:pPr>
        <w:pStyle w:val="a0"/>
        <w:numPr>
          <w:ilvl w:val="0"/>
          <w:numId w:val="49"/>
        </w:numPr>
        <w:ind w:left="0" w:firstLine="709"/>
        <w:rPr>
          <w:lang w:val="en-US" w:eastAsia="ru-RU"/>
        </w:rPr>
      </w:pPr>
      <w:r w:rsidRPr="001847E0">
        <w:rPr>
          <w:lang w:val="en-US" w:eastAsia="ru-RU"/>
        </w:rPr>
        <w:t>Wong, W. Performance evaluation of supply chain in stochastic environment: using a simulation based</w:t>
      </w:r>
      <w:r>
        <w:rPr>
          <w:lang w:val="en-US" w:eastAsia="ru-RU"/>
        </w:rPr>
        <w:t xml:space="preserve"> DEA framework </w:t>
      </w:r>
      <w:r w:rsidRPr="008E1DEA">
        <w:rPr>
          <w:lang w:val="en-US"/>
        </w:rPr>
        <w:t>//</w:t>
      </w:r>
      <w:r w:rsidRPr="001847E0">
        <w:rPr>
          <w:iCs/>
          <w:lang w:val="en-US" w:eastAsia="ru-RU"/>
        </w:rPr>
        <w:t>International Journal of Business Performance and Supply Chain Modelling</w:t>
      </w:r>
      <w:r>
        <w:rPr>
          <w:lang w:val="en-US" w:eastAsia="ru-RU"/>
        </w:rPr>
        <w:t> 1,</w:t>
      </w:r>
      <w:r w:rsidRPr="001847E0">
        <w:rPr>
          <w:lang w:val="en-US" w:eastAsia="ru-RU"/>
        </w:rPr>
        <w:t>.</w:t>
      </w:r>
      <w:r>
        <w:rPr>
          <w:lang w:val="en-US" w:eastAsia="ru-RU"/>
        </w:rPr>
        <w:t xml:space="preserve"> – 2009 – no. 2-3</w:t>
      </w:r>
      <w:r w:rsidRPr="001847E0">
        <w:rPr>
          <w:lang w:val="en-US" w:eastAsia="ru-RU"/>
        </w:rPr>
        <w:t>: 203-228</w:t>
      </w:r>
    </w:p>
    <w:p w:rsidR="00233CF2" w:rsidRPr="0014795E" w:rsidRDefault="00233CF2" w:rsidP="00233CF2">
      <w:pPr>
        <w:pStyle w:val="a0"/>
        <w:numPr>
          <w:ilvl w:val="0"/>
          <w:numId w:val="49"/>
        </w:numPr>
        <w:ind w:left="0" w:firstLine="709"/>
        <w:rPr>
          <w:lang w:val="en-US"/>
        </w:rPr>
      </w:pPr>
      <w:r w:rsidRPr="0014795E">
        <w:rPr>
          <w:lang w:val="en-US"/>
        </w:rPr>
        <w:t>Xue, Mei, and Patrick T. Harker. Overcoming the inherent dependency of DEA efficien</w:t>
      </w:r>
      <w:r>
        <w:rPr>
          <w:lang w:val="en-US"/>
        </w:rPr>
        <w:t xml:space="preserve">cy scores: a bootstrap approach </w:t>
      </w:r>
      <w:r w:rsidRPr="00440073">
        <w:rPr>
          <w:lang w:val="en-US"/>
        </w:rPr>
        <w:t>//</w:t>
      </w:r>
      <w:r w:rsidRPr="0014795E">
        <w:rPr>
          <w:iCs/>
          <w:lang w:val="en-US"/>
        </w:rPr>
        <w:t>Unpublished Working Paper, Wharton Financial Institutions Center, University of Pennsylvania</w:t>
      </w:r>
      <w:r>
        <w:rPr>
          <w:lang w:val="en-US"/>
        </w:rPr>
        <w:t xml:space="preserve"> – 1999 </w:t>
      </w:r>
    </w:p>
    <w:p w:rsidR="00233CF2" w:rsidRDefault="00233CF2" w:rsidP="00233CF2">
      <w:pPr>
        <w:pStyle w:val="a0"/>
        <w:numPr>
          <w:ilvl w:val="0"/>
          <w:numId w:val="49"/>
        </w:numPr>
        <w:ind w:left="0" w:firstLine="709"/>
        <w:rPr>
          <w:lang w:val="en-US"/>
        </w:rPr>
      </w:pPr>
      <w:r>
        <w:rPr>
          <w:lang w:val="en-US"/>
        </w:rPr>
        <w:t xml:space="preserve">Zhu, J. </w:t>
      </w:r>
      <w:r w:rsidRPr="0014795E">
        <w:rPr>
          <w:lang w:val="en-US"/>
        </w:rPr>
        <w:t>Multi-factor performance measure model with an applica</w:t>
      </w:r>
      <w:r>
        <w:rPr>
          <w:lang w:val="en-US"/>
        </w:rPr>
        <w:t>tion to Fortune 500 companies /</w:t>
      </w:r>
      <w:r w:rsidRPr="00440073">
        <w:rPr>
          <w:lang w:val="en-US"/>
        </w:rPr>
        <w:t>/</w:t>
      </w:r>
      <w:r w:rsidRPr="0014795E">
        <w:rPr>
          <w:lang w:val="en-US"/>
        </w:rPr>
        <w:t>European Journal of Operational Research, Vol. 123 No. 1,.</w:t>
      </w:r>
      <w:r>
        <w:rPr>
          <w:lang w:val="en-US"/>
        </w:rPr>
        <w:t xml:space="preserve"> – 2000 –</w:t>
      </w:r>
      <w:r w:rsidRPr="0014795E">
        <w:rPr>
          <w:lang w:val="en-US"/>
        </w:rPr>
        <w:t>pp. 105-24</w:t>
      </w:r>
    </w:p>
    <w:p w:rsidR="00B43853" w:rsidRPr="00233CF2" w:rsidRDefault="00B43853" w:rsidP="00233CF2">
      <w:pPr>
        <w:rPr>
          <w:lang w:val="en-US"/>
        </w:rPr>
      </w:pPr>
    </w:p>
    <w:p w:rsidR="006C0D67" w:rsidRDefault="005659B6" w:rsidP="00F23EEF">
      <w:pPr>
        <w:pStyle w:val="1"/>
      </w:pPr>
      <w:bookmarkStart w:id="77" w:name="_Toc451895549"/>
      <w:r>
        <w:lastRenderedPageBreak/>
        <w:t>ПРИЛОЖЕНИЯ</w:t>
      </w:r>
      <w:bookmarkEnd w:id="77"/>
    </w:p>
    <w:p w:rsidR="00AE0AF2" w:rsidRPr="00F01CEC" w:rsidRDefault="00AE0AF2" w:rsidP="00C23226">
      <w:pPr>
        <w:pStyle w:val="2"/>
      </w:pPr>
      <w:bookmarkStart w:id="78" w:name="_Toc451895550"/>
      <w:r w:rsidRPr="00C23226">
        <w:rPr>
          <w:rStyle w:val="20"/>
        </w:rPr>
        <w:t>Приложение №1. Исходные данные для анализа свертки данных</w:t>
      </w:r>
      <w:r w:rsidR="00B67FA9">
        <w:rPr>
          <w:rStyle w:val="20"/>
        </w:rPr>
        <w:t xml:space="preserve"> </w:t>
      </w:r>
      <w:r w:rsidRPr="00C23226">
        <w:rPr>
          <w:rStyle w:val="40"/>
          <w:b w:val="0"/>
          <w:sz w:val="22"/>
        </w:rPr>
        <w:t>(источник: внутренние данные компания DHL, абсолютные значения зашифрованы в целях сохранения конфиденциальности, все тенденции сохранены)</w:t>
      </w:r>
      <w:bookmarkEnd w:id="78"/>
    </w:p>
    <w:tbl>
      <w:tblPr>
        <w:tblW w:w="101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1185"/>
        <w:gridCol w:w="1093"/>
        <w:gridCol w:w="1185"/>
        <w:gridCol w:w="1512"/>
        <w:gridCol w:w="1695"/>
        <w:gridCol w:w="937"/>
        <w:gridCol w:w="1247"/>
      </w:tblGrid>
      <w:tr w:rsidR="00782CE8" w:rsidRPr="002F3758" w:rsidTr="00B26F3C">
        <w:trPr>
          <w:trHeight w:val="300"/>
        </w:trPr>
        <w:tc>
          <w:tcPr>
            <w:tcW w:w="1316" w:type="dxa"/>
            <w:shd w:val="clear" w:color="000000" w:fill="FFFFFF"/>
            <w:noWrap/>
            <w:vAlign w:val="center"/>
            <w:hideMark/>
          </w:tcPr>
          <w:p w:rsidR="00782CE8" w:rsidRPr="002F3758" w:rsidRDefault="00782CE8" w:rsidP="008E7D4A">
            <w:pPr>
              <w:spacing w:line="240" w:lineRule="auto"/>
              <w:ind w:firstLine="0"/>
              <w:jc w:val="center"/>
              <w:rPr>
                <w:rFonts w:eastAsia="Times New Roman"/>
                <w:sz w:val="20"/>
                <w:szCs w:val="20"/>
                <w:lang w:eastAsia="ru-RU"/>
              </w:rPr>
            </w:pPr>
          </w:p>
        </w:tc>
        <w:tc>
          <w:tcPr>
            <w:tcW w:w="2278" w:type="dxa"/>
            <w:gridSpan w:val="2"/>
            <w:shd w:val="clear" w:color="auto" w:fill="BFBFBF" w:themeFill="background1" w:themeFillShade="BF"/>
            <w:noWrap/>
            <w:vAlign w:val="center"/>
            <w:hideMark/>
          </w:tcPr>
          <w:p w:rsidR="00782CE8" w:rsidRPr="002F3758" w:rsidRDefault="00782CE8" w:rsidP="008E7D4A">
            <w:pPr>
              <w:spacing w:line="240" w:lineRule="auto"/>
              <w:ind w:firstLine="0"/>
              <w:jc w:val="center"/>
              <w:rPr>
                <w:rFonts w:eastAsia="Times New Roman"/>
                <w:sz w:val="20"/>
                <w:szCs w:val="20"/>
                <w:lang w:eastAsia="ru-RU"/>
              </w:rPr>
            </w:pPr>
            <w:r w:rsidRPr="002F3758">
              <w:rPr>
                <w:rFonts w:eastAsia="Times New Roman"/>
                <w:sz w:val="20"/>
                <w:szCs w:val="20"/>
                <w:lang w:eastAsia="ru-RU"/>
              </w:rPr>
              <w:t>INPUT</w:t>
            </w:r>
          </w:p>
        </w:tc>
        <w:tc>
          <w:tcPr>
            <w:tcW w:w="4392" w:type="dxa"/>
            <w:gridSpan w:val="3"/>
            <w:shd w:val="clear" w:color="auto" w:fill="BFBFBF" w:themeFill="background1" w:themeFillShade="BF"/>
            <w:vAlign w:val="center"/>
          </w:tcPr>
          <w:p w:rsidR="00782CE8" w:rsidRPr="002F3758" w:rsidRDefault="00782CE8" w:rsidP="008E7D4A">
            <w:pPr>
              <w:spacing w:line="240" w:lineRule="auto"/>
              <w:ind w:firstLine="0"/>
              <w:jc w:val="center"/>
              <w:rPr>
                <w:rFonts w:eastAsia="Times New Roman"/>
                <w:sz w:val="20"/>
                <w:szCs w:val="20"/>
                <w:lang w:eastAsia="ru-RU"/>
              </w:rPr>
            </w:pPr>
            <w:r w:rsidRPr="002F3758">
              <w:rPr>
                <w:rFonts w:eastAsia="Times New Roman"/>
                <w:sz w:val="20"/>
                <w:szCs w:val="20"/>
                <w:lang w:eastAsia="ru-RU"/>
              </w:rPr>
              <w:t>OUTPUT</w:t>
            </w:r>
          </w:p>
        </w:tc>
        <w:tc>
          <w:tcPr>
            <w:tcW w:w="2184" w:type="dxa"/>
            <w:gridSpan w:val="2"/>
            <w:shd w:val="clear" w:color="000000" w:fill="FFFFFF"/>
            <w:vAlign w:val="center"/>
          </w:tcPr>
          <w:p w:rsidR="00782CE8" w:rsidRPr="002F3758" w:rsidRDefault="00782CE8" w:rsidP="008E7D4A">
            <w:pPr>
              <w:spacing w:line="240" w:lineRule="auto"/>
              <w:ind w:firstLine="0"/>
              <w:jc w:val="center"/>
              <w:rPr>
                <w:rFonts w:eastAsia="Times New Roman"/>
                <w:sz w:val="20"/>
                <w:szCs w:val="20"/>
                <w:lang w:eastAsia="ru-RU"/>
              </w:rPr>
            </w:pPr>
            <w:r>
              <w:rPr>
                <w:rFonts w:eastAsia="Times New Roman"/>
                <w:sz w:val="20"/>
                <w:szCs w:val="20"/>
                <w:lang w:val="en-US" w:eastAsia="ru-RU"/>
              </w:rPr>
              <w:t>undesired</w:t>
            </w:r>
          </w:p>
        </w:tc>
      </w:tr>
      <w:tr w:rsidR="00782CE8" w:rsidRPr="002F3758" w:rsidTr="00B26F3C">
        <w:trPr>
          <w:trHeight w:val="300"/>
        </w:trPr>
        <w:tc>
          <w:tcPr>
            <w:tcW w:w="1316" w:type="dxa"/>
            <w:shd w:val="clear" w:color="auto" w:fill="C00000"/>
            <w:noWrap/>
            <w:vAlign w:val="center"/>
            <w:hideMark/>
          </w:tcPr>
          <w:p w:rsidR="00782CE8" w:rsidRPr="002F3758" w:rsidRDefault="008E7D4A" w:rsidP="008E7D4A">
            <w:pPr>
              <w:spacing w:line="240" w:lineRule="auto"/>
              <w:ind w:firstLine="0"/>
              <w:jc w:val="center"/>
              <w:rPr>
                <w:rFonts w:eastAsia="Times New Roman"/>
                <w:lang w:eastAsia="ru-RU"/>
              </w:rPr>
            </w:pPr>
            <w:r w:rsidRPr="002F3758">
              <w:rPr>
                <w:rFonts w:eastAsia="Times New Roman"/>
                <w:sz w:val="22"/>
                <w:lang w:eastAsia="ru-RU"/>
              </w:rPr>
              <w:t>LED</w:t>
            </w:r>
          </w:p>
        </w:tc>
        <w:tc>
          <w:tcPr>
            <w:tcW w:w="1185" w:type="dxa"/>
            <w:shd w:val="clear" w:color="000000" w:fill="FFFFFF"/>
            <w:noWrap/>
            <w:vAlign w:val="center"/>
            <w:hideMark/>
          </w:tcPr>
          <w:p w:rsidR="00782CE8" w:rsidRPr="00B67FA9" w:rsidRDefault="00B67FA9" w:rsidP="008E7D4A">
            <w:pPr>
              <w:spacing w:line="240" w:lineRule="auto"/>
              <w:ind w:firstLine="0"/>
              <w:jc w:val="center"/>
              <w:rPr>
                <w:rFonts w:eastAsia="Times New Roman"/>
                <w:lang w:val="en-US" w:eastAsia="ru-RU"/>
              </w:rPr>
            </w:pPr>
            <w:r>
              <w:rPr>
                <w:rFonts w:eastAsia="Times New Roman"/>
                <w:sz w:val="22"/>
                <w:lang w:val="en-US" w:eastAsia="ru-RU"/>
              </w:rPr>
              <w:t>before</w:t>
            </w:r>
          </w:p>
        </w:tc>
        <w:tc>
          <w:tcPr>
            <w:tcW w:w="1093" w:type="dxa"/>
            <w:shd w:val="clear" w:color="000000" w:fill="FFFFFF"/>
            <w:noWrap/>
            <w:vAlign w:val="center"/>
            <w:hideMark/>
          </w:tcPr>
          <w:p w:rsidR="00782CE8" w:rsidRPr="00936FF7" w:rsidRDefault="00936FF7" w:rsidP="008E7D4A">
            <w:pPr>
              <w:spacing w:line="240" w:lineRule="auto"/>
              <w:ind w:firstLine="0"/>
              <w:jc w:val="center"/>
              <w:rPr>
                <w:rFonts w:eastAsia="Times New Roman"/>
                <w:lang w:val="en-US" w:eastAsia="ru-RU"/>
              </w:rPr>
            </w:pPr>
            <w:r>
              <w:rPr>
                <w:rFonts w:eastAsia="Times New Roman"/>
                <w:sz w:val="22"/>
                <w:lang w:val="en-US" w:eastAsia="ru-RU"/>
              </w:rPr>
              <w:t>after</w:t>
            </w:r>
          </w:p>
        </w:tc>
        <w:tc>
          <w:tcPr>
            <w:tcW w:w="1185" w:type="dxa"/>
            <w:shd w:val="clear" w:color="000000" w:fill="FFFFFF"/>
            <w:noWrap/>
            <w:vAlign w:val="center"/>
          </w:tcPr>
          <w:p w:rsidR="00782CE8" w:rsidRPr="002F3758" w:rsidRDefault="00936FF7" w:rsidP="008E7D4A">
            <w:pPr>
              <w:spacing w:line="240" w:lineRule="auto"/>
              <w:ind w:firstLine="0"/>
              <w:jc w:val="center"/>
              <w:rPr>
                <w:rFonts w:eastAsia="Times New Roman"/>
                <w:lang w:eastAsia="ru-RU"/>
              </w:rPr>
            </w:pPr>
            <w:r>
              <w:rPr>
                <w:rFonts w:eastAsia="Times New Roman"/>
                <w:sz w:val="22"/>
                <w:lang w:eastAsia="ru-RU"/>
              </w:rPr>
              <w:t>in</w:t>
            </w:r>
            <w:r w:rsidR="00782CE8" w:rsidRPr="002F3758">
              <w:rPr>
                <w:rFonts w:eastAsia="Times New Roman"/>
                <w:sz w:val="22"/>
                <w:lang w:eastAsia="ru-RU"/>
              </w:rPr>
              <w:t>time</w:t>
            </w:r>
          </w:p>
        </w:tc>
        <w:tc>
          <w:tcPr>
            <w:tcW w:w="1512" w:type="dxa"/>
            <w:shd w:val="clear" w:color="000000" w:fill="FFFFFF"/>
            <w:noWrap/>
            <w:vAlign w:val="center"/>
            <w:hideMark/>
          </w:tcPr>
          <w:p w:rsidR="00782CE8" w:rsidRPr="00782CE8" w:rsidRDefault="00782CE8" w:rsidP="008E7D4A">
            <w:pPr>
              <w:spacing w:line="240" w:lineRule="auto"/>
              <w:ind w:firstLine="0"/>
              <w:jc w:val="center"/>
              <w:rPr>
                <w:rFonts w:eastAsia="Times New Roman"/>
                <w:lang w:val="en-US" w:eastAsia="ru-RU"/>
              </w:rPr>
            </w:pPr>
            <w:r>
              <w:rPr>
                <w:rFonts w:eastAsia="Times New Roman"/>
                <w:sz w:val="22"/>
                <w:lang w:val="en-US" w:eastAsia="ru-RU"/>
              </w:rPr>
              <w:t>distanc</w:t>
            </w:r>
            <w:r w:rsidR="00936FF7">
              <w:rPr>
                <w:rFonts w:eastAsia="Times New Roman"/>
                <w:sz w:val="22"/>
                <w:lang w:val="en-US" w:eastAsia="ru-RU"/>
              </w:rPr>
              <w:t>e</w:t>
            </w:r>
          </w:p>
        </w:tc>
        <w:tc>
          <w:tcPr>
            <w:tcW w:w="1695" w:type="dxa"/>
            <w:shd w:val="clear" w:color="000000" w:fill="FFFFFF"/>
            <w:noWrap/>
            <w:vAlign w:val="center"/>
            <w:hideMark/>
          </w:tcPr>
          <w:p w:rsidR="00782CE8" w:rsidRPr="00782CE8" w:rsidRDefault="00936FF7" w:rsidP="008E7D4A">
            <w:pPr>
              <w:spacing w:line="240" w:lineRule="auto"/>
              <w:ind w:firstLine="0"/>
              <w:jc w:val="center"/>
              <w:rPr>
                <w:rFonts w:eastAsia="Times New Roman"/>
                <w:lang w:val="en-US" w:eastAsia="ru-RU"/>
              </w:rPr>
            </w:pPr>
            <w:r>
              <w:rPr>
                <w:rFonts w:eastAsia="Times New Roman"/>
                <w:sz w:val="22"/>
                <w:lang w:eastAsia="ru-RU"/>
              </w:rPr>
              <w:t>P</w:t>
            </w:r>
            <w:r w:rsidR="00782CE8" w:rsidRPr="002F3758">
              <w:rPr>
                <w:rFonts w:eastAsia="Times New Roman"/>
                <w:sz w:val="22"/>
                <w:lang w:eastAsia="ru-RU"/>
              </w:rPr>
              <w:t>ostponed</w:t>
            </w:r>
          </w:p>
        </w:tc>
        <w:tc>
          <w:tcPr>
            <w:tcW w:w="937" w:type="dxa"/>
            <w:shd w:val="clear" w:color="000000" w:fill="FFFFFF"/>
            <w:vAlign w:val="center"/>
          </w:tcPr>
          <w:p w:rsidR="00782CE8" w:rsidRPr="002F3758" w:rsidRDefault="00782CE8" w:rsidP="008E7D4A">
            <w:pPr>
              <w:spacing w:line="240" w:lineRule="auto"/>
              <w:ind w:firstLine="0"/>
              <w:jc w:val="center"/>
              <w:rPr>
                <w:rFonts w:eastAsia="Times New Roman"/>
                <w:lang w:eastAsia="ru-RU"/>
              </w:rPr>
            </w:pPr>
            <w:r w:rsidRPr="002F3758">
              <w:rPr>
                <w:rFonts w:eastAsia="Times New Roman"/>
                <w:sz w:val="22"/>
                <w:lang w:eastAsia="ru-RU"/>
              </w:rPr>
              <w:t>distance</w:t>
            </w:r>
          </w:p>
        </w:tc>
        <w:tc>
          <w:tcPr>
            <w:tcW w:w="1247" w:type="dxa"/>
            <w:shd w:val="clear" w:color="000000" w:fill="FFFFFF"/>
            <w:noWrap/>
            <w:vAlign w:val="center"/>
            <w:hideMark/>
          </w:tcPr>
          <w:p w:rsidR="00782CE8" w:rsidRPr="002F3758" w:rsidRDefault="00782CE8" w:rsidP="008E7D4A">
            <w:pPr>
              <w:spacing w:line="240" w:lineRule="auto"/>
              <w:ind w:firstLine="0"/>
              <w:jc w:val="center"/>
              <w:rPr>
                <w:rFonts w:eastAsia="Times New Roman"/>
                <w:lang w:eastAsia="ru-RU"/>
              </w:rPr>
            </w:pPr>
            <w:r w:rsidRPr="002F3758">
              <w:rPr>
                <w:rFonts w:eastAsia="Times New Roman"/>
                <w:sz w:val="22"/>
                <w:lang w:eastAsia="ru-RU"/>
              </w:rPr>
              <w:t>postponed</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1</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2455</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295</w:t>
            </w:r>
          </w:p>
        </w:tc>
        <w:tc>
          <w:tcPr>
            <w:tcW w:w="1185" w:type="dxa"/>
            <w:shd w:val="clear" w:color="000000" w:fill="FFFFFF"/>
            <w:noWrap/>
            <w:vAlign w:val="center"/>
          </w:tcPr>
          <w:p w:rsidR="00782CE8" w:rsidRDefault="00782CE8" w:rsidP="008E7D4A">
            <w:pPr>
              <w:spacing w:line="240" w:lineRule="auto"/>
              <w:ind w:firstLine="0"/>
              <w:jc w:val="center"/>
            </w:pPr>
            <w:r>
              <w:rPr>
                <w:sz w:val="22"/>
              </w:rPr>
              <w:t>2051</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0.49</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0.16</w:t>
            </w:r>
          </w:p>
        </w:tc>
        <w:tc>
          <w:tcPr>
            <w:tcW w:w="937" w:type="dxa"/>
            <w:shd w:val="clear" w:color="000000" w:fill="FFFFFF"/>
            <w:vAlign w:val="center"/>
          </w:tcPr>
          <w:p w:rsidR="00782CE8" w:rsidRDefault="00782CE8" w:rsidP="008E7D4A">
            <w:pPr>
              <w:spacing w:line="240" w:lineRule="auto"/>
              <w:ind w:firstLine="0"/>
              <w:jc w:val="center"/>
            </w:pPr>
            <w:r>
              <w:rPr>
                <w:sz w:val="22"/>
              </w:rPr>
              <w:t>1650</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165</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2</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2544</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357</w:t>
            </w:r>
          </w:p>
        </w:tc>
        <w:tc>
          <w:tcPr>
            <w:tcW w:w="1185" w:type="dxa"/>
            <w:shd w:val="clear" w:color="000000" w:fill="FFFFFF"/>
            <w:noWrap/>
            <w:vAlign w:val="center"/>
          </w:tcPr>
          <w:p w:rsidR="00782CE8" w:rsidRDefault="00782CE8" w:rsidP="008E7D4A">
            <w:pPr>
              <w:spacing w:line="240" w:lineRule="auto"/>
              <w:ind w:firstLine="0"/>
              <w:jc w:val="center"/>
            </w:pPr>
            <w:r>
              <w:rPr>
                <w:sz w:val="22"/>
              </w:rPr>
              <w:t>2417</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0.76</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0.91</w:t>
            </w:r>
          </w:p>
        </w:tc>
        <w:tc>
          <w:tcPr>
            <w:tcW w:w="937" w:type="dxa"/>
            <w:shd w:val="clear" w:color="000000" w:fill="FFFFFF"/>
            <w:vAlign w:val="center"/>
          </w:tcPr>
          <w:p w:rsidR="00782CE8" w:rsidRDefault="00782CE8" w:rsidP="008E7D4A">
            <w:pPr>
              <w:spacing w:line="240" w:lineRule="auto"/>
              <w:ind w:firstLine="0"/>
              <w:jc w:val="center"/>
            </w:pPr>
            <w:r>
              <w:rPr>
                <w:sz w:val="22"/>
              </w:rPr>
              <w:t>1450</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59</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3</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2600</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286</w:t>
            </w:r>
          </w:p>
        </w:tc>
        <w:tc>
          <w:tcPr>
            <w:tcW w:w="1185" w:type="dxa"/>
            <w:shd w:val="clear" w:color="000000" w:fill="FFFFFF"/>
            <w:noWrap/>
            <w:vAlign w:val="center"/>
          </w:tcPr>
          <w:p w:rsidR="00782CE8" w:rsidRDefault="00782CE8" w:rsidP="008E7D4A">
            <w:pPr>
              <w:spacing w:line="240" w:lineRule="auto"/>
              <w:ind w:firstLine="0"/>
              <w:jc w:val="center"/>
            </w:pPr>
            <w:r>
              <w:rPr>
                <w:sz w:val="22"/>
              </w:rPr>
              <w:t>2492</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0.01</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0.51</w:t>
            </w:r>
          </w:p>
        </w:tc>
        <w:tc>
          <w:tcPr>
            <w:tcW w:w="937" w:type="dxa"/>
            <w:shd w:val="clear" w:color="000000" w:fill="FFFFFF"/>
            <w:vAlign w:val="center"/>
          </w:tcPr>
          <w:p w:rsidR="00782CE8" w:rsidRDefault="00782CE8" w:rsidP="008E7D4A">
            <w:pPr>
              <w:spacing w:line="240" w:lineRule="auto"/>
              <w:ind w:firstLine="0"/>
              <w:jc w:val="center"/>
            </w:pPr>
            <w:r>
              <w:rPr>
                <w:sz w:val="22"/>
              </w:rPr>
              <w:t>2020</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116</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4</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2529</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329</w:t>
            </w:r>
          </w:p>
        </w:tc>
        <w:tc>
          <w:tcPr>
            <w:tcW w:w="1185" w:type="dxa"/>
            <w:shd w:val="clear" w:color="000000" w:fill="FFFFFF"/>
            <w:noWrap/>
            <w:vAlign w:val="center"/>
          </w:tcPr>
          <w:p w:rsidR="00782CE8" w:rsidRDefault="00782CE8" w:rsidP="008E7D4A">
            <w:pPr>
              <w:spacing w:line="240" w:lineRule="auto"/>
              <w:ind w:firstLine="0"/>
              <w:jc w:val="center"/>
            </w:pPr>
            <w:r>
              <w:rPr>
                <w:sz w:val="22"/>
              </w:rPr>
              <w:t>2580</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0.03</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0.92</w:t>
            </w:r>
          </w:p>
        </w:tc>
        <w:tc>
          <w:tcPr>
            <w:tcW w:w="937" w:type="dxa"/>
            <w:shd w:val="clear" w:color="000000" w:fill="FFFFFF"/>
            <w:vAlign w:val="center"/>
          </w:tcPr>
          <w:p w:rsidR="00782CE8" w:rsidRDefault="00782CE8" w:rsidP="008E7D4A">
            <w:pPr>
              <w:spacing w:line="240" w:lineRule="auto"/>
              <w:ind w:firstLine="0"/>
              <w:jc w:val="center"/>
            </w:pPr>
            <w:r>
              <w:rPr>
                <w:sz w:val="22"/>
              </w:rPr>
              <w:t>2000</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58</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5</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2006</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321</w:t>
            </w:r>
          </w:p>
        </w:tc>
        <w:tc>
          <w:tcPr>
            <w:tcW w:w="1185" w:type="dxa"/>
            <w:shd w:val="clear" w:color="000000" w:fill="FFFFFF"/>
            <w:noWrap/>
            <w:vAlign w:val="center"/>
          </w:tcPr>
          <w:p w:rsidR="00782CE8" w:rsidRDefault="00782CE8" w:rsidP="008E7D4A">
            <w:pPr>
              <w:spacing w:line="240" w:lineRule="auto"/>
              <w:ind w:firstLine="0"/>
              <w:jc w:val="center"/>
            </w:pPr>
            <w:r>
              <w:rPr>
                <w:sz w:val="22"/>
              </w:rPr>
              <w:t>2056</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0.83</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1.00</w:t>
            </w:r>
          </w:p>
        </w:tc>
        <w:tc>
          <w:tcPr>
            <w:tcW w:w="937" w:type="dxa"/>
            <w:shd w:val="clear" w:color="000000" w:fill="FFFFFF"/>
            <w:vAlign w:val="center"/>
          </w:tcPr>
          <w:p w:rsidR="00782CE8" w:rsidRDefault="00782CE8" w:rsidP="008E7D4A">
            <w:pPr>
              <w:spacing w:line="240" w:lineRule="auto"/>
              <w:ind w:firstLine="0"/>
              <w:jc w:val="center"/>
            </w:pPr>
            <w:r>
              <w:rPr>
                <w:sz w:val="22"/>
              </w:rPr>
              <w:t>1396</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47</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6</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2318</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325</w:t>
            </w:r>
          </w:p>
        </w:tc>
        <w:tc>
          <w:tcPr>
            <w:tcW w:w="1185" w:type="dxa"/>
            <w:shd w:val="clear" w:color="000000" w:fill="FFFFFF"/>
            <w:noWrap/>
            <w:vAlign w:val="center"/>
          </w:tcPr>
          <w:p w:rsidR="00782CE8" w:rsidRDefault="00782CE8" w:rsidP="008E7D4A">
            <w:pPr>
              <w:spacing w:line="240" w:lineRule="auto"/>
              <w:ind w:firstLine="0"/>
              <w:jc w:val="center"/>
            </w:pPr>
            <w:r>
              <w:rPr>
                <w:sz w:val="22"/>
              </w:rPr>
              <w:t>2303</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0.93</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0.58</w:t>
            </w:r>
          </w:p>
        </w:tc>
        <w:tc>
          <w:tcPr>
            <w:tcW w:w="937" w:type="dxa"/>
            <w:shd w:val="clear" w:color="000000" w:fill="FFFFFF"/>
            <w:vAlign w:val="center"/>
          </w:tcPr>
          <w:p w:rsidR="00782CE8" w:rsidRDefault="00782CE8" w:rsidP="008E7D4A">
            <w:pPr>
              <w:spacing w:line="240" w:lineRule="auto"/>
              <w:ind w:firstLine="0"/>
              <w:jc w:val="center"/>
            </w:pPr>
            <w:r>
              <w:rPr>
                <w:sz w:val="22"/>
              </w:rPr>
              <w:t>1321</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106</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7</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2481</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323</w:t>
            </w:r>
          </w:p>
        </w:tc>
        <w:tc>
          <w:tcPr>
            <w:tcW w:w="1185" w:type="dxa"/>
            <w:shd w:val="clear" w:color="000000" w:fill="FFFFFF"/>
            <w:noWrap/>
            <w:vAlign w:val="center"/>
          </w:tcPr>
          <w:p w:rsidR="00782CE8" w:rsidRDefault="00782CE8" w:rsidP="008E7D4A">
            <w:pPr>
              <w:spacing w:line="240" w:lineRule="auto"/>
              <w:ind w:firstLine="0"/>
              <w:jc w:val="center"/>
            </w:pPr>
            <w:r>
              <w:rPr>
                <w:sz w:val="22"/>
              </w:rPr>
              <w:t>2360</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0.08</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0.33</w:t>
            </w:r>
          </w:p>
        </w:tc>
        <w:tc>
          <w:tcPr>
            <w:tcW w:w="937" w:type="dxa"/>
            <w:shd w:val="clear" w:color="000000" w:fill="FFFFFF"/>
            <w:vAlign w:val="center"/>
          </w:tcPr>
          <w:p w:rsidR="00782CE8" w:rsidRDefault="00782CE8" w:rsidP="008E7D4A">
            <w:pPr>
              <w:spacing w:line="240" w:lineRule="auto"/>
              <w:ind w:firstLine="0"/>
              <w:jc w:val="center"/>
            </w:pPr>
            <w:r>
              <w:rPr>
                <w:sz w:val="22"/>
              </w:rPr>
              <w:t>1962</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141</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8</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2216</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355</w:t>
            </w:r>
          </w:p>
        </w:tc>
        <w:tc>
          <w:tcPr>
            <w:tcW w:w="1185" w:type="dxa"/>
            <w:shd w:val="clear" w:color="000000" w:fill="FFFFFF"/>
            <w:noWrap/>
            <w:vAlign w:val="center"/>
          </w:tcPr>
          <w:p w:rsidR="00782CE8" w:rsidRDefault="00782CE8" w:rsidP="008E7D4A">
            <w:pPr>
              <w:spacing w:line="240" w:lineRule="auto"/>
              <w:ind w:firstLine="0"/>
              <w:jc w:val="center"/>
            </w:pPr>
            <w:r>
              <w:rPr>
                <w:sz w:val="22"/>
              </w:rPr>
              <w:t>2003</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0.30</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0.96</w:t>
            </w:r>
          </w:p>
        </w:tc>
        <w:tc>
          <w:tcPr>
            <w:tcW w:w="937" w:type="dxa"/>
            <w:shd w:val="clear" w:color="000000" w:fill="FFFFFF"/>
            <w:vAlign w:val="center"/>
          </w:tcPr>
          <w:p w:rsidR="00782CE8" w:rsidRDefault="00782CE8" w:rsidP="008E7D4A">
            <w:pPr>
              <w:spacing w:line="240" w:lineRule="auto"/>
              <w:ind w:firstLine="0"/>
              <w:jc w:val="center"/>
            </w:pPr>
            <w:r>
              <w:rPr>
                <w:sz w:val="22"/>
              </w:rPr>
              <w:t>1799</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52</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9</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2396</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312</w:t>
            </w:r>
          </w:p>
        </w:tc>
        <w:tc>
          <w:tcPr>
            <w:tcW w:w="1185" w:type="dxa"/>
            <w:shd w:val="clear" w:color="000000" w:fill="FFFFFF"/>
            <w:noWrap/>
            <w:vAlign w:val="center"/>
          </w:tcPr>
          <w:p w:rsidR="00782CE8" w:rsidRDefault="00782CE8" w:rsidP="008E7D4A">
            <w:pPr>
              <w:spacing w:line="240" w:lineRule="auto"/>
              <w:ind w:firstLine="0"/>
              <w:jc w:val="center"/>
            </w:pPr>
            <w:r>
              <w:rPr>
                <w:sz w:val="22"/>
              </w:rPr>
              <w:t>2391</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0.88</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0.36</w:t>
            </w:r>
          </w:p>
        </w:tc>
        <w:tc>
          <w:tcPr>
            <w:tcW w:w="937" w:type="dxa"/>
            <w:shd w:val="clear" w:color="000000" w:fill="FFFFFF"/>
            <w:vAlign w:val="center"/>
          </w:tcPr>
          <w:p w:rsidR="00782CE8" w:rsidRDefault="00782CE8" w:rsidP="008E7D4A">
            <w:pPr>
              <w:spacing w:line="240" w:lineRule="auto"/>
              <w:ind w:firstLine="0"/>
              <w:jc w:val="center"/>
            </w:pPr>
            <w:r>
              <w:rPr>
                <w:sz w:val="22"/>
              </w:rPr>
              <w:t>1354</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136</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10</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2076</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250</w:t>
            </w:r>
          </w:p>
        </w:tc>
        <w:tc>
          <w:tcPr>
            <w:tcW w:w="1185" w:type="dxa"/>
            <w:shd w:val="clear" w:color="000000" w:fill="FFFFFF"/>
            <w:noWrap/>
            <w:vAlign w:val="center"/>
          </w:tcPr>
          <w:p w:rsidR="00782CE8" w:rsidRDefault="00782CE8" w:rsidP="008E7D4A">
            <w:pPr>
              <w:spacing w:line="240" w:lineRule="auto"/>
              <w:ind w:firstLine="0"/>
              <w:jc w:val="center"/>
            </w:pPr>
            <w:r>
              <w:rPr>
                <w:sz w:val="22"/>
              </w:rPr>
              <w:t>2102</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0.52</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0.50</w:t>
            </w:r>
          </w:p>
        </w:tc>
        <w:tc>
          <w:tcPr>
            <w:tcW w:w="937" w:type="dxa"/>
            <w:shd w:val="clear" w:color="000000" w:fill="FFFFFF"/>
            <w:vAlign w:val="center"/>
          </w:tcPr>
          <w:p w:rsidR="00782CE8" w:rsidRDefault="00782CE8" w:rsidP="008E7D4A">
            <w:pPr>
              <w:spacing w:line="240" w:lineRule="auto"/>
              <w:ind w:firstLine="0"/>
              <w:jc w:val="center"/>
            </w:pPr>
            <w:r>
              <w:rPr>
                <w:sz w:val="22"/>
              </w:rPr>
              <w:t>1628</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117</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11</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2262</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362</w:t>
            </w:r>
          </w:p>
        </w:tc>
        <w:tc>
          <w:tcPr>
            <w:tcW w:w="1185" w:type="dxa"/>
            <w:shd w:val="clear" w:color="000000" w:fill="FFFFFF"/>
            <w:noWrap/>
            <w:vAlign w:val="center"/>
          </w:tcPr>
          <w:p w:rsidR="00782CE8" w:rsidRDefault="00782CE8" w:rsidP="008E7D4A">
            <w:pPr>
              <w:spacing w:line="240" w:lineRule="auto"/>
              <w:ind w:firstLine="0"/>
              <w:jc w:val="center"/>
            </w:pPr>
            <w:r>
              <w:rPr>
                <w:sz w:val="22"/>
              </w:rPr>
              <w:t>2268</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0.25</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0.96</w:t>
            </w:r>
          </w:p>
        </w:tc>
        <w:tc>
          <w:tcPr>
            <w:tcW w:w="937" w:type="dxa"/>
            <w:shd w:val="clear" w:color="000000" w:fill="FFFFFF"/>
            <w:vAlign w:val="center"/>
          </w:tcPr>
          <w:p w:rsidR="00782CE8" w:rsidRDefault="00782CE8" w:rsidP="008E7D4A">
            <w:pPr>
              <w:spacing w:line="240" w:lineRule="auto"/>
              <w:ind w:firstLine="0"/>
              <w:jc w:val="center"/>
            </w:pPr>
            <w:r>
              <w:rPr>
                <w:sz w:val="22"/>
              </w:rPr>
              <w:t>1836</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53</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12</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2926</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410</w:t>
            </w:r>
          </w:p>
        </w:tc>
        <w:tc>
          <w:tcPr>
            <w:tcW w:w="1185" w:type="dxa"/>
            <w:shd w:val="clear" w:color="000000" w:fill="FFFFFF"/>
            <w:noWrap/>
            <w:vAlign w:val="center"/>
          </w:tcPr>
          <w:p w:rsidR="00782CE8" w:rsidRDefault="00782CE8" w:rsidP="008E7D4A">
            <w:pPr>
              <w:spacing w:line="240" w:lineRule="auto"/>
              <w:ind w:firstLine="0"/>
              <w:jc w:val="center"/>
            </w:pPr>
            <w:r>
              <w:rPr>
                <w:sz w:val="22"/>
              </w:rPr>
              <w:t>2708</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0.47</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0.14</w:t>
            </w:r>
          </w:p>
        </w:tc>
        <w:tc>
          <w:tcPr>
            <w:tcW w:w="937" w:type="dxa"/>
            <w:shd w:val="clear" w:color="000000" w:fill="FFFFFF"/>
            <w:vAlign w:val="center"/>
          </w:tcPr>
          <w:p w:rsidR="00782CE8" w:rsidRDefault="00782CE8" w:rsidP="008E7D4A">
            <w:pPr>
              <w:spacing w:line="240" w:lineRule="auto"/>
              <w:ind w:firstLine="0"/>
              <w:jc w:val="center"/>
            </w:pPr>
            <w:r>
              <w:rPr>
                <w:sz w:val="22"/>
              </w:rPr>
              <w:t>1668</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167</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13</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2435</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317</w:t>
            </w:r>
          </w:p>
        </w:tc>
        <w:tc>
          <w:tcPr>
            <w:tcW w:w="1185" w:type="dxa"/>
            <w:shd w:val="clear" w:color="000000" w:fill="FFFFFF"/>
            <w:noWrap/>
            <w:vAlign w:val="center"/>
          </w:tcPr>
          <w:p w:rsidR="00782CE8" w:rsidRDefault="00782CE8" w:rsidP="008E7D4A">
            <w:pPr>
              <w:spacing w:line="240" w:lineRule="auto"/>
              <w:ind w:firstLine="0"/>
              <w:jc w:val="center"/>
            </w:pPr>
            <w:r>
              <w:rPr>
                <w:sz w:val="22"/>
              </w:rPr>
              <w:t>2235</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0.13</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0.15</w:t>
            </w:r>
          </w:p>
        </w:tc>
        <w:tc>
          <w:tcPr>
            <w:tcW w:w="937" w:type="dxa"/>
            <w:shd w:val="clear" w:color="000000" w:fill="FFFFFF"/>
            <w:vAlign w:val="center"/>
          </w:tcPr>
          <w:p w:rsidR="00782CE8" w:rsidRDefault="00782CE8" w:rsidP="008E7D4A">
            <w:pPr>
              <w:spacing w:line="240" w:lineRule="auto"/>
              <w:ind w:firstLine="0"/>
              <w:jc w:val="center"/>
            </w:pPr>
            <w:r>
              <w:rPr>
                <w:sz w:val="22"/>
              </w:rPr>
              <w:t>1926</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166</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14</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2320</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325</w:t>
            </w:r>
          </w:p>
        </w:tc>
        <w:tc>
          <w:tcPr>
            <w:tcW w:w="1185" w:type="dxa"/>
            <w:shd w:val="clear" w:color="000000" w:fill="FFFFFF"/>
            <w:noWrap/>
            <w:vAlign w:val="center"/>
          </w:tcPr>
          <w:p w:rsidR="00782CE8" w:rsidRDefault="00782CE8" w:rsidP="008E7D4A">
            <w:pPr>
              <w:spacing w:line="240" w:lineRule="auto"/>
              <w:ind w:firstLine="0"/>
              <w:jc w:val="center"/>
            </w:pPr>
            <w:r>
              <w:rPr>
                <w:sz w:val="22"/>
              </w:rPr>
              <w:t>2125</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0.92</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0.58</w:t>
            </w:r>
          </w:p>
        </w:tc>
        <w:tc>
          <w:tcPr>
            <w:tcW w:w="937" w:type="dxa"/>
            <w:shd w:val="clear" w:color="000000" w:fill="FFFFFF"/>
            <w:vAlign w:val="center"/>
          </w:tcPr>
          <w:p w:rsidR="00782CE8" w:rsidRDefault="00782CE8" w:rsidP="008E7D4A">
            <w:pPr>
              <w:spacing w:line="240" w:lineRule="auto"/>
              <w:ind w:firstLine="0"/>
              <w:jc w:val="center"/>
            </w:pPr>
            <w:r>
              <w:rPr>
                <w:sz w:val="22"/>
              </w:rPr>
              <w:t>1322</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106</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15</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2402</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313</w:t>
            </w:r>
          </w:p>
        </w:tc>
        <w:tc>
          <w:tcPr>
            <w:tcW w:w="1185" w:type="dxa"/>
            <w:shd w:val="clear" w:color="000000" w:fill="FFFFFF"/>
            <w:noWrap/>
            <w:vAlign w:val="center"/>
          </w:tcPr>
          <w:p w:rsidR="00782CE8" w:rsidRDefault="00782CE8" w:rsidP="008E7D4A">
            <w:pPr>
              <w:spacing w:line="240" w:lineRule="auto"/>
              <w:ind w:firstLine="0"/>
              <w:jc w:val="center"/>
            </w:pPr>
            <w:r>
              <w:rPr>
                <w:sz w:val="22"/>
              </w:rPr>
              <w:t>2248</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0.52</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0.75</w:t>
            </w:r>
          </w:p>
        </w:tc>
        <w:tc>
          <w:tcPr>
            <w:tcW w:w="937" w:type="dxa"/>
            <w:shd w:val="clear" w:color="000000" w:fill="FFFFFF"/>
            <w:vAlign w:val="center"/>
          </w:tcPr>
          <w:p w:rsidR="00782CE8" w:rsidRDefault="00782CE8" w:rsidP="008E7D4A">
            <w:pPr>
              <w:spacing w:line="240" w:lineRule="auto"/>
              <w:ind w:firstLine="0"/>
              <w:jc w:val="center"/>
            </w:pPr>
            <w:r>
              <w:rPr>
                <w:sz w:val="22"/>
              </w:rPr>
              <w:t>1629</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82</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16</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2194</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330</w:t>
            </w:r>
          </w:p>
        </w:tc>
        <w:tc>
          <w:tcPr>
            <w:tcW w:w="1185" w:type="dxa"/>
            <w:shd w:val="clear" w:color="000000" w:fill="FFFFFF"/>
            <w:noWrap/>
            <w:vAlign w:val="center"/>
          </w:tcPr>
          <w:p w:rsidR="00782CE8" w:rsidRDefault="00782CE8" w:rsidP="008E7D4A">
            <w:pPr>
              <w:spacing w:line="240" w:lineRule="auto"/>
              <w:ind w:firstLine="0"/>
              <w:jc w:val="center"/>
            </w:pPr>
            <w:r>
              <w:rPr>
                <w:sz w:val="22"/>
              </w:rPr>
              <w:t>2197</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0.67</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0.97</w:t>
            </w:r>
          </w:p>
        </w:tc>
        <w:tc>
          <w:tcPr>
            <w:tcW w:w="937" w:type="dxa"/>
            <w:shd w:val="clear" w:color="000000" w:fill="FFFFFF"/>
            <w:vAlign w:val="center"/>
          </w:tcPr>
          <w:p w:rsidR="00782CE8" w:rsidRDefault="00782CE8" w:rsidP="008E7D4A">
            <w:pPr>
              <w:spacing w:line="240" w:lineRule="auto"/>
              <w:ind w:firstLine="0"/>
              <w:jc w:val="center"/>
            </w:pPr>
            <w:r>
              <w:rPr>
                <w:sz w:val="22"/>
              </w:rPr>
              <w:t>1514</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51</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17</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2683</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296</w:t>
            </w:r>
          </w:p>
        </w:tc>
        <w:tc>
          <w:tcPr>
            <w:tcW w:w="1185" w:type="dxa"/>
            <w:shd w:val="clear" w:color="000000" w:fill="FFFFFF"/>
            <w:noWrap/>
            <w:vAlign w:val="center"/>
          </w:tcPr>
          <w:p w:rsidR="00782CE8" w:rsidRDefault="00782CE8" w:rsidP="008E7D4A">
            <w:pPr>
              <w:spacing w:line="240" w:lineRule="auto"/>
              <w:ind w:firstLine="0"/>
              <w:jc w:val="center"/>
            </w:pPr>
            <w:r>
              <w:rPr>
                <w:sz w:val="22"/>
              </w:rPr>
              <w:t>2406</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0.31</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0.48</w:t>
            </w:r>
          </w:p>
        </w:tc>
        <w:tc>
          <w:tcPr>
            <w:tcW w:w="937" w:type="dxa"/>
            <w:shd w:val="clear" w:color="000000" w:fill="FFFFFF"/>
            <w:vAlign w:val="center"/>
          </w:tcPr>
          <w:p w:rsidR="00782CE8" w:rsidRDefault="00782CE8" w:rsidP="008E7D4A">
            <w:pPr>
              <w:spacing w:line="240" w:lineRule="auto"/>
              <w:ind w:firstLine="0"/>
              <w:jc w:val="center"/>
            </w:pPr>
            <w:r>
              <w:rPr>
                <w:sz w:val="22"/>
              </w:rPr>
              <w:t>1787</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120</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18</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2061</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248</w:t>
            </w:r>
          </w:p>
        </w:tc>
        <w:tc>
          <w:tcPr>
            <w:tcW w:w="1185" w:type="dxa"/>
            <w:shd w:val="clear" w:color="000000" w:fill="FFFFFF"/>
            <w:noWrap/>
            <w:vAlign w:val="center"/>
          </w:tcPr>
          <w:p w:rsidR="00782CE8" w:rsidRDefault="00782CE8" w:rsidP="008E7D4A">
            <w:pPr>
              <w:spacing w:line="240" w:lineRule="auto"/>
              <w:ind w:firstLine="0"/>
              <w:jc w:val="center"/>
            </w:pPr>
            <w:r>
              <w:rPr>
                <w:sz w:val="22"/>
              </w:rPr>
              <w:t>2018</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0.54</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0.51</w:t>
            </w:r>
          </w:p>
        </w:tc>
        <w:tc>
          <w:tcPr>
            <w:tcW w:w="937" w:type="dxa"/>
            <w:shd w:val="clear" w:color="000000" w:fill="FFFFFF"/>
            <w:vAlign w:val="center"/>
          </w:tcPr>
          <w:p w:rsidR="00782CE8" w:rsidRDefault="00782CE8" w:rsidP="008E7D4A">
            <w:pPr>
              <w:spacing w:line="240" w:lineRule="auto"/>
              <w:ind w:firstLine="0"/>
              <w:jc w:val="center"/>
            </w:pPr>
            <w:r>
              <w:rPr>
                <w:sz w:val="22"/>
              </w:rPr>
              <w:t>1616</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116</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19</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2174</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283</w:t>
            </w:r>
          </w:p>
        </w:tc>
        <w:tc>
          <w:tcPr>
            <w:tcW w:w="1185" w:type="dxa"/>
            <w:shd w:val="clear" w:color="000000" w:fill="FFFFFF"/>
            <w:noWrap/>
            <w:vAlign w:val="center"/>
          </w:tcPr>
          <w:p w:rsidR="00782CE8" w:rsidRDefault="00782CE8" w:rsidP="008E7D4A">
            <w:pPr>
              <w:spacing w:line="240" w:lineRule="auto"/>
              <w:ind w:firstLine="0"/>
              <w:jc w:val="center"/>
            </w:pPr>
            <w:r>
              <w:rPr>
                <w:sz w:val="22"/>
              </w:rPr>
              <w:t>2050</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0.72</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0.98</w:t>
            </w:r>
          </w:p>
        </w:tc>
        <w:tc>
          <w:tcPr>
            <w:tcW w:w="937" w:type="dxa"/>
            <w:shd w:val="clear" w:color="000000" w:fill="FFFFFF"/>
            <w:vAlign w:val="center"/>
          </w:tcPr>
          <w:p w:rsidR="00782CE8" w:rsidRDefault="00782CE8" w:rsidP="008E7D4A">
            <w:pPr>
              <w:spacing w:line="240" w:lineRule="auto"/>
              <w:ind w:firstLine="0"/>
              <w:jc w:val="center"/>
            </w:pPr>
            <w:r>
              <w:rPr>
                <w:sz w:val="22"/>
              </w:rPr>
              <w:t>1474</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50</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20</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2730</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383</w:t>
            </w:r>
          </w:p>
        </w:tc>
        <w:tc>
          <w:tcPr>
            <w:tcW w:w="1185" w:type="dxa"/>
            <w:shd w:val="clear" w:color="000000" w:fill="FFFFFF"/>
            <w:noWrap/>
            <w:vAlign w:val="center"/>
          </w:tcPr>
          <w:p w:rsidR="00782CE8" w:rsidRDefault="00782CE8" w:rsidP="008E7D4A">
            <w:pPr>
              <w:spacing w:line="240" w:lineRule="auto"/>
              <w:ind w:firstLine="0"/>
              <w:jc w:val="center"/>
            </w:pPr>
            <w:r>
              <w:rPr>
                <w:sz w:val="22"/>
              </w:rPr>
              <w:t>2797</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0.62</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0.00</w:t>
            </w:r>
          </w:p>
        </w:tc>
        <w:tc>
          <w:tcPr>
            <w:tcW w:w="937" w:type="dxa"/>
            <w:shd w:val="clear" w:color="000000" w:fill="FFFFFF"/>
            <w:vAlign w:val="center"/>
          </w:tcPr>
          <w:p w:rsidR="00782CE8" w:rsidRDefault="00782CE8" w:rsidP="008E7D4A">
            <w:pPr>
              <w:spacing w:line="240" w:lineRule="auto"/>
              <w:ind w:firstLine="0"/>
              <w:jc w:val="center"/>
            </w:pPr>
            <w:r>
              <w:rPr>
                <w:sz w:val="22"/>
              </w:rPr>
              <w:t>1556</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187</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21</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2604</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417</w:t>
            </w:r>
          </w:p>
        </w:tc>
        <w:tc>
          <w:tcPr>
            <w:tcW w:w="1185" w:type="dxa"/>
            <w:shd w:val="clear" w:color="000000" w:fill="FFFFFF"/>
            <w:noWrap/>
            <w:vAlign w:val="center"/>
          </w:tcPr>
          <w:p w:rsidR="00782CE8" w:rsidRDefault="00782CE8" w:rsidP="008E7D4A">
            <w:pPr>
              <w:spacing w:line="240" w:lineRule="auto"/>
              <w:ind w:firstLine="0"/>
              <w:jc w:val="center"/>
            </w:pPr>
            <w:r>
              <w:rPr>
                <w:sz w:val="22"/>
              </w:rPr>
              <w:t>2068</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0.68</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0.90</w:t>
            </w:r>
          </w:p>
        </w:tc>
        <w:tc>
          <w:tcPr>
            <w:tcW w:w="937" w:type="dxa"/>
            <w:shd w:val="clear" w:color="000000" w:fill="FFFFFF"/>
            <w:vAlign w:val="center"/>
          </w:tcPr>
          <w:p w:rsidR="00782CE8" w:rsidRDefault="00782CE8" w:rsidP="008E7D4A">
            <w:pPr>
              <w:spacing w:line="240" w:lineRule="auto"/>
              <w:ind w:firstLine="0"/>
              <w:jc w:val="center"/>
            </w:pPr>
            <w:r>
              <w:rPr>
                <w:sz w:val="22"/>
              </w:rPr>
              <w:t>1510</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61</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22</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2460</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369</w:t>
            </w:r>
          </w:p>
        </w:tc>
        <w:tc>
          <w:tcPr>
            <w:tcW w:w="1185" w:type="dxa"/>
            <w:shd w:val="clear" w:color="000000" w:fill="FFFFFF"/>
            <w:noWrap/>
            <w:vAlign w:val="center"/>
          </w:tcPr>
          <w:p w:rsidR="00782CE8" w:rsidRDefault="00782CE8" w:rsidP="008E7D4A">
            <w:pPr>
              <w:spacing w:line="240" w:lineRule="auto"/>
              <w:ind w:firstLine="0"/>
              <w:jc w:val="center"/>
            </w:pPr>
            <w:r>
              <w:rPr>
                <w:sz w:val="22"/>
              </w:rPr>
              <w:t>2302</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0.80</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0.52</w:t>
            </w:r>
          </w:p>
        </w:tc>
        <w:tc>
          <w:tcPr>
            <w:tcW w:w="937" w:type="dxa"/>
            <w:shd w:val="clear" w:color="000000" w:fill="FFFFFF"/>
            <w:vAlign w:val="center"/>
          </w:tcPr>
          <w:p w:rsidR="00782CE8" w:rsidRDefault="00782CE8" w:rsidP="008E7D4A">
            <w:pPr>
              <w:spacing w:line="240" w:lineRule="auto"/>
              <w:ind w:firstLine="0"/>
              <w:jc w:val="center"/>
            </w:pPr>
            <w:r>
              <w:rPr>
                <w:sz w:val="22"/>
              </w:rPr>
              <w:t>1414</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114</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23</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2912</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466</w:t>
            </w:r>
          </w:p>
        </w:tc>
        <w:tc>
          <w:tcPr>
            <w:tcW w:w="1185" w:type="dxa"/>
            <w:shd w:val="clear" w:color="000000" w:fill="FFFFFF"/>
            <w:noWrap/>
            <w:vAlign w:val="center"/>
          </w:tcPr>
          <w:p w:rsidR="00782CE8" w:rsidRDefault="00782CE8" w:rsidP="008E7D4A">
            <w:pPr>
              <w:spacing w:line="240" w:lineRule="auto"/>
              <w:ind w:firstLine="0"/>
              <w:jc w:val="center"/>
            </w:pPr>
            <w:r>
              <w:rPr>
                <w:sz w:val="22"/>
              </w:rPr>
              <w:t>2480</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0.00</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0.61</w:t>
            </w:r>
          </w:p>
        </w:tc>
        <w:tc>
          <w:tcPr>
            <w:tcW w:w="937" w:type="dxa"/>
            <w:shd w:val="clear" w:color="000000" w:fill="FFFFFF"/>
            <w:vAlign w:val="center"/>
          </w:tcPr>
          <w:p w:rsidR="00782CE8" w:rsidRDefault="00782CE8" w:rsidP="008E7D4A">
            <w:pPr>
              <w:spacing w:line="240" w:lineRule="auto"/>
              <w:ind w:firstLine="0"/>
              <w:jc w:val="center"/>
            </w:pPr>
            <w:r>
              <w:rPr>
                <w:sz w:val="22"/>
              </w:rPr>
              <w:t>2026</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102</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24</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2842</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455</w:t>
            </w:r>
          </w:p>
        </w:tc>
        <w:tc>
          <w:tcPr>
            <w:tcW w:w="1185" w:type="dxa"/>
            <w:shd w:val="clear" w:color="000000" w:fill="FFFFFF"/>
            <w:noWrap/>
            <w:vAlign w:val="center"/>
          </w:tcPr>
          <w:p w:rsidR="00782CE8" w:rsidRDefault="00782CE8" w:rsidP="008E7D4A">
            <w:pPr>
              <w:spacing w:line="240" w:lineRule="auto"/>
              <w:ind w:firstLine="0"/>
              <w:jc w:val="center"/>
            </w:pPr>
            <w:r>
              <w:rPr>
                <w:sz w:val="22"/>
              </w:rPr>
              <w:t>2225</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0.06</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0.39</w:t>
            </w:r>
          </w:p>
        </w:tc>
        <w:tc>
          <w:tcPr>
            <w:tcW w:w="937" w:type="dxa"/>
            <w:shd w:val="clear" w:color="000000" w:fill="FFFFFF"/>
            <w:vAlign w:val="center"/>
          </w:tcPr>
          <w:p w:rsidR="00782CE8" w:rsidRDefault="00782CE8" w:rsidP="008E7D4A">
            <w:pPr>
              <w:spacing w:line="240" w:lineRule="auto"/>
              <w:ind w:firstLine="0"/>
              <w:jc w:val="center"/>
            </w:pPr>
            <w:r>
              <w:rPr>
                <w:sz w:val="22"/>
              </w:rPr>
              <w:t>1978</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132</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25</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2575</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361</w:t>
            </w:r>
          </w:p>
        </w:tc>
        <w:tc>
          <w:tcPr>
            <w:tcW w:w="1185" w:type="dxa"/>
            <w:shd w:val="clear" w:color="000000" w:fill="FFFFFF"/>
            <w:noWrap/>
            <w:vAlign w:val="center"/>
          </w:tcPr>
          <w:p w:rsidR="00782CE8" w:rsidRDefault="00782CE8" w:rsidP="008E7D4A">
            <w:pPr>
              <w:spacing w:line="240" w:lineRule="auto"/>
              <w:ind w:firstLine="0"/>
              <w:jc w:val="center"/>
            </w:pPr>
            <w:r>
              <w:rPr>
                <w:sz w:val="22"/>
              </w:rPr>
              <w:t>2208</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0.35</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0.29</w:t>
            </w:r>
          </w:p>
        </w:tc>
        <w:tc>
          <w:tcPr>
            <w:tcW w:w="937" w:type="dxa"/>
            <w:shd w:val="clear" w:color="000000" w:fill="FFFFFF"/>
            <w:vAlign w:val="center"/>
          </w:tcPr>
          <w:p w:rsidR="00782CE8" w:rsidRDefault="00782CE8" w:rsidP="008E7D4A">
            <w:pPr>
              <w:spacing w:line="240" w:lineRule="auto"/>
              <w:ind w:firstLine="0"/>
              <w:jc w:val="center"/>
            </w:pPr>
            <w:r>
              <w:rPr>
                <w:sz w:val="22"/>
              </w:rPr>
              <w:t>1761</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147</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26</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2396</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336</w:t>
            </w:r>
          </w:p>
        </w:tc>
        <w:tc>
          <w:tcPr>
            <w:tcW w:w="1185" w:type="dxa"/>
            <w:shd w:val="clear" w:color="000000" w:fill="FFFFFF"/>
            <w:noWrap/>
            <w:vAlign w:val="center"/>
          </w:tcPr>
          <w:p w:rsidR="00782CE8" w:rsidRDefault="00782CE8" w:rsidP="008E7D4A">
            <w:pPr>
              <w:spacing w:line="240" w:lineRule="auto"/>
              <w:ind w:firstLine="0"/>
              <w:jc w:val="center"/>
            </w:pPr>
            <w:r>
              <w:rPr>
                <w:sz w:val="22"/>
              </w:rPr>
              <w:t>2162</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0.87</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0.36</w:t>
            </w:r>
          </w:p>
        </w:tc>
        <w:tc>
          <w:tcPr>
            <w:tcW w:w="937" w:type="dxa"/>
            <w:shd w:val="clear" w:color="000000" w:fill="FFFFFF"/>
            <w:vAlign w:val="center"/>
          </w:tcPr>
          <w:p w:rsidR="00782CE8" w:rsidRDefault="00782CE8" w:rsidP="008E7D4A">
            <w:pPr>
              <w:spacing w:line="240" w:lineRule="auto"/>
              <w:ind w:firstLine="0"/>
              <w:jc w:val="center"/>
            </w:pPr>
            <w:r>
              <w:rPr>
                <w:sz w:val="22"/>
              </w:rPr>
              <w:t>1366</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137</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27</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2770</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305</w:t>
            </w:r>
          </w:p>
        </w:tc>
        <w:tc>
          <w:tcPr>
            <w:tcW w:w="1185" w:type="dxa"/>
            <w:shd w:val="clear" w:color="000000" w:fill="FFFFFF"/>
            <w:noWrap/>
            <w:vAlign w:val="center"/>
          </w:tcPr>
          <w:p w:rsidR="00782CE8" w:rsidRDefault="00782CE8" w:rsidP="008E7D4A">
            <w:pPr>
              <w:spacing w:line="240" w:lineRule="auto"/>
              <w:ind w:firstLine="0"/>
              <w:jc w:val="center"/>
            </w:pPr>
            <w:r>
              <w:rPr>
                <w:sz w:val="22"/>
              </w:rPr>
              <w:t>2623</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0.24</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0.01</w:t>
            </w:r>
          </w:p>
        </w:tc>
        <w:tc>
          <w:tcPr>
            <w:tcW w:w="937" w:type="dxa"/>
            <w:shd w:val="clear" w:color="000000" w:fill="FFFFFF"/>
            <w:vAlign w:val="center"/>
          </w:tcPr>
          <w:p w:rsidR="00782CE8" w:rsidRDefault="00782CE8" w:rsidP="008E7D4A">
            <w:pPr>
              <w:spacing w:line="240" w:lineRule="auto"/>
              <w:ind w:firstLine="0"/>
              <w:jc w:val="center"/>
            </w:pPr>
            <w:r>
              <w:rPr>
                <w:sz w:val="22"/>
              </w:rPr>
              <w:t>1845</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185</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28</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2198</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330</w:t>
            </w:r>
          </w:p>
        </w:tc>
        <w:tc>
          <w:tcPr>
            <w:tcW w:w="1185" w:type="dxa"/>
            <w:shd w:val="clear" w:color="000000" w:fill="FFFFFF"/>
            <w:noWrap/>
            <w:vAlign w:val="center"/>
          </w:tcPr>
          <w:p w:rsidR="00782CE8" w:rsidRDefault="00782CE8" w:rsidP="008E7D4A">
            <w:pPr>
              <w:spacing w:line="240" w:lineRule="auto"/>
              <w:ind w:firstLine="0"/>
              <w:jc w:val="center"/>
            </w:pPr>
            <w:r>
              <w:rPr>
                <w:sz w:val="22"/>
              </w:rPr>
              <w:t>2162</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1.00</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0.25</w:t>
            </w:r>
          </w:p>
        </w:tc>
        <w:tc>
          <w:tcPr>
            <w:tcW w:w="937" w:type="dxa"/>
            <w:shd w:val="clear" w:color="000000" w:fill="FFFFFF"/>
            <w:vAlign w:val="center"/>
          </w:tcPr>
          <w:p w:rsidR="00782CE8" w:rsidRDefault="00782CE8" w:rsidP="008E7D4A">
            <w:pPr>
              <w:spacing w:line="240" w:lineRule="auto"/>
              <w:ind w:firstLine="0"/>
              <w:jc w:val="center"/>
            </w:pPr>
            <w:r>
              <w:rPr>
                <w:sz w:val="22"/>
              </w:rPr>
              <w:t>1264</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152</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29</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2821</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367</w:t>
            </w:r>
          </w:p>
        </w:tc>
        <w:tc>
          <w:tcPr>
            <w:tcW w:w="1185" w:type="dxa"/>
            <w:shd w:val="clear" w:color="000000" w:fill="FFFFFF"/>
            <w:noWrap/>
            <w:vAlign w:val="center"/>
          </w:tcPr>
          <w:p w:rsidR="00782CE8" w:rsidRDefault="00782CE8" w:rsidP="008E7D4A">
            <w:pPr>
              <w:spacing w:line="240" w:lineRule="auto"/>
              <w:ind w:firstLine="0"/>
              <w:jc w:val="center"/>
            </w:pPr>
            <w:r>
              <w:rPr>
                <w:sz w:val="22"/>
              </w:rPr>
              <w:t>2189</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0.15</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0.65</w:t>
            </w:r>
          </w:p>
        </w:tc>
        <w:tc>
          <w:tcPr>
            <w:tcW w:w="937" w:type="dxa"/>
            <w:shd w:val="clear" w:color="000000" w:fill="FFFFFF"/>
            <w:vAlign w:val="center"/>
          </w:tcPr>
          <w:p w:rsidR="00782CE8" w:rsidRDefault="00782CE8" w:rsidP="008E7D4A">
            <w:pPr>
              <w:spacing w:line="240" w:lineRule="auto"/>
              <w:ind w:firstLine="0"/>
              <w:jc w:val="center"/>
            </w:pPr>
            <w:r>
              <w:rPr>
                <w:sz w:val="22"/>
              </w:rPr>
              <w:t>1912</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96</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30</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2529</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355</w:t>
            </w:r>
          </w:p>
        </w:tc>
        <w:tc>
          <w:tcPr>
            <w:tcW w:w="1185" w:type="dxa"/>
            <w:shd w:val="clear" w:color="000000" w:fill="FFFFFF"/>
            <w:noWrap/>
            <w:vAlign w:val="center"/>
          </w:tcPr>
          <w:p w:rsidR="00782CE8" w:rsidRDefault="00782CE8" w:rsidP="008E7D4A">
            <w:pPr>
              <w:spacing w:line="240" w:lineRule="auto"/>
              <w:ind w:firstLine="0"/>
              <w:jc w:val="center"/>
            </w:pPr>
            <w:r>
              <w:rPr>
                <w:sz w:val="22"/>
              </w:rPr>
              <w:t>2555</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0.01</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0.30</w:t>
            </w:r>
          </w:p>
        </w:tc>
        <w:tc>
          <w:tcPr>
            <w:tcW w:w="937" w:type="dxa"/>
            <w:shd w:val="clear" w:color="000000" w:fill="FFFFFF"/>
            <w:vAlign w:val="center"/>
          </w:tcPr>
          <w:p w:rsidR="00782CE8" w:rsidRDefault="00782CE8" w:rsidP="008E7D4A">
            <w:pPr>
              <w:spacing w:line="240" w:lineRule="auto"/>
              <w:ind w:firstLine="0"/>
              <w:jc w:val="center"/>
            </w:pPr>
            <w:r>
              <w:rPr>
                <w:sz w:val="22"/>
              </w:rPr>
              <w:t>2018</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145</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31</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2707</w:t>
            </w:r>
          </w:p>
        </w:tc>
        <w:tc>
          <w:tcPr>
            <w:tcW w:w="1093" w:type="dxa"/>
            <w:shd w:val="clear" w:color="000000" w:fill="FFFFFF"/>
            <w:noWrap/>
            <w:vAlign w:val="center"/>
            <w:hideMark/>
          </w:tcPr>
          <w:p w:rsidR="00782CE8" w:rsidRPr="00387A42" w:rsidRDefault="00782CE8" w:rsidP="008E7D4A">
            <w:pPr>
              <w:spacing w:line="240" w:lineRule="auto"/>
              <w:ind w:firstLine="0"/>
              <w:jc w:val="center"/>
            </w:pPr>
            <w:r w:rsidRPr="00387A42">
              <w:t>407</w:t>
            </w:r>
          </w:p>
        </w:tc>
        <w:tc>
          <w:tcPr>
            <w:tcW w:w="1185" w:type="dxa"/>
            <w:shd w:val="clear" w:color="000000" w:fill="FFFFFF"/>
            <w:noWrap/>
            <w:vAlign w:val="center"/>
          </w:tcPr>
          <w:p w:rsidR="00782CE8" w:rsidRDefault="00782CE8" w:rsidP="008E7D4A">
            <w:pPr>
              <w:spacing w:line="240" w:lineRule="auto"/>
              <w:ind w:firstLine="0"/>
              <w:jc w:val="center"/>
            </w:pPr>
            <w:r>
              <w:rPr>
                <w:sz w:val="22"/>
              </w:rPr>
              <w:t>2764</w:t>
            </w:r>
          </w:p>
        </w:tc>
        <w:tc>
          <w:tcPr>
            <w:tcW w:w="1512" w:type="dxa"/>
            <w:shd w:val="clear" w:color="000000" w:fill="FFFFFF"/>
            <w:noWrap/>
            <w:vAlign w:val="center"/>
            <w:hideMark/>
          </w:tcPr>
          <w:p w:rsidR="00782CE8" w:rsidRPr="00BA751A" w:rsidRDefault="00782CE8" w:rsidP="008E7D4A">
            <w:pPr>
              <w:spacing w:line="240" w:lineRule="auto"/>
              <w:ind w:firstLine="0"/>
              <w:jc w:val="center"/>
            </w:pPr>
            <w:r w:rsidRPr="00BA751A">
              <w:t>0.62</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0.22</w:t>
            </w:r>
          </w:p>
        </w:tc>
        <w:tc>
          <w:tcPr>
            <w:tcW w:w="937" w:type="dxa"/>
            <w:shd w:val="clear" w:color="000000" w:fill="FFFFFF"/>
            <w:vAlign w:val="center"/>
          </w:tcPr>
          <w:p w:rsidR="00782CE8" w:rsidRDefault="00782CE8" w:rsidP="008E7D4A">
            <w:pPr>
              <w:spacing w:line="240" w:lineRule="auto"/>
              <w:ind w:firstLine="0"/>
              <w:jc w:val="center"/>
            </w:pPr>
            <w:r>
              <w:rPr>
                <w:sz w:val="22"/>
              </w:rPr>
              <w:t>1557</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156</w:t>
            </w:r>
          </w:p>
        </w:tc>
      </w:tr>
      <w:tr w:rsidR="00782CE8" w:rsidRPr="002F3758" w:rsidTr="00B26F3C">
        <w:trPr>
          <w:trHeight w:val="300"/>
        </w:trPr>
        <w:tc>
          <w:tcPr>
            <w:tcW w:w="1316" w:type="dxa"/>
            <w:shd w:val="clear" w:color="000000" w:fill="FFFFFF"/>
            <w:noWrap/>
            <w:vAlign w:val="center"/>
            <w:hideMark/>
          </w:tcPr>
          <w:p w:rsidR="00782CE8"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782CE8" w:rsidRPr="002F3758">
              <w:rPr>
                <w:rFonts w:eastAsia="Times New Roman"/>
                <w:sz w:val="22"/>
                <w:lang w:eastAsia="ru-RU"/>
              </w:rPr>
              <w:t xml:space="preserve"> 32</w:t>
            </w:r>
          </w:p>
        </w:tc>
        <w:tc>
          <w:tcPr>
            <w:tcW w:w="1185" w:type="dxa"/>
            <w:shd w:val="clear" w:color="000000" w:fill="FFFFFF"/>
            <w:noWrap/>
            <w:vAlign w:val="center"/>
            <w:hideMark/>
          </w:tcPr>
          <w:p w:rsidR="00782CE8" w:rsidRPr="00387A42" w:rsidRDefault="00782CE8" w:rsidP="008E7D4A">
            <w:pPr>
              <w:spacing w:line="240" w:lineRule="auto"/>
              <w:ind w:firstLine="0"/>
              <w:jc w:val="center"/>
            </w:pPr>
            <w:r w:rsidRPr="00387A42">
              <w:t>2596</w:t>
            </w:r>
          </w:p>
        </w:tc>
        <w:tc>
          <w:tcPr>
            <w:tcW w:w="1093" w:type="dxa"/>
            <w:shd w:val="clear" w:color="000000" w:fill="FFFFFF"/>
            <w:noWrap/>
            <w:vAlign w:val="center"/>
            <w:hideMark/>
          </w:tcPr>
          <w:p w:rsidR="00782CE8" w:rsidRDefault="00782CE8" w:rsidP="008E7D4A">
            <w:pPr>
              <w:spacing w:line="240" w:lineRule="auto"/>
              <w:ind w:firstLine="0"/>
              <w:jc w:val="center"/>
            </w:pPr>
            <w:r w:rsidRPr="00387A42">
              <w:t>286</w:t>
            </w:r>
          </w:p>
        </w:tc>
        <w:tc>
          <w:tcPr>
            <w:tcW w:w="1185" w:type="dxa"/>
            <w:shd w:val="clear" w:color="000000" w:fill="FFFFFF"/>
            <w:noWrap/>
            <w:vAlign w:val="center"/>
          </w:tcPr>
          <w:p w:rsidR="00782CE8" w:rsidRDefault="00782CE8" w:rsidP="008E7D4A">
            <w:pPr>
              <w:spacing w:line="240" w:lineRule="auto"/>
              <w:ind w:firstLine="0"/>
              <w:jc w:val="center"/>
            </w:pPr>
            <w:r>
              <w:rPr>
                <w:sz w:val="22"/>
              </w:rPr>
              <w:t>2291</w:t>
            </w:r>
          </w:p>
        </w:tc>
        <w:tc>
          <w:tcPr>
            <w:tcW w:w="1512" w:type="dxa"/>
            <w:shd w:val="clear" w:color="000000" w:fill="FFFFFF"/>
            <w:noWrap/>
            <w:vAlign w:val="center"/>
            <w:hideMark/>
          </w:tcPr>
          <w:p w:rsidR="00782CE8" w:rsidRDefault="00782CE8" w:rsidP="008E7D4A">
            <w:pPr>
              <w:spacing w:line="240" w:lineRule="auto"/>
              <w:ind w:firstLine="0"/>
              <w:jc w:val="center"/>
            </w:pPr>
            <w:r w:rsidRPr="00BA751A">
              <w:t>0.39</w:t>
            </w:r>
          </w:p>
        </w:tc>
        <w:tc>
          <w:tcPr>
            <w:tcW w:w="1695" w:type="dxa"/>
            <w:shd w:val="clear" w:color="000000" w:fill="FFFFFF"/>
            <w:noWrap/>
            <w:vAlign w:val="center"/>
            <w:hideMark/>
          </w:tcPr>
          <w:p w:rsidR="00782CE8" w:rsidRDefault="00782CE8" w:rsidP="008E7D4A">
            <w:pPr>
              <w:spacing w:line="240" w:lineRule="auto"/>
              <w:ind w:firstLine="0"/>
              <w:jc w:val="center"/>
            </w:pPr>
            <w:r>
              <w:rPr>
                <w:sz w:val="22"/>
              </w:rPr>
              <w:t>0.51</w:t>
            </w:r>
          </w:p>
        </w:tc>
        <w:tc>
          <w:tcPr>
            <w:tcW w:w="937" w:type="dxa"/>
            <w:shd w:val="clear" w:color="000000" w:fill="FFFFFF"/>
            <w:vAlign w:val="center"/>
          </w:tcPr>
          <w:p w:rsidR="00782CE8" w:rsidRDefault="00782CE8" w:rsidP="008E7D4A">
            <w:pPr>
              <w:spacing w:line="240" w:lineRule="auto"/>
              <w:ind w:firstLine="0"/>
              <w:jc w:val="center"/>
            </w:pPr>
            <w:r>
              <w:rPr>
                <w:sz w:val="22"/>
              </w:rPr>
              <w:t>1729</w:t>
            </w:r>
          </w:p>
        </w:tc>
        <w:tc>
          <w:tcPr>
            <w:tcW w:w="1247" w:type="dxa"/>
            <w:shd w:val="clear" w:color="000000" w:fill="FFFFFF"/>
            <w:noWrap/>
            <w:vAlign w:val="center"/>
            <w:hideMark/>
          </w:tcPr>
          <w:p w:rsidR="00782CE8" w:rsidRDefault="00782CE8" w:rsidP="008E7D4A">
            <w:pPr>
              <w:spacing w:line="240" w:lineRule="auto"/>
              <w:ind w:firstLine="0"/>
              <w:jc w:val="center"/>
            </w:pPr>
            <w:r>
              <w:rPr>
                <w:sz w:val="22"/>
              </w:rPr>
              <w:t>116</w:t>
            </w:r>
          </w:p>
        </w:tc>
      </w:tr>
      <w:tr w:rsidR="008E7D4A" w:rsidRPr="002F3758" w:rsidTr="00B26F3C">
        <w:trPr>
          <w:trHeight w:val="300"/>
        </w:trPr>
        <w:tc>
          <w:tcPr>
            <w:tcW w:w="1316" w:type="dxa"/>
            <w:shd w:val="clear" w:color="auto" w:fill="9CC2E5" w:themeFill="accent1" w:themeFillTint="99"/>
            <w:noWrap/>
            <w:vAlign w:val="center"/>
            <w:hideMark/>
          </w:tcPr>
          <w:p w:rsidR="008E7D4A" w:rsidRPr="002F3758" w:rsidRDefault="008E7D4A" w:rsidP="008E7D4A">
            <w:pPr>
              <w:spacing w:line="240" w:lineRule="auto"/>
              <w:ind w:firstLine="0"/>
              <w:jc w:val="center"/>
              <w:rPr>
                <w:rFonts w:eastAsia="Times New Roman"/>
                <w:lang w:eastAsia="ru-RU"/>
              </w:rPr>
            </w:pPr>
            <w:r w:rsidRPr="002F3758">
              <w:rPr>
                <w:rFonts w:eastAsia="Times New Roman"/>
                <w:sz w:val="22"/>
                <w:lang w:eastAsia="ru-RU"/>
              </w:rPr>
              <w:t>RHV</w:t>
            </w:r>
          </w:p>
        </w:tc>
        <w:tc>
          <w:tcPr>
            <w:tcW w:w="1185" w:type="dxa"/>
            <w:shd w:val="clear" w:color="000000" w:fill="BFBFBF"/>
            <w:noWrap/>
            <w:vAlign w:val="center"/>
            <w:hideMark/>
          </w:tcPr>
          <w:p w:rsidR="008E7D4A" w:rsidRPr="00936FF7" w:rsidRDefault="00936FF7" w:rsidP="008E7D4A">
            <w:pPr>
              <w:spacing w:line="240" w:lineRule="auto"/>
              <w:ind w:firstLine="0"/>
              <w:jc w:val="center"/>
              <w:rPr>
                <w:rFonts w:eastAsia="Times New Roman"/>
                <w:lang w:val="en-US" w:eastAsia="ru-RU"/>
              </w:rPr>
            </w:pPr>
            <w:r>
              <w:rPr>
                <w:rFonts w:eastAsia="Times New Roman"/>
                <w:sz w:val="22"/>
                <w:lang w:val="en-US" w:eastAsia="ru-RU"/>
              </w:rPr>
              <w:t>before</w:t>
            </w:r>
          </w:p>
        </w:tc>
        <w:tc>
          <w:tcPr>
            <w:tcW w:w="1093" w:type="dxa"/>
            <w:shd w:val="clear" w:color="000000" w:fill="BFBFBF"/>
            <w:noWrap/>
            <w:vAlign w:val="center"/>
            <w:hideMark/>
          </w:tcPr>
          <w:p w:rsidR="008E7D4A" w:rsidRPr="00936FF7" w:rsidRDefault="00936FF7" w:rsidP="008E7D4A">
            <w:pPr>
              <w:spacing w:line="240" w:lineRule="auto"/>
              <w:ind w:firstLine="0"/>
              <w:jc w:val="center"/>
              <w:rPr>
                <w:rFonts w:eastAsia="Times New Roman"/>
                <w:lang w:val="en-US" w:eastAsia="ru-RU"/>
              </w:rPr>
            </w:pPr>
            <w:r>
              <w:rPr>
                <w:rFonts w:eastAsia="Times New Roman"/>
                <w:sz w:val="22"/>
                <w:lang w:val="en-US" w:eastAsia="ru-RU"/>
              </w:rPr>
              <w:t>after</w:t>
            </w:r>
          </w:p>
        </w:tc>
        <w:tc>
          <w:tcPr>
            <w:tcW w:w="1185" w:type="dxa"/>
            <w:shd w:val="clear" w:color="000000" w:fill="BFBFBF"/>
            <w:noWrap/>
            <w:vAlign w:val="center"/>
          </w:tcPr>
          <w:p w:rsidR="008E7D4A" w:rsidRPr="00936FF7" w:rsidRDefault="008E7D4A" w:rsidP="008E7D4A">
            <w:pPr>
              <w:spacing w:line="240" w:lineRule="auto"/>
              <w:ind w:firstLine="0"/>
              <w:jc w:val="center"/>
              <w:rPr>
                <w:rFonts w:eastAsia="Times New Roman"/>
                <w:lang w:val="en-US" w:eastAsia="ru-RU"/>
              </w:rPr>
            </w:pPr>
            <w:r w:rsidRPr="002F3758">
              <w:rPr>
                <w:rFonts w:eastAsia="Times New Roman"/>
                <w:sz w:val="22"/>
                <w:lang w:eastAsia="ru-RU"/>
              </w:rPr>
              <w:t>in</w:t>
            </w:r>
            <w:r w:rsidR="00936FF7">
              <w:rPr>
                <w:rFonts w:eastAsia="Times New Roman"/>
                <w:sz w:val="22"/>
                <w:lang w:val="en-US" w:eastAsia="ru-RU"/>
              </w:rPr>
              <w:t>time</w:t>
            </w:r>
          </w:p>
        </w:tc>
        <w:tc>
          <w:tcPr>
            <w:tcW w:w="1512" w:type="dxa"/>
            <w:shd w:val="clear" w:color="auto" w:fill="F2F2F2" w:themeFill="background1" w:themeFillShade="F2"/>
            <w:noWrap/>
            <w:vAlign w:val="center"/>
            <w:hideMark/>
          </w:tcPr>
          <w:p w:rsidR="008E7D4A" w:rsidRPr="00782CE8" w:rsidRDefault="008E7D4A" w:rsidP="008E7D4A">
            <w:pPr>
              <w:spacing w:line="240" w:lineRule="auto"/>
              <w:ind w:firstLine="0"/>
              <w:jc w:val="center"/>
              <w:rPr>
                <w:rFonts w:eastAsia="Times New Roman"/>
                <w:lang w:val="en-US" w:eastAsia="ru-RU"/>
              </w:rPr>
            </w:pPr>
            <w:r>
              <w:rPr>
                <w:rFonts w:eastAsia="Times New Roman"/>
                <w:sz w:val="22"/>
                <w:lang w:val="en-US" w:eastAsia="ru-RU"/>
              </w:rPr>
              <w:t>distance</w:t>
            </w:r>
          </w:p>
        </w:tc>
        <w:tc>
          <w:tcPr>
            <w:tcW w:w="1695" w:type="dxa"/>
            <w:shd w:val="clear" w:color="auto" w:fill="F2F2F2" w:themeFill="background1" w:themeFillShade="F2"/>
            <w:noWrap/>
            <w:vAlign w:val="center"/>
            <w:hideMark/>
          </w:tcPr>
          <w:p w:rsidR="008E7D4A" w:rsidRPr="00782CE8" w:rsidRDefault="00936FF7" w:rsidP="008E7D4A">
            <w:pPr>
              <w:spacing w:line="240" w:lineRule="auto"/>
              <w:ind w:firstLine="0"/>
              <w:jc w:val="center"/>
              <w:rPr>
                <w:rFonts w:eastAsia="Times New Roman"/>
                <w:lang w:val="en-US" w:eastAsia="ru-RU"/>
              </w:rPr>
            </w:pPr>
            <w:r>
              <w:rPr>
                <w:rFonts w:eastAsia="Times New Roman"/>
                <w:sz w:val="22"/>
                <w:lang w:eastAsia="ru-RU"/>
              </w:rPr>
              <w:t>P</w:t>
            </w:r>
            <w:r w:rsidR="008E7D4A" w:rsidRPr="002F3758">
              <w:rPr>
                <w:rFonts w:eastAsia="Times New Roman"/>
                <w:sz w:val="22"/>
                <w:lang w:eastAsia="ru-RU"/>
              </w:rPr>
              <w:t>ostponed</w:t>
            </w:r>
          </w:p>
        </w:tc>
        <w:tc>
          <w:tcPr>
            <w:tcW w:w="937" w:type="dxa"/>
            <w:shd w:val="clear" w:color="auto" w:fill="F2F2F2" w:themeFill="background1" w:themeFillShade="F2"/>
            <w:vAlign w:val="center"/>
          </w:tcPr>
          <w:p w:rsidR="008E7D4A" w:rsidRPr="002F3758" w:rsidRDefault="008E7D4A" w:rsidP="008E7D4A">
            <w:pPr>
              <w:spacing w:line="240" w:lineRule="auto"/>
              <w:ind w:firstLine="0"/>
              <w:jc w:val="center"/>
              <w:rPr>
                <w:rFonts w:eastAsia="Times New Roman"/>
                <w:lang w:eastAsia="ru-RU"/>
              </w:rPr>
            </w:pPr>
            <w:r w:rsidRPr="002F3758">
              <w:rPr>
                <w:rFonts w:eastAsia="Times New Roman"/>
                <w:sz w:val="22"/>
                <w:lang w:eastAsia="ru-RU"/>
              </w:rPr>
              <w:t>distance</w:t>
            </w:r>
          </w:p>
        </w:tc>
        <w:tc>
          <w:tcPr>
            <w:tcW w:w="1247" w:type="dxa"/>
            <w:shd w:val="clear" w:color="auto" w:fill="F2F2F2" w:themeFill="background1" w:themeFillShade="F2"/>
            <w:noWrap/>
            <w:vAlign w:val="center"/>
            <w:hideMark/>
          </w:tcPr>
          <w:p w:rsidR="008E7D4A" w:rsidRPr="002F3758" w:rsidRDefault="008E7D4A" w:rsidP="008E7D4A">
            <w:pPr>
              <w:spacing w:line="240" w:lineRule="auto"/>
              <w:ind w:firstLine="0"/>
              <w:jc w:val="center"/>
              <w:rPr>
                <w:rFonts w:eastAsia="Times New Roman"/>
                <w:lang w:eastAsia="ru-RU"/>
              </w:rPr>
            </w:pPr>
            <w:r w:rsidRPr="002F3758">
              <w:rPr>
                <w:rFonts w:eastAsia="Times New Roman"/>
                <w:sz w:val="22"/>
                <w:lang w:eastAsia="ru-RU"/>
              </w:rPr>
              <w:t>postponed</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1</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2191</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285</w:t>
            </w:r>
          </w:p>
        </w:tc>
        <w:tc>
          <w:tcPr>
            <w:tcW w:w="1185" w:type="dxa"/>
            <w:shd w:val="clear" w:color="000000" w:fill="FFFFFF"/>
            <w:noWrap/>
            <w:vAlign w:val="center"/>
          </w:tcPr>
          <w:p w:rsidR="008E7D4A" w:rsidRDefault="008E7D4A" w:rsidP="008E7D4A">
            <w:pPr>
              <w:spacing w:line="240" w:lineRule="auto"/>
              <w:ind w:firstLine="0"/>
              <w:jc w:val="center"/>
            </w:pPr>
            <w:r>
              <w:rPr>
                <w:sz w:val="22"/>
              </w:rPr>
              <w:t>2012</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0.71</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0.51</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1485</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124</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2</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2816</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338</w:t>
            </w:r>
          </w:p>
        </w:tc>
        <w:tc>
          <w:tcPr>
            <w:tcW w:w="1185" w:type="dxa"/>
            <w:shd w:val="clear" w:color="000000" w:fill="FFFFFF"/>
            <w:noWrap/>
            <w:vAlign w:val="center"/>
          </w:tcPr>
          <w:p w:rsidR="008E7D4A" w:rsidRDefault="008E7D4A" w:rsidP="008E7D4A">
            <w:pPr>
              <w:spacing w:line="240" w:lineRule="auto"/>
              <w:ind w:firstLine="0"/>
              <w:jc w:val="center"/>
            </w:pPr>
            <w:r>
              <w:rPr>
                <w:sz w:val="22"/>
              </w:rPr>
              <w:t>2249</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0.14</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0.06</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2207</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190</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3</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2379</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310</w:t>
            </w:r>
          </w:p>
        </w:tc>
        <w:tc>
          <w:tcPr>
            <w:tcW w:w="1185" w:type="dxa"/>
            <w:shd w:val="clear" w:color="000000" w:fill="FFFFFF"/>
            <w:noWrap/>
            <w:vAlign w:val="center"/>
          </w:tcPr>
          <w:p w:rsidR="008E7D4A" w:rsidRDefault="008E7D4A" w:rsidP="008E7D4A">
            <w:pPr>
              <w:spacing w:line="240" w:lineRule="auto"/>
              <w:ind w:firstLine="0"/>
              <w:jc w:val="center"/>
            </w:pPr>
            <w:r>
              <w:rPr>
                <w:sz w:val="22"/>
              </w:rPr>
              <w:t>2071</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0.61</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0.98</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1613</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54</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4</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2799</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448</w:t>
            </w:r>
          </w:p>
        </w:tc>
        <w:tc>
          <w:tcPr>
            <w:tcW w:w="1185" w:type="dxa"/>
            <w:shd w:val="clear" w:color="000000" w:fill="FFFFFF"/>
            <w:noWrap/>
            <w:vAlign w:val="center"/>
          </w:tcPr>
          <w:p w:rsidR="008E7D4A" w:rsidRDefault="008E7D4A" w:rsidP="008E7D4A">
            <w:pPr>
              <w:spacing w:line="240" w:lineRule="auto"/>
              <w:ind w:firstLine="0"/>
              <w:jc w:val="center"/>
            </w:pPr>
            <w:r>
              <w:rPr>
                <w:sz w:val="22"/>
              </w:rPr>
              <w:t>2736</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0.34</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0.68</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1948</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98</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5</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2264</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227</w:t>
            </w:r>
          </w:p>
        </w:tc>
        <w:tc>
          <w:tcPr>
            <w:tcW w:w="1185" w:type="dxa"/>
            <w:shd w:val="clear" w:color="000000" w:fill="FFFFFF"/>
            <w:noWrap/>
            <w:vAlign w:val="center"/>
          </w:tcPr>
          <w:p w:rsidR="008E7D4A" w:rsidRDefault="008E7D4A" w:rsidP="008E7D4A">
            <w:pPr>
              <w:spacing w:line="240" w:lineRule="auto"/>
              <w:ind w:firstLine="0"/>
              <w:jc w:val="center"/>
            </w:pPr>
            <w:r>
              <w:rPr>
                <w:sz w:val="22"/>
              </w:rPr>
              <w:t>2225</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0.90</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0.33</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1245</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150</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lastRenderedPageBreak/>
              <w:t>Курьер</w:t>
            </w:r>
            <w:r w:rsidR="008E7D4A" w:rsidRPr="002F3758">
              <w:rPr>
                <w:rFonts w:eastAsia="Times New Roman"/>
                <w:sz w:val="22"/>
                <w:lang w:eastAsia="ru-RU"/>
              </w:rPr>
              <w:t xml:space="preserve"> 6</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2080</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208</w:t>
            </w:r>
          </w:p>
        </w:tc>
        <w:tc>
          <w:tcPr>
            <w:tcW w:w="1185" w:type="dxa"/>
            <w:shd w:val="clear" w:color="000000" w:fill="FFFFFF"/>
            <w:noWrap/>
            <w:vAlign w:val="center"/>
          </w:tcPr>
          <w:p w:rsidR="008E7D4A" w:rsidRDefault="008E7D4A" w:rsidP="008E7D4A">
            <w:pPr>
              <w:spacing w:line="240" w:lineRule="auto"/>
              <w:ind w:firstLine="0"/>
              <w:jc w:val="center"/>
            </w:pPr>
            <w:r>
              <w:rPr>
                <w:sz w:val="22"/>
              </w:rPr>
              <w:t>2044</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0.80</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0.57</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1372</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115</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7</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2929</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323</w:t>
            </w:r>
          </w:p>
        </w:tc>
        <w:tc>
          <w:tcPr>
            <w:tcW w:w="1185" w:type="dxa"/>
            <w:shd w:val="clear" w:color="000000" w:fill="FFFFFF"/>
            <w:noWrap/>
            <w:vAlign w:val="center"/>
          </w:tcPr>
          <w:p w:rsidR="008E7D4A" w:rsidRDefault="008E7D4A" w:rsidP="008E7D4A">
            <w:pPr>
              <w:spacing w:line="240" w:lineRule="auto"/>
              <w:ind w:firstLine="0"/>
              <w:jc w:val="center"/>
            </w:pPr>
            <w:r>
              <w:rPr>
                <w:sz w:val="22"/>
              </w:rPr>
              <w:t>3005</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0.08</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0.02</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2276</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196</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8</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2438</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391</w:t>
            </w:r>
          </w:p>
        </w:tc>
        <w:tc>
          <w:tcPr>
            <w:tcW w:w="1185" w:type="dxa"/>
            <w:shd w:val="clear" w:color="000000" w:fill="FFFFFF"/>
            <w:noWrap/>
            <w:vAlign w:val="center"/>
          </w:tcPr>
          <w:p w:rsidR="008E7D4A" w:rsidRDefault="008E7D4A" w:rsidP="008E7D4A">
            <w:pPr>
              <w:spacing w:line="240" w:lineRule="auto"/>
              <w:ind w:firstLine="0"/>
              <w:jc w:val="center"/>
            </w:pPr>
            <w:r>
              <w:rPr>
                <w:sz w:val="22"/>
              </w:rPr>
              <w:t>2153</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0.32</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0.57</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1980</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114</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9</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2505</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376</w:t>
            </w:r>
          </w:p>
        </w:tc>
        <w:tc>
          <w:tcPr>
            <w:tcW w:w="1185" w:type="dxa"/>
            <w:shd w:val="clear" w:color="000000" w:fill="FFFFFF"/>
            <w:noWrap/>
            <w:vAlign w:val="center"/>
          </w:tcPr>
          <w:p w:rsidR="008E7D4A" w:rsidRDefault="008E7D4A" w:rsidP="008E7D4A">
            <w:pPr>
              <w:spacing w:line="240" w:lineRule="auto"/>
              <w:ind w:firstLine="0"/>
              <w:jc w:val="center"/>
            </w:pPr>
            <w:r>
              <w:rPr>
                <w:sz w:val="22"/>
              </w:rPr>
              <w:t>2156</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0.29</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0.36</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2016</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145</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10</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2931</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469</w:t>
            </w:r>
          </w:p>
        </w:tc>
        <w:tc>
          <w:tcPr>
            <w:tcW w:w="1185" w:type="dxa"/>
            <w:shd w:val="clear" w:color="000000" w:fill="FFFFFF"/>
            <w:noWrap/>
            <w:vAlign w:val="center"/>
          </w:tcPr>
          <w:p w:rsidR="008E7D4A" w:rsidRDefault="008E7D4A" w:rsidP="008E7D4A">
            <w:pPr>
              <w:spacing w:line="240" w:lineRule="auto"/>
              <w:ind w:firstLine="0"/>
              <w:jc w:val="center"/>
            </w:pPr>
            <w:r>
              <w:rPr>
                <w:sz w:val="22"/>
              </w:rPr>
              <w:t>2791</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0.00</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0.89</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2380</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68</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11</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2245</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270</w:t>
            </w:r>
          </w:p>
        </w:tc>
        <w:tc>
          <w:tcPr>
            <w:tcW w:w="1185" w:type="dxa"/>
            <w:shd w:val="clear" w:color="000000" w:fill="FFFFFF"/>
            <w:noWrap/>
            <w:vAlign w:val="center"/>
          </w:tcPr>
          <w:p w:rsidR="008E7D4A" w:rsidRDefault="008E7D4A" w:rsidP="008E7D4A">
            <w:pPr>
              <w:spacing w:line="240" w:lineRule="auto"/>
              <w:ind w:firstLine="0"/>
              <w:jc w:val="center"/>
            </w:pPr>
            <w:r>
              <w:rPr>
                <w:sz w:val="22"/>
              </w:rPr>
              <w:t>2080</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0.49</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0.32</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1760</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151</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12</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2367</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379</w:t>
            </w:r>
          </w:p>
        </w:tc>
        <w:tc>
          <w:tcPr>
            <w:tcW w:w="1185" w:type="dxa"/>
            <w:shd w:val="clear" w:color="000000" w:fill="FFFFFF"/>
            <w:noWrap/>
            <w:vAlign w:val="center"/>
          </w:tcPr>
          <w:p w:rsidR="008E7D4A" w:rsidRDefault="008E7D4A" w:rsidP="008E7D4A">
            <w:pPr>
              <w:spacing w:line="240" w:lineRule="auto"/>
              <w:ind w:firstLine="0"/>
              <w:jc w:val="center"/>
            </w:pPr>
            <w:r>
              <w:rPr>
                <w:sz w:val="22"/>
              </w:rPr>
              <w:t>2270</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0.58</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0.78</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1647</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83</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13</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2129</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320</w:t>
            </w:r>
          </w:p>
        </w:tc>
        <w:tc>
          <w:tcPr>
            <w:tcW w:w="1185" w:type="dxa"/>
            <w:shd w:val="clear" w:color="000000" w:fill="FFFFFF"/>
            <w:noWrap/>
            <w:vAlign w:val="center"/>
          </w:tcPr>
          <w:p w:rsidR="008E7D4A" w:rsidRDefault="008E7D4A" w:rsidP="008E7D4A">
            <w:pPr>
              <w:spacing w:line="240" w:lineRule="auto"/>
              <w:ind w:firstLine="0"/>
              <w:jc w:val="center"/>
            </w:pPr>
            <w:r>
              <w:rPr>
                <w:sz w:val="22"/>
              </w:rPr>
              <w:t>2158</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0.53</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0.68</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1714</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98</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14</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2152</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237</w:t>
            </w:r>
          </w:p>
        </w:tc>
        <w:tc>
          <w:tcPr>
            <w:tcW w:w="1185" w:type="dxa"/>
            <w:shd w:val="clear" w:color="000000" w:fill="FFFFFF"/>
            <w:noWrap/>
            <w:vAlign w:val="center"/>
          </w:tcPr>
          <w:p w:rsidR="008E7D4A" w:rsidRDefault="008E7D4A" w:rsidP="008E7D4A">
            <w:pPr>
              <w:spacing w:line="240" w:lineRule="auto"/>
              <w:ind w:firstLine="0"/>
              <w:jc w:val="center"/>
            </w:pPr>
            <w:r>
              <w:rPr>
                <w:sz w:val="22"/>
              </w:rPr>
              <w:t>2073</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0.56</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0.70</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1672</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96</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15</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2120</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212</w:t>
            </w:r>
          </w:p>
        </w:tc>
        <w:tc>
          <w:tcPr>
            <w:tcW w:w="1185" w:type="dxa"/>
            <w:shd w:val="clear" w:color="000000" w:fill="FFFFFF"/>
            <w:noWrap/>
            <w:vAlign w:val="center"/>
          </w:tcPr>
          <w:p w:rsidR="008E7D4A" w:rsidRDefault="008E7D4A" w:rsidP="008E7D4A">
            <w:pPr>
              <w:spacing w:line="240" w:lineRule="auto"/>
              <w:ind w:firstLine="0"/>
              <w:jc w:val="center"/>
            </w:pPr>
            <w:r>
              <w:rPr>
                <w:sz w:val="22"/>
              </w:rPr>
              <w:t>2168</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0.78</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0.71</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1399</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94</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16</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2400</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336</w:t>
            </w:r>
          </w:p>
        </w:tc>
        <w:tc>
          <w:tcPr>
            <w:tcW w:w="1185" w:type="dxa"/>
            <w:shd w:val="clear" w:color="000000" w:fill="FFFFFF"/>
            <w:noWrap/>
            <w:vAlign w:val="center"/>
          </w:tcPr>
          <w:p w:rsidR="008E7D4A" w:rsidRDefault="008E7D4A" w:rsidP="008E7D4A">
            <w:pPr>
              <w:spacing w:line="240" w:lineRule="auto"/>
              <w:ind w:firstLine="0"/>
              <w:jc w:val="center"/>
            </w:pPr>
            <w:r>
              <w:rPr>
                <w:sz w:val="22"/>
              </w:rPr>
              <w:t>2052</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0.37</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0.23</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1915</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165</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17</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2057</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227</w:t>
            </w:r>
          </w:p>
        </w:tc>
        <w:tc>
          <w:tcPr>
            <w:tcW w:w="1185" w:type="dxa"/>
            <w:shd w:val="clear" w:color="000000" w:fill="FFFFFF"/>
            <w:noWrap/>
            <w:vAlign w:val="center"/>
          </w:tcPr>
          <w:p w:rsidR="008E7D4A" w:rsidRDefault="008E7D4A" w:rsidP="008E7D4A">
            <w:pPr>
              <w:spacing w:line="240" w:lineRule="auto"/>
              <w:ind w:firstLine="0"/>
              <w:jc w:val="center"/>
            </w:pPr>
            <w:r>
              <w:rPr>
                <w:sz w:val="22"/>
              </w:rPr>
              <w:t>2063</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0.62</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0.41</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1598</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138</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18</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2458</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295</w:t>
            </w:r>
          </w:p>
        </w:tc>
        <w:tc>
          <w:tcPr>
            <w:tcW w:w="1185" w:type="dxa"/>
            <w:shd w:val="clear" w:color="000000" w:fill="FFFFFF"/>
            <w:noWrap/>
            <w:vAlign w:val="center"/>
          </w:tcPr>
          <w:p w:rsidR="008E7D4A" w:rsidRDefault="008E7D4A" w:rsidP="008E7D4A">
            <w:pPr>
              <w:spacing w:line="240" w:lineRule="auto"/>
              <w:ind w:firstLine="0"/>
              <w:jc w:val="center"/>
            </w:pPr>
            <w:r>
              <w:rPr>
                <w:sz w:val="22"/>
              </w:rPr>
              <w:t>2114</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0.80</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0.22</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1376</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166</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19</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2997</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300</w:t>
            </w:r>
          </w:p>
        </w:tc>
        <w:tc>
          <w:tcPr>
            <w:tcW w:w="1185" w:type="dxa"/>
            <w:shd w:val="clear" w:color="000000" w:fill="FFFFFF"/>
            <w:noWrap/>
            <w:vAlign w:val="center"/>
          </w:tcPr>
          <w:p w:rsidR="008E7D4A" w:rsidRDefault="008E7D4A" w:rsidP="008E7D4A">
            <w:pPr>
              <w:spacing w:line="240" w:lineRule="auto"/>
              <w:ind w:firstLine="0"/>
              <w:jc w:val="center"/>
            </w:pPr>
            <w:r>
              <w:rPr>
                <w:sz w:val="22"/>
              </w:rPr>
              <w:t>2458</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0.06</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0.45</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2307</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132</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20</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2714</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408</w:t>
            </w:r>
          </w:p>
        </w:tc>
        <w:tc>
          <w:tcPr>
            <w:tcW w:w="1185" w:type="dxa"/>
            <w:shd w:val="clear" w:color="000000" w:fill="FFFFFF"/>
            <w:noWrap/>
            <w:vAlign w:val="center"/>
          </w:tcPr>
          <w:p w:rsidR="008E7D4A" w:rsidRDefault="008E7D4A" w:rsidP="008E7D4A">
            <w:pPr>
              <w:spacing w:line="240" w:lineRule="auto"/>
              <w:ind w:firstLine="0"/>
              <w:jc w:val="center"/>
            </w:pPr>
            <w:r>
              <w:rPr>
                <w:sz w:val="22"/>
              </w:rPr>
              <w:t>2297</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0.40</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0.50</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1873</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125</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21</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2319</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325</w:t>
            </w:r>
          </w:p>
        </w:tc>
        <w:tc>
          <w:tcPr>
            <w:tcW w:w="1185" w:type="dxa"/>
            <w:shd w:val="clear" w:color="000000" w:fill="FFFFFF"/>
            <w:noWrap/>
            <w:vAlign w:val="center"/>
          </w:tcPr>
          <w:p w:rsidR="008E7D4A" w:rsidRDefault="008E7D4A" w:rsidP="008E7D4A">
            <w:pPr>
              <w:spacing w:line="240" w:lineRule="auto"/>
              <w:ind w:firstLine="0"/>
              <w:jc w:val="center"/>
            </w:pPr>
            <w:r>
              <w:rPr>
                <w:sz w:val="22"/>
              </w:rPr>
              <w:t>2085</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0.63</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0.63</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1586</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106</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22</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2801</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393</w:t>
            </w:r>
          </w:p>
        </w:tc>
        <w:tc>
          <w:tcPr>
            <w:tcW w:w="1185" w:type="dxa"/>
            <w:shd w:val="clear" w:color="000000" w:fill="FFFFFF"/>
            <w:noWrap/>
            <w:vAlign w:val="center"/>
          </w:tcPr>
          <w:p w:rsidR="008E7D4A" w:rsidRDefault="008E7D4A" w:rsidP="008E7D4A">
            <w:pPr>
              <w:spacing w:line="240" w:lineRule="auto"/>
              <w:ind w:firstLine="0"/>
              <w:jc w:val="center"/>
            </w:pPr>
            <w:r>
              <w:rPr>
                <w:sz w:val="22"/>
              </w:rPr>
              <w:t>2330</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0.12</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0.70</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2235</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96</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23</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2011</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222</w:t>
            </w:r>
          </w:p>
        </w:tc>
        <w:tc>
          <w:tcPr>
            <w:tcW w:w="1185" w:type="dxa"/>
            <w:shd w:val="clear" w:color="000000" w:fill="FFFFFF"/>
            <w:noWrap/>
            <w:vAlign w:val="center"/>
          </w:tcPr>
          <w:p w:rsidR="008E7D4A" w:rsidRDefault="008E7D4A" w:rsidP="008E7D4A">
            <w:pPr>
              <w:spacing w:line="240" w:lineRule="auto"/>
              <w:ind w:firstLine="0"/>
              <w:jc w:val="center"/>
            </w:pPr>
            <w:r>
              <w:rPr>
                <w:sz w:val="22"/>
              </w:rPr>
              <w:t>2034</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0.65</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0.59</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1563</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112</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24</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2949</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325</w:t>
            </w:r>
          </w:p>
        </w:tc>
        <w:tc>
          <w:tcPr>
            <w:tcW w:w="1185" w:type="dxa"/>
            <w:shd w:val="clear" w:color="000000" w:fill="FFFFFF"/>
            <w:noWrap/>
            <w:vAlign w:val="center"/>
          </w:tcPr>
          <w:p w:rsidR="008E7D4A" w:rsidRDefault="008E7D4A" w:rsidP="008E7D4A">
            <w:pPr>
              <w:spacing w:line="240" w:lineRule="auto"/>
              <w:ind w:firstLine="0"/>
              <w:jc w:val="center"/>
            </w:pPr>
            <w:r>
              <w:rPr>
                <w:sz w:val="22"/>
              </w:rPr>
              <w:t>2093</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0.33</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0.24</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1964</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164</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25</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2959</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356</w:t>
            </w:r>
          </w:p>
        </w:tc>
        <w:tc>
          <w:tcPr>
            <w:tcW w:w="1185" w:type="dxa"/>
            <w:shd w:val="clear" w:color="000000" w:fill="FFFFFF"/>
            <w:noWrap/>
            <w:vAlign w:val="center"/>
          </w:tcPr>
          <w:p w:rsidR="008E7D4A" w:rsidRDefault="008E7D4A" w:rsidP="008E7D4A">
            <w:pPr>
              <w:spacing w:line="240" w:lineRule="auto"/>
              <w:ind w:firstLine="0"/>
              <w:jc w:val="center"/>
            </w:pPr>
            <w:r>
              <w:rPr>
                <w:sz w:val="22"/>
              </w:rPr>
              <w:t>2601</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0.05</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0.00</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2320</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199</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26</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2933</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294</w:t>
            </w:r>
          </w:p>
        </w:tc>
        <w:tc>
          <w:tcPr>
            <w:tcW w:w="1185" w:type="dxa"/>
            <w:shd w:val="clear" w:color="000000" w:fill="FFFFFF"/>
            <w:noWrap/>
            <w:vAlign w:val="center"/>
          </w:tcPr>
          <w:p w:rsidR="008E7D4A" w:rsidRDefault="008E7D4A" w:rsidP="008E7D4A">
            <w:pPr>
              <w:spacing w:line="240" w:lineRule="auto"/>
              <w:ind w:firstLine="0"/>
              <w:jc w:val="center"/>
            </w:pPr>
            <w:r>
              <w:rPr>
                <w:sz w:val="22"/>
              </w:rPr>
              <w:t>2308</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0.10</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0.69</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2258</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97</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27</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2589</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415</w:t>
            </w:r>
          </w:p>
        </w:tc>
        <w:tc>
          <w:tcPr>
            <w:tcW w:w="1185" w:type="dxa"/>
            <w:shd w:val="clear" w:color="000000" w:fill="FFFFFF"/>
            <w:noWrap/>
            <w:vAlign w:val="center"/>
          </w:tcPr>
          <w:p w:rsidR="008E7D4A" w:rsidRDefault="008E7D4A" w:rsidP="008E7D4A">
            <w:pPr>
              <w:spacing w:line="240" w:lineRule="auto"/>
              <w:ind w:firstLine="0"/>
              <w:jc w:val="center"/>
            </w:pPr>
            <w:r>
              <w:rPr>
                <w:sz w:val="22"/>
              </w:rPr>
              <w:t>2352</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0.70</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0.32</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1502</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151</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28</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2533</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330</w:t>
            </w:r>
          </w:p>
        </w:tc>
        <w:tc>
          <w:tcPr>
            <w:tcW w:w="1185" w:type="dxa"/>
            <w:shd w:val="clear" w:color="000000" w:fill="FFFFFF"/>
            <w:noWrap/>
            <w:vAlign w:val="center"/>
          </w:tcPr>
          <w:p w:rsidR="008E7D4A" w:rsidRDefault="008E7D4A" w:rsidP="008E7D4A">
            <w:pPr>
              <w:spacing w:line="240" w:lineRule="auto"/>
              <w:ind w:firstLine="0"/>
              <w:jc w:val="center"/>
            </w:pPr>
            <w:r>
              <w:rPr>
                <w:sz w:val="22"/>
              </w:rPr>
              <w:t>2322</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0.30</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0.18</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2004</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172</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29</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2904</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465</w:t>
            </w:r>
          </w:p>
        </w:tc>
        <w:tc>
          <w:tcPr>
            <w:tcW w:w="1185" w:type="dxa"/>
            <w:shd w:val="clear" w:color="000000" w:fill="FFFFFF"/>
            <w:noWrap/>
            <w:vAlign w:val="center"/>
          </w:tcPr>
          <w:p w:rsidR="008E7D4A" w:rsidRDefault="008E7D4A" w:rsidP="008E7D4A">
            <w:pPr>
              <w:spacing w:line="240" w:lineRule="auto"/>
              <w:ind w:firstLine="0"/>
              <w:jc w:val="center"/>
            </w:pPr>
            <w:r>
              <w:rPr>
                <w:sz w:val="22"/>
              </w:rPr>
              <w:t>2329</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0.02</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0.89</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2358</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68</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30</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2408</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314</w:t>
            </w:r>
          </w:p>
        </w:tc>
        <w:tc>
          <w:tcPr>
            <w:tcW w:w="1185" w:type="dxa"/>
            <w:shd w:val="clear" w:color="000000" w:fill="FFFFFF"/>
            <w:noWrap/>
            <w:vAlign w:val="center"/>
          </w:tcPr>
          <w:p w:rsidR="008E7D4A" w:rsidRDefault="008E7D4A" w:rsidP="008E7D4A">
            <w:pPr>
              <w:spacing w:line="240" w:lineRule="auto"/>
              <w:ind w:firstLine="0"/>
              <w:jc w:val="center"/>
            </w:pPr>
            <w:r>
              <w:rPr>
                <w:sz w:val="22"/>
              </w:rPr>
              <w:t>2240</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0.38</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0.97</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1905</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55</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31</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2565</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360</w:t>
            </w:r>
          </w:p>
        </w:tc>
        <w:tc>
          <w:tcPr>
            <w:tcW w:w="1185" w:type="dxa"/>
            <w:shd w:val="clear" w:color="000000" w:fill="FFFFFF"/>
            <w:noWrap/>
            <w:vAlign w:val="center"/>
          </w:tcPr>
          <w:p w:rsidR="008E7D4A" w:rsidRDefault="008E7D4A" w:rsidP="008E7D4A">
            <w:pPr>
              <w:spacing w:line="240" w:lineRule="auto"/>
              <w:ind w:firstLine="0"/>
              <w:jc w:val="center"/>
            </w:pPr>
            <w:r>
              <w:rPr>
                <w:sz w:val="22"/>
              </w:rPr>
              <w:t>2164</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0.73</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0.35</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1462</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147</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32</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2762</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332</w:t>
            </w:r>
          </w:p>
        </w:tc>
        <w:tc>
          <w:tcPr>
            <w:tcW w:w="1185" w:type="dxa"/>
            <w:shd w:val="clear" w:color="000000" w:fill="FFFFFF"/>
            <w:noWrap/>
            <w:vAlign w:val="center"/>
          </w:tcPr>
          <w:p w:rsidR="008E7D4A" w:rsidRDefault="008E7D4A" w:rsidP="008E7D4A">
            <w:pPr>
              <w:spacing w:line="240" w:lineRule="auto"/>
              <w:ind w:firstLine="0"/>
              <w:jc w:val="center"/>
            </w:pPr>
            <w:r>
              <w:rPr>
                <w:sz w:val="22"/>
              </w:rPr>
              <w:t>2022</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0.17</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0.09</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2165</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186</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33</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2795</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364</w:t>
            </w:r>
          </w:p>
        </w:tc>
        <w:tc>
          <w:tcPr>
            <w:tcW w:w="1185" w:type="dxa"/>
            <w:shd w:val="clear" w:color="000000" w:fill="FFFFFF"/>
            <w:noWrap/>
            <w:vAlign w:val="center"/>
          </w:tcPr>
          <w:p w:rsidR="008E7D4A" w:rsidRDefault="008E7D4A" w:rsidP="008E7D4A">
            <w:pPr>
              <w:spacing w:line="240" w:lineRule="auto"/>
              <w:ind w:firstLine="0"/>
              <w:jc w:val="center"/>
            </w:pPr>
            <w:r>
              <w:rPr>
                <w:sz w:val="22"/>
              </w:rPr>
              <w:t>2246</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0.39</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0.06</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1895</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190</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34</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2612</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288</w:t>
            </w:r>
          </w:p>
        </w:tc>
        <w:tc>
          <w:tcPr>
            <w:tcW w:w="1185" w:type="dxa"/>
            <w:shd w:val="clear" w:color="000000" w:fill="FFFFFF"/>
            <w:noWrap/>
            <w:vAlign w:val="center"/>
          </w:tcPr>
          <w:p w:rsidR="008E7D4A" w:rsidRDefault="008E7D4A" w:rsidP="008E7D4A">
            <w:pPr>
              <w:spacing w:line="240" w:lineRule="auto"/>
              <w:ind w:firstLine="0"/>
              <w:jc w:val="center"/>
            </w:pPr>
            <w:r>
              <w:rPr>
                <w:sz w:val="22"/>
              </w:rPr>
              <w:t>2319</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0.28</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0.76</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2030</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87</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35</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2287</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344</w:t>
            </w:r>
          </w:p>
        </w:tc>
        <w:tc>
          <w:tcPr>
            <w:tcW w:w="1185" w:type="dxa"/>
            <w:shd w:val="clear" w:color="000000" w:fill="FFFFFF"/>
            <w:noWrap/>
            <w:vAlign w:val="center"/>
          </w:tcPr>
          <w:p w:rsidR="008E7D4A" w:rsidRDefault="008E7D4A" w:rsidP="008E7D4A">
            <w:pPr>
              <w:spacing w:line="240" w:lineRule="auto"/>
              <w:ind w:firstLine="0"/>
              <w:jc w:val="center"/>
            </w:pPr>
            <w:r>
              <w:rPr>
                <w:sz w:val="22"/>
              </w:rPr>
              <w:t>2315</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0.85</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0.28</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1315</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158</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36</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2908</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291</w:t>
            </w:r>
          </w:p>
        </w:tc>
        <w:tc>
          <w:tcPr>
            <w:tcW w:w="1185" w:type="dxa"/>
            <w:shd w:val="clear" w:color="000000" w:fill="FFFFFF"/>
            <w:noWrap/>
            <w:vAlign w:val="center"/>
          </w:tcPr>
          <w:p w:rsidR="008E7D4A" w:rsidRDefault="008E7D4A" w:rsidP="008E7D4A">
            <w:pPr>
              <w:spacing w:line="240" w:lineRule="auto"/>
              <w:ind w:firstLine="0"/>
              <w:jc w:val="center"/>
            </w:pPr>
            <w:r>
              <w:rPr>
                <w:sz w:val="22"/>
              </w:rPr>
              <w:t>2189</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0.11</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0.48</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2239</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128</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37</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2265</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272</w:t>
            </w:r>
          </w:p>
        </w:tc>
        <w:tc>
          <w:tcPr>
            <w:tcW w:w="1185" w:type="dxa"/>
            <w:shd w:val="clear" w:color="000000" w:fill="FFFFFF"/>
            <w:noWrap/>
            <w:vAlign w:val="center"/>
          </w:tcPr>
          <w:p w:rsidR="008E7D4A" w:rsidRDefault="008E7D4A" w:rsidP="008E7D4A">
            <w:pPr>
              <w:spacing w:line="240" w:lineRule="auto"/>
              <w:ind w:firstLine="0"/>
              <w:jc w:val="center"/>
            </w:pPr>
            <w:r>
              <w:rPr>
                <w:sz w:val="22"/>
              </w:rPr>
              <w:t>2286</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0.68</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1.00</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1522</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51</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38</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2113</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317</w:t>
            </w:r>
          </w:p>
        </w:tc>
        <w:tc>
          <w:tcPr>
            <w:tcW w:w="1185" w:type="dxa"/>
            <w:shd w:val="clear" w:color="000000" w:fill="FFFFFF"/>
            <w:noWrap/>
            <w:vAlign w:val="center"/>
          </w:tcPr>
          <w:p w:rsidR="008E7D4A" w:rsidRDefault="008E7D4A" w:rsidP="008E7D4A">
            <w:pPr>
              <w:spacing w:line="240" w:lineRule="auto"/>
              <w:ind w:firstLine="0"/>
              <w:jc w:val="center"/>
            </w:pPr>
            <w:r>
              <w:rPr>
                <w:sz w:val="22"/>
              </w:rPr>
              <w:t>2088</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0.93</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0.36</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1215</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146</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39</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2212</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354</w:t>
            </w:r>
          </w:p>
        </w:tc>
        <w:tc>
          <w:tcPr>
            <w:tcW w:w="1185" w:type="dxa"/>
            <w:shd w:val="clear" w:color="000000" w:fill="FFFFFF"/>
            <w:noWrap/>
            <w:vAlign w:val="center"/>
          </w:tcPr>
          <w:p w:rsidR="008E7D4A" w:rsidRDefault="008E7D4A" w:rsidP="008E7D4A">
            <w:pPr>
              <w:spacing w:line="240" w:lineRule="auto"/>
              <w:ind w:firstLine="0"/>
              <w:jc w:val="center"/>
            </w:pPr>
            <w:r>
              <w:rPr>
                <w:sz w:val="22"/>
              </w:rPr>
              <w:t>2017</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0.46</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0.47</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1796</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129</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40</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2548</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408</w:t>
            </w:r>
          </w:p>
        </w:tc>
        <w:tc>
          <w:tcPr>
            <w:tcW w:w="1185" w:type="dxa"/>
            <w:shd w:val="clear" w:color="000000" w:fill="FFFFFF"/>
            <w:noWrap/>
            <w:vAlign w:val="center"/>
          </w:tcPr>
          <w:p w:rsidR="008E7D4A" w:rsidRDefault="008E7D4A" w:rsidP="008E7D4A">
            <w:pPr>
              <w:spacing w:line="240" w:lineRule="auto"/>
              <w:ind w:firstLine="0"/>
              <w:jc w:val="center"/>
            </w:pPr>
            <w:r>
              <w:rPr>
                <w:sz w:val="22"/>
              </w:rPr>
              <w:t>2639</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0.72</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0.74</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1478</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89</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41</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2703</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379</w:t>
            </w:r>
          </w:p>
        </w:tc>
        <w:tc>
          <w:tcPr>
            <w:tcW w:w="1185" w:type="dxa"/>
            <w:shd w:val="clear" w:color="000000" w:fill="FFFFFF"/>
            <w:noWrap/>
            <w:vAlign w:val="center"/>
          </w:tcPr>
          <w:p w:rsidR="008E7D4A" w:rsidRDefault="008E7D4A" w:rsidP="008E7D4A">
            <w:pPr>
              <w:spacing w:line="240" w:lineRule="auto"/>
              <w:ind w:firstLine="0"/>
              <w:jc w:val="center"/>
            </w:pPr>
            <w:r>
              <w:rPr>
                <w:sz w:val="22"/>
              </w:rPr>
              <w:t>2430</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0.42</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0.51</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1849</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124</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42</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2024</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223</w:t>
            </w:r>
          </w:p>
        </w:tc>
        <w:tc>
          <w:tcPr>
            <w:tcW w:w="1185" w:type="dxa"/>
            <w:shd w:val="clear" w:color="000000" w:fill="FFFFFF"/>
            <w:noWrap/>
            <w:vAlign w:val="center"/>
          </w:tcPr>
          <w:p w:rsidR="008E7D4A" w:rsidRDefault="008E7D4A" w:rsidP="008E7D4A">
            <w:pPr>
              <w:spacing w:line="240" w:lineRule="auto"/>
              <w:ind w:firstLine="0"/>
              <w:jc w:val="center"/>
            </w:pPr>
            <w:r>
              <w:rPr>
                <w:sz w:val="22"/>
              </w:rPr>
              <w:t>2001</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1.00</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0.89</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1123</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68</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43</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2222</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312</w:t>
            </w:r>
          </w:p>
        </w:tc>
        <w:tc>
          <w:tcPr>
            <w:tcW w:w="1185" w:type="dxa"/>
            <w:shd w:val="clear" w:color="000000" w:fill="FFFFFF"/>
            <w:noWrap/>
            <w:vAlign w:val="center"/>
          </w:tcPr>
          <w:p w:rsidR="008E7D4A" w:rsidRDefault="008E7D4A" w:rsidP="008E7D4A">
            <w:pPr>
              <w:spacing w:line="240" w:lineRule="auto"/>
              <w:ind w:firstLine="0"/>
              <w:jc w:val="center"/>
            </w:pPr>
            <w:r>
              <w:rPr>
                <w:sz w:val="22"/>
              </w:rPr>
              <w:t>2093</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0.89</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0.66</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1267</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102</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44</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2666</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427</w:t>
            </w:r>
          </w:p>
        </w:tc>
        <w:tc>
          <w:tcPr>
            <w:tcW w:w="1185" w:type="dxa"/>
            <w:shd w:val="clear" w:color="000000" w:fill="FFFFFF"/>
            <w:noWrap/>
            <w:vAlign w:val="center"/>
          </w:tcPr>
          <w:p w:rsidR="008E7D4A" w:rsidRDefault="008E7D4A" w:rsidP="008E7D4A">
            <w:pPr>
              <w:spacing w:line="240" w:lineRule="auto"/>
              <w:ind w:firstLine="0"/>
              <w:jc w:val="center"/>
            </w:pPr>
            <w:r>
              <w:rPr>
                <w:sz w:val="22"/>
              </w:rPr>
              <w:t>2452</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0.17</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0.30</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2165</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155</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45</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2265</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250</w:t>
            </w:r>
          </w:p>
        </w:tc>
        <w:tc>
          <w:tcPr>
            <w:tcW w:w="1185" w:type="dxa"/>
            <w:shd w:val="clear" w:color="000000" w:fill="FFFFFF"/>
            <w:noWrap/>
            <w:vAlign w:val="center"/>
          </w:tcPr>
          <w:p w:rsidR="008E7D4A" w:rsidRDefault="008E7D4A" w:rsidP="008E7D4A">
            <w:pPr>
              <w:spacing w:line="240" w:lineRule="auto"/>
              <w:ind w:firstLine="0"/>
              <w:jc w:val="center"/>
            </w:pPr>
            <w:r>
              <w:rPr>
                <w:sz w:val="22"/>
              </w:rPr>
              <w:t>2121</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0.89</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0.83</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1257</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76</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46</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2921</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409</w:t>
            </w:r>
          </w:p>
        </w:tc>
        <w:tc>
          <w:tcPr>
            <w:tcW w:w="1185" w:type="dxa"/>
            <w:shd w:val="clear" w:color="000000" w:fill="FFFFFF"/>
            <w:noWrap/>
            <w:vAlign w:val="center"/>
          </w:tcPr>
          <w:p w:rsidR="008E7D4A" w:rsidRDefault="008E7D4A" w:rsidP="008E7D4A">
            <w:pPr>
              <w:spacing w:line="240" w:lineRule="auto"/>
              <w:ind w:firstLine="0"/>
              <w:jc w:val="center"/>
            </w:pPr>
            <w:r>
              <w:rPr>
                <w:sz w:val="22"/>
              </w:rPr>
              <w:t>2800</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0.04</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0.89</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2331</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67</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47</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2956</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444</w:t>
            </w:r>
          </w:p>
        </w:tc>
        <w:tc>
          <w:tcPr>
            <w:tcW w:w="1185" w:type="dxa"/>
            <w:shd w:val="clear" w:color="000000" w:fill="FFFFFF"/>
            <w:noWrap/>
            <w:vAlign w:val="center"/>
          </w:tcPr>
          <w:p w:rsidR="008E7D4A" w:rsidRDefault="008E7D4A" w:rsidP="008E7D4A">
            <w:pPr>
              <w:spacing w:line="240" w:lineRule="auto"/>
              <w:ind w:firstLine="0"/>
              <w:jc w:val="center"/>
            </w:pPr>
            <w:r>
              <w:rPr>
                <w:sz w:val="22"/>
              </w:rPr>
              <w:t>2544</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0.54</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0.43</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1700</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136</w:t>
            </w:r>
          </w:p>
        </w:tc>
      </w:tr>
      <w:tr w:rsidR="008E7D4A" w:rsidRPr="002F3758" w:rsidTr="00B26F3C">
        <w:trPr>
          <w:trHeight w:val="300"/>
        </w:trPr>
        <w:tc>
          <w:tcPr>
            <w:tcW w:w="1316" w:type="dxa"/>
            <w:shd w:val="clear" w:color="000000" w:fill="FFFFFF"/>
            <w:noWrap/>
            <w:vAlign w:val="center"/>
            <w:hideMark/>
          </w:tcPr>
          <w:p w:rsidR="008E7D4A" w:rsidRPr="002F3758" w:rsidRDefault="00892E98" w:rsidP="008E7D4A">
            <w:pPr>
              <w:spacing w:line="240" w:lineRule="auto"/>
              <w:ind w:firstLine="0"/>
              <w:jc w:val="center"/>
              <w:rPr>
                <w:rFonts w:eastAsia="Times New Roman"/>
                <w:lang w:eastAsia="ru-RU"/>
              </w:rPr>
            </w:pPr>
            <w:r>
              <w:rPr>
                <w:rFonts w:eastAsia="Times New Roman"/>
                <w:sz w:val="22"/>
                <w:lang w:eastAsia="ru-RU"/>
              </w:rPr>
              <w:t>Курьер</w:t>
            </w:r>
            <w:r w:rsidR="008E7D4A" w:rsidRPr="002F3758">
              <w:rPr>
                <w:rFonts w:eastAsia="Times New Roman"/>
                <w:sz w:val="22"/>
                <w:lang w:eastAsia="ru-RU"/>
              </w:rPr>
              <w:t xml:space="preserve"> 48</w:t>
            </w:r>
          </w:p>
        </w:tc>
        <w:tc>
          <w:tcPr>
            <w:tcW w:w="1185" w:type="dxa"/>
            <w:shd w:val="clear" w:color="000000" w:fill="FFFFFF"/>
            <w:noWrap/>
            <w:vAlign w:val="center"/>
            <w:hideMark/>
          </w:tcPr>
          <w:p w:rsidR="008E7D4A" w:rsidRDefault="008E7D4A" w:rsidP="008E7D4A">
            <w:pPr>
              <w:spacing w:line="240" w:lineRule="auto"/>
              <w:ind w:firstLine="0"/>
              <w:jc w:val="center"/>
            </w:pPr>
            <w:r>
              <w:rPr>
                <w:sz w:val="22"/>
              </w:rPr>
              <w:t>2808</w:t>
            </w:r>
          </w:p>
        </w:tc>
        <w:tc>
          <w:tcPr>
            <w:tcW w:w="1093" w:type="dxa"/>
            <w:shd w:val="clear" w:color="000000" w:fill="FFFFFF"/>
            <w:noWrap/>
            <w:vAlign w:val="center"/>
            <w:hideMark/>
          </w:tcPr>
          <w:p w:rsidR="008E7D4A" w:rsidRDefault="008E7D4A" w:rsidP="008E7D4A">
            <w:pPr>
              <w:spacing w:line="240" w:lineRule="auto"/>
              <w:ind w:firstLine="0"/>
              <w:jc w:val="center"/>
            </w:pPr>
            <w:r>
              <w:rPr>
                <w:sz w:val="22"/>
              </w:rPr>
              <w:t>450</w:t>
            </w:r>
          </w:p>
        </w:tc>
        <w:tc>
          <w:tcPr>
            <w:tcW w:w="1185" w:type="dxa"/>
            <w:shd w:val="clear" w:color="000000" w:fill="FFFFFF"/>
            <w:noWrap/>
            <w:vAlign w:val="center"/>
          </w:tcPr>
          <w:p w:rsidR="008E7D4A" w:rsidRDefault="008E7D4A" w:rsidP="008E7D4A">
            <w:pPr>
              <w:spacing w:line="240" w:lineRule="auto"/>
              <w:ind w:firstLine="0"/>
              <w:jc w:val="center"/>
            </w:pPr>
            <w:r>
              <w:rPr>
                <w:sz w:val="22"/>
              </w:rPr>
              <w:t>2349</w:t>
            </w:r>
          </w:p>
        </w:tc>
        <w:tc>
          <w:tcPr>
            <w:tcW w:w="1512" w:type="dxa"/>
            <w:shd w:val="clear" w:color="000000" w:fill="FFFFFF"/>
            <w:noWrap/>
            <w:vAlign w:val="center"/>
            <w:hideMark/>
          </w:tcPr>
          <w:p w:rsidR="008E7D4A" w:rsidRDefault="008E7D4A" w:rsidP="008E7D4A">
            <w:pPr>
              <w:spacing w:line="240" w:lineRule="auto"/>
              <w:ind w:firstLine="0"/>
              <w:jc w:val="center"/>
            </w:pPr>
            <w:r>
              <w:rPr>
                <w:sz w:val="22"/>
              </w:rPr>
              <w:t>0.34</w:t>
            </w:r>
          </w:p>
        </w:tc>
        <w:tc>
          <w:tcPr>
            <w:tcW w:w="1695" w:type="dxa"/>
            <w:shd w:val="clear" w:color="000000" w:fill="FFFFFF"/>
            <w:noWrap/>
            <w:vAlign w:val="center"/>
            <w:hideMark/>
          </w:tcPr>
          <w:p w:rsidR="008E7D4A" w:rsidRDefault="008E7D4A" w:rsidP="008E7D4A">
            <w:pPr>
              <w:spacing w:line="240" w:lineRule="auto"/>
              <w:ind w:firstLine="0"/>
              <w:jc w:val="center"/>
            </w:pPr>
            <w:r>
              <w:rPr>
                <w:sz w:val="22"/>
              </w:rPr>
              <w:t>0.46</w:t>
            </w:r>
          </w:p>
        </w:tc>
        <w:tc>
          <w:tcPr>
            <w:tcW w:w="937" w:type="dxa"/>
            <w:shd w:val="clear" w:color="000000" w:fill="FFFFFF"/>
            <w:vAlign w:val="center"/>
          </w:tcPr>
          <w:p w:rsidR="008E7D4A" w:rsidRDefault="008E7D4A" w:rsidP="008E7D4A">
            <w:pPr>
              <w:spacing w:line="240" w:lineRule="auto"/>
              <w:ind w:firstLine="0"/>
              <w:jc w:val="center"/>
              <w:rPr>
                <w:sz w:val="20"/>
                <w:szCs w:val="20"/>
              </w:rPr>
            </w:pPr>
            <w:r>
              <w:rPr>
                <w:sz w:val="20"/>
                <w:szCs w:val="20"/>
              </w:rPr>
              <w:t>1954</w:t>
            </w:r>
          </w:p>
        </w:tc>
        <w:tc>
          <w:tcPr>
            <w:tcW w:w="1247" w:type="dxa"/>
            <w:shd w:val="clear" w:color="000000" w:fill="FFFFFF"/>
            <w:noWrap/>
            <w:vAlign w:val="center"/>
            <w:hideMark/>
          </w:tcPr>
          <w:p w:rsidR="008E7D4A" w:rsidRDefault="008E7D4A" w:rsidP="008E7D4A">
            <w:pPr>
              <w:spacing w:line="240" w:lineRule="auto"/>
              <w:ind w:firstLine="0"/>
              <w:jc w:val="center"/>
              <w:rPr>
                <w:sz w:val="20"/>
                <w:szCs w:val="20"/>
              </w:rPr>
            </w:pPr>
            <w:r>
              <w:rPr>
                <w:sz w:val="20"/>
                <w:szCs w:val="20"/>
              </w:rPr>
              <w:t>131</w:t>
            </w:r>
          </w:p>
        </w:tc>
      </w:tr>
    </w:tbl>
    <w:p w:rsidR="002F3758" w:rsidRDefault="002F3758" w:rsidP="002F3758">
      <w:pPr>
        <w:ind w:firstLine="0"/>
      </w:pPr>
    </w:p>
    <w:p w:rsidR="00B05917" w:rsidRPr="00C23226" w:rsidRDefault="002F3758" w:rsidP="00C23226">
      <w:pPr>
        <w:pStyle w:val="2"/>
        <w:keepNext/>
        <w:rPr>
          <w:b w:val="0"/>
          <w:sz w:val="24"/>
        </w:rPr>
      </w:pPr>
      <w:bookmarkStart w:id="79" w:name="_Toc451895551"/>
      <w:r w:rsidRPr="00C23226">
        <w:rPr>
          <w:b w:val="0"/>
          <w:sz w:val="24"/>
        </w:rPr>
        <w:lastRenderedPageBreak/>
        <w:t xml:space="preserve">Приложение №2. </w:t>
      </w:r>
      <w:r w:rsidR="00B05917" w:rsidRPr="00C23226">
        <w:rPr>
          <w:b w:val="0"/>
          <w:sz w:val="24"/>
        </w:rPr>
        <w:t xml:space="preserve">Эффективность курьеров на двух базах, посчитанная двумя ориентациями </w:t>
      </w:r>
      <w:r w:rsidR="00B26F3C" w:rsidRPr="00C23226">
        <w:rPr>
          <w:b w:val="0"/>
          <w:sz w:val="24"/>
          <w:lang w:val="en-US"/>
        </w:rPr>
        <w:t>BCC</w:t>
      </w:r>
      <w:r w:rsidR="00B05917" w:rsidRPr="00C23226">
        <w:rPr>
          <w:b w:val="0"/>
          <w:sz w:val="24"/>
        </w:rPr>
        <w:t>– на вход (</w:t>
      </w:r>
      <w:r w:rsidR="00B05917" w:rsidRPr="00C23226">
        <w:rPr>
          <w:b w:val="0"/>
          <w:sz w:val="24"/>
          <w:lang w:val="en-US"/>
        </w:rPr>
        <w:t>I</w:t>
      </w:r>
      <w:r w:rsidR="00B05917" w:rsidRPr="00C23226">
        <w:rPr>
          <w:b w:val="0"/>
          <w:sz w:val="24"/>
        </w:rPr>
        <w:t>) и на выход (</w:t>
      </w:r>
      <w:r w:rsidR="00B05917" w:rsidRPr="00C23226">
        <w:rPr>
          <w:b w:val="0"/>
          <w:sz w:val="24"/>
          <w:lang w:val="en-US"/>
        </w:rPr>
        <w:t>O</w:t>
      </w:r>
      <w:r w:rsidR="00B05917" w:rsidRPr="00C23226">
        <w:rPr>
          <w:b w:val="0"/>
          <w:sz w:val="24"/>
        </w:rPr>
        <w:t>).</w:t>
      </w:r>
      <w:bookmarkEnd w:id="79"/>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261"/>
        <w:gridCol w:w="718"/>
        <w:gridCol w:w="1261"/>
        <w:gridCol w:w="718"/>
        <w:gridCol w:w="320"/>
        <w:gridCol w:w="1441"/>
        <w:gridCol w:w="718"/>
        <w:gridCol w:w="1261"/>
        <w:gridCol w:w="900"/>
      </w:tblGrid>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Pr>
                <w:b/>
              </w:rPr>
              <w:br w:type="page"/>
            </w:r>
            <w:r w:rsidRPr="00B05917">
              <w:rPr>
                <w:rFonts w:ascii="Calibri" w:eastAsia="Times New Roman" w:hAnsi="Calibri"/>
                <w:color w:val="000000"/>
                <w:sz w:val="22"/>
                <w:lang w:eastAsia="ru-RU"/>
              </w:rPr>
              <w:t>#</w:t>
            </w:r>
          </w:p>
        </w:tc>
        <w:tc>
          <w:tcPr>
            <w:tcW w:w="3958" w:type="dxa"/>
            <w:gridSpan w:val="4"/>
            <w:shd w:val="clear" w:color="000000" w:fill="FF0066"/>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LED</w:t>
            </w:r>
          </w:p>
        </w:tc>
        <w:tc>
          <w:tcPr>
            <w:tcW w:w="320" w:type="dxa"/>
            <w:shd w:val="clear" w:color="auto" w:fill="auto"/>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p>
        </w:tc>
        <w:tc>
          <w:tcPr>
            <w:tcW w:w="4320" w:type="dxa"/>
            <w:gridSpan w:val="4"/>
            <w:shd w:val="clear" w:color="000000" w:fill="00B0F0"/>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RVH</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модель</w:t>
            </w:r>
          </w:p>
        </w:tc>
        <w:tc>
          <w:tcPr>
            <w:tcW w:w="1979" w:type="dxa"/>
            <w:gridSpan w:val="2"/>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BCC-I</w:t>
            </w:r>
          </w:p>
        </w:tc>
        <w:tc>
          <w:tcPr>
            <w:tcW w:w="1979" w:type="dxa"/>
            <w:gridSpan w:val="2"/>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BCC-O</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2159" w:type="dxa"/>
            <w:gridSpan w:val="2"/>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BCC-I</w:t>
            </w:r>
          </w:p>
        </w:tc>
        <w:tc>
          <w:tcPr>
            <w:tcW w:w="2161" w:type="dxa"/>
            <w:gridSpan w:val="2"/>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BCC-O</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1</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14</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0.999</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14</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0.999</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10</w:t>
            </w:r>
            <w:r w:rsidR="0019432E">
              <w:rPr>
                <w:rFonts w:ascii="Calibri" w:eastAsia="Times New Roman" w:hAnsi="Calibri"/>
                <w:color w:val="000000"/>
                <w:sz w:val="22"/>
                <w:lang w:eastAsia="ru-RU"/>
              </w:rPr>
              <w:t>*</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0.996</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10</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0.996</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2</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16</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0.989</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16</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0.998</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35</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0.996</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35</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0.996</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3</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30</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0.987</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11</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0.992</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45</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0.992</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45</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0.991</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4</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11</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0.980</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30</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0.987</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4</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0.991</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13</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0.991</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5</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17</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0.972</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17</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0.982</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13</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0.991</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4</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0.991</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6</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32</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0.960</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12</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0.976</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38</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0.988</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38</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0.987</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7</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15</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0.937</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32</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0.975</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17</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0.987</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17</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0.987</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8</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7</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0.934</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8</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0.967</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0.980</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0.980</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9</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22</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0.921</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15</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0.956</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30</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0.975</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30</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0.975</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10</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26</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0.915</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22</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0.955</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43</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0.961</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43</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0.954</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11</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8</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0.905</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26</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0.937</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34</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0.946</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34</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0.946</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12</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12</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0.904</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23</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0.935</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14</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0.943</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14</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0.943</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13</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13</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0.902</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7</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0.933</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12</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0.937</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12</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0.937</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14</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0.843</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21</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0.932</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47</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0.936</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47</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0.932</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15</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25</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0.841</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13</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0.900</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29</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0.929</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29</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0.929</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16</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23</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0.832</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0.854</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26</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0.923</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26</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0.923</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17</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21</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0.775</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29</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0.838</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19</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0.922</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19</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0.922</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18</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24</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0.764</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25</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0.838</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27</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0.922</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27</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0.909</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19</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29</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0.763</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24</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0.825</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18</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0.919</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18</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0.905</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20</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11</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0.902</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11</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0.902</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21</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0.898</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0.896</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22</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31</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0.895</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44</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0.891</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23</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44</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0.891</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28</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0.890</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24</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28</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0.890</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39</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0.889</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25</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39</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0.889</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41</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0.884</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26</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41</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0.887</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31</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0.876</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27</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21</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0.873</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21</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0.873</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28</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25</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0.866</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25</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0.866</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29</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8</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0.855</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8</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0.855</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30</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22</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0.850</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22</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0.850</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31</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36</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0.846</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36</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0.846</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32</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48</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0.845</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48</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0.840</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33</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20</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0.837</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9</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0.833</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34</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9</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0.833</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20</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0.833</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35</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16</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0.829</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16</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0.829</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36</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33</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0.813</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33</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0.799</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37</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0.777</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0.777</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38</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24</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0.767</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24</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0.753</w:t>
            </w:r>
          </w:p>
        </w:tc>
      </w:tr>
      <w:tr w:rsidR="00B05917" w:rsidRPr="00B05917" w:rsidTr="009A23D7">
        <w:trPr>
          <w:trHeight w:val="300"/>
        </w:trPr>
        <w:tc>
          <w:tcPr>
            <w:tcW w:w="108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39</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261" w:type="dxa"/>
            <w:shd w:val="clear" w:color="000000" w:fill="FFFFFF"/>
            <w:noWrap/>
            <w:vAlign w:val="center"/>
            <w:hideMark/>
          </w:tcPr>
          <w:p w:rsidR="00B05917" w:rsidRPr="00B05917" w:rsidRDefault="00B05917" w:rsidP="00B05917">
            <w:pPr>
              <w:spacing w:line="240" w:lineRule="auto"/>
              <w:ind w:firstLine="0"/>
              <w:jc w:val="left"/>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32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 </w:t>
            </w:r>
          </w:p>
        </w:tc>
        <w:tc>
          <w:tcPr>
            <w:tcW w:w="144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32</w:t>
            </w:r>
          </w:p>
        </w:tc>
        <w:tc>
          <w:tcPr>
            <w:tcW w:w="718"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0.712</w:t>
            </w:r>
          </w:p>
        </w:tc>
        <w:tc>
          <w:tcPr>
            <w:tcW w:w="1261" w:type="dxa"/>
            <w:shd w:val="clear" w:color="000000" w:fill="FFFFFF"/>
            <w:noWrap/>
            <w:vAlign w:val="center"/>
            <w:hideMark/>
          </w:tcPr>
          <w:p w:rsidR="00B05917" w:rsidRPr="00B05917" w:rsidRDefault="00892E98" w:rsidP="00B05917">
            <w:pPr>
              <w:spacing w:line="240" w:lineRule="auto"/>
              <w:ind w:firstLine="0"/>
              <w:jc w:val="left"/>
              <w:rPr>
                <w:rFonts w:ascii="Calibri" w:eastAsia="Times New Roman" w:hAnsi="Calibri"/>
                <w:color w:val="000000"/>
                <w:lang w:eastAsia="ru-RU"/>
              </w:rPr>
            </w:pPr>
            <w:r>
              <w:rPr>
                <w:rFonts w:ascii="Calibri" w:eastAsia="Times New Roman" w:hAnsi="Calibri"/>
                <w:color w:val="000000"/>
                <w:sz w:val="22"/>
                <w:lang w:eastAsia="ru-RU"/>
              </w:rPr>
              <w:t>Курьер</w:t>
            </w:r>
            <w:r w:rsidR="00B05917" w:rsidRPr="00B05917">
              <w:rPr>
                <w:rFonts w:ascii="Calibri" w:eastAsia="Times New Roman" w:hAnsi="Calibri"/>
                <w:color w:val="000000"/>
                <w:sz w:val="22"/>
                <w:lang w:eastAsia="ru-RU"/>
              </w:rPr>
              <w:t xml:space="preserve"> 32</w:t>
            </w:r>
          </w:p>
        </w:tc>
        <w:tc>
          <w:tcPr>
            <w:tcW w:w="900" w:type="dxa"/>
            <w:shd w:val="clear" w:color="000000" w:fill="FFFFFF"/>
            <w:noWrap/>
            <w:vAlign w:val="center"/>
            <w:hideMark/>
          </w:tcPr>
          <w:p w:rsidR="00B05917" w:rsidRPr="00B05917" w:rsidRDefault="00B05917" w:rsidP="00B05917">
            <w:pPr>
              <w:spacing w:line="240" w:lineRule="auto"/>
              <w:ind w:firstLine="0"/>
              <w:jc w:val="center"/>
              <w:rPr>
                <w:rFonts w:ascii="Calibri" w:eastAsia="Times New Roman" w:hAnsi="Calibri"/>
                <w:color w:val="000000"/>
                <w:lang w:eastAsia="ru-RU"/>
              </w:rPr>
            </w:pPr>
            <w:r w:rsidRPr="00B05917">
              <w:rPr>
                <w:rFonts w:ascii="Calibri" w:eastAsia="Times New Roman" w:hAnsi="Calibri"/>
                <w:color w:val="000000"/>
                <w:sz w:val="22"/>
                <w:lang w:eastAsia="ru-RU"/>
              </w:rPr>
              <w:t>0.712</w:t>
            </w:r>
          </w:p>
        </w:tc>
      </w:tr>
    </w:tbl>
    <w:p w:rsidR="009A23D7" w:rsidRPr="0019432E" w:rsidRDefault="009A23D7" w:rsidP="009A23D7">
      <w:pPr>
        <w:spacing w:after="160" w:line="259" w:lineRule="auto"/>
        <w:jc w:val="left"/>
        <w:rPr>
          <w:i/>
          <w:sz w:val="20"/>
        </w:rPr>
      </w:pPr>
      <w:r w:rsidRPr="0019432E">
        <w:rPr>
          <w:i/>
          <w:sz w:val="20"/>
        </w:rPr>
        <w:t>*каждый порядковый номер – внутренний по базе. В общем списке номеру</w:t>
      </w:r>
      <w:r w:rsidR="00B67FA9">
        <w:rPr>
          <w:i/>
          <w:sz w:val="20"/>
        </w:rPr>
        <w:t xml:space="preserve"> </w:t>
      </w:r>
      <w:r w:rsidRPr="0019432E">
        <w:rPr>
          <w:i/>
          <w:sz w:val="20"/>
        </w:rPr>
        <w:t xml:space="preserve"> </w:t>
      </w:r>
      <w:r>
        <w:rPr>
          <w:i/>
          <w:sz w:val="20"/>
          <w:lang w:val="en-US"/>
        </w:rPr>
        <w:t>RVH</w:t>
      </w:r>
      <w:r w:rsidR="00B67FA9">
        <w:rPr>
          <w:i/>
          <w:sz w:val="20"/>
        </w:rPr>
        <w:t xml:space="preserve"> </w:t>
      </w:r>
      <w:r w:rsidRPr="0019432E">
        <w:rPr>
          <w:i/>
          <w:sz w:val="20"/>
        </w:rPr>
        <w:t>соответствует номер на 32 больше, например номеру 6 – 38)</w:t>
      </w:r>
    </w:p>
    <w:p w:rsidR="00B26F3C" w:rsidRDefault="00B26F3C" w:rsidP="00424A0E">
      <w:pPr>
        <w:spacing w:after="160" w:line="259" w:lineRule="auto"/>
        <w:ind w:firstLine="0"/>
        <w:jc w:val="left"/>
        <w:rPr>
          <w:b/>
        </w:rPr>
      </w:pPr>
    </w:p>
    <w:p w:rsidR="00892360" w:rsidRPr="00C23226" w:rsidRDefault="00E06553" w:rsidP="00C23226">
      <w:pPr>
        <w:pStyle w:val="2"/>
        <w:keepNext/>
        <w:rPr>
          <w:b w:val="0"/>
          <w:noProof/>
          <w:sz w:val="24"/>
          <w:lang w:eastAsia="ru-RU"/>
        </w:rPr>
      </w:pPr>
      <w:bookmarkStart w:id="80" w:name="_Toc451895552"/>
      <w:r w:rsidRPr="00C23226">
        <w:rPr>
          <w:b w:val="0"/>
          <w:sz w:val="24"/>
        </w:rPr>
        <w:lastRenderedPageBreak/>
        <w:t xml:space="preserve">Приложение №3. Показатели проекций каждого из </w:t>
      </w:r>
      <w:r w:rsidRPr="00C23226">
        <w:rPr>
          <w:b w:val="0"/>
          <w:sz w:val="24"/>
          <w:lang w:val="en-US"/>
        </w:rPr>
        <w:t>DMU</w:t>
      </w:r>
      <w:r w:rsidRPr="00C23226">
        <w:rPr>
          <w:b w:val="0"/>
          <w:sz w:val="24"/>
        </w:rPr>
        <w:t xml:space="preserve"> базы </w:t>
      </w:r>
      <w:r w:rsidRPr="00C23226">
        <w:rPr>
          <w:b w:val="0"/>
          <w:sz w:val="24"/>
          <w:lang w:val="en-US"/>
        </w:rPr>
        <w:t>LED</w:t>
      </w:r>
      <w:r w:rsidR="00B26F3C" w:rsidRPr="00C23226">
        <w:rPr>
          <w:b w:val="0"/>
          <w:sz w:val="24"/>
        </w:rPr>
        <w:t xml:space="preserve"> (</w:t>
      </w:r>
      <w:r w:rsidR="00B26F3C" w:rsidRPr="00C23226">
        <w:rPr>
          <w:b w:val="0"/>
          <w:sz w:val="24"/>
          <w:lang w:val="en-US"/>
        </w:rPr>
        <w:t>BCC</w:t>
      </w:r>
      <w:r w:rsidR="00B26F3C" w:rsidRPr="00C23226">
        <w:rPr>
          <w:b w:val="0"/>
          <w:sz w:val="24"/>
        </w:rPr>
        <w:t>-</w:t>
      </w:r>
      <w:r w:rsidR="00B26F3C" w:rsidRPr="00C23226">
        <w:rPr>
          <w:b w:val="0"/>
          <w:sz w:val="24"/>
          <w:lang w:val="en-US"/>
        </w:rPr>
        <w:t>I</w:t>
      </w:r>
      <w:r w:rsidR="00B26F3C" w:rsidRPr="00C23226">
        <w:rPr>
          <w:b w:val="0"/>
          <w:sz w:val="24"/>
        </w:rPr>
        <w:t>)</w:t>
      </w:r>
      <w:bookmarkEnd w:id="80"/>
    </w:p>
    <w:tbl>
      <w:tblPr>
        <w:tblW w:w="7440" w:type="dxa"/>
        <w:tblLook w:val="04A0"/>
      </w:tblPr>
      <w:tblGrid>
        <w:gridCol w:w="528"/>
        <w:gridCol w:w="1151"/>
        <w:gridCol w:w="1080"/>
        <w:gridCol w:w="1080"/>
        <w:gridCol w:w="222"/>
        <w:gridCol w:w="528"/>
        <w:gridCol w:w="1151"/>
        <w:gridCol w:w="1080"/>
        <w:gridCol w:w="1080"/>
      </w:tblGrid>
      <w:tr w:rsidR="00892360" w:rsidRPr="00424A0E" w:rsidTr="00892360">
        <w:trPr>
          <w:trHeight w:val="300"/>
        </w:trPr>
        <w:tc>
          <w:tcPr>
            <w:tcW w:w="400" w:type="dxa"/>
            <w:tcBorders>
              <w:top w:val="single" w:sz="4" w:space="0" w:color="auto"/>
              <w:left w:val="single" w:sz="4" w:space="0" w:color="auto"/>
              <w:bottom w:val="nil"/>
              <w:right w:val="single" w:sz="4" w:space="0" w:color="auto"/>
            </w:tcBorders>
            <w:shd w:val="clear" w:color="000000" w:fill="FFCC00"/>
            <w:noWrap/>
            <w:vAlign w:val="bottom"/>
            <w:hideMark/>
          </w:tcPr>
          <w:p w:rsidR="00892360" w:rsidRPr="00424A0E" w:rsidRDefault="00892360" w:rsidP="00892360">
            <w:pPr>
              <w:spacing w:line="240" w:lineRule="auto"/>
              <w:ind w:firstLine="0"/>
              <w:jc w:val="center"/>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No</w:t>
            </w:r>
            <w:r w:rsidRPr="00424A0E">
              <w:rPr>
                <w:rFonts w:ascii="Arial" w:eastAsia="Times New Roman" w:hAnsi="Arial" w:cs="Arial"/>
                <w:color w:val="000000"/>
                <w:sz w:val="20"/>
                <w:szCs w:val="20"/>
                <w:lang w:eastAsia="ru-RU"/>
              </w:rPr>
              <w:t>.</w:t>
            </w:r>
          </w:p>
        </w:tc>
        <w:tc>
          <w:tcPr>
            <w:tcW w:w="1080" w:type="dxa"/>
            <w:tcBorders>
              <w:top w:val="single" w:sz="4" w:space="0" w:color="auto"/>
              <w:left w:val="nil"/>
              <w:bottom w:val="nil"/>
              <w:right w:val="single" w:sz="4" w:space="0" w:color="auto"/>
            </w:tcBorders>
            <w:shd w:val="clear" w:color="000000" w:fill="FFCC00"/>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DMU</w:t>
            </w:r>
          </w:p>
        </w:tc>
        <w:tc>
          <w:tcPr>
            <w:tcW w:w="1080" w:type="dxa"/>
            <w:tcBorders>
              <w:top w:val="single" w:sz="4" w:space="0" w:color="auto"/>
              <w:left w:val="nil"/>
              <w:bottom w:val="nil"/>
              <w:right w:val="single" w:sz="4" w:space="0" w:color="auto"/>
            </w:tcBorders>
            <w:shd w:val="clear" w:color="000000" w:fill="FFCC00"/>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Score</w:t>
            </w:r>
          </w:p>
        </w:tc>
        <w:tc>
          <w:tcPr>
            <w:tcW w:w="1080" w:type="dxa"/>
            <w:tcBorders>
              <w:top w:val="single" w:sz="4" w:space="0" w:color="auto"/>
              <w:left w:val="nil"/>
              <w:bottom w:val="nil"/>
              <w:right w:val="single" w:sz="4" w:space="0" w:color="auto"/>
            </w:tcBorders>
            <w:shd w:val="clear" w:color="000000" w:fill="CCFFFF"/>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 </w:t>
            </w:r>
          </w:p>
        </w:tc>
        <w:tc>
          <w:tcPr>
            <w:tcW w:w="160" w:type="dxa"/>
            <w:tcBorders>
              <w:top w:val="nil"/>
              <w:left w:val="nil"/>
              <w:bottom w:val="nil"/>
              <w:right w:val="nil"/>
            </w:tcBorders>
            <w:shd w:val="clear" w:color="auto" w:fill="auto"/>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p>
        </w:tc>
        <w:tc>
          <w:tcPr>
            <w:tcW w:w="400" w:type="dxa"/>
            <w:tcBorders>
              <w:top w:val="single" w:sz="4" w:space="0" w:color="auto"/>
              <w:left w:val="single" w:sz="4" w:space="0" w:color="auto"/>
              <w:bottom w:val="nil"/>
              <w:right w:val="single" w:sz="4" w:space="0" w:color="auto"/>
            </w:tcBorders>
            <w:shd w:val="clear" w:color="000000" w:fill="FFCC00"/>
            <w:noWrap/>
            <w:vAlign w:val="bottom"/>
            <w:hideMark/>
          </w:tcPr>
          <w:p w:rsidR="00892360" w:rsidRPr="00424A0E" w:rsidRDefault="00892360" w:rsidP="00892360">
            <w:pPr>
              <w:spacing w:line="240" w:lineRule="auto"/>
              <w:ind w:firstLine="0"/>
              <w:jc w:val="center"/>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No</w:t>
            </w:r>
            <w:r w:rsidRPr="00424A0E">
              <w:rPr>
                <w:rFonts w:ascii="Arial" w:eastAsia="Times New Roman" w:hAnsi="Arial" w:cs="Arial"/>
                <w:color w:val="000000"/>
                <w:sz w:val="20"/>
                <w:szCs w:val="20"/>
                <w:lang w:eastAsia="ru-RU"/>
              </w:rPr>
              <w:t>.</w:t>
            </w:r>
          </w:p>
        </w:tc>
        <w:tc>
          <w:tcPr>
            <w:tcW w:w="1080" w:type="dxa"/>
            <w:tcBorders>
              <w:top w:val="single" w:sz="4" w:space="0" w:color="auto"/>
              <w:left w:val="nil"/>
              <w:bottom w:val="nil"/>
              <w:right w:val="single" w:sz="4" w:space="0" w:color="auto"/>
            </w:tcBorders>
            <w:shd w:val="clear" w:color="000000" w:fill="FFCC00"/>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DMU</w:t>
            </w:r>
          </w:p>
        </w:tc>
        <w:tc>
          <w:tcPr>
            <w:tcW w:w="1080" w:type="dxa"/>
            <w:tcBorders>
              <w:top w:val="single" w:sz="4" w:space="0" w:color="auto"/>
              <w:left w:val="nil"/>
              <w:bottom w:val="nil"/>
              <w:right w:val="single" w:sz="4" w:space="0" w:color="auto"/>
            </w:tcBorders>
            <w:shd w:val="clear" w:color="000000" w:fill="FFCC00"/>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Score</w:t>
            </w:r>
          </w:p>
        </w:tc>
        <w:tc>
          <w:tcPr>
            <w:tcW w:w="1080" w:type="dxa"/>
            <w:tcBorders>
              <w:top w:val="single" w:sz="4" w:space="0" w:color="auto"/>
              <w:left w:val="nil"/>
              <w:bottom w:val="nil"/>
              <w:right w:val="single" w:sz="4" w:space="0" w:color="auto"/>
            </w:tcBorders>
            <w:shd w:val="clear" w:color="000000" w:fill="CCFFFF"/>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 </w:t>
            </w:r>
          </w:p>
        </w:tc>
      </w:tr>
      <w:tr w:rsidR="00892360" w:rsidRPr="00424A0E" w:rsidTr="00892360">
        <w:trPr>
          <w:trHeight w:val="300"/>
        </w:trPr>
        <w:tc>
          <w:tcPr>
            <w:tcW w:w="400" w:type="dxa"/>
            <w:tcBorders>
              <w:top w:val="nil"/>
              <w:left w:val="single" w:sz="4" w:space="0" w:color="auto"/>
              <w:bottom w:val="single" w:sz="4" w:space="0" w:color="auto"/>
              <w:right w:val="single" w:sz="4" w:space="0" w:color="auto"/>
            </w:tcBorders>
            <w:shd w:val="clear" w:color="000000" w:fill="FFCC00"/>
            <w:noWrap/>
            <w:vAlign w:val="bottom"/>
            <w:hideMark/>
          </w:tcPr>
          <w:p w:rsidR="00892360" w:rsidRPr="00424A0E" w:rsidRDefault="00892360" w:rsidP="00892360">
            <w:pPr>
              <w:spacing w:line="240" w:lineRule="auto"/>
              <w:ind w:firstLine="0"/>
              <w:jc w:val="center"/>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 </w:t>
            </w:r>
          </w:p>
        </w:tc>
        <w:tc>
          <w:tcPr>
            <w:tcW w:w="1080" w:type="dxa"/>
            <w:tcBorders>
              <w:top w:val="nil"/>
              <w:left w:val="nil"/>
              <w:bottom w:val="single" w:sz="4" w:space="0" w:color="auto"/>
              <w:right w:val="single" w:sz="4" w:space="0" w:color="auto"/>
            </w:tcBorders>
            <w:shd w:val="clear" w:color="000000" w:fill="FFCC00"/>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I</w:t>
            </w:r>
            <w:r w:rsidRPr="00424A0E">
              <w:rPr>
                <w:rFonts w:ascii="Arial" w:eastAsia="Times New Roman" w:hAnsi="Arial" w:cs="Arial"/>
                <w:color w:val="000000"/>
                <w:sz w:val="20"/>
                <w:szCs w:val="20"/>
                <w:lang w:eastAsia="ru-RU"/>
              </w:rPr>
              <w:t>/</w:t>
            </w:r>
            <w:r w:rsidRPr="00E06553">
              <w:rPr>
                <w:rFonts w:ascii="Arial" w:eastAsia="Times New Roman" w:hAnsi="Arial" w:cs="Arial"/>
                <w:color w:val="000000"/>
                <w:sz w:val="20"/>
                <w:szCs w:val="20"/>
                <w:lang w:val="en-US" w:eastAsia="ru-RU"/>
              </w:rPr>
              <w:t>O</w:t>
            </w:r>
          </w:p>
        </w:tc>
        <w:tc>
          <w:tcPr>
            <w:tcW w:w="1080" w:type="dxa"/>
            <w:tcBorders>
              <w:top w:val="nil"/>
              <w:left w:val="nil"/>
              <w:bottom w:val="single" w:sz="4" w:space="0" w:color="auto"/>
              <w:right w:val="single" w:sz="4" w:space="0" w:color="auto"/>
            </w:tcBorders>
            <w:shd w:val="clear" w:color="000000" w:fill="FFCC00"/>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Data</w:t>
            </w:r>
          </w:p>
        </w:tc>
        <w:tc>
          <w:tcPr>
            <w:tcW w:w="1080" w:type="dxa"/>
            <w:tcBorders>
              <w:top w:val="nil"/>
              <w:left w:val="nil"/>
              <w:bottom w:val="single" w:sz="4" w:space="0" w:color="auto"/>
              <w:right w:val="single" w:sz="4" w:space="0" w:color="auto"/>
            </w:tcBorders>
            <w:shd w:val="clear" w:color="000000" w:fill="CCFFFF"/>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424A0E">
              <w:rPr>
                <w:rFonts w:ascii="Arial" w:eastAsia="Times New Roman" w:hAnsi="Arial" w:cs="Arial"/>
                <w:color w:val="000000"/>
                <w:sz w:val="20"/>
                <w:szCs w:val="20"/>
                <w:lang w:eastAsia="ru-RU"/>
              </w:rPr>
              <w:t xml:space="preserve">  %</w:t>
            </w:r>
          </w:p>
        </w:tc>
        <w:tc>
          <w:tcPr>
            <w:tcW w:w="160" w:type="dxa"/>
            <w:tcBorders>
              <w:top w:val="nil"/>
              <w:left w:val="nil"/>
              <w:bottom w:val="nil"/>
              <w:right w:val="nil"/>
            </w:tcBorders>
            <w:shd w:val="clear" w:color="auto" w:fill="auto"/>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p>
        </w:tc>
        <w:tc>
          <w:tcPr>
            <w:tcW w:w="400" w:type="dxa"/>
            <w:tcBorders>
              <w:top w:val="nil"/>
              <w:left w:val="single" w:sz="4" w:space="0" w:color="auto"/>
              <w:bottom w:val="single" w:sz="4" w:space="0" w:color="auto"/>
              <w:right w:val="single" w:sz="4" w:space="0" w:color="auto"/>
            </w:tcBorders>
            <w:shd w:val="clear" w:color="000000" w:fill="FFCC00"/>
            <w:noWrap/>
            <w:vAlign w:val="bottom"/>
            <w:hideMark/>
          </w:tcPr>
          <w:p w:rsidR="00892360" w:rsidRPr="00424A0E" w:rsidRDefault="00892360" w:rsidP="00892360">
            <w:pPr>
              <w:spacing w:line="240" w:lineRule="auto"/>
              <w:ind w:firstLine="0"/>
              <w:jc w:val="center"/>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 </w:t>
            </w:r>
          </w:p>
        </w:tc>
        <w:tc>
          <w:tcPr>
            <w:tcW w:w="1080" w:type="dxa"/>
            <w:tcBorders>
              <w:top w:val="nil"/>
              <w:left w:val="nil"/>
              <w:bottom w:val="single" w:sz="4" w:space="0" w:color="auto"/>
              <w:right w:val="single" w:sz="4" w:space="0" w:color="auto"/>
            </w:tcBorders>
            <w:shd w:val="clear" w:color="000000" w:fill="FFCC00"/>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I</w:t>
            </w:r>
            <w:r w:rsidRPr="00424A0E">
              <w:rPr>
                <w:rFonts w:ascii="Arial" w:eastAsia="Times New Roman" w:hAnsi="Arial" w:cs="Arial"/>
                <w:color w:val="000000"/>
                <w:sz w:val="20"/>
                <w:szCs w:val="20"/>
                <w:lang w:eastAsia="ru-RU"/>
              </w:rPr>
              <w:t>/</w:t>
            </w:r>
            <w:r w:rsidRPr="00E06553">
              <w:rPr>
                <w:rFonts w:ascii="Arial" w:eastAsia="Times New Roman" w:hAnsi="Arial" w:cs="Arial"/>
                <w:color w:val="000000"/>
                <w:sz w:val="20"/>
                <w:szCs w:val="20"/>
                <w:lang w:val="en-US" w:eastAsia="ru-RU"/>
              </w:rPr>
              <w:t>O</w:t>
            </w:r>
          </w:p>
        </w:tc>
        <w:tc>
          <w:tcPr>
            <w:tcW w:w="1080" w:type="dxa"/>
            <w:tcBorders>
              <w:top w:val="nil"/>
              <w:left w:val="nil"/>
              <w:bottom w:val="single" w:sz="4" w:space="0" w:color="auto"/>
              <w:right w:val="single" w:sz="4" w:space="0" w:color="auto"/>
            </w:tcBorders>
            <w:shd w:val="clear" w:color="000000" w:fill="FFCC00"/>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Data</w:t>
            </w:r>
          </w:p>
        </w:tc>
        <w:tc>
          <w:tcPr>
            <w:tcW w:w="1080" w:type="dxa"/>
            <w:tcBorders>
              <w:top w:val="nil"/>
              <w:left w:val="nil"/>
              <w:bottom w:val="single" w:sz="4" w:space="0" w:color="auto"/>
              <w:right w:val="single" w:sz="4" w:space="0" w:color="auto"/>
            </w:tcBorders>
            <w:shd w:val="clear" w:color="000000" w:fill="CCFFFF"/>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424A0E">
              <w:rPr>
                <w:rFonts w:ascii="Arial" w:eastAsia="Times New Roman" w:hAnsi="Arial" w:cs="Arial"/>
                <w:color w:val="000000"/>
                <w:sz w:val="20"/>
                <w:szCs w:val="20"/>
                <w:lang w:eastAsia="ru-RU"/>
              </w:rPr>
              <w:t xml:space="preserve">  %</w:t>
            </w:r>
          </w:p>
        </w:tc>
      </w:tr>
      <w:tr w:rsidR="00892360" w:rsidRPr="00424A0E"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424A0E" w:rsidRDefault="00892360" w:rsidP="00892360">
            <w:pPr>
              <w:spacing w:line="240" w:lineRule="auto"/>
              <w:ind w:firstLine="0"/>
              <w:jc w:val="center"/>
              <w:rPr>
                <w:rFonts w:ascii="Arial" w:eastAsia="Times New Roman" w:hAnsi="Arial" w:cs="Arial"/>
                <w:color w:val="000000"/>
                <w:sz w:val="20"/>
                <w:szCs w:val="20"/>
                <w:lang w:eastAsia="ru-RU"/>
              </w:rPr>
            </w:pPr>
            <w:r w:rsidRPr="00424A0E">
              <w:rPr>
                <w:rFonts w:ascii="Arial" w:eastAsia="Times New Roman" w:hAnsi="Arial" w:cs="Arial"/>
                <w:color w:val="000000"/>
                <w:sz w:val="20"/>
                <w:szCs w:val="20"/>
                <w:lang w:eastAsia="ru-RU"/>
              </w:rPr>
              <w:t>1</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424A0E"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424A0E">
              <w:rPr>
                <w:rFonts w:ascii="Arial" w:eastAsia="Times New Roman" w:hAnsi="Arial" w:cs="Arial"/>
                <w:color w:val="000000"/>
                <w:sz w:val="20"/>
                <w:szCs w:val="20"/>
                <w:lang w:eastAsia="ru-RU"/>
              </w:rPr>
              <w:t xml:space="preserve"> 1</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424A0E">
              <w:rPr>
                <w:rFonts w:ascii="Arial" w:eastAsia="Times New Roman" w:hAnsi="Arial" w:cs="Arial"/>
                <w:color w:val="000000"/>
                <w:sz w:val="20"/>
                <w:szCs w:val="20"/>
                <w:lang w:eastAsia="ru-RU"/>
              </w:rPr>
              <w:t>0.84</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 </w:t>
            </w:r>
          </w:p>
        </w:tc>
        <w:tc>
          <w:tcPr>
            <w:tcW w:w="160" w:type="dxa"/>
            <w:tcBorders>
              <w:top w:val="nil"/>
              <w:left w:val="nil"/>
              <w:bottom w:val="nil"/>
              <w:right w:val="nil"/>
            </w:tcBorders>
            <w:shd w:val="clear" w:color="auto" w:fill="auto"/>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424A0E" w:rsidRDefault="00892360" w:rsidP="00892360">
            <w:pPr>
              <w:spacing w:line="240" w:lineRule="auto"/>
              <w:ind w:firstLine="0"/>
              <w:jc w:val="center"/>
              <w:rPr>
                <w:rFonts w:ascii="Arial" w:eastAsia="Times New Roman" w:hAnsi="Arial" w:cs="Arial"/>
                <w:color w:val="000000"/>
                <w:sz w:val="20"/>
                <w:szCs w:val="20"/>
                <w:lang w:eastAsia="ru-RU"/>
              </w:rPr>
            </w:pPr>
            <w:r w:rsidRPr="00424A0E">
              <w:rPr>
                <w:rFonts w:ascii="Arial" w:eastAsia="Times New Roman" w:hAnsi="Arial" w:cs="Arial"/>
                <w:color w:val="000000"/>
                <w:sz w:val="20"/>
                <w:szCs w:val="20"/>
                <w:lang w:eastAsia="ru-RU"/>
              </w:rPr>
              <w:t>17</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424A0E"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424A0E">
              <w:rPr>
                <w:rFonts w:ascii="Arial" w:eastAsia="Times New Roman" w:hAnsi="Arial" w:cs="Arial"/>
                <w:color w:val="000000"/>
                <w:sz w:val="20"/>
                <w:szCs w:val="20"/>
                <w:lang w:eastAsia="ru-RU"/>
              </w:rPr>
              <w:t xml:space="preserve"> 17</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424A0E">
              <w:rPr>
                <w:rFonts w:ascii="Arial" w:eastAsia="Times New Roman" w:hAnsi="Arial" w:cs="Arial"/>
                <w:color w:val="000000"/>
                <w:sz w:val="20"/>
                <w:szCs w:val="20"/>
                <w:lang w:eastAsia="ru-RU"/>
              </w:rPr>
              <w:t>0.97</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 </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424A0E" w:rsidRDefault="00892360" w:rsidP="00892360">
            <w:pPr>
              <w:spacing w:line="240" w:lineRule="auto"/>
              <w:ind w:firstLine="0"/>
              <w:jc w:val="center"/>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E06553">
              <w:rPr>
                <w:rFonts w:ascii="Arial" w:eastAsia="Times New Roman" w:hAnsi="Arial" w:cs="Arial"/>
                <w:color w:val="000000"/>
                <w:sz w:val="20"/>
                <w:szCs w:val="20"/>
                <w:lang w:val="en-US"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424A0E" w:rsidRDefault="00892360" w:rsidP="00892360">
            <w:pPr>
              <w:spacing w:line="240" w:lineRule="auto"/>
              <w:ind w:firstLine="0"/>
              <w:jc w:val="left"/>
              <w:rPr>
                <w:rFonts w:ascii="Arial" w:eastAsia="Times New Roman" w:hAnsi="Arial" w:cs="Arial"/>
                <w:color w:val="000000"/>
                <w:sz w:val="20"/>
                <w:szCs w:val="20"/>
                <w:lang w:eastAsia="ru-RU"/>
              </w:rPr>
            </w:pPr>
            <w:r w:rsidRPr="00424A0E">
              <w:rPr>
                <w:rFonts w:ascii="Arial" w:eastAsia="Times New Roman" w:hAnsi="Arial" w:cs="Arial"/>
                <w:color w:val="000000"/>
                <w:sz w:val="20"/>
                <w:szCs w:val="20"/>
                <w:lang w:eastAsia="ru-RU"/>
              </w:rPr>
              <w:t>2455.00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424A0E">
              <w:rPr>
                <w:rFonts w:ascii="Arial" w:eastAsia="Times New Roman" w:hAnsi="Arial" w:cs="Arial"/>
                <w:color w:val="000000"/>
                <w:sz w:val="20"/>
                <w:szCs w:val="20"/>
                <w:lang w:eastAsia="ru-RU"/>
              </w:rPr>
              <w:t>-1</w:t>
            </w:r>
            <w:r w:rsidRPr="00892360">
              <w:rPr>
                <w:rFonts w:ascii="Arial" w:eastAsia="Times New Roman" w:hAnsi="Arial" w:cs="Arial"/>
                <w:color w:val="000000"/>
                <w:sz w:val="20"/>
                <w:szCs w:val="20"/>
                <w:lang w:eastAsia="ru-RU"/>
              </w:rPr>
              <w:t>5.81%</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2683.00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-7.93%</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295.00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-15.67%</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296.00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-2.76%</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2051.00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2406.00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0.49</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7.79%</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0.31</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0.16</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220.94%</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0.48</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7</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7</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0.93</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21</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21</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0.77</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2481.00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-6.59%</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2604.00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-22.51%</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323.00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-6.59%</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417.00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-22.78%</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2360.00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2068.00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0.08</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243.48%</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0.68</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21.59%</w:t>
            </w:r>
          </w:p>
        </w:tc>
      </w:tr>
      <w:tr w:rsidR="00892360" w:rsidRPr="00892360" w:rsidTr="00892360">
        <w:trPr>
          <w:trHeight w:val="300"/>
        </w:trPr>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0.33</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140.39%</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9.31%</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8</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8</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0.91</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22</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22</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0.92</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2216.00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-9.48%</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2460.00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-7.90%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355.00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-9.58%</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369.00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-10.51%</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2003.00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2.65%</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2302.00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0.30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177.53%</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0.80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0.96</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3.70%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0.52</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17.30%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11</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11</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0.98</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23</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23</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0.83</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2262.00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-1.97%</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2912.00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-16.78%</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362.00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-10.26%</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466.00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-25.70%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2268.00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2480.00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0.25</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107.51%</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999.90%</w:t>
            </w:r>
          </w:p>
        </w:tc>
      </w:tr>
      <w:tr w:rsidR="00892360" w:rsidRPr="00892360" w:rsidTr="00892360">
        <w:trPr>
          <w:trHeight w:val="300"/>
        </w:trPr>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0.96</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0.61</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12</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12</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0.90</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24</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24</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0.76</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2926.00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-9.62%</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2842.00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-23.61%</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410.00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-9.62%</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455.00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-26.34%</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2708.00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2225.00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0.47</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17.58%</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0.06</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999.90%</w:t>
            </w:r>
          </w:p>
        </w:tc>
      </w:tr>
      <w:tr w:rsidR="00892360" w:rsidRPr="00892360" w:rsidTr="00892360">
        <w:trPr>
          <w:trHeight w:val="300"/>
        </w:trPr>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0.14</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45.26%</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0.39</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96.49%</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13</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13</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0.90</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25</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25</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0.84</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2435.00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-9.76%</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2575.00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-15.95%</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317.00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-9.76%</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361.00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-15.95%</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2235.00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2208.00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0.13</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229.61%</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0.35</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52.88%</w:t>
            </w:r>
          </w:p>
        </w:tc>
      </w:tr>
      <w:tr w:rsidR="00892360" w:rsidRPr="00892360" w:rsidTr="00892360">
        <w:trPr>
          <w:trHeight w:val="300"/>
        </w:trPr>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0.15</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376.04%</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0.29</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194.16%</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14</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14</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1.00</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26</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26</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0.91</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2320.00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-0.24%</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2396.00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-8.54%</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325.00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-0.13%</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336.00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-8.54%</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2125.00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8.14%</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2162.00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0.92</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0.87</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0.58</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0.36</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15</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15</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0.94</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29</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29</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0.76</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lastRenderedPageBreak/>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2402.00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-6.26%</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2821.00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-23.67%</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313.00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-6.26%</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367.00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-23.67%</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2248.00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2189.00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0.52</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0.15</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224.17%</w:t>
            </w:r>
          </w:p>
        </w:tc>
      </w:tr>
      <w:tr w:rsidR="00892360" w:rsidRPr="00892360" w:rsidTr="00892360">
        <w:trPr>
          <w:trHeight w:val="300"/>
        </w:trPr>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0.75</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0.65</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5.38%</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16</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16</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0.99</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30</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30</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0.99</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2194.00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-1.11%</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2529.00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-1.25%</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330.00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-1.11%</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355.00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-1.25%</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2197.00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2555.00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0.67</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0.01</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999.90%</w:t>
            </w:r>
          </w:p>
        </w:tc>
      </w:tr>
      <w:tr w:rsidR="00892360" w:rsidRPr="00892360" w:rsidTr="00892360">
        <w:trPr>
          <w:trHeight w:val="300"/>
        </w:trPr>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0.97</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0.30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80.16%</w:t>
            </w:r>
          </w:p>
        </w:tc>
      </w:tr>
      <w:tr w:rsidR="00892360" w:rsidRPr="00892360" w:rsidTr="00892360">
        <w:trPr>
          <w:trHeight w:val="300"/>
        </w:trPr>
        <w:tc>
          <w:tcPr>
            <w:tcW w:w="40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center"/>
              <w:rPr>
                <w:rFonts w:eastAsia="Times New Roman"/>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32</w:t>
            </w:r>
          </w:p>
        </w:tc>
        <w:tc>
          <w:tcPr>
            <w:tcW w:w="1080" w:type="dxa"/>
            <w:tcBorders>
              <w:top w:val="nil"/>
              <w:left w:val="single" w:sz="4" w:space="0" w:color="auto"/>
              <w:bottom w:val="single" w:sz="4" w:space="0" w:color="000000"/>
              <w:right w:val="single" w:sz="4" w:space="0" w:color="000000"/>
            </w:tcBorders>
            <w:shd w:val="clear" w:color="000000" w:fill="FFCC99"/>
            <w:noWrap/>
            <w:vAlign w:val="bottom"/>
            <w:hideMark/>
          </w:tcPr>
          <w:p w:rsidR="00892360" w:rsidRPr="00892360" w:rsidRDefault="00892E98" w:rsidP="00892360">
            <w:pPr>
              <w:spacing w:line="240" w:lineRule="auto"/>
              <w:ind w:firstLine="0"/>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Курьер</w:t>
            </w:r>
            <w:r w:rsidR="00892360" w:rsidRPr="00892360">
              <w:rPr>
                <w:rFonts w:ascii="Arial" w:eastAsia="Times New Roman" w:hAnsi="Arial" w:cs="Arial"/>
                <w:color w:val="000000"/>
                <w:sz w:val="20"/>
                <w:szCs w:val="20"/>
                <w:lang w:eastAsia="ru-RU"/>
              </w:rPr>
              <w:t xml:space="preserve"> 32</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0.96</w:t>
            </w:r>
          </w:p>
        </w:tc>
        <w:tc>
          <w:tcPr>
            <w:tcW w:w="1080" w:type="dxa"/>
            <w:tcBorders>
              <w:top w:val="nil"/>
              <w:left w:val="nil"/>
              <w:bottom w:val="single" w:sz="4" w:space="0" w:color="000000"/>
              <w:right w:val="single" w:sz="4" w:space="0" w:color="000000"/>
            </w:tcBorders>
            <w:shd w:val="clear" w:color="000000" w:fill="FFCC99"/>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r>
      <w:tr w:rsidR="00892360" w:rsidRPr="00892360" w:rsidTr="00892360">
        <w:trPr>
          <w:trHeight w:val="300"/>
        </w:trPr>
        <w:tc>
          <w:tcPr>
            <w:tcW w:w="40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center"/>
              <w:rPr>
                <w:rFonts w:eastAsia="Times New Roman"/>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before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2596.00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-10.31%</w:t>
            </w:r>
          </w:p>
        </w:tc>
      </w:tr>
      <w:tr w:rsidR="00892360" w:rsidRPr="00892360" w:rsidTr="00892360">
        <w:trPr>
          <w:trHeight w:val="300"/>
        </w:trPr>
        <w:tc>
          <w:tcPr>
            <w:tcW w:w="40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center"/>
              <w:rPr>
                <w:rFonts w:eastAsia="Times New Roman"/>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after</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286.00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-3.98%</w:t>
            </w:r>
          </w:p>
        </w:tc>
      </w:tr>
      <w:tr w:rsidR="00892360" w:rsidRPr="00892360" w:rsidTr="00892360">
        <w:trPr>
          <w:trHeight w:val="300"/>
        </w:trPr>
        <w:tc>
          <w:tcPr>
            <w:tcW w:w="40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center"/>
              <w:rPr>
                <w:rFonts w:eastAsia="Times New Roman"/>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intime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2291.00</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center"/>
              <w:rPr>
                <w:rFonts w:eastAsia="Times New Roman"/>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400" w:type="dxa"/>
            <w:tcBorders>
              <w:top w:val="nil"/>
              <w:left w:val="single" w:sz="4" w:space="0" w:color="auto"/>
              <w:bottom w:val="nil"/>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distance</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0.39</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r w:rsidR="00892360" w:rsidRPr="00892360" w:rsidTr="00892360">
        <w:trPr>
          <w:trHeight w:val="300"/>
        </w:trPr>
        <w:tc>
          <w:tcPr>
            <w:tcW w:w="40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center"/>
              <w:rPr>
                <w:rFonts w:eastAsia="Times New Roman"/>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108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160" w:type="dxa"/>
            <w:tcBorders>
              <w:top w:val="nil"/>
              <w:left w:val="nil"/>
              <w:bottom w:val="nil"/>
              <w:right w:val="nil"/>
            </w:tcBorders>
            <w:shd w:val="clear" w:color="auto" w:fill="auto"/>
            <w:noWrap/>
            <w:vAlign w:val="bottom"/>
            <w:hideMark/>
          </w:tcPr>
          <w:p w:rsidR="00892360" w:rsidRPr="00892360" w:rsidRDefault="00892360" w:rsidP="00892360">
            <w:pPr>
              <w:spacing w:line="240" w:lineRule="auto"/>
              <w:ind w:firstLine="0"/>
              <w:jc w:val="left"/>
              <w:rPr>
                <w:rFonts w:eastAsia="Times New Roman"/>
                <w:sz w:val="20"/>
                <w:szCs w:val="20"/>
                <w:lang w:eastAsia="ru-RU"/>
              </w:rPr>
            </w:pPr>
          </w:p>
        </w:tc>
        <w:tc>
          <w:tcPr>
            <w:tcW w:w="400" w:type="dxa"/>
            <w:tcBorders>
              <w:top w:val="nil"/>
              <w:left w:val="single" w:sz="4" w:space="0" w:color="auto"/>
              <w:bottom w:val="single" w:sz="4" w:space="0" w:color="auto"/>
              <w:right w:val="nil"/>
            </w:tcBorders>
            <w:shd w:val="clear" w:color="auto" w:fill="auto"/>
            <w:noWrap/>
            <w:vAlign w:val="bottom"/>
            <w:hideMark/>
          </w:tcPr>
          <w:p w:rsidR="00892360" w:rsidRPr="00892360" w:rsidRDefault="00892360" w:rsidP="00892360">
            <w:pPr>
              <w:spacing w:line="240" w:lineRule="auto"/>
              <w:ind w:firstLine="0"/>
              <w:jc w:val="center"/>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 </w:t>
            </w:r>
          </w:p>
        </w:tc>
        <w:tc>
          <w:tcPr>
            <w:tcW w:w="1080" w:type="dxa"/>
            <w:tcBorders>
              <w:top w:val="nil"/>
              <w:left w:val="single" w:sz="4" w:space="0" w:color="auto"/>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postponed</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lef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0.51</w:t>
            </w:r>
          </w:p>
        </w:tc>
        <w:tc>
          <w:tcPr>
            <w:tcW w:w="1080" w:type="dxa"/>
            <w:tcBorders>
              <w:top w:val="nil"/>
              <w:left w:val="nil"/>
              <w:bottom w:val="single" w:sz="4" w:space="0" w:color="000000"/>
              <w:right w:val="single" w:sz="4" w:space="0" w:color="000000"/>
            </w:tcBorders>
            <w:shd w:val="clear" w:color="auto" w:fill="auto"/>
            <w:noWrap/>
            <w:vAlign w:val="bottom"/>
            <w:hideMark/>
          </w:tcPr>
          <w:p w:rsidR="00892360" w:rsidRPr="00892360" w:rsidRDefault="00892360" w:rsidP="00892360">
            <w:pPr>
              <w:spacing w:line="240" w:lineRule="auto"/>
              <w:ind w:firstLine="0"/>
              <w:jc w:val="right"/>
              <w:rPr>
                <w:rFonts w:ascii="Arial" w:eastAsia="Times New Roman" w:hAnsi="Arial" w:cs="Arial"/>
                <w:color w:val="000000"/>
                <w:sz w:val="20"/>
                <w:szCs w:val="20"/>
                <w:lang w:eastAsia="ru-RU"/>
              </w:rPr>
            </w:pPr>
            <w:r w:rsidRPr="00892360">
              <w:rPr>
                <w:rFonts w:ascii="Arial" w:eastAsia="Times New Roman" w:hAnsi="Arial" w:cs="Arial"/>
                <w:color w:val="000000"/>
                <w:sz w:val="20"/>
                <w:szCs w:val="20"/>
                <w:lang w:eastAsia="ru-RU"/>
              </w:rPr>
              <w:t>0.00%</w:t>
            </w:r>
          </w:p>
        </w:tc>
      </w:tr>
    </w:tbl>
    <w:p w:rsidR="0001510D" w:rsidRPr="00C23226" w:rsidRDefault="0001510D" w:rsidP="0001510D">
      <w:pPr>
        <w:pStyle w:val="2"/>
        <w:rPr>
          <w:b w:val="0"/>
          <w:sz w:val="24"/>
        </w:rPr>
      </w:pPr>
      <w:bookmarkStart w:id="81" w:name="_Toc451895553"/>
      <w:r w:rsidRPr="00C23226">
        <w:rPr>
          <w:b w:val="0"/>
          <w:sz w:val="24"/>
        </w:rPr>
        <w:t>Приложение №</w:t>
      </w:r>
      <w:r>
        <w:rPr>
          <w:b w:val="0"/>
          <w:sz w:val="24"/>
        </w:rPr>
        <w:t>4</w:t>
      </w:r>
      <w:r w:rsidRPr="00C23226">
        <w:rPr>
          <w:b w:val="0"/>
          <w:sz w:val="24"/>
        </w:rPr>
        <w:t xml:space="preserve">. </w:t>
      </w:r>
      <w:r>
        <w:rPr>
          <w:b w:val="0"/>
          <w:sz w:val="24"/>
        </w:rPr>
        <w:t>Корреляционная матрица для обеих баз,</w:t>
      </w:r>
      <w:r w:rsidRPr="00C23226">
        <w:rPr>
          <w:b w:val="0"/>
          <w:sz w:val="24"/>
        </w:rPr>
        <w:t xml:space="preserve"> посчитанная </w:t>
      </w:r>
      <w:r>
        <w:rPr>
          <w:b w:val="0"/>
          <w:sz w:val="24"/>
        </w:rPr>
        <w:t>для разных методов.</w:t>
      </w:r>
      <w:bookmarkEnd w:id="81"/>
    </w:p>
    <w:tbl>
      <w:tblPr>
        <w:tblW w:w="7702" w:type="dxa"/>
        <w:tblLook w:val="04A0"/>
      </w:tblPr>
      <w:tblGrid>
        <w:gridCol w:w="1080"/>
        <w:gridCol w:w="1244"/>
        <w:gridCol w:w="1080"/>
        <w:gridCol w:w="1080"/>
        <w:gridCol w:w="1080"/>
        <w:gridCol w:w="1080"/>
        <w:gridCol w:w="1268"/>
      </w:tblGrid>
      <w:tr w:rsidR="0001510D" w:rsidRPr="0001510D" w:rsidTr="0001510D">
        <w:trPr>
          <w:trHeight w:val="315"/>
        </w:trPr>
        <w:tc>
          <w:tcPr>
            <w:tcW w:w="1080" w:type="dxa"/>
            <w:vMerge w:val="restart"/>
            <w:tcBorders>
              <w:top w:val="nil"/>
              <w:left w:val="nil"/>
              <w:bottom w:val="nil"/>
              <w:right w:val="single" w:sz="4" w:space="0" w:color="auto"/>
            </w:tcBorders>
            <w:shd w:val="clear" w:color="000000" w:fill="FFFFFF"/>
            <w:noWrap/>
            <w:textDirection w:val="btLr"/>
            <w:vAlign w:val="center"/>
            <w:hideMark/>
          </w:tcPr>
          <w:p w:rsidR="0001510D" w:rsidRPr="0001510D" w:rsidRDefault="0001510D" w:rsidP="0001510D">
            <w:pPr>
              <w:spacing w:line="240" w:lineRule="auto"/>
              <w:ind w:firstLine="0"/>
              <w:jc w:val="center"/>
              <w:rPr>
                <w:rFonts w:eastAsia="Times New Roman"/>
                <w:color w:val="000000"/>
                <w:szCs w:val="24"/>
                <w:lang w:eastAsia="ru-RU"/>
              </w:rPr>
            </w:pPr>
            <w:r w:rsidRPr="0001510D">
              <w:rPr>
                <w:rFonts w:eastAsia="Times New Roman"/>
                <w:color w:val="000000"/>
                <w:szCs w:val="24"/>
                <w:lang w:eastAsia="ru-RU"/>
              </w:rPr>
              <w:t>BCC-I</w:t>
            </w:r>
          </w:p>
        </w:tc>
        <w:tc>
          <w:tcPr>
            <w:tcW w:w="1151"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 </w:t>
            </w:r>
            <w:r w:rsidRPr="00FC69D3">
              <w:rPr>
                <w:rFonts w:eastAsia="Times New Roman"/>
                <w:color w:val="000000"/>
                <w:sz w:val="22"/>
                <w:lang w:eastAsia="ru-RU"/>
              </w:rPr>
              <w:t>LED</w:t>
            </w:r>
          </w:p>
        </w:tc>
        <w:tc>
          <w:tcPr>
            <w:tcW w:w="1080"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before</w:t>
            </w:r>
          </w:p>
        </w:tc>
        <w:tc>
          <w:tcPr>
            <w:tcW w:w="1080"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after</w:t>
            </w:r>
          </w:p>
        </w:tc>
        <w:tc>
          <w:tcPr>
            <w:tcW w:w="1080"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intime</w:t>
            </w:r>
          </w:p>
        </w:tc>
        <w:tc>
          <w:tcPr>
            <w:tcW w:w="1080" w:type="dxa"/>
            <w:tcBorders>
              <w:top w:val="single" w:sz="4" w:space="0" w:color="auto"/>
              <w:left w:val="nil"/>
              <w:bottom w:val="single" w:sz="4" w:space="0" w:color="auto"/>
              <w:right w:val="nil"/>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distance</w:t>
            </w:r>
          </w:p>
        </w:tc>
        <w:tc>
          <w:tcPr>
            <w:tcW w:w="1151" w:type="dxa"/>
            <w:tcBorders>
              <w:top w:val="single" w:sz="4" w:space="0" w:color="auto"/>
              <w:left w:val="single" w:sz="4" w:space="0" w:color="auto"/>
              <w:bottom w:val="single" w:sz="4" w:space="0" w:color="auto"/>
              <w:right w:val="single" w:sz="4" w:space="0" w:color="auto"/>
            </w:tcBorders>
            <w:shd w:val="clear" w:color="000000" w:fill="FFCC00"/>
            <w:noWrap/>
            <w:vAlign w:val="bottom"/>
            <w:hideMark/>
          </w:tcPr>
          <w:p w:rsidR="0001510D" w:rsidRPr="00FC69D3" w:rsidRDefault="00B67FA9"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P</w:t>
            </w:r>
            <w:r w:rsidR="0001510D" w:rsidRPr="00FC69D3">
              <w:rPr>
                <w:rFonts w:ascii="Arial" w:eastAsia="Times New Roman" w:hAnsi="Arial" w:cs="Arial"/>
                <w:color w:val="000000"/>
                <w:sz w:val="22"/>
                <w:lang w:eastAsia="ru-RU"/>
              </w:rPr>
              <w:t>ostponed</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before</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0.63</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0.66</w:t>
            </w:r>
          </w:p>
        </w:tc>
        <w:tc>
          <w:tcPr>
            <w:tcW w:w="1080" w:type="dxa"/>
            <w:tcBorders>
              <w:top w:val="nil"/>
              <w:left w:val="nil"/>
              <w:bottom w:val="single" w:sz="4" w:space="0" w:color="auto"/>
              <w:right w:val="nil"/>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-0.48</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-0.44</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after</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0.63</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0.34</w:t>
            </w:r>
          </w:p>
        </w:tc>
        <w:tc>
          <w:tcPr>
            <w:tcW w:w="1080" w:type="dxa"/>
            <w:tcBorders>
              <w:top w:val="nil"/>
              <w:left w:val="nil"/>
              <w:bottom w:val="single" w:sz="4" w:space="0" w:color="auto"/>
              <w:right w:val="nil"/>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-0.18</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-0.04</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intime</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0.66</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0.34</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080" w:type="dxa"/>
            <w:tcBorders>
              <w:top w:val="nil"/>
              <w:left w:val="nil"/>
              <w:bottom w:val="single" w:sz="4" w:space="0" w:color="auto"/>
              <w:right w:val="nil"/>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-0.28</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-0.46</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distance</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-0.48</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-0.18</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-0.28</w:t>
            </w:r>
          </w:p>
        </w:tc>
        <w:tc>
          <w:tcPr>
            <w:tcW w:w="1080" w:type="dxa"/>
            <w:tcBorders>
              <w:top w:val="nil"/>
              <w:left w:val="nil"/>
              <w:bottom w:val="single" w:sz="4" w:space="0" w:color="auto"/>
              <w:right w:val="nil"/>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0.11</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postponed</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-0.44</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-0.04</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-0.46</w:t>
            </w:r>
          </w:p>
        </w:tc>
        <w:tc>
          <w:tcPr>
            <w:tcW w:w="1080" w:type="dxa"/>
            <w:tcBorders>
              <w:top w:val="nil"/>
              <w:left w:val="nil"/>
              <w:bottom w:val="single" w:sz="4" w:space="0" w:color="auto"/>
              <w:right w:val="nil"/>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0.11</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r>
      <w:tr w:rsidR="0001510D" w:rsidRPr="0001510D" w:rsidTr="0001510D">
        <w:trPr>
          <w:trHeight w:val="315"/>
        </w:trPr>
        <w:tc>
          <w:tcPr>
            <w:tcW w:w="1080" w:type="dxa"/>
            <w:vMerge w:val="restart"/>
            <w:tcBorders>
              <w:top w:val="nil"/>
              <w:left w:val="nil"/>
              <w:bottom w:val="nil"/>
              <w:right w:val="single" w:sz="4" w:space="0" w:color="auto"/>
            </w:tcBorders>
            <w:shd w:val="clear" w:color="000000" w:fill="FFFFFF"/>
            <w:noWrap/>
            <w:textDirection w:val="btLr"/>
            <w:vAlign w:val="center"/>
            <w:hideMark/>
          </w:tcPr>
          <w:p w:rsidR="0001510D" w:rsidRPr="0001510D" w:rsidRDefault="0001510D" w:rsidP="0001510D">
            <w:pPr>
              <w:spacing w:line="240" w:lineRule="auto"/>
              <w:ind w:firstLine="0"/>
              <w:jc w:val="center"/>
              <w:rPr>
                <w:rFonts w:eastAsia="Times New Roman"/>
                <w:color w:val="000000"/>
                <w:szCs w:val="24"/>
                <w:lang w:eastAsia="ru-RU"/>
              </w:rPr>
            </w:pPr>
            <w:r w:rsidRPr="0001510D">
              <w:rPr>
                <w:rFonts w:eastAsia="Times New Roman"/>
                <w:color w:val="000000"/>
                <w:szCs w:val="24"/>
                <w:lang w:eastAsia="ru-RU"/>
              </w:rPr>
              <w:t>BCC-O</w:t>
            </w: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 </w:t>
            </w:r>
          </w:p>
        </w:tc>
        <w:tc>
          <w:tcPr>
            <w:tcW w:w="1080"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before</w:t>
            </w:r>
          </w:p>
        </w:tc>
        <w:tc>
          <w:tcPr>
            <w:tcW w:w="1080"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after</w:t>
            </w:r>
          </w:p>
        </w:tc>
        <w:tc>
          <w:tcPr>
            <w:tcW w:w="1080"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intime</w:t>
            </w:r>
          </w:p>
        </w:tc>
        <w:tc>
          <w:tcPr>
            <w:tcW w:w="1080"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distance</w:t>
            </w:r>
          </w:p>
        </w:tc>
        <w:tc>
          <w:tcPr>
            <w:tcW w:w="1151"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B67FA9"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P</w:t>
            </w:r>
            <w:r w:rsidR="0001510D" w:rsidRPr="00FC69D3">
              <w:rPr>
                <w:rFonts w:ascii="Arial" w:eastAsia="Times New Roman" w:hAnsi="Arial" w:cs="Arial"/>
                <w:color w:val="000000"/>
                <w:sz w:val="22"/>
                <w:lang w:eastAsia="ru-RU"/>
              </w:rPr>
              <w:t>ostponed</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before</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0.63</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0.66</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-0.48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-0.44</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after</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0.63</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0.34</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-0.18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-0.04</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intime</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0.66</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0.34</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-0.28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-0.46</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distance</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-0.48</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-0.18</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-0.28</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0.11</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postponed</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-0.44</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-0.04</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-0.46</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0.11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r>
      <w:tr w:rsidR="0001510D" w:rsidRPr="0001510D" w:rsidTr="0001510D">
        <w:trPr>
          <w:trHeight w:val="116"/>
        </w:trPr>
        <w:tc>
          <w:tcPr>
            <w:tcW w:w="1080" w:type="dxa"/>
            <w:tcBorders>
              <w:top w:val="nil"/>
              <w:left w:val="nil"/>
              <w:bottom w:val="nil"/>
              <w:right w:val="nil"/>
            </w:tcBorders>
            <w:shd w:val="clear" w:color="000000" w:fill="FFFFFF"/>
            <w:noWrap/>
            <w:vAlign w:val="bottom"/>
            <w:hideMark/>
          </w:tcPr>
          <w:p w:rsidR="0001510D" w:rsidRPr="0001510D" w:rsidRDefault="0001510D" w:rsidP="0001510D">
            <w:pPr>
              <w:spacing w:line="240" w:lineRule="auto"/>
              <w:ind w:firstLine="0"/>
              <w:jc w:val="left"/>
              <w:rPr>
                <w:rFonts w:eastAsia="Times New Roman"/>
                <w:color w:val="000000"/>
                <w:szCs w:val="24"/>
                <w:lang w:eastAsia="ru-RU"/>
              </w:rPr>
            </w:pPr>
            <w:r w:rsidRPr="0001510D">
              <w:rPr>
                <w:rFonts w:eastAsia="Times New Roman"/>
                <w:color w:val="000000"/>
                <w:szCs w:val="24"/>
                <w:lang w:eastAsia="ru-RU"/>
              </w:rPr>
              <w:t> </w:t>
            </w:r>
          </w:p>
        </w:tc>
        <w:tc>
          <w:tcPr>
            <w:tcW w:w="1151" w:type="dxa"/>
            <w:tcBorders>
              <w:top w:val="nil"/>
              <w:left w:val="nil"/>
              <w:bottom w:val="nil"/>
              <w:right w:val="nil"/>
            </w:tcBorders>
            <w:shd w:val="clear" w:color="000000" w:fill="FFFFFF"/>
            <w:noWrap/>
            <w:vAlign w:val="bottom"/>
            <w:hideMark/>
          </w:tcPr>
          <w:p w:rsidR="0001510D" w:rsidRPr="00FC69D3" w:rsidRDefault="0001510D" w:rsidP="0001510D">
            <w:pPr>
              <w:spacing w:line="240" w:lineRule="auto"/>
              <w:ind w:firstLine="0"/>
              <w:jc w:val="left"/>
              <w:rPr>
                <w:rFonts w:eastAsia="Times New Roman"/>
                <w:color w:val="000000"/>
                <w:lang w:eastAsia="ru-RU"/>
              </w:rPr>
            </w:pPr>
            <w:r w:rsidRPr="00FC69D3">
              <w:rPr>
                <w:rFonts w:eastAsia="Times New Roman"/>
                <w:color w:val="000000"/>
                <w:sz w:val="22"/>
                <w:lang w:eastAsia="ru-RU"/>
              </w:rPr>
              <w:t> </w:t>
            </w:r>
          </w:p>
        </w:tc>
        <w:tc>
          <w:tcPr>
            <w:tcW w:w="1080" w:type="dxa"/>
            <w:tcBorders>
              <w:top w:val="nil"/>
              <w:left w:val="nil"/>
              <w:bottom w:val="nil"/>
              <w:right w:val="nil"/>
            </w:tcBorders>
            <w:shd w:val="clear" w:color="000000" w:fill="FFFFFF"/>
            <w:noWrap/>
            <w:vAlign w:val="bottom"/>
            <w:hideMark/>
          </w:tcPr>
          <w:p w:rsidR="0001510D" w:rsidRPr="00FC69D3" w:rsidRDefault="0001510D" w:rsidP="0001510D">
            <w:pPr>
              <w:spacing w:line="240" w:lineRule="auto"/>
              <w:ind w:firstLine="0"/>
              <w:jc w:val="left"/>
              <w:rPr>
                <w:rFonts w:eastAsia="Times New Roman"/>
                <w:color w:val="000000"/>
                <w:lang w:eastAsia="ru-RU"/>
              </w:rPr>
            </w:pPr>
            <w:r w:rsidRPr="00FC69D3">
              <w:rPr>
                <w:rFonts w:eastAsia="Times New Roman"/>
                <w:color w:val="000000"/>
                <w:sz w:val="22"/>
                <w:lang w:eastAsia="ru-RU"/>
              </w:rPr>
              <w:t> </w:t>
            </w:r>
          </w:p>
        </w:tc>
        <w:tc>
          <w:tcPr>
            <w:tcW w:w="1080" w:type="dxa"/>
            <w:tcBorders>
              <w:top w:val="nil"/>
              <w:left w:val="nil"/>
              <w:bottom w:val="nil"/>
              <w:right w:val="nil"/>
            </w:tcBorders>
            <w:shd w:val="clear" w:color="000000" w:fill="FFFFFF"/>
            <w:noWrap/>
            <w:vAlign w:val="bottom"/>
            <w:hideMark/>
          </w:tcPr>
          <w:p w:rsidR="0001510D" w:rsidRPr="00FC69D3" w:rsidRDefault="0001510D" w:rsidP="0001510D">
            <w:pPr>
              <w:spacing w:line="240" w:lineRule="auto"/>
              <w:ind w:firstLine="0"/>
              <w:jc w:val="left"/>
              <w:rPr>
                <w:rFonts w:eastAsia="Times New Roman"/>
                <w:color w:val="000000"/>
                <w:lang w:eastAsia="ru-RU"/>
              </w:rPr>
            </w:pPr>
            <w:r w:rsidRPr="00FC69D3">
              <w:rPr>
                <w:rFonts w:eastAsia="Times New Roman"/>
                <w:color w:val="000000"/>
                <w:sz w:val="22"/>
                <w:lang w:eastAsia="ru-RU"/>
              </w:rPr>
              <w:t> </w:t>
            </w:r>
          </w:p>
        </w:tc>
        <w:tc>
          <w:tcPr>
            <w:tcW w:w="1080" w:type="dxa"/>
            <w:tcBorders>
              <w:top w:val="nil"/>
              <w:left w:val="nil"/>
              <w:bottom w:val="nil"/>
              <w:right w:val="nil"/>
            </w:tcBorders>
            <w:shd w:val="clear" w:color="000000" w:fill="FFFFFF"/>
            <w:noWrap/>
            <w:vAlign w:val="bottom"/>
            <w:hideMark/>
          </w:tcPr>
          <w:p w:rsidR="0001510D" w:rsidRPr="00FC69D3" w:rsidRDefault="0001510D" w:rsidP="0001510D">
            <w:pPr>
              <w:spacing w:line="240" w:lineRule="auto"/>
              <w:ind w:firstLine="0"/>
              <w:jc w:val="left"/>
              <w:rPr>
                <w:rFonts w:eastAsia="Times New Roman"/>
                <w:color w:val="000000"/>
                <w:lang w:eastAsia="ru-RU"/>
              </w:rPr>
            </w:pPr>
            <w:r w:rsidRPr="00FC69D3">
              <w:rPr>
                <w:rFonts w:eastAsia="Times New Roman"/>
                <w:color w:val="000000"/>
                <w:sz w:val="22"/>
                <w:lang w:eastAsia="ru-RU"/>
              </w:rPr>
              <w:t> </w:t>
            </w:r>
          </w:p>
        </w:tc>
        <w:tc>
          <w:tcPr>
            <w:tcW w:w="1080" w:type="dxa"/>
            <w:tcBorders>
              <w:top w:val="nil"/>
              <w:left w:val="nil"/>
              <w:bottom w:val="nil"/>
              <w:right w:val="nil"/>
            </w:tcBorders>
            <w:shd w:val="clear" w:color="000000" w:fill="FFFFFF"/>
            <w:noWrap/>
            <w:vAlign w:val="bottom"/>
            <w:hideMark/>
          </w:tcPr>
          <w:p w:rsidR="0001510D" w:rsidRPr="00FC69D3" w:rsidRDefault="0001510D" w:rsidP="0001510D">
            <w:pPr>
              <w:spacing w:line="240" w:lineRule="auto"/>
              <w:ind w:firstLine="0"/>
              <w:jc w:val="left"/>
              <w:rPr>
                <w:rFonts w:eastAsia="Times New Roman"/>
                <w:color w:val="000000"/>
                <w:lang w:eastAsia="ru-RU"/>
              </w:rPr>
            </w:pPr>
            <w:r w:rsidRPr="00FC69D3">
              <w:rPr>
                <w:rFonts w:eastAsia="Times New Roman"/>
                <w:color w:val="000000"/>
                <w:sz w:val="22"/>
                <w:lang w:eastAsia="ru-RU"/>
              </w:rPr>
              <w:t> </w:t>
            </w:r>
          </w:p>
        </w:tc>
        <w:tc>
          <w:tcPr>
            <w:tcW w:w="1151" w:type="dxa"/>
            <w:tcBorders>
              <w:top w:val="nil"/>
              <w:left w:val="nil"/>
              <w:bottom w:val="nil"/>
              <w:right w:val="nil"/>
            </w:tcBorders>
            <w:shd w:val="clear" w:color="000000" w:fill="FFFFFF"/>
            <w:noWrap/>
            <w:vAlign w:val="bottom"/>
            <w:hideMark/>
          </w:tcPr>
          <w:p w:rsidR="0001510D" w:rsidRPr="00FC69D3" w:rsidRDefault="0001510D" w:rsidP="0001510D">
            <w:pPr>
              <w:spacing w:line="240" w:lineRule="auto"/>
              <w:ind w:firstLine="0"/>
              <w:jc w:val="left"/>
              <w:rPr>
                <w:rFonts w:eastAsia="Times New Roman"/>
                <w:color w:val="000000"/>
                <w:lang w:eastAsia="ru-RU"/>
              </w:rPr>
            </w:pPr>
            <w:r w:rsidRPr="00FC69D3">
              <w:rPr>
                <w:rFonts w:eastAsia="Times New Roman"/>
                <w:color w:val="000000"/>
                <w:sz w:val="22"/>
                <w:lang w:eastAsia="ru-RU"/>
              </w:rPr>
              <w:t> </w:t>
            </w:r>
          </w:p>
        </w:tc>
      </w:tr>
      <w:tr w:rsidR="0001510D" w:rsidRPr="0001510D" w:rsidTr="0001510D">
        <w:trPr>
          <w:trHeight w:val="315"/>
        </w:trPr>
        <w:tc>
          <w:tcPr>
            <w:tcW w:w="1080" w:type="dxa"/>
            <w:vMerge w:val="restart"/>
            <w:tcBorders>
              <w:top w:val="nil"/>
              <w:left w:val="nil"/>
              <w:bottom w:val="nil"/>
              <w:right w:val="single" w:sz="4" w:space="0" w:color="auto"/>
            </w:tcBorders>
            <w:shd w:val="clear" w:color="000000" w:fill="FFFFFF"/>
            <w:noWrap/>
            <w:textDirection w:val="btLr"/>
            <w:vAlign w:val="center"/>
            <w:hideMark/>
          </w:tcPr>
          <w:p w:rsidR="0001510D" w:rsidRPr="0001510D" w:rsidRDefault="0001510D" w:rsidP="0001510D">
            <w:pPr>
              <w:spacing w:line="240" w:lineRule="auto"/>
              <w:ind w:firstLine="0"/>
              <w:jc w:val="center"/>
              <w:rPr>
                <w:rFonts w:eastAsia="Times New Roman"/>
                <w:color w:val="000000"/>
                <w:szCs w:val="24"/>
                <w:lang w:eastAsia="ru-RU"/>
              </w:rPr>
            </w:pPr>
            <w:r w:rsidRPr="0001510D">
              <w:rPr>
                <w:rFonts w:eastAsia="Times New Roman"/>
                <w:color w:val="000000"/>
                <w:szCs w:val="24"/>
                <w:lang w:eastAsia="ru-RU"/>
              </w:rPr>
              <w:t>BCC-I</w:t>
            </w:r>
          </w:p>
        </w:tc>
        <w:tc>
          <w:tcPr>
            <w:tcW w:w="1151"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 RVH</w:t>
            </w:r>
          </w:p>
        </w:tc>
        <w:tc>
          <w:tcPr>
            <w:tcW w:w="1080"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before</w:t>
            </w:r>
          </w:p>
        </w:tc>
        <w:tc>
          <w:tcPr>
            <w:tcW w:w="1080"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after</w:t>
            </w:r>
          </w:p>
        </w:tc>
        <w:tc>
          <w:tcPr>
            <w:tcW w:w="1080"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intime</w:t>
            </w:r>
          </w:p>
        </w:tc>
        <w:tc>
          <w:tcPr>
            <w:tcW w:w="1080"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distance</w:t>
            </w:r>
          </w:p>
        </w:tc>
        <w:tc>
          <w:tcPr>
            <w:tcW w:w="1151"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B67FA9"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P</w:t>
            </w:r>
            <w:r w:rsidR="0001510D" w:rsidRPr="00FC69D3">
              <w:rPr>
                <w:rFonts w:ascii="Arial" w:eastAsia="Times New Roman" w:hAnsi="Arial" w:cs="Arial"/>
                <w:color w:val="000000"/>
                <w:sz w:val="22"/>
                <w:lang w:eastAsia="ru-RU"/>
              </w:rPr>
              <w:t>ostponed</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before</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0.65</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0.66</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-0.80</w:t>
            </w:r>
          </w:p>
        </w:tc>
        <w:tc>
          <w:tcPr>
            <w:tcW w:w="1151"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-0.24</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after</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0.65</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0.58</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-0.50</w:t>
            </w:r>
          </w:p>
        </w:tc>
        <w:tc>
          <w:tcPr>
            <w:tcW w:w="1151"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-0.04</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intime</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0.66</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0.58</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-0.51</w:t>
            </w:r>
          </w:p>
        </w:tc>
        <w:tc>
          <w:tcPr>
            <w:tcW w:w="1151"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-0.01</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distance</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-0.80</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-0.50</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-0.51</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151"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0.15</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nil"/>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postponed</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-0.24</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-0.04</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-0.01</w:t>
            </w:r>
          </w:p>
        </w:tc>
        <w:tc>
          <w:tcPr>
            <w:tcW w:w="1080"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0.15</w:t>
            </w:r>
          </w:p>
        </w:tc>
        <w:tc>
          <w:tcPr>
            <w:tcW w:w="1151" w:type="dxa"/>
            <w:tcBorders>
              <w:top w:val="nil"/>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r>
      <w:tr w:rsidR="0001510D" w:rsidRPr="0001510D" w:rsidTr="0001510D">
        <w:trPr>
          <w:trHeight w:val="315"/>
        </w:trPr>
        <w:tc>
          <w:tcPr>
            <w:tcW w:w="1080" w:type="dxa"/>
            <w:vMerge w:val="restart"/>
            <w:tcBorders>
              <w:top w:val="nil"/>
              <w:left w:val="nil"/>
              <w:bottom w:val="nil"/>
              <w:right w:val="single" w:sz="4" w:space="0" w:color="auto"/>
            </w:tcBorders>
            <w:shd w:val="clear" w:color="000000" w:fill="FFFFFF"/>
            <w:noWrap/>
            <w:textDirection w:val="btLr"/>
            <w:vAlign w:val="center"/>
            <w:hideMark/>
          </w:tcPr>
          <w:p w:rsidR="0001510D" w:rsidRPr="0001510D" w:rsidRDefault="0001510D" w:rsidP="0001510D">
            <w:pPr>
              <w:spacing w:line="240" w:lineRule="auto"/>
              <w:ind w:firstLine="0"/>
              <w:jc w:val="center"/>
              <w:rPr>
                <w:rFonts w:eastAsia="Times New Roman"/>
                <w:color w:val="000000"/>
                <w:szCs w:val="24"/>
                <w:lang w:eastAsia="ru-RU"/>
              </w:rPr>
            </w:pPr>
            <w:r w:rsidRPr="0001510D">
              <w:rPr>
                <w:rFonts w:eastAsia="Times New Roman"/>
                <w:color w:val="000000"/>
                <w:szCs w:val="24"/>
                <w:lang w:eastAsia="ru-RU"/>
              </w:rPr>
              <w:t>BCC-O</w:t>
            </w:r>
          </w:p>
        </w:tc>
        <w:tc>
          <w:tcPr>
            <w:tcW w:w="1151"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 </w:t>
            </w:r>
          </w:p>
        </w:tc>
        <w:tc>
          <w:tcPr>
            <w:tcW w:w="1080"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before</w:t>
            </w:r>
          </w:p>
        </w:tc>
        <w:tc>
          <w:tcPr>
            <w:tcW w:w="1080"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after</w:t>
            </w:r>
          </w:p>
        </w:tc>
        <w:tc>
          <w:tcPr>
            <w:tcW w:w="1080"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intime</w:t>
            </w:r>
          </w:p>
        </w:tc>
        <w:tc>
          <w:tcPr>
            <w:tcW w:w="1080"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distance</w:t>
            </w:r>
          </w:p>
        </w:tc>
        <w:tc>
          <w:tcPr>
            <w:tcW w:w="1151"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B67FA9"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P</w:t>
            </w:r>
            <w:r w:rsidR="0001510D" w:rsidRPr="00FC69D3">
              <w:rPr>
                <w:rFonts w:ascii="Arial" w:eastAsia="Times New Roman" w:hAnsi="Arial" w:cs="Arial"/>
                <w:color w:val="000000"/>
                <w:sz w:val="22"/>
                <w:lang w:eastAsia="ru-RU"/>
              </w:rPr>
              <w:t>ostponed</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before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-0.80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-0.24</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after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0.58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-0.50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-0.04</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single" w:sz="4" w:space="0" w:color="auto"/>
              <w:left w:val="single" w:sz="4" w:space="0" w:color="auto"/>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intime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-0.51</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-0.01</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distance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-0.80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-0.50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-0.51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0.15</w:t>
            </w:r>
          </w:p>
        </w:tc>
      </w:tr>
      <w:tr w:rsidR="0001510D" w:rsidRPr="0001510D" w:rsidTr="0001510D">
        <w:trPr>
          <w:trHeight w:val="315"/>
        </w:trPr>
        <w:tc>
          <w:tcPr>
            <w:tcW w:w="1080" w:type="dxa"/>
            <w:vMerge/>
            <w:tcBorders>
              <w:top w:val="nil"/>
              <w:left w:val="nil"/>
              <w:bottom w:val="nil"/>
              <w:right w:val="single" w:sz="4" w:space="0" w:color="auto"/>
            </w:tcBorders>
            <w:vAlign w:val="center"/>
            <w:hideMark/>
          </w:tcPr>
          <w:p w:rsidR="0001510D" w:rsidRPr="0001510D" w:rsidRDefault="0001510D" w:rsidP="0001510D">
            <w:pPr>
              <w:spacing w:line="240" w:lineRule="auto"/>
              <w:ind w:firstLine="0"/>
              <w:jc w:val="left"/>
              <w:rPr>
                <w:rFonts w:eastAsia="Times New Roman"/>
                <w:color w:val="000000"/>
                <w:szCs w:val="24"/>
                <w:lang w:eastAsia="ru-RU"/>
              </w:rPr>
            </w:pPr>
          </w:p>
        </w:tc>
        <w:tc>
          <w:tcPr>
            <w:tcW w:w="1151" w:type="dxa"/>
            <w:tcBorders>
              <w:top w:val="single" w:sz="4" w:space="0" w:color="auto"/>
              <w:left w:val="nil"/>
              <w:bottom w:val="single" w:sz="4" w:space="0" w:color="auto"/>
              <w:right w:val="single" w:sz="4" w:space="0" w:color="auto"/>
            </w:tcBorders>
            <w:shd w:val="clear" w:color="000000" w:fill="FFCC00"/>
            <w:noWrap/>
            <w:vAlign w:val="bottom"/>
            <w:hideMark/>
          </w:tcPr>
          <w:p w:rsidR="0001510D" w:rsidRPr="00FC69D3" w:rsidRDefault="0001510D" w:rsidP="0001510D">
            <w:pPr>
              <w:spacing w:line="240" w:lineRule="auto"/>
              <w:ind w:firstLine="0"/>
              <w:jc w:val="left"/>
              <w:rPr>
                <w:rFonts w:ascii="Arial" w:eastAsia="Times New Roman" w:hAnsi="Arial" w:cs="Arial"/>
                <w:color w:val="000000"/>
                <w:lang w:eastAsia="ru-RU"/>
              </w:rPr>
            </w:pPr>
            <w:r w:rsidRPr="00FC69D3">
              <w:rPr>
                <w:rFonts w:ascii="Arial" w:eastAsia="Times New Roman" w:hAnsi="Arial" w:cs="Arial"/>
                <w:color w:val="000000"/>
                <w:sz w:val="22"/>
                <w:lang w:eastAsia="ru-RU"/>
              </w:rPr>
              <w:t>postponed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-0.24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-0.04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-0.01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0.15</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01510D" w:rsidRPr="00FC69D3" w:rsidRDefault="0001510D" w:rsidP="0001510D">
            <w:pPr>
              <w:spacing w:line="240" w:lineRule="auto"/>
              <w:ind w:firstLine="0"/>
              <w:jc w:val="right"/>
              <w:rPr>
                <w:rFonts w:ascii="Arial" w:eastAsia="Times New Roman" w:hAnsi="Arial" w:cs="Arial"/>
                <w:color w:val="000000"/>
                <w:lang w:eastAsia="ru-RU"/>
              </w:rPr>
            </w:pPr>
            <w:r w:rsidRPr="00FC69D3">
              <w:rPr>
                <w:rFonts w:ascii="Arial" w:eastAsia="Times New Roman" w:hAnsi="Arial" w:cs="Arial"/>
                <w:color w:val="000000"/>
                <w:sz w:val="22"/>
                <w:lang w:eastAsia="ru-RU"/>
              </w:rPr>
              <w:t>1.00</w:t>
            </w:r>
          </w:p>
        </w:tc>
      </w:tr>
    </w:tbl>
    <w:p w:rsidR="0001510D" w:rsidRPr="0001510D" w:rsidRDefault="0001510D" w:rsidP="0001510D"/>
    <w:p w:rsidR="00577008" w:rsidRPr="00C23226" w:rsidRDefault="00B26F3C" w:rsidP="00C23226">
      <w:pPr>
        <w:pStyle w:val="2"/>
        <w:rPr>
          <w:b w:val="0"/>
          <w:sz w:val="24"/>
        </w:rPr>
      </w:pPr>
      <w:bookmarkStart w:id="82" w:name="_Toc451895554"/>
      <w:r w:rsidRPr="00C23226">
        <w:rPr>
          <w:b w:val="0"/>
          <w:sz w:val="24"/>
        </w:rPr>
        <w:lastRenderedPageBreak/>
        <w:t>Приложение №</w:t>
      </w:r>
      <w:r w:rsidR="0001510D">
        <w:rPr>
          <w:b w:val="0"/>
          <w:sz w:val="24"/>
        </w:rPr>
        <w:t>5</w:t>
      </w:r>
      <w:r w:rsidRPr="00C23226">
        <w:rPr>
          <w:b w:val="0"/>
          <w:sz w:val="24"/>
        </w:rPr>
        <w:t>. Эффективность курьеров на двух базах, посчитанная моделью CCR</w:t>
      </w:r>
      <w:bookmarkEnd w:id="82"/>
    </w:p>
    <w:tbl>
      <w:tblPr>
        <w:tblW w:w="5210" w:type="dxa"/>
        <w:tblLook w:val="04A0"/>
      </w:tblPr>
      <w:tblGrid>
        <w:gridCol w:w="1687"/>
        <w:gridCol w:w="844"/>
        <w:gridCol w:w="421"/>
        <w:gridCol w:w="1546"/>
        <w:gridCol w:w="712"/>
      </w:tblGrid>
      <w:tr w:rsidR="00B26F3C" w:rsidRPr="00B26F3C" w:rsidTr="00FC69D3">
        <w:trPr>
          <w:trHeight w:val="291"/>
        </w:trPr>
        <w:tc>
          <w:tcPr>
            <w:tcW w:w="2531" w:type="dxa"/>
            <w:gridSpan w:val="2"/>
            <w:tcBorders>
              <w:top w:val="nil"/>
              <w:left w:val="nil"/>
              <w:bottom w:val="nil"/>
              <w:right w:val="nil"/>
            </w:tcBorders>
            <w:shd w:val="clear" w:color="000000" w:fill="FF0066"/>
            <w:noWrap/>
            <w:vAlign w:val="center"/>
            <w:hideMark/>
          </w:tcPr>
          <w:p w:rsidR="00B26F3C" w:rsidRPr="00B26F3C" w:rsidRDefault="00B26F3C" w:rsidP="00B26F3C">
            <w:pPr>
              <w:spacing w:line="240" w:lineRule="auto"/>
              <w:ind w:firstLine="0"/>
              <w:jc w:val="center"/>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LED</w:t>
            </w:r>
          </w:p>
        </w:tc>
        <w:tc>
          <w:tcPr>
            <w:tcW w:w="421" w:type="dxa"/>
            <w:tcBorders>
              <w:top w:val="nil"/>
              <w:left w:val="nil"/>
              <w:bottom w:val="nil"/>
              <w:right w:val="nil"/>
            </w:tcBorders>
            <w:shd w:val="clear" w:color="auto" w:fill="auto"/>
            <w:noWrap/>
            <w:vAlign w:val="center"/>
            <w:hideMark/>
          </w:tcPr>
          <w:p w:rsidR="00B26F3C" w:rsidRPr="00B26F3C" w:rsidRDefault="00B26F3C" w:rsidP="00B26F3C">
            <w:pPr>
              <w:spacing w:line="240" w:lineRule="auto"/>
              <w:ind w:firstLine="0"/>
              <w:jc w:val="center"/>
              <w:rPr>
                <w:rFonts w:asciiTheme="minorHAnsi" w:eastAsia="Times New Roman" w:hAnsiTheme="minorHAnsi"/>
                <w:color w:val="000000"/>
                <w:lang w:eastAsia="ru-RU"/>
              </w:rPr>
            </w:pPr>
          </w:p>
        </w:tc>
        <w:tc>
          <w:tcPr>
            <w:tcW w:w="2258" w:type="dxa"/>
            <w:gridSpan w:val="2"/>
            <w:tcBorders>
              <w:top w:val="nil"/>
              <w:left w:val="nil"/>
              <w:bottom w:val="nil"/>
              <w:right w:val="nil"/>
            </w:tcBorders>
            <w:shd w:val="clear" w:color="000000" w:fill="00B0F0"/>
            <w:noWrap/>
            <w:vAlign w:val="center"/>
            <w:hideMark/>
          </w:tcPr>
          <w:p w:rsidR="00B26F3C" w:rsidRPr="00B26F3C" w:rsidRDefault="00B26F3C" w:rsidP="00B26F3C">
            <w:pPr>
              <w:spacing w:line="240" w:lineRule="auto"/>
              <w:ind w:firstLine="0"/>
              <w:jc w:val="center"/>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RVH</w:t>
            </w:r>
          </w:p>
        </w:tc>
      </w:tr>
      <w:tr w:rsidR="00B26F3C" w:rsidRPr="00B26F3C" w:rsidTr="00FC69D3">
        <w:trPr>
          <w:trHeight w:val="291"/>
        </w:trPr>
        <w:tc>
          <w:tcPr>
            <w:tcW w:w="2531" w:type="dxa"/>
            <w:gridSpan w:val="2"/>
            <w:tcBorders>
              <w:top w:val="nil"/>
              <w:left w:val="nil"/>
              <w:bottom w:val="nil"/>
              <w:right w:val="nil"/>
            </w:tcBorders>
            <w:shd w:val="clear" w:color="000000" w:fill="FFFFFF"/>
            <w:noWrap/>
            <w:vAlign w:val="center"/>
            <w:hideMark/>
          </w:tcPr>
          <w:p w:rsidR="00B26F3C" w:rsidRPr="00B26F3C" w:rsidRDefault="00B26F3C" w:rsidP="00B26F3C">
            <w:pPr>
              <w:spacing w:line="240" w:lineRule="auto"/>
              <w:ind w:firstLine="0"/>
              <w:jc w:val="center"/>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CCR-I</w:t>
            </w:r>
          </w:p>
        </w:tc>
        <w:tc>
          <w:tcPr>
            <w:tcW w:w="421" w:type="dxa"/>
            <w:tcBorders>
              <w:top w:val="nil"/>
              <w:left w:val="nil"/>
              <w:bottom w:val="nil"/>
              <w:right w:val="nil"/>
            </w:tcBorders>
            <w:shd w:val="clear" w:color="000000" w:fill="FFFFFF"/>
            <w:noWrap/>
            <w:vAlign w:val="center"/>
            <w:hideMark/>
          </w:tcPr>
          <w:p w:rsidR="00B26F3C" w:rsidRPr="00B26F3C" w:rsidRDefault="00B26F3C" w:rsidP="00B26F3C">
            <w:pPr>
              <w:spacing w:line="240" w:lineRule="auto"/>
              <w:ind w:firstLine="0"/>
              <w:jc w:val="center"/>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 </w:t>
            </w:r>
          </w:p>
        </w:tc>
        <w:tc>
          <w:tcPr>
            <w:tcW w:w="2258" w:type="dxa"/>
            <w:gridSpan w:val="2"/>
            <w:tcBorders>
              <w:top w:val="nil"/>
              <w:left w:val="nil"/>
              <w:bottom w:val="nil"/>
              <w:right w:val="nil"/>
            </w:tcBorders>
            <w:shd w:val="clear" w:color="000000" w:fill="FFFFFF"/>
            <w:noWrap/>
            <w:vAlign w:val="center"/>
            <w:hideMark/>
          </w:tcPr>
          <w:p w:rsidR="00B26F3C" w:rsidRPr="00B26F3C" w:rsidRDefault="00B26F3C" w:rsidP="00B26F3C">
            <w:pPr>
              <w:spacing w:line="240" w:lineRule="auto"/>
              <w:ind w:firstLine="0"/>
              <w:jc w:val="center"/>
              <w:rPr>
                <w:rFonts w:asciiTheme="minorHAnsi" w:eastAsia="Times New Roman" w:hAnsiTheme="minorHAnsi"/>
                <w:color w:val="000000"/>
                <w:lang w:eastAsia="ru-RU"/>
              </w:rPr>
            </w:pPr>
            <w:r w:rsidRPr="00B26F3C">
              <w:rPr>
                <w:rFonts w:asciiTheme="minorHAnsi" w:eastAsia="Times New Roman" w:hAnsiTheme="minorHAnsi"/>
                <w:color w:val="000000"/>
                <w:sz w:val="22"/>
                <w:lang w:eastAsia="ru-RU"/>
              </w:rPr>
              <w:t>CCR-I</w:t>
            </w:r>
          </w:p>
        </w:tc>
      </w:tr>
      <w:tr w:rsidR="00B26F3C" w:rsidRPr="00B26F3C" w:rsidTr="00FC69D3">
        <w:trPr>
          <w:trHeight w:val="291"/>
        </w:trPr>
        <w:tc>
          <w:tcPr>
            <w:tcW w:w="1687" w:type="dxa"/>
            <w:tcBorders>
              <w:top w:val="nil"/>
              <w:left w:val="nil"/>
              <w:bottom w:val="nil"/>
              <w:right w:val="nil"/>
            </w:tcBorders>
            <w:shd w:val="clear" w:color="000000" w:fill="FFC000"/>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27</w:t>
            </w:r>
          </w:p>
        </w:tc>
        <w:tc>
          <w:tcPr>
            <w:tcW w:w="844" w:type="dxa"/>
            <w:tcBorders>
              <w:top w:val="nil"/>
              <w:left w:val="nil"/>
              <w:bottom w:val="nil"/>
              <w:right w:val="nil"/>
            </w:tcBorders>
            <w:shd w:val="clear" w:color="000000" w:fill="FFC000"/>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0.9998</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35</w:t>
            </w:r>
            <w:r w:rsidRPr="00FC69D3">
              <w:rPr>
                <w:rFonts w:asciiTheme="minorHAnsi" w:eastAsia="Times New Roman" w:hAnsiTheme="minorHAnsi"/>
                <w:color w:val="000000"/>
                <w:sz w:val="18"/>
                <w:lang w:eastAsia="ru-RU"/>
              </w:rPr>
              <w:t>*</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0.991</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14</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0.997</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C000"/>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6</w:t>
            </w:r>
          </w:p>
        </w:tc>
        <w:tc>
          <w:tcPr>
            <w:tcW w:w="712" w:type="dxa"/>
            <w:tcBorders>
              <w:top w:val="nil"/>
              <w:left w:val="nil"/>
              <w:bottom w:val="nil"/>
              <w:right w:val="nil"/>
            </w:tcBorders>
            <w:shd w:val="clear" w:color="000000" w:fill="FFC000"/>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0.991</w:t>
            </w:r>
          </w:p>
        </w:tc>
      </w:tr>
      <w:tr w:rsidR="00B26F3C" w:rsidRPr="00B26F3C" w:rsidTr="00FC69D3">
        <w:trPr>
          <w:trHeight w:val="291"/>
        </w:trPr>
        <w:tc>
          <w:tcPr>
            <w:tcW w:w="1687" w:type="dxa"/>
            <w:tcBorders>
              <w:top w:val="nil"/>
              <w:left w:val="nil"/>
              <w:bottom w:val="nil"/>
              <w:right w:val="nil"/>
            </w:tcBorders>
            <w:shd w:val="clear" w:color="000000" w:fill="FFC000"/>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31</w:t>
            </w:r>
          </w:p>
        </w:tc>
        <w:tc>
          <w:tcPr>
            <w:tcW w:w="844" w:type="dxa"/>
            <w:tcBorders>
              <w:top w:val="nil"/>
              <w:left w:val="nil"/>
              <w:bottom w:val="nil"/>
              <w:right w:val="nil"/>
            </w:tcBorders>
            <w:shd w:val="clear" w:color="000000" w:fill="FFC000"/>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0.996</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C000"/>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23</w:t>
            </w:r>
          </w:p>
        </w:tc>
        <w:tc>
          <w:tcPr>
            <w:tcW w:w="712" w:type="dxa"/>
            <w:tcBorders>
              <w:top w:val="nil"/>
              <w:left w:val="nil"/>
              <w:bottom w:val="nil"/>
              <w:right w:val="nil"/>
            </w:tcBorders>
            <w:shd w:val="clear" w:color="000000" w:fill="FFC000"/>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0.987</w:t>
            </w:r>
          </w:p>
        </w:tc>
      </w:tr>
      <w:tr w:rsidR="00B26F3C" w:rsidRPr="00B26F3C" w:rsidTr="00FC69D3">
        <w:trPr>
          <w:trHeight w:val="291"/>
        </w:trPr>
        <w:tc>
          <w:tcPr>
            <w:tcW w:w="1687" w:type="dxa"/>
            <w:tcBorders>
              <w:top w:val="nil"/>
              <w:left w:val="nil"/>
              <w:bottom w:val="nil"/>
              <w:right w:val="nil"/>
            </w:tcBorders>
            <w:shd w:val="clear" w:color="000000" w:fill="FFC000"/>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18</w:t>
            </w:r>
          </w:p>
        </w:tc>
        <w:tc>
          <w:tcPr>
            <w:tcW w:w="844" w:type="dxa"/>
            <w:tcBorders>
              <w:top w:val="nil"/>
              <w:left w:val="nil"/>
              <w:bottom w:val="nil"/>
              <w:right w:val="nil"/>
            </w:tcBorders>
            <w:shd w:val="clear" w:color="000000" w:fill="FFC000"/>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0.988</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38</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0.986</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30</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0.987</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13</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0.984</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16</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0.980</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17</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0.979</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11</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0.978</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4</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0.944</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17</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0.950</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14</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0.942</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32</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0.942</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12</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0.936</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2</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0.937</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43</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0.935</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7</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0.933</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3</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0.933</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15</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0.928</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C000"/>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46</w:t>
            </w:r>
          </w:p>
        </w:tc>
        <w:tc>
          <w:tcPr>
            <w:tcW w:w="712" w:type="dxa"/>
            <w:tcBorders>
              <w:top w:val="nil"/>
              <w:left w:val="nil"/>
              <w:bottom w:val="nil"/>
              <w:right w:val="nil"/>
            </w:tcBorders>
            <w:shd w:val="clear" w:color="000000" w:fill="FFC000"/>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0.932</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22</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0.915</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45</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0.932</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26</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0.905</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10</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0.925</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12</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0.904</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30</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0.921</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13</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0.900</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11</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0.902</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8</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0.882</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1</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0.897</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25</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0.838</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28</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0.891</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23</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0.831</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44</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0.888</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1</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0.826</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39</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0.880</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21</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0.775</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27</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0.880</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24</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0.764</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21</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0.873</w:t>
            </w:r>
          </w:p>
        </w:tc>
      </w:tr>
      <w:tr w:rsidR="00B26F3C" w:rsidRPr="00B26F3C" w:rsidTr="00FC69D3">
        <w:trPr>
          <w:trHeight w:val="291"/>
        </w:trPr>
        <w:tc>
          <w:tcPr>
            <w:tcW w:w="1687"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s="Arial"/>
                <w:color w:val="000000"/>
                <w:sz w:val="18"/>
                <w:szCs w:val="20"/>
                <w:lang w:eastAsia="ru-RU"/>
              </w:rPr>
            </w:pPr>
            <w:r w:rsidRPr="00FC69D3">
              <w:rPr>
                <w:rFonts w:asciiTheme="minorHAnsi" w:eastAsia="Times New Roman" w:hAnsiTheme="minorHAnsi" w:cs="Arial"/>
                <w:color w:val="000000"/>
                <w:sz w:val="18"/>
                <w:szCs w:val="20"/>
                <w:lang w:eastAsia="ru-RU"/>
              </w:rPr>
              <w:t>Курьер</w:t>
            </w:r>
            <w:r w:rsidR="00B26F3C" w:rsidRPr="00FC69D3">
              <w:rPr>
                <w:rFonts w:asciiTheme="minorHAnsi" w:eastAsia="Times New Roman" w:hAnsiTheme="minorHAnsi" w:cs="Arial"/>
                <w:color w:val="000000"/>
                <w:sz w:val="18"/>
                <w:szCs w:val="20"/>
                <w:lang w:eastAsia="ru-RU"/>
              </w:rPr>
              <w:t xml:space="preserve"> 29</w:t>
            </w:r>
          </w:p>
        </w:tc>
        <w:tc>
          <w:tcPr>
            <w:tcW w:w="844"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0.761</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41</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0.872</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34</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0.867</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25</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0.856</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8</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0.853</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18</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0.845</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9</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0.833</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47</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0.833</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16</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0.829</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31</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0.822</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20</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0.819</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48</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0.808</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22</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0.807</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19</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0.802</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29</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0.787</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33</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0.781</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2</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0.777</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26</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0.769</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36</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0.736</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32</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0.713</w:t>
            </w:r>
          </w:p>
        </w:tc>
      </w:tr>
      <w:tr w:rsidR="00B26F3C" w:rsidRPr="00B26F3C" w:rsidTr="00FC69D3">
        <w:trPr>
          <w:trHeight w:val="291"/>
        </w:trPr>
        <w:tc>
          <w:tcPr>
            <w:tcW w:w="1687"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844"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421" w:type="dxa"/>
            <w:tcBorders>
              <w:top w:val="nil"/>
              <w:left w:val="nil"/>
              <w:bottom w:val="nil"/>
              <w:right w:val="nil"/>
            </w:tcBorders>
            <w:shd w:val="clear" w:color="000000" w:fill="FFFFFF"/>
            <w:noWrap/>
            <w:vAlign w:val="center"/>
            <w:hideMark/>
          </w:tcPr>
          <w:p w:rsidR="00B26F3C" w:rsidRPr="00FC69D3" w:rsidRDefault="00B26F3C" w:rsidP="00B26F3C">
            <w:pPr>
              <w:spacing w:line="240" w:lineRule="auto"/>
              <w:ind w:firstLine="0"/>
              <w:jc w:val="center"/>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 </w:t>
            </w:r>
          </w:p>
        </w:tc>
        <w:tc>
          <w:tcPr>
            <w:tcW w:w="1546" w:type="dxa"/>
            <w:tcBorders>
              <w:top w:val="nil"/>
              <w:left w:val="nil"/>
              <w:bottom w:val="nil"/>
              <w:right w:val="nil"/>
            </w:tcBorders>
            <w:shd w:val="clear" w:color="000000" w:fill="FFFFFF"/>
            <w:noWrap/>
            <w:vAlign w:val="bottom"/>
            <w:hideMark/>
          </w:tcPr>
          <w:p w:rsidR="00B26F3C" w:rsidRPr="00FC69D3" w:rsidRDefault="0019432E"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Курьер</w:t>
            </w:r>
            <w:r w:rsidR="00B26F3C" w:rsidRPr="00FC69D3">
              <w:rPr>
                <w:rFonts w:asciiTheme="minorHAnsi" w:eastAsia="Times New Roman" w:hAnsiTheme="minorHAnsi"/>
                <w:color w:val="000000"/>
                <w:sz w:val="18"/>
                <w:lang w:eastAsia="ru-RU"/>
              </w:rPr>
              <w:t xml:space="preserve"> 24</w:t>
            </w:r>
          </w:p>
        </w:tc>
        <w:tc>
          <w:tcPr>
            <w:tcW w:w="712" w:type="dxa"/>
            <w:tcBorders>
              <w:top w:val="nil"/>
              <w:left w:val="nil"/>
              <w:bottom w:val="nil"/>
              <w:right w:val="nil"/>
            </w:tcBorders>
            <w:shd w:val="clear" w:color="000000" w:fill="FFFFFF"/>
            <w:noWrap/>
            <w:vAlign w:val="bottom"/>
            <w:hideMark/>
          </w:tcPr>
          <w:p w:rsidR="00B26F3C" w:rsidRPr="00FC69D3" w:rsidRDefault="00B26F3C" w:rsidP="00B26F3C">
            <w:pPr>
              <w:spacing w:line="240" w:lineRule="auto"/>
              <w:ind w:firstLine="0"/>
              <w:jc w:val="left"/>
              <w:rPr>
                <w:rFonts w:asciiTheme="minorHAnsi" w:eastAsia="Times New Roman" w:hAnsiTheme="minorHAnsi"/>
                <w:color w:val="000000"/>
                <w:sz w:val="18"/>
                <w:lang w:eastAsia="ru-RU"/>
              </w:rPr>
            </w:pPr>
            <w:r w:rsidRPr="00FC69D3">
              <w:rPr>
                <w:rFonts w:asciiTheme="minorHAnsi" w:eastAsia="Times New Roman" w:hAnsiTheme="minorHAnsi"/>
                <w:color w:val="000000"/>
                <w:sz w:val="18"/>
                <w:lang w:eastAsia="ru-RU"/>
              </w:rPr>
              <w:t>0.693</w:t>
            </w:r>
          </w:p>
        </w:tc>
      </w:tr>
    </w:tbl>
    <w:p w:rsidR="00B26F3C" w:rsidRPr="00B26F3C" w:rsidRDefault="00B26F3C" w:rsidP="00B26F3C"/>
    <w:p w:rsidR="00712CE6" w:rsidRPr="00FC69D3" w:rsidRDefault="0019432E" w:rsidP="00FC69D3">
      <w:pPr>
        <w:spacing w:after="160" w:line="259" w:lineRule="auto"/>
        <w:jc w:val="left"/>
        <w:rPr>
          <w:i/>
          <w:sz w:val="20"/>
        </w:rPr>
      </w:pPr>
      <w:r w:rsidRPr="0019432E">
        <w:rPr>
          <w:i/>
          <w:sz w:val="20"/>
        </w:rPr>
        <w:t xml:space="preserve">*каждый порядковый номер – внутренний по базе. В общем списке номеру </w:t>
      </w:r>
      <w:r w:rsidR="009A23D7">
        <w:rPr>
          <w:i/>
          <w:sz w:val="20"/>
          <w:lang w:val="en-US"/>
        </w:rPr>
        <w:t>RVH</w:t>
      </w:r>
      <w:r w:rsidR="00B67FA9" w:rsidRPr="00B67FA9">
        <w:rPr>
          <w:i/>
          <w:sz w:val="20"/>
        </w:rPr>
        <w:t xml:space="preserve"> </w:t>
      </w:r>
      <w:r w:rsidRPr="0019432E">
        <w:rPr>
          <w:i/>
          <w:sz w:val="20"/>
        </w:rPr>
        <w:t>соответствует номер на 32 больше, например номеру 6 – 38)</w:t>
      </w:r>
      <w:r w:rsidR="00712CE6">
        <w:br w:type="page"/>
      </w:r>
    </w:p>
    <w:p w:rsidR="00712CE6" w:rsidRDefault="00712CE6" w:rsidP="00577008">
      <w:pPr>
        <w:spacing w:after="160" w:line="259" w:lineRule="auto"/>
        <w:ind w:firstLine="0"/>
        <w:jc w:val="left"/>
        <w:sectPr w:rsidR="00712CE6" w:rsidSect="00180E95">
          <w:footerReference w:type="default" r:id="rId22"/>
          <w:pgSz w:w="11906" w:h="16838"/>
          <w:pgMar w:top="1134" w:right="850" w:bottom="1134" w:left="1701" w:header="708" w:footer="708" w:gutter="0"/>
          <w:cols w:space="708"/>
          <w:titlePg/>
          <w:docGrid w:linePitch="360"/>
        </w:sectPr>
      </w:pPr>
    </w:p>
    <w:p w:rsidR="00712CE6" w:rsidRPr="00E05FA4" w:rsidRDefault="00712CE6" w:rsidP="00712CE6">
      <w:pPr>
        <w:pStyle w:val="2"/>
        <w:rPr>
          <w:b w:val="0"/>
          <w:sz w:val="24"/>
        </w:rPr>
      </w:pPr>
      <w:bookmarkStart w:id="83" w:name="_Toc451895555"/>
      <w:r w:rsidRPr="00A05433">
        <w:rPr>
          <w:b w:val="0"/>
          <w:sz w:val="24"/>
        </w:rPr>
        <w:lastRenderedPageBreak/>
        <w:t>Прилож</w:t>
      </w:r>
      <w:r>
        <w:rPr>
          <w:b w:val="0"/>
          <w:sz w:val="24"/>
        </w:rPr>
        <w:t>ение №</w:t>
      </w:r>
      <w:r w:rsidR="0001510D">
        <w:rPr>
          <w:b w:val="0"/>
          <w:sz w:val="24"/>
        </w:rPr>
        <w:t>6</w:t>
      </w:r>
      <w:r w:rsidR="00E05FA4">
        <w:rPr>
          <w:b w:val="0"/>
          <w:sz w:val="24"/>
        </w:rPr>
        <w:t xml:space="preserve">. Аналитическая модель применения метода </w:t>
      </w:r>
      <w:r w:rsidR="00E05FA4">
        <w:rPr>
          <w:b w:val="0"/>
          <w:sz w:val="24"/>
          <w:lang w:val="en-US"/>
        </w:rPr>
        <w:t>DEA</w:t>
      </w:r>
      <w:r w:rsidR="00B67FA9" w:rsidRPr="00B67FA9">
        <w:rPr>
          <w:b w:val="0"/>
          <w:sz w:val="24"/>
        </w:rPr>
        <w:t xml:space="preserve"> </w:t>
      </w:r>
      <w:r w:rsidR="00E05FA4">
        <w:rPr>
          <w:b w:val="0"/>
          <w:sz w:val="24"/>
        </w:rPr>
        <w:t>для измерения эффективности логистических компаний.</w:t>
      </w:r>
      <w:bookmarkEnd w:id="83"/>
    </w:p>
    <w:p w:rsidR="00577008" w:rsidRDefault="00712CE6" w:rsidP="00577008">
      <w:pPr>
        <w:spacing w:after="160" w:line="259" w:lineRule="auto"/>
        <w:ind w:firstLine="0"/>
        <w:jc w:val="left"/>
      </w:pPr>
      <w:r>
        <w:object w:dxaOrig="11386" w:dyaOrig="4861">
          <v:shape id="_x0000_i1028" type="#_x0000_t75" style="width:721.05pt;height:308.4pt" o:ole="">
            <v:imagedata r:id="rId13" o:title=""/>
          </v:shape>
          <o:OLEObject Type="Embed" ProgID="Visio.Drawing.15" ShapeID="_x0000_i1028" DrawAspect="Content" ObjectID="_1525638568" r:id="rId23"/>
        </w:object>
      </w:r>
    </w:p>
    <w:p w:rsidR="00711704" w:rsidRDefault="00711704" w:rsidP="00711704"/>
    <w:p w:rsidR="00711704" w:rsidRPr="00711704" w:rsidRDefault="00711704" w:rsidP="00711704">
      <w:pPr>
        <w:pStyle w:val="2"/>
        <w:keepNext/>
        <w:rPr>
          <w:b w:val="0"/>
          <w:sz w:val="24"/>
        </w:rPr>
      </w:pPr>
      <w:bookmarkStart w:id="84" w:name="_Toc451895556"/>
      <w:r w:rsidRPr="00A05433">
        <w:rPr>
          <w:b w:val="0"/>
          <w:sz w:val="24"/>
        </w:rPr>
        <w:lastRenderedPageBreak/>
        <w:t>Прилож</w:t>
      </w:r>
      <w:r>
        <w:rPr>
          <w:b w:val="0"/>
          <w:sz w:val="24"/>
        </w:rPr>
        <w:t>ение №7. Методология работы.</w:t>
      </w:r>
      <w:bookmarkEnd w:id="84"/>
    </w:p>
    <w:p w:rsidR="00711704" w:rsidRPr="00AE0AF2" w:rsidRDefault="00711704" w:rsidP="00577008">
      <w:pPr>
        <w:spacing w:after="160" w:line="259" w:lineRule="auto"/>
        <w:ind w:firstLine="0"/>
        <w:jc w:val="left"/>
      </w:pPr>
      <w:r w:rsidRPr="00711704">
        <w:rPr>
          <w:noProof/>
          <w:lang w:eastAsia="ru-RU"/>
        </w:rPr>
        <w:drawing>
          <wp:inline distT="0" distB="0" distL="0" distR="0">
            <wp:extent cx="8980268" cy="3542190"/>
            <wp:effectExtent l="0" t="0" r="0" b="127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24"/>
                    <a:stretch>
                      <a:fillRect/>
                    </a:stretch>
                  </pic:blipFill>
                  <pic:spPr>
                    <a:xfrm>
                      <a:off x="0" y="0"/>
                      <a:ext cx="8987841" cy="3545177"/>
                    </a:xfrm>
                    <a:prstGeom prst="rect">
                      <a:avLst/>
                    </a:prstGeom>
                  </pic:spPr>
                </pic:pic>
              </a:graphicData>
            </a:graphic>
          </wp:inline>
        </w:drawing>
      </w:r>
    </w:p>
    <w:sectPr w:rsidR="00711704" w:rsidRPr="00AE0AF2" w:rsidSect="00712CE6">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862" w:rsidRDefault="00034862" w:rsidP="007E6AB1">
      <w:pPr>
        <w:spacing w:line="240" w:lineRule="auto"/>
      </w:pPr>
      <w:r>
        <w:separator/>
      </w:r>
    </w:p>
  </w:endnote>
  <w:endnote w:type="continuationSeparator" w:id="1">
    <w:p w:rsidR="00034862" w:rsidRDefault="00034862" w:rsidP="007E6A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645710"/>
      <w:docPartObj>
        <w:docPartGallery w:val="Page Numbers (Bottom of Page)"/>
        <w:docPartUnique/>
      </w:docPartObj>
    </w:sdtPr>
    <w:sdtContent>
      <w:p w:rsidR="00936FF7" w:rsidRDefault="00936FF7">
        <w:pPr>
          <w:pStyle w:val="af1"/>
          <w:jc w:val="right"/>
        </w:pPr>
        <w:fldSimple w:instr="PAGE   \* MERGEFORMAT">
          <w:r w:rsidR="005F3587">
            <w:rPr>
              <w:noProof/>
            </w:rPr>
            <w:t>28</w:t>
          </w:r>
        </w:fldSimple>
      </w:p>
    </w:sdtContent>
  </w:sdt>
  <w:p w:rsidR="00936FF7" w:rsidRDefault="00936FF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862" w:rsidRDefault="00034862" w:rsidP="007E6AB1">
      <w:pPr>
        <w:spacing w:line="240" w:lineRule="auto"/>
      </w:pPr>
      <w:r>
        <w:separator/>
      </w:r>
    </w:p>
  </w:footnote>
  <w:footnote w:type="continuationSeparator" w:id="1">
    <w:p w:rsidR="00034862" w:rsidRDefault="00034862" w:rsidP="007E6AB1">
      <w:pPr>
        <w:spacing w:line="240" w:lineRule="auto"/>
      </w:pPr>
      <w:r>
        <w:continuationSeparator/>
      </w:r>
    </w:p>
  </w:footnote>
  <w:footnote w:id="2">
    <w:p w:rsidR="00936FF7" w:rsidRPr="007E6AB1" w:rsidRDefault="00936FF7" w:rsidP="007E6AB1">
      <w:pPr>
        <w:pStyle w:val="aa"/>
        <w:jc w:val="left"/>
      </w:pPr>
      <w:r>
        <w:rPr>
          <w:rStyle w:val="ac"/>
        </w:rPr>
        <w:footnoteRef/>
      </w:r>
      <w:r w:rsidRPr="007E6AB1">
        <w:t>Можно оценить час работы своего времени в денежном эквиваленте</w:t>
      </w:r>
    </w:p>
  </w:footnote>
  <w:footnote w:id="3">
    <w:p w:rsidR="00936FF7" w:rsidRPr="007E6AB1" w:rsidRDefault="00936FF7" w:rsidP="007E6AB1">
      <w:pPr>
        <w:jc w:val="left"/>
        <w:rPr>
          <w:sz w:val="20"/>
          <w:szCs w:val="20"/>
        </w:rPr>
      </w:pPr>
      <w:r w:rsidRPr="007E6AB1">
        <w:rPr>
          <w:rStyle w:val="ac"/>
          <w:sz w:val="20"/>
          <w:szCs w:val="20"/>
        </w:rPr>
        <w:footnoteRef/>
      </w:r>
      <w:r w:rsidRPr="007E6AB1">
        <w:rPr>
          <w:sz w:val="20"/>
          <w:szCs w:val="20"/>
        </w:rPr>
        <w:t xml:space="preserve"> Здесь и далее будем считать, что единица соответствует максимальной эффективности (</w:t>
      </w:r>
      <w:r w:rsidRPr="007E6AB1">
        <w:rPr>
          <w:sz w:val="20"/>
          <w:szCs w:val="20"/>
          <w:lang w:val="en-US"/>
        </w:rPr>
        <w:t>efficiency</w:t>
      </w:r>
      <w:r w:rsidRPr="007E6AB1">
        <w:rPr>
          <w:sz w:val="20"/>
          <w:szCs w:val="20"/>
        </w:rPr>
        <w:t>)</w:t>
      </w:r>
    </w:p>
    <w:p w:rsidR="00936FF7" w:rsidRDefault="00936FF7">
      <w:pPr>
        <w:pStyle w:val="aa"/>
      </w:pPr>
    </w:p>
  </w:footnote>
  <w:footnote w:id="4">
    <w:p w:rsidR="00936FF7" w:rsidRDefault="00936FF7" w:rsidP="002317A8">
      <w:pPr>
        <w:pStyle w:val="aa"/>
      </w:pPr>
      <w:r>
        <w:rPr>
          <w:rStyle w:val="ac"/>
        </w:rPr>
        <w:footnoteRef/>
      </w:r>
      <w:r w:rsidRPr="00A23570">
        <w:t>http://spbguru.ru/advice/47-samye-zagruzhennye-probki-rajony-sankt-peterburga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20C"/>
    <w:multiLevelType w:val="multilevel"/>
    <w:tmpl w:val="5D5C1D6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pStyle w:val="3"/>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BD93F3F"/>
    <w:multiLevelType w:val="multilevel"/>
    <w:tmpl w:val="40CAE31A"/>
    <w:lvl w:ilvl="0">
      <w:start w:val="1"/>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
    <w:nsid w:val="123229CF"/>
    <w:multiLevelType w:val="multilevel"/>
    <w:tmpl w:val="D51AEF02"/>
    <w:lvl w:ilvl="0">
      <w:start w:val="1"/>
      <w:numFmt w:val="decimal"/>
      <w:lvlText w:val="%1"/>
      <w:lvlJc w:val="left"/>
      <w:pPr>
        <w:ind w:left="480" w:hanging="480"/>
      </w:pPr>
      <w:rPr>
        <w:rFonts w:hint="default"/>
      </w:rPr>
    </w:lvl>
    <w:lvl w:ilvl="1">
      <w:start w:val="3"/>
      <w:numFmt w:val="decimal"/>
      <w:lvlText w:val="%1.%2"/>
      <w:lvlJc w:val="left"/>
      <w:pPr>
        <w:ind w:left="1194" w:hanging="48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nsid w:val="14CB55C8"/>
    <w:multiLevelType w:val="multilevel"/>
    <w:tmpl w:val="2FBC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C5A3A"/>
    <w:multiLevelType w:val="multilevel"/>
    <w:tmpl w:val="D51AEF02"/>
    <w:lvl w:ilvl="0">
      <w:start w:val="1"/>
      <w:numFmt w:val="decimal"/>
      <w:lvlText w:val="%1"/>
      <w:lvlJc w:val="left"/>
      <w:pPr>
        <w:ind w:left="480" w:hanging="480"/>
      </w:pPr>
      <w:rPr>
        <w:rFonts w:hint="default"/>
      </w:rPr>
    </w:lvl>
    <w:lvl w:ilvl="1">
      <w:start w:val="3"/>
      <w:numFmt w:val="decimal"/>
      <w:lvlText w:val="%1.%2"/>
      <w:lvlJc w:val="left"/>
      <w:pPr>
        <w:ind w:left="1194" w:hanging="48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nsid w:val="1B931D7D"/>
    <w:multiLevelType w:val="hybridMultilevel"/>
    <w:tmpl w:val="0A6AFF38"/>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6">
    <w:nsid w:val="1FEA119E"/>
    <w:multiLevelType w:val="multilevel"/>
    <w:tmpl w:val="D51AEF02"/>
    <w:lvl w:ilvl="0">
      <w:start w:val="1"/>
      <w:numFmt w:val="decimal"/>
      <w:lvlText w:val="%1"/>
      <w:lvlJc w:val="left"/>
      <w:pPr>
        <w:ind w:left="480" w:hanging="480"/>
      </w:pPr>
      <w:rPr>
        <w:rFonts w:hint="default"/>
      </w:rPr>
    </w:lvl>
    <w:lvl w:ilvl="1">
      <w:start w:val="3"/>
      <w:numFmt w:val="decimal"/>
      <w:lvlText w:val="%1.%2"/>
      <w:lvlJc w:val="left"/>
      <w:pPr>
        <w:ind w:left="1194" w:hanging="48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nsid w:val="21D81D3A"/>
    <w:multiLevelType w:val="multilevel"/>
    <w:tmpl w:val="40CAE31A"/>
    <w:lvl w:ilvl="0">
      <w:start w:val="1"/>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22DA4663"/>
    <w:multiLevelType w:val="hybridMultilevel"/>
    <w:tmpl w:val="ECC026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3777B9"/>
    <w:multiLevelType w:val="hybridMultilevel"/>
    <w:tmpl w:val="98D6D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283123"/>
    <w:multiLevelType w:val="multilevel"/>
    <w:tmpl w:val="949E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7C1772"/>
    <w:multiLevelType w:val="multilevel"/>
    <w:tmpl w:val="52AC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130101"/>
    <w:multiLevelType w:val="multilevel"/>
    <w:tmpl w:val="7124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216C91"/>
    <w:multiLevelType w:val="hybridMultilevel"/>
    <w:tmpl w:val="8FB208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442BC8"/>
    <w:multiLevelType w:val="hybridMultilevel"/>
    <w:tmpl w:val="B21A3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4E56B76"/>
    <w:multiLevelType w:val="hybridMultilevel"/>
    <w:tmpl w:val="6C72AE3C"/>
    <w:lvl w:ilvl="0" w:tplc="C054E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303EF7"/>
    <w:multiLevelType w:val="hybridMultilevel"/>
    <w:tmpl w:val="88629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B1340C"/>
    <w:multiLevelType w:val="hybridMultilevel"/>
    <w:tmpl w:val="FB709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17CF5"/>
    <w:multiLevelType w:val="hybridMultilevel"/>
    <w:tmpl w:val="2E6C4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AB33EA"/>
    <w:multiLevelType w:val="hybridMultilevel"/>
    <w:tmpl w:val="C9928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5B09D2"/>
    <w:multiLevelType w:val="hybridMultilevel"/>
    <w:tmpl w:val="D020D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3F36EC"/>
    <w:multiLevelType w:val="hybridMultilevel"/>
    <w:tmpl w:val="5A0E3D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171DE8"/>
    <w:multiLevelType w:val="multilevel"/>
    <w:tmpl w:val="FB883C1A"/>
    <w:lvl w:ilvl="0">
      <w:start w:val="1"/>
      <w:numFmt w:val="decimal"/>
      <w:lvlText w:val="%1"/>
      <w:lvlJc w:val="left"/>
      <w:pPr>
        <w:ind w:left="375" w:hanging="375"/>
      </w:pPr>
      <w:rPr>
        <w:rFonts w:hint="default"/>
      </w:rPr>
    </w:lvl>
    <w:lvl w:ilvl="1">
      <w:start w:val="1"/>
      <w:numFmt w:val="decimal"/>
      <w:lvlText w:val="%1.%2"/>
      <w:lvlJc w:val="left"/>
      <w:pPr>
        <w:ind w:left="868" w:hanging="375"/>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559" w:hanging="108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905" w:hanging="144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5251" w:hanging="1800"/>
      </w:pPr>
      <w:rPr>
        <w:rFonts w:hint="default"/>
      </w:rPr>
    </w:lvl>
    <w:lvl w:ilvl="8">
      <w:start w:val="1"/>
      <w:numFmt w:val="decimal"/>
      <w:lvlText w:val="%1.%2.%3.%4.%5.%6.%7.%8.%9"/>
      <w:lvlJc w:val="left"/>
      <w:pPr>
        <w:ind w:left="6104" w:hanging="2160"/>
      </w:pPr>
      <w:rPr>
        <w:rFonts w:hint="default"/>
      </w:rPr>
    </w:lvl>
  </w:abstractNum>
  <w:abstractNum w:abstractNumId="23">
    <w:nsid w:val="4C977B4E"/>
    <w:multiLevelType w:val="multilevel"/>
    <w:tmpl w:val="6948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D60C0"/>
    <w:multiLevelType w:val="hybridMultilevel"/>
    <w:tmpl w:val="505AF008"/>
    <w:lvl w:ilvl="0" w:tplc="5F30289C">
      <w:numFmt w:val="bullet"/>
      <w:lvlText w:val="•"/>
      <w:lvlJc w:val="left"/>
      <w:pPr>
        <w:ind w:left="1414" w:hanging="705"/>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33F6693"/>
    <w:multiLevelType w:val="hybridMultilevel"/>
    <w:tmpl w:val="F7C02BCE"/>
    <w:lvl w:ilvl="0" w:tplc="D2EA0F30">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2A206A"/>
    <w:multiLevelType w:val="multilevel"/>
    <w:tmpl w:val="06124642"/>
    <w:lvl w:ilvl="0">
      <w:start w:val="1"/>
      <w:numFmt w:val="decimal"/>
      <w:lvlText w:val="%1"/>
      <w:lvlJc w:val="left"/>
      <w:pPr>
        <w:ind w:left="480" w:hanging="480"/>
      </w:pPr>
      <w:rPr>
        <w:rFonts w:hint="default"/>
      </w:rPr>
    </w:lvl>
    <w:lvl w:ilvl="1">
      <w:start w:val="3"/>
      <w:numFmt w:val="decimal"/>
      <w:lvlText w:val="%1.%2"/>
      <w:lvlJc w:val="left"/>
      <w:pPr>
        <w:ind w:left="1194" w:hanging="480"/>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nsid w:val="5F5F0DBA"/>
    <w:multiLevelType w:val="multilevel"/>
    <w:tmpl w:val="D51AEF02"/>
    <w:lvl w:ilvl="0">
      <w:start w:val="1"/>
      <w:numFmt w:val="decimal"/>
      <w:lvlText w:val="%1"/>
      <w:lvlJc w:val="left"/>
      <w:pPr>
        <w:ind w:left="480" w:hanging="480"/>
      </w:pPr>
      <w:rPr>
        <w:rFonts w:hint="default"/>
      </w:rPr>
    </w:lvl>
    <w:lvl w:ilvl="1">
      <w:start w:val="3"/>
      <w:numFmt w:val="decimal"/>
      <w:lvlText w:val="%1.%2"/>
      <w:lvlJc w:val="left"/>
      <w:pPr>
        <w:ind w:left="1194" w:hanging="48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8">
    <w:nsid w:val="5FF574FE"/>
    <w:multiLevelType w:val="hybridMultilevel"/>
    <w:tmpl w:val="287EB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D22B61"/>
    <w:multiLevelType w:val="hybridMultilevel"/>
    <w:tmpl w:val="E95CF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930939"/>
    <w:multiLevelType w:val="hybridMultilevel"/>
    <w:tmpl w:val="1D8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9141C0"/>
    <w:multiLevelType w:val="hybridMultilevel"/>
    <w:tmpl w:val="6D885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404CB2"/>
    <w:multiLevelType w:val="hybridMultilevel"/>
    <w:tmpl w:val="C3123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E6750C"/>
    <w:multiLevelType w:val="multilevel"/>
    <w:tmpl w:val="3064B81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AD4894"/>
    <w:multiLevelType w:val="multilevel"/>
    <w:tmpl w:val="158A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886AA5"/>
    <w:multiLevelType w:val="hybridMultilevel"/>
    <w:tmpl w:val="0830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D0BFA"/>
    <w:multiLevelType w:val="hybridMultilevel"/>
    <w:tmpl w:val="6B865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DA4AE5"/>
    <w:multiLevelType w:val="hybridMultilevel"/>
    <w:tmpl w:val="05421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E70539"/>
    <w:multiLevelType w:val="hybridMultilevel"/>
    <w:tmpl w:val="D252521A"/>
    <w:lvl w:ilvl="0" w:tplc="1444E128">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7A032AF3"/>
    <w:multiLevelType w:val="multilevel"/>
    <w:tmpl w:val="D51AEF02"/>
    <w:lvl w:ilvl="0">
      <w:start w:val="1"/>
      <w:numFmt w:val="decimal"/>
      <w:lvlText w:val="%1"/>
      <w:lvlJc w:val="left"/>
      <w:pPr>
        <w:ind w:left="480" w:hanging="480"/>
      </w:pPr>
      <w:rPr>
        <w:rFonts w:hint="default"/>
      </w:rPr>
    </w:lvl>
    <w:lvl w:ilvl="1">
      <w:start w:val="3"/>
      <w:numFmt w:val="decimal"/>
      <w:lvlText w:val="%1.%2"/>
      <w:lvlJc w:val="left"/>
      <w:pPr>
        <w:ind w:left="1194" w:hanging="48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0">
    <w:nsid w:val="7B511751"/>
    <w:multiLevelType w:val="multilevel"/>
    <w:tmpl w:val="9FD4EE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941E28"/>
    <w:multiLevelType w:val="multilevel"/>
    <w:tmpl w:val="5998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5"/>
  </w:num>
  <w:num w:numId="3">
    <w:abstractNumId w:val="24"/>
  </w:num>
  <w:num w:numId="4">
    <w:abstractNumId w:val="23"/>
  </w:num>
  <w:num w:numId="5">
    <w:abstractNumId w:val="34"/>
  </w:num>
  <w:num w:numId="6">
    <w:abstractNumId w:val="11"/>
  </w:num>
  <w:num w:numId="7">
    <w:abstractNumId w:val="12"/>
  </w:num>
  <w:num w:numId="8">
    <w:abstractNumId w:val="41"/>
  </w:num>
  <w:num w:numId="9">
    <w:abstractNumId w:val="3"/>
  </w:num>
  <w:num w:numId="10">
    <w:abstractNumId w:val="10"/>
  </w:num>
  <w:num w:numId="11">
    <w:abstractNumId w:val="33"/>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2"/>
    </w:lvlOverride>
    <w:lvlOverride w:ilvl="2">
      <w:startOverride w:val="1"/>
    </w:lvlOverride>
  </w:num>
  <w:num w:numId="16">
    <w:abstractNumId w:val="0"/>
    <w:lvlOverride w:ilvl="0">
      <w:startOverride w:val="1"/>
    </w:lvlOverride>
    <w:lvlOverride w:ilvl="1">
      <w:startOverride w:val="2"/>
    </w:lvlOverride>
    <w:lvlOverride w:ilvl="2">
      <w:startOverride w:val="1"/>
    </w:lvlOverride>
  </w:num>
  <w:num w:numId="17">
    <w:abstractNumId w:val="0"/>
    <w:lvlOverride w:ilvl="0">
      <w:startOverride w:val="1"/>
    </w:lvlOverride>
    <w:lvlOverride w:ilvl="1">
      <w:startOverride w:val="2"/>
    </w:lvlOverride>
    <w:lvlOverride w:ilvl="2">
      <w:startOverride w:val="1"/>
    </w:lvlOverride>
  </w:num>
  <w:num w:numId="18">
    <w:abstractNumId w:val="0"/>
  </w:num>
  <w:num w:numId="19">
    <w:abstractNumId w:val="17"/>
  </w:num>
  <w:num w:numId="20">
    <w:abstractNumId w:val="38"/>
  </w:num>
  <w:num w:numId="21">
    <w:abstractNumId w:val="7"/>
  </w:num>
  <w:num w:numId="22">
    <w:abstractNumId w:val="0"/>
    <w:lvlOverride w:ilvl="0">
      <w:startOverride w:val="2"/>
    </w:lvlOverride>
    <w:lvlOverride w:ilvl="1">
      <w:startOverride w:val="1"/>
    </w:lvlOverride>
  </w:num>
  <w:num w:numId="23">
    <w:abstractNumId w:val="19"/>
  </w:num>
  <w:num w:numId="24">
    <w:abstractNumId w:val="31"/>
  </w:num>
  <w:num w:numId="25">
    <w:abstractNumId w:val="22"/>
  </w:num>
  <w:num w:numId="26">
    <w:abstractNumId w:val="40"/>
  </w:num>
  <w:num w:numId="27">
    <w:abstractNumId w:val="8"/>
  </w:num>
  <w:num w:numId="28">
    <w:abstractNumId w:val="13"/>
  </w:num>
  <w:num w:numId="29">
    <w:abstractNumId w:val="25"/>
  </w:num>
  <w:num w:numId="30">
    <w:abstractNumId w:val="30"/>
  </w:num>
  <w:num w:numId="31">
    <w:abstractNumId w:val="18"/>
  </w:num>
  <w:num w:numId="32">
    <w:abstractNumId w:val="14"/>
  </w:num>
  <w:num w:numId="33">
    <w:abstractNumId w:val="39"/>
  </w:num>
  <w:num w:numId="34">
    <w:abstractNumId w:val="4"/>
  </w:num>
  <w:num w:numId="35">
    <w:abstractNumId w:val="6"/>
  </w:num>
  <w:num w:numId="36">
    <w:abstractNumId w:val="27"/>
  </w:num>
  <w:num w:numId="37">
    <w:abstractNumId w:val="32"/>
  </w:num>
  <w:num w:numId="38">
    <w:abstractNumId w:val="29"/>
  </w:num>
  <w:num w:numId="39">
    <w:abstractNumId w:val="16"/>
  </w:num>
  <w:num w:numId="40">
    <w:abstractNumId w:val="9"/>
  </w:num>
  <w:num w:numId="41">
    <w:abstractNumId w:val="20"/>
  </w:num>
  <w:num w:numId="42">
    <w:abstractNumId w:val="28"/>
  </w:num>
  <w:num w:numId="43">
    <w:abstractNumId w:val="2"/>
  </w:num>
  <w:num w:numId="44">
    <w:abstractNumId w:val="36"/>
  </w:num>
  <w:num w:numId="45">
    <w:abstractNumId w:val="37"/>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21"/>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34172A"/>
    <w:rsid w:val="00001F34"/>
    <w:rsid w:val="000069E1"/>
    <w:rsid w:val="000076B2"/>
    <w:rsid w:val="0001510D"/>
    <w:rsid w:val="00017420"/>
    <w:rsid w:val="000327AF"/>
    <w:rsid w:val="00034862"/>
    <w:rsid w:val="00050032"/>
    <w:rsid w:val="000513C8"/>
    <w:rsid w:val="00053ECF"/>
    <w:rsid w:val="000562BD"/>
    <w:rsid w:val="000613D5"/>
    <w:rsid w:val="00061F8B"/>
    <w:rsid w:val="00062744"/>
    <w:rsid w:val="00065786"/>
    <w:rsid w:val="00066DC5"/>
    <w:rsid w:val="0006781B"/>
    <w:rsid w:val="00072AEF"/>
    <w:rsid w:val="00073591"/>
    <w:rsid w:val="000758DE"/>
    <w:rsid w:val="00084758"/>
    <w:rsid w:val="00093C2C"/>
    <w:rsid w:val="000A10BE"/>
    <w:rsid w:val="000A4D22"/>
    <w:rsid w:val="000A7C8E"/>
    <w:rsid w:val="000C5E13"/>
    <w:rsid w:val="000C79F7"/>
    <w:rsid w:val="000D1AA9"/>
    <w:rsid w:val="000D6850"/>
    <w:rsid w:val="000E1A75"/>
    <w:rsid w:val="000E763D"/>
    <w:rsid w:val="000F4110"/>
    <w:rsid w:val="00100D3D"/>
    <w:rsid w:val="00100DE5"/>
    <w:rsid w:val="00122778"/>
    <w:rsid w:val="00132B1B"/>
    <w:rsid w:val="00133692"/>
    <w:rsid w:val="00133894"/>
    <w:rsid w:val="00137665"/>
    <w:rsid w:val="00143710"/>
    <w:rsid w:val="00145515"/>
    <w:rsid w:val="0015035E"/>
    <w:rsid w:val="00153920"/>
    <w:rsid w:val="00154505"/>
    <w:rsid w:val="00161A7B"/>
    <w:rsid w:val="00162A71"/>
    <w:rsid w:val="001674E3"/>
    <w:rsid w:val="00174F1D"/>
    <w:rsid w:val="00177661"/>
    <w:rsid w:val="00180E95"/>
    <w:rsid w:val="00181D29"/>
    <w:rsid w:val="00185A7C"/>
    <w:rsid w:val="001926C4"/>
    <w:rsid w:val="00193346"/>
    <w:rsid w:val="0019432E"/>
    <w:rsid w:val="001A0516"/>
    <w:rsid w:val="001A22A3"/>
    <w:rsid w:val="001A6544"/>
    <w:rsid w:val="001B1BC0"/>
    <w:rsid w:val="001B7AB2"/>
    <w:rsid w:val="001C3A03"/>
    <w:rsid w:val="001D2F66"/>
    <w:rsid w:val="001E1EF6"/>
    <w:rsid w:val="001F1066"/>
    <w:rsid w:val="001F2DDC"/>
    <w:rsid w:val="001F387E"/>
    <w:rsid w:val="001F44AB"/>
    <w:rsid w:val="001F4F9E"/>
    <w:rsid w:val="001F6E14"/>
    <w:rsid w:val="00202251"/>
    <w:rsid w:val="00210C26"/>
    <w:rsid w:val="00212BD9"/>
    <w:rsid w:val="00222985"/>
    <w:rsid w:val="00226155"/>
    <w:rsid w:val="002317A8"/>
    <w:rsid w:val="0023379C"/>
    <w:rsid w:val="00233BB6"/>
    <w:rsid w:val="00233CF2"/>
    <w:rsid w:val="00241547"/>
    <w:rsid w:val="00254A3B"/>
    <w:rsid w:val="00264292"/>
    <w:rsid w:val="00264A0A"/>
    <w:rsid w:val="002664A1"/>
    <w:rsid w:val="002729B2"/>
    <w:rsid w:val="00272D71"/>
    <w:rsid w:val="00274263"/>
    <w:rsid w:val="00274A33"/>
    <w:rsid w:val="00280D8F"/>
    <w:rsid w:val="002815AA"/>
    <w:rsid w:val="00286D9C"/>
    <w:rsid w:val="00290777"/>
    <w:rsid w:val="002A54E2"/>
    <w:rsid w:val="002B07F4"/>
    <w:rsid w:val="002B2844"/>
    <w:rsid w:val="002B717A"/>
    <w:rsid w:val="002B74DB"/>
    <w:rsid w:val="002C0F80"/>
    <w:rsid w:val="002C2E04"/>
    <w:rsid w:val="002C312E"/>
    <w:rsid w:val="002C757D"/>
    <w:rsid w:val="002C7C7A"/>
    <w:rsid w:val="002E34F3"/>
    <w:rsid w:val="002E66CC"/>
    <w:rsid w:val="002F3758"/>
    <w:rsid w:val="002F50F8"/>
    <w:rsid w:val="003046E3"/>
    <w:rsid w:val="00306948"/>
    <w:rsid w:val="00321028"/>
    <w:rsid w:val="00324115"/>
    <w:rsid w:val="00325254"/>
    <w:rsid w:val="003256C8"/>
    <w:rsid w:val="00327CCF"/>
    <w:rsid w:val="00331B14"/>
    <w:rsid w:val="003335EE"/>
    <w:rsid w:val="00333B04"/>
    <w:rsid w:val="0034172A"/>
    <w:rsid w:val="003424CB"/>
    <w:rsid w:val="00345C7F"/>
    <w:rsid w:val="0034706A"/>
    <w:rsid w:val="00352EF3"/>
    <w:rsid w:val="00360EDD"/>
    <w:rsid w:val="00360FF1"/>
    <w:rsid w:val="00361EC3"/>
    <w:rsid w:val="00366D7B"/>
    <w:rsid w:val="00367206"/>
    <w:rsid w:val="00375B92"/>
    <w:rsid w:val="0038093F"/>
    <w:rsid w:val="00392F84"/>
    <w:rsid w:val="00395496"/>
    <w:rsid w:val="00397145"/>
    <w:rsid w:val="0039759A"/>
    <w:rsid w:val="003A26AE"/>
    <w:rsid w:val="003A73F0"/>
    <w:rsid w:val="003C0081"/>
    <w:rsid w:val="003C0BAD"/>
    <w:rsid w:val="003C30A4"/>
    <w:rsid w:val="003D2CC9"/>
    <w:rsid w:val="003D5866"/>
    <w:rsid w:val="003E2485"/>
    <w:rsid w:val="003E6904"/>
    <w:rsid w:val="003E6908"/>
    <w:rsid w:val="0040029C"/>
    <w:rsid w:val="0040162F"/>
    <w:rsid w:val="00407E1E"/>
    <w:rsid w:val="0041494F"/>
    <w:rsid w:val="0042057B"/>
    <w:rsid w:val="00424A0E"/>
    <w:rsid w:val="004337BE"/>
    <w:rsid w:val="00434656"/>
    <w:rsid w:val="00442312"/>
    <w:rsid w:val="00465029"/>
    <w:rsid w:val="0046737E"/>
    <w:rsid w:val="00481175"/>
    <w:rsid w:val="00482949"/>
    <w:rsid w:val="004911B3"/>
    <w:rsid w:val="00492429"/>
    <w:rsid w:val="00497B79"/>
    <w:rsid w:val="004A0429"/>
    <w:rsid w:val="004A1887"/>
    <w:rsid w:val="004A20A7"/>
    <w:rsid w:val="004B2A71"/>
    <w:rsid w:val="004C011E"/>
    <w:rsid w:val="004C5351"/>
    <w:rsid w:val="004D6F25"/>
    <w:rsid w:val="004D7281"/>
    <w:rsid w:val="004E1674"/>
    <w:rsid w:val="004E1A45"/>
    <w:rsid w:val="004E3318"/>
    <w:rsid w:val="004F3089"/>
    <w:rsid w:val="00503AFC"/>
    <w:rsid w:val="00503D4B"/>
    <w:rsid w:val="00503EC2"/>
    <w:rsid w:val="00504241"/>
    <w:rsid w:val="00505622"/>
    <w:rsid w:val="0051156A"/>
    <w:rsid w:val="005119CB"/>
    <w:rsid w:val="00514649"/>
    <w:rsid w:val="00525639"/>
    <w:rsid w:val="0053132F"/>
    <w:rsid w:val="00544664"/>
    <w:rsid w:val="005659B6"/>
    <w:rsid w:val="005706D8"/>
    <w:rsid w:val="00570E83"/>
    <w:rsid w:val="005745A1"/>
    <w:rsid w:val="0057672B"/>
    <w:rsid w:val="00577008"/>
    <w:rsid w:val="00584F18"/>
    <w:rsid w:val="005A2DD6"/>
    <w:rsid w:val="005A6F9A"/>
    <w:rsid w:val="005B2244"/>
    <w:rsid w:val="005D2634"/>
    <w:rsid w:val="005D5299"/>
    <w:rsid w:val="005D6A6C"/>
    <w:rsid w:val="005F3587"/>
    <w:rsid w:val="005F4B66"/>
    <w:rsid w:val="005F58E4"/>
    <w:rsid w:val="006324E7"/>
    <w:rsid w:val="006327E3"/>
    <w:rsid w:val="006328C2"/>
    <w:rsid w:val="00633E2C"/>
    <w:rsid w:val="00635329"/>
    <w:rsid w:val="006418BA"/>
    <w:rsid w:val="00653F7D"/>
    <w:rsid w:val="006556FB"/>
    <w:rsid w:val="00672156"/>
    <w:rsid w:val="006933C7"/>
    <w:rsid w:val="00693610"/>
    <w:rsid w:val="00695488"/>
    <w:rsid w:val="006A06CD"/>
    <w:rsid w:val="006A0D3E"/>
    <w:rsid w:val="006A3DCA"/>
    <w:rsid w:val="006A5A2C"/>
    <w:rsid w:val="006B1689"/>
    <w:rsid w:val="006B4A48"/>
    <w:rsid w:val="006C0D67"/>
    <w:rsid w:val="006D15D6"/>
    <w:rsid w:val="006F716B"/>
    <w:rsid w:val="006F73C0"/>
    <w:rsid w:val="00706BE9"/>
    <w:rsid w:val="00711704"/>
    <w:rsid w:val="00712CE6"/>
    <w:rsid w:val="0072571D"/>
    <w:rsid w:val="00726105"/>
    <w:rsid w:val="007310D0"/>
    <w:rsid w:val="007454A9"/>
    <w:rsid w:val="00745DB4"/>
    <w:rsid w:val="00757445"/>
    <w:rsid w:val="007610CA"/>
    <w:rsid w:val="0076234A"/>
    <w:rsid w:val="00763E42"/>
    <w:rsid w:val="007664F6"/>
    <w:rsid w:val="0077126D"/>
    <w:rsid w:val="00782CE8"/>
    <w:rsid w:val="00787241"/>
    <w:rsid w:val="00796101"/>
    <w:rsid w:val="007A4370"/>
    <w:rsid w:val="007B199A"/>
    <w:rsid w:val="007B7534"/>
    <w:rsid w:val="007C1B71"/>
    <w:rsid w:val="007D66AF"/>
    <w:rsid w:val="007E396F"/>
    <w:rsid w:val="007E63B2"/>
    <w:rsid w:val="007E6AB1"/>
    <w:rsid w:val="007F06D7"/>
    <w:rsid w:val="007F36C4"/>
    <w:rsid w:val="008002F6"/>
    <w:rsid w:val="00801BF2"/>
    <w:rsid w:val="00812CFF"/>
    <w:rsid w:val="00817477"/>
    <w:rsid w:val="008311B0"/>
    <w:rsid w:val="00847993"/>
    <w:rsid w:val="00876BFD"/>
    <w:rsid w:val="00884738"/>
    <w:rsid w:val="00891A69"/>
    <w:rsid w:val="00892360"/>
    <w:rsid w:val="00892E98"/>
    <w:rsid w:val="008A567A"/>
    <w:rsid w:val="008A6209"/>
    <w:rsid w:val="008B48CF"/>
    <w:rsid w:val="008B526A"/>
    <w:rsid w:val="008C0ED9"/>
    <w:rsid w:val="008C7A98"/>
    <w:rsid w:val="008D4536"/>
    <w:rsid w:val="008E0C5A"/>
    <w:rsid w:val="008E1D15"/>
    <w:rsid w:val="008E3C45"/>
    <w:rsid w:val="008E7D4A"/>
    <w:rsid w:val="008F1C89"/>
    <w:rsid w:val="008F5DA7"/>
    <w:rsid w:val="00904112"/>
    <w:rsid w:val="00905806"/>
    <w:rsid w:val="00911525"/>
    <w:rsid w:val="00911CEB"/>
    <w:rsid w:val="00914CCE"/>
    <w:rsid w:val="00921185"/>
    <w:rsid w:val="00925A15"/>
    <w:rsid w:val="0093088F"/>
    <w:rsid w:val="009341CC"/>
    <w:rsid w:val="0093628B"/>
    <w:rsid w:val="00936337"/>
    <w:rsid w:val="00936FF7"/>
    <w:rsid w:val="00946991"/>
    <w:rsid w:val="0095001E"/>
    <w:rsid w:val="00950C55"/>
    <w:rsid w:val="00950EB8"/>
    <w:rsid w:val="00957E33"/>
    <w:rsid w:val="00974860"/>
    <w:rsid w:val="00974EA2"/>
    <w:rsid w:val="00980A4D"/>
    <w:rsid w:val="00982ABD"/>
    <w:rsid w:val="009A23D7"/>
    <w:rsid w:val="009A49F1"/>
    <w:rsid w:val="009A798B"/>
    <w:rsid w:val="009B2CCB"/>
    <w:rsid w:val="009B56D8"/>
    <w:rsid w:val="009B7EEF"/>
    <w:rsid w:val="009E1BF0"/>
    <w:rsid w:val="009E2EB5"/>
    <w:rsid w:val="009F3593"/>
    <w:rsid w:val="00A04ECE"/>
    <w:rsid w:val="00A05419"/>
    <w:rsid w:val="00A05433"/>
    <w:rsid w:val="00A055B7"/>
    <w:rsid w:val="00A079D5"/>
    <w:rsid w:val="00A1155F"/>
    <w:rsid w:val="00A150A9"/>
    <w:rsid w:val="00A17DAD"/>
    <w:rsid w:val="00A375FC"/>
    <w:rsid w:val="00A54246"/>
    <w:rsid w:val="00A56C40"/>
    <w:rsid w:val="00A60B62"/>
    <w:rsid w:val="00A64CD5"/>
    <w:rsid w:val="00A66ADA"/>
    <w:rsid w:val="00A67EBD"/>
    <w:rsid w:val="00A73FEB"/>
    <w:rsid w:val="00A75546"/>
    <w:rsid w:val="00A93CC2"/>
    <w:rsid w:val="00AA4648"/>
    <w:rsid w:val="00AA49DF"/>
    <w:rsid w:val="00AB0EE0"/>
    <w:rsid w:val="00AB2094"/>
    <w:rsid w:val="00AB7774"/>
    <w:rsid w:val="00AC3D8A"/>
    <w:rsid w:val="00AC4002"/>
    <w:rsid w:val="00AC6167"/>
    <w:rsid w:val="00AD17EE"/>
    <w:rsid w:val="00AD3F93"/>
    <w:rsid w:val="00AD4581"/>
    <w:rsid w:val="00AE0AF2"/>
    <w:rsid w:val="00AE4996"/>
    <w:rsid w:val="00AE4CBE"/>
    <w:rsid w:val="00AF749C"/>
    <w:rsid w:val="00B01621"/>
    <w:rsid w:val="00B05917"/>
    <w:rsid w:val="00B161A2"/>
    <w:rsid w:val="00B2111E"/>
    <w:rsid w:val="00B26F3C"/>
    <w:rsid w:val="00B30BF5"/>
    <w:rsid w:val="00B314FA"/>
    <w:rsid w:val="00B31C0B"/>
    <w:rsid w:val="00B32087"/>
    <w:rsid w:val="00B43853"/>
    <w:rsid w:val="00B445F9"/>
    <w:rsid w:val="00B530FB"/>
    <w:rsid w:val="00B5702F"/>
    <w:rsid w:val="00B63EEA"/>
    <w:rsid w:val="00B65ED7"/>
    <w:rsid w:val="00B67FA9"/>
    <w:rsid w:val="00B779BD"/>
    <w:rsid w:val="00BA5BAC"/>
    <w:rsid w:val="00BB0372"/>
    <w:rsid w:val="00BB3304"/>
    <w:rsid w:val="00BB600E"/>
    <w:rsid w:val="00BB704D"/>
    <w:rsid w:val="00BC0D3A"/>
    <w:rsid w:val="00BC6F87"/>
    <w:rsid w:val="00BD1FF7"/>
    <w:rsid w:val="00BD4F58"/>
    <w:rsid w:val="00BD75E3"/>
    <w:rsid w:val="00BE1DFD"/>
    <w:rsid w:val="00BE22DA"/>
    <w:rsid w:val="00BE6BD0"/>
    <w:rsid w:val="00BF02C6"/>
    <w:rsid w:val="00BF46CC"/>
    <w:rsid w:val="00C0035F"/>
    <w:rsid w:val="00C109E8"/>
    <w:rsid w:val="00C14489"/>
    <w:rsid w:val="00C20218"/>
    <w:rsid w:val="00C21905"/>
    <w:rsid w:val="00C23226"/>
    <w:rsid w:val="00C270E2"/>
    <w:rsid w:val="00C3176C"/>
    <w:rsid w:val="00C35BED"/>
    <w:rsid w:val="00C368D7"/>
    <w:rsid w:val="00C40DFA"/>
    <w:rsid w:val="00C41FE7"/>
    <w:rsid w:val="00C43C7C"/>
    <w:rsid w:val="00C508E0"/>
    <w:rsid w:val="00C530E8"/>
    <w:rsid w:val="00C62793"/>
    <w:rsid w:val="00C65328"/>
    <w:rsid w:val="00C656D4"/>
    <w:rsid w:val="00C74955"/>
    <w:rsid w:val="00C77D4C"/>
    <w:rsid w:val="00C81D32"/>
    <w:rsid w:val="00C82849"/>
    <w:rsid w:val="00C83926"/>
    <w:rsid w:val="00C8434E"/>
    <w:rsid w:val="00C9357A"/>
    <w:rsid w:val="00CA6433"/>
    <w:rsid w:val="00CB0076"/>
    <w:rsid w:val="00CD08FC"/>
    <w:rsid w:val="00CD1756"/>
    <w:rsid w:val="00CD3D1C"/>
    <w:rsid w:val="00CE02B1"/>
    <w:rsid w:val="00CE2FB6"/>
    <w:rsid w:val="00CE49DA"/>
    <w:rsid w:val="00CE7B22"/>
    <w:rsid w:val="00CF0DAF"/>
    <w:rsid w:val="00CF1370"/>
    <w:rsid w:val="00CF1502"/>
    <w:rsid w:val="00CF7787"/>
    <w:rsid w:val="00D03FFF"/>
    <w:rsid w:val="00D06F81"/>
    <w:rsid w:val="00D07A98"/>
    <w:rsid w:val="00D11446"/>
    <w:rsid w:val="00D40BA7"/>
    <w:rsid w:val="00D46402"/>
    <w:rsid w:val="00D5317D"/>
    <w:rsid w:val="00D534CA"/>
    <w:rsid w:val="00D66ED1"/>
    <w:rsid w:val="00D824C0"/>
    <w:rsid w:val="00D90501"/>
    <w:rsid w:val="00D90BE8"/>
    <w:rsid w:val="00D93E2A"/>
    <w:rsid w:val="00D95C7F"/>
    <w:rsid w:val="00D96122"/>
    <w:rsid w:val="00DA3A3A"/>
    <w:rsid w:val="00DA528C"/>
    <w:rsid w:val="00DB4E24"/>
    <w:rsid w:val="00DB7B8C"/>
    <w:rsid w:val="00DC1196"/>
    <w:rsid w:val="00DC39B5"/>
    <w:rsid w:val="00DD11DC"/>
    <w:rsid w:val="00DD7279"/>
    <w:rsid w:val="00DE0ACF"/>
    <w:rsid w:val="00DE2763"/>
    <w:rsid w:val="00DE3C0C"/>
    <w:rsid w:val="00DF39EE"/>
    <w:rsid w:val="00E01CA0"/>
    <w:rsid w:val="00E05FA4"/>
    <w:rsid w:val="00E06553"/>
    <w:rsid w:val="00E154EA"/>
    <w:rsid w:val="00E202B6"/>
    <w:rsid w:val="00E278C4"/>
    <w:rsid w:val="00E31332"/>
    <w:rsid w:val="00E322CE"/>
    <w:rsid w:val="00E45572"/>
    <w:rsid w:val="00E47ABD"/>
    <w:rsid w:val="00E523E1"/>
    <w:rsid w:val="00E56136"/>
    <w:rsid w:val="00E57117"/>
    <w:rsid w:val="00E634C7"/>
    <w:rsid w:val="00E7600E"/>
    <w:rsid w:val="00E86882"/>
    <w:rsid w:val="00E97398"/>
    <w:rsid w:val="00EA1AD0"/>
    <w:rsid w:val="00EB0CB8"/>
    <w:rsid w:val="00EB22FA"/>
    <w:rsid w:val="00EB2DF6"/>
    <w:rsid w:val="00EB6C54"/>
    <w:rsid w:val="00EC42E5"/>
    <w:rsid w:val="00EC67D8"/>
    <w:rsid w:val="00ED220E"/>
    <w:rsid w:val="00ED24D3"/>
    <w:rsid w:val="00ED4452"/>
    <w:rsid w:val="00ED4590"/>
    <w:rsid w:val="00EE3D09"/>
    <w:rsid w:val="00EF0D7B"/>
    <w:rsid w:val="00EF45E1"/>
    <w:rsid w:val="00EF4B9C"/>
    <w:rsid w:val="00F01CEC"/>
    <w:rsid w:val="00F07DC6"/>
    <w:rsid w:val="00F12664"/>
    <w:rsid w:val="00F17B4B"/>
    <w:rsid w:val="00F17E7B"/>
    <w:rsid w:val="00F22255"/>
    <w:rsid w:val="00F23EEF"/>
    <w:rsid w:val="00F24AF3"/>
    <w:rsid w:val="00F26B8A"/>
    <w:rsid w:val="00F411E5"/>
    <w:rsid w:val="00F4568A"/>
    <w:rsid w:val="00F53739"/>
    <w:rsid w:val="00F6380A"/>
    <w:rsid w:val="00F657AC"/>
    <w:rsid w:val="00F75E0E"/>
    <w:rsid w:val="00F84C47"/>
    <w:rsid w:val="00F94192"/>
    <w:rsid w:val="00FA1087"/>
    <w:rsid w:val="00FA2AA7"/>
    <w:rsid w:val="00FB04C7"/>
    <w:rsid w:val="00FB4A5A"/>
    <w:rsid w:val="00FC2BAD"/>
    <w:rsid w:val="00FC4685"/>
    <w:rsid w:val="00FC69D3"/>
    <w:rsid w:val="00FE327E"/>
    <w:rsid w:val="00FE3431"/>
    <w:rsid w:val="00FE4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4D"/>
    <w:pPr>
      <w:spacing w:after="0" w:line="360" w:lineRule="auto"/>
      <w:ind w:firstLine="709"/>
      <w:jc w:val="both"/>
    </w:pPr>
    <w:rPr>
      <w:rFonts w:ascii="Times New Roman" w:hAnsi="Times New Roman" w:cs="Times New Roman"/>
      <w:sz w:val="24"/>
    </w:rPr>
  </w:style>
  <w:style w:type="paragraph" w:styleId="1">
    <w:name w:val="heading 1"/>
    <w:basedOn w:val="a"/>
    <w:next w:val="a"/>
    <w:link w:val="10"/>
    <w:uiPriority w:val="9"/>
    <w:qFormat/>
    <w:rsid w:val="00BC0D3A"/>
    <w:pPr>
      <w:pageBreakBefore/>
      <w:tabs>
        <w:tab w:val="left" w:pos="1080"/>
      </w:tabs>
      <w:spacing w:after="240"/>
      <w:jc w:val="center"/>
      <w:outlineLvl w:val="0"/>
    </w:pPr>
    <w:rPr>
      <w:rFonts w:eastAsia="Times New Roman"/>
      <w:b/>
      <w:spacing w:val="2"/>
      <w:sz w:val="28"/>
      <w:szCs w:val="24"/>
    </w:rPr>
  </w:style>
  <w:style w:type="paragraph" w:styleId="2">
    <w:name w:val="heading 2"/>
    <w:basedOn w:val="a"/>
    <w:next w:val="a"/>
    <w:link w:val="20"/>
    <w:uiPriority w:val="9"/>
    <w:unhideWhenUsed/>
    <w:qFormat/>
    <w:rsid w:val="0093628B"/>
    <w:pPr>
      <w:spacing w:after="160" w:line="259" w:lineRule="auto"/>
      <w:ind w:firstLine="0"/>
      <w:jc w:val="left"/>
      <w:outlineLvl w:val="1"/>
    </w:pPr>
    <w:rPr>
      <w:b/>
      <w:sz w:val="28"/>
    </w:rPr>
  </w:style>
  <w:style w:type="paragraph" w:styleId="3">
    <w:name w:val="heading 3"/>
    <w:basedOn w:val="a0"/>
    <w:next w:val="a"/>
    <w:link w:val="30"/>
    <w:uiPriority w:val="9"/>
    <w:unhideWhenUsed/>
    <w:qFormat/>
    <w:rsid w:val="005F4B66"/>
    <w:pPr>
      <w:numPr>
        <w:ilvl w:val="2"/>
        <w:numId w:val="12"/>
      </w:numPr>
      <w:outlineLvl w:val="2"/>
    </w:pPr>
    <w:rPr>
      <w:b/>
    </w:rPr>
  </w:style>
  <w:style w:type="paragraph" w:styleId="4">
    <w:name w:val="heading 4"/>
    <w:basedOn w:val="a"/>
    <w:next w:val="a"/>
    <w:link w:val="40"/>
    <w:uiPriority w:val="9"/>
    <w:unhideWhenUsed/>
    <w:qFormat/>
    <w:rsid w:val="008F1C89"/>
    <w:pPr>
      <w:outlineLvl w:val="3"/>
    </w:pPr>
    <w:rPr>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34172A"/>
    <w:pPr>
      <w:ind w:left="720"/>
      <w:contextualSpacing/>
    </w:pPr>
  </w:style>
  <w:style w:type="character" w:customStyle="1" w:styleId="10">
    <w:name w:val="Заголовок 1 Знак"/>
    <w:basedOn w:val="a1"/>
    <w:link w:val="1"/>
    <w:uiPriority w:val="9"/>
    <w:rsid w:val="00BC0D3A"/>
    <w:rPr>
      <w:rFonts w:ascii="Times New Roman" w:eastAsia="Times New Roman" w:hAnsi="Times New Roman" w:cs="Times New Roman"/>
      <w:b/>
      <w:spacing w:val="2"/>
      <w:sz w:val="28"/>
      <w:szCs w:val="24"/>
    </w:rPr>
  </w:style>
  <w:style w:type="character" w:customStyle="1" w:styleId="30">
    <w:name w:val="Заголовок 3 Знак"/>
    <w:basedOn w:val="a1"/>
    <w:link w:val="3"/>
    <w:uiPriority w:val="9"/>
    <w:rsid w:val="005F4B66"/>
    <w:rPr>
      <w:rFonts w:ascii="Times New Roman" w:hAnsi="Times New Roman" w:cs="Times New Roman"/>
      <w:b/>
      <w:sz w:val="24"/>
    </w:rPr>
  </w:style>
  <w:style w:type="character" w:customStyle="1" w:styleId="20">
    <w:name w:val="Заголовок 2 Знак"/>
    <w:basedOn w:val="a1"/>
    <w:link w:val="2"/>
    <w:uiPriority w:val="9"/>
    <w:rsid w:val="0093628B"/>
    <w:rPr>
      <w:rFonts w:ascii="Times New Roman" w:hAnsi="Times New Roman" w:cs="Times New Roman"/>
      <w:b/>
      <w:sz w:val="28"/>
    </w:rPr>
  </w:style>
  <w:style w:type="character" w:customStyle="1" w:styleId="apple-converted-space">
    <w:name w:val="apple-converted-space"/>
    <w:basedOn w:val="a1"/>
    <w:rsid w:val="00482949"/>
  </w:style>
  <w:style w:type="character" w:styleId="a4">
    <w:name w:val="Hyperlink"/>
    <w:basedOn w:val="a1"/>
    <w:uiPriority w:val="99"/>
    <w:unhideWhenUsed/>
    <w:rsid w:val="00482949"/>
    <w:rPr>
      <w:color w:val="0000FF"/>
      <w:u w:val="single"/>
    </w:rPr>
  </w:style>
  <w:style w:type="paragraph" w:styleId="a5">
    <w:name w:val="Title"/>
    <w:basedOn w:val="a"/>
    <w:next w:val="a"/>
    <w:link w:val="a6"/>
    <w:uiPriority w:val="10"/>
    <w:qFormat/>
    <w:rsid w:val="00241547"/>
    <w:pPr>
      <w:spacing w:before="120"/>
      <w:ind w:firstLine="0"/>
      <w:jc w:val="center"/>
    </w:pPr>
    <w:rPr>
      <w:sz w:val="20"/>
    </w:rPr>
  </w:style>
  <w:style w:type="character" w:customStyle="1" w:styleId="a6">
    <w:name w:val="Название Знак"/>
    <w:basedOn w:val="a1"/>
    <w:link w:val="a5"/>
    <w:uiPriority w:val="10"/>
    <w:rsid w:val="00241547"/>
    <w:rPr>
      <w:rFonts w:ascii="Times New Roman" w:hAnsi="Times New Roman" w:cs="Times New Roman"/>
      <w:sz w:val="20"/>
    </w:rPr>
  </w:style>
  <w:style w:type="paragraph" w:styleId="a7">
    <w:name w:val="No Spacing"/>
    <w:aliases w:val="Таблица"/>
    <w:basedOn w:val="a"/>
    <w:uiPriority w:val="1"/>
    <w:qFormat/>
    <w:rsid w:val="00212BD9"/>
    <w:pPr>
      <w:jc w:val="right"/>
    </w:pPr>
    <w:rPr>
      <w:sz w:val="20"/>
    </w:rPr>
  </w:style>
  <w:style w:type="table" w:styleId="a8">
    <w:name w:val="Table Grid"/>
    <w:basedOn w:val="a2"/>
    <w:uiPriority w:val="59"/>
    <w:rsid w:val="007C1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8F1C89"/>
    <w:rPr>
      <w:rFonts w:ascii="Times New Roman" w:hAnsi="Times New Roman" w:cs="Times New Roman"/>
      <w:i/>
      <w:sz w:val="24"/>
    </w:rPr>
  </w:style>
  <w:style w:type="paragraph" w:styleId="a9">
    <w:name w:val="TOC Heading"/>
    <w:basedOn w:val="1"/>
    <w:next w:val="a"/>
    <w:uiPriority w:val="39"/>
    <w:unhideWhenUsed/>
    <w:qFormat/>
    <w:rsid w:val="005D2634"/>
    <w:pPr>
      <w:keepNext/>
      <w:keepLines/>
      <w:pageBreakBefore w:val="0"/>
      <w:tabs>
        <w:tab w:val="clear" w:pos="1080"/>
      </w:tabs>
      <w:spacing w:before="240" w:after="0" w:line="259" w:lineRule="auto"/>
      <w:ind w:firstLine="0"/>
      <w:jc w:val="left"/>
      <w:outlineLvl w:val="9"/>
    </w:pPr>
    <w:rPr>
      <w:rFonts w:asciiTheme="majorHAnsi" w:eastAsiaTheme="majorEastAsia" w:hAnsiTheme="majorHAnsi" w:cstheme="majorBidi"/>
      <w:b w:val="0"/>
      <w:color w:val="2E74B5" w:themeColor="accent1" w:themeShade="BF"/>
      <w:spacing w:val="0"/>
      <w:sz w:val="32"/>
      <w:szCs w:val="32"/>
      <w:lang w:eastAsia="ru-RU"/>
    </w:rPr>
  </w:style>
  <w:style w:type="paragraph" w:styleId="11">
    <w:name w:val="toc 1"/>
    <w:basedOn w:val="a"/>
    <w:next w:val="a"/>
    <w:autoRedefine/>
    <w:uiPriority w:val="39"/>
    <w:unhideWhenUsed/>
    <w:rsid w:val="005D2634"/>
    <w:pPr>
      <w:spacing w:after="100"/>
    </w:pPr>
  </w:style>
  <w:style w:type="paragraph" w:styleId="21">
    <w:name w:val="toc 2"/>
    <w:basedOn w:val="a"/>
    <w:next w:val="a"/>
    <w:autoRedefine/>
    <w:uiPriority w:val="39"/>
    <w:unhideWhenUsed/>
    <w:rsid w:val="005D2634"/>
    <w:pPr>
      <w:spacing w:after="100"/>
      <w:ind w:left="240"/>
    </w:pPr>
  </w:style>
  <w:style w:type="paragraph" w:styleId="31">
    <w:name w:val="toc 3"/>
    <w:basedOn w:val="a"/>
    <w:next w:val="a"/>
    <w:autoRedefine/>
    <w:uiPriority w:val="39"/>
    <w:unhideWhenUsed/>
    <w:rsid w:val="005D2634"/>
    <w:pPr>
      <w:spacing w:after="100"/>
      <w:ind w:left="480"/>
    </w:pPr>
  </w:style>
  <w:style w:type="paragraph" w:styleId="aa">
    <w:name w:val="footnote text"/>
    <w:basedOn w:val="a"/>
    <w:link w:val="ab"/>
    <w:uiPriority w:val="99"/>
    <w:semiHidden/>
    <w:unhideWhenUsed/>
    <w:rsid w:val="007E6AB1"/>
    <w:pPr>
      <w:spacing w:line="240" w:lineRule="auto"/>
    </w:pPr>
    <w:rPr>
      <w:sz w:val="20"/>
      <w:szCs w:val="20"/>
    </w:rPr>
  </w:style>
  <w:style w:type="character" w:customStyle="1" w:styleId="ab">
    <w:name w:val="Текст сноски Знак"/>
    <w:basedOn w:val="a1"/>
    <w:link w:val="aa"/>
    <w:uiPriority w:val="99"/>
    <w:semiHidden/>
    <w:rsid w:val="007E6AB1"/>
    <w:rPr>
      <w:rFonts w:ascii="Times New Roman" w:hAnsi="Times New Roman" w:cs="Times New Roman"/>
      <w:sz w:val="20"/>
      <w:szCs w:val="20"/>
    </w:rPr>
  </w:style>
  <w:style w:type="character" w:styleId="ac">
    <w:name w:val="footnote reference"/>
    <w:basedOn w:val="a1"/>
    <w:uiPriority w:val="99"/>
    <w:semiHidden/>
    <w:unhideWhenUsed/>
    <w:rsid w:val="007E6AB1"/>
    <w:rPr>
      <w:vertAlign w:val="superscript"/>
    </w:rPr>
  </w:style>
  <w:style w:type="character" w:styleId="ad">
    <w:name w:val="Placeholder Text"/>
    <w:basedOn w:val="a1"/>
    <w:uiPriority w:val="99"/>
    <w:semiHidden/>
    <w:rsid w:val="00B43853"/>
    <w:rPr>
      <w:color w:val="808080"/>
    </w:rPr>
  </w:style>
  <w:style w:type="character" w:styleId="ae">
    <w:name w:val="FollowedHyperlink"/>
    <w:basedOn w:val="a1"/>
    <w:uiPriority w:val="99"/>
    <w:semiHidden/>
    <w:unhideWhenUsed/>
    <w:rsid w:val="002F3758"/>
    <w:rPr>
      <w:color w:val="800080"/>
      <w:u w:val="single"/>
    </w:rPr>
  </w:style>
  <w:style w:type="paragraph" w:customStyle="1" w:styleId="xl65">
    <w:name w:val="xl65"/>
    <w:basedOn w:val="a"/>
    <w:rsid w:val="002F3758"/>
    <w:pPr>
      <w:shd w:val="clear" w:color="000000" w:fill="FFFFFF"/>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66">
    <w:name w:val="xl66"/>
    <w:basedOn w:val="a"/>
    <w:rsid w:val="002F3758"/>
    <w:pP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67">
    <w:name w:val="xl67"/>
    <w:basedOn w:val="a"/>
    <w:rsid w:val="002F3758"/>
    <w:pP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68">
    <w:name w:val="xl68"/>
    <w:basedOn w:val="a"/>
    <w:rsid w:val="002F3758"/>
    <w:pP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69">
    <w:name w:val="xl69"/>
    <w:basedOn w:val="a"/>
    <w:rsid w:val="002F3758"/>
    <w:pP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0">
    <w:name w:val="xl70"/>
    <w:basedOn w:val="a"/>
    <w:rsid w:val="002F3758"/>
    <w:pPr>
      <w:shd w:val="clear" w:color="000000" w:fill="FFFFFF"/>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71">
    <w:name w:val="xl71"/>
    <w:basedOn w:val="a"/>
    <w:rsid w:val="002F3758"/>
    <w:pPr>
      <w:shd w:val="clear" w:color="000000" w:fill="BFBFB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2">
    <w:name w:val="xl72"/>
    <w:basedOn w:val="a"/>
    <w:rsid w:val="002F3758"/>
    <w:pPr>
      <w:shd w:val="clear" w:color="000000" w:fill="BFBFB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3">
    <w:name w:val="xl73"/>
    <w:basedOn w:val="a"/>
    <w:rsid w:val="002F3758"/>
    <w:pPr>
      <w:shd w:val="clear" w:color="000000" w:fill="BFBFB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4">
    <w:name w:val="xl74"/>
    <w:basedOn w:val="a"/>
    <w:rsid w:val="002F3758"/>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75">
    <w:name w:val="xl75"/>
    <w:basedOn w:val="a"/>
    <w:rsid w:val="002F3758"/>
    <w:pPr>
      <w:shd w:val="clear" w:color="000000" w:fill="BFBFBF"/>
      <w:spacing w:before="100" w:beforeAutospacing="1" w:after="100" w:afterAutospacing="1" w:line="240" w:lineRule="auto"/>
      <w:ind w:firstLine="0"/>
      <w:jc w:val="center"/>
    </w:pPr>
    <w:rPr>
      <w:rFonts w:eastAsia="Times New Roman"/>
      <w:szCs w:val="24"/>
      <w:lang w:eastAsia="ru-RU"/>
    </w:rPr>
  </w:style>
  <w:style w:type="paragraph" w:customStyle="1" w:styleId="xl76">
    <w:name w:val="xl76"/>
    <w:basedOn w:val="a"/>
    <w:rsid w:val="002F3758"/>
    <w:pPr>
      <w:shd w:val="clear" w:color="000000" w:fill="FFFFFF"/>
      <w:spacing w:before="100" w:beforeAutospacing="1" w:after="100" w:afterAutospacing="1" w:line="240" w:lineRule="auto"/>
      <w:ind w:firstLine="0"/>
      <w:jc w:val="left"/>
    </w:pPr>
    <w:rPr>
      <w:rFonts w:eastAsia="Times New Roman"/>
      <w:szCs w:val="24"/>
      <w:lang w:eastAsia="ru-RU"/>
    </w:rPr>
  </w:style>
  <w:style w:type="paragraph" w:styleId="af">
    <w:name w:val="header"/>
    <w:basedOn w:val="a"/>
    <w:link w:val="af0"/>
    <w:uiPriority w:val="99"/>
    <w:unhideWhenUsed/>
    <w:rsid w:val="00C3176C"/>
    <w:pPr>
      <w:tabs>
        <w:tab w:val="center" w:pos="4677"/>
        <w:tab w:val="right" w:pos="9355"/>
      </w:tabs>
      <w:spacing w:line="240" w:lineRule="auto"/>
    </w:pPr>
  </w:style>
  <w:style w:type="character" w:customStyle="1" w:styleId="af0">
    <w:name w:val="Верхний колонтитул Знак"/>
    <w:basedOn w:val="a1"/>
    <w:link w:val="af"/>
    <w:uiPriority w:val="99"/>
    <w:rsid w:val="00C3176C"/>
    <w:rPr>
      <w:rFonts w:ascii="Times New Roman" w:hAnsi="Times New Roman" w:cs="Times New Roman"/>
      <w:sz w:val="24"/>
    </w:rPr>
  </w:style>
  <w:style w:type="paragraph" w:styleId="af1">
    <w:name w:val="footer"/>
    <w:basedOn w:val="a"/>
    <w:link w:val="af2"/>
    <w:uiPriority w:val="99"/>
    <w:unhideWhenUsed/>
    <w:rsid w:val="00C3176C"/>
    <w:pPr>
      <w:tabs>
        <w:tab w:val="center" w:pos="4677"/>
        <w:tab w:val="right" w:pos="9355"/>
      </w:tabs>
      <w:spacing w:line="240" w:lineRule="auto"/>
    </w:pPr>
  </w:style>
  <w:style w:type="character" w:customStyle="1" w:styleId="af2">
    <w:name w:val="Нижний колонтитул Знак"/>
    <w:basedOn w:val="a1"/>
    <w:link w:val="af1"/>
    <w:uiPriority w:val="99"/>
    <w:rsid w:val="00C3176C"/>
    <w:rPr>
      <w:rFonts w:ascii="Times New Roman" w:hAnsi="Times New Roman" w:cs="Times New Roman"/>
      <w:sz w:val="24"/>
    </w:rPr>
  </w:style>
  <w:style w:type="paragraph" w:styleId="af3">
    <w:name w:val="Balloon Text"/>
    <w:basedOn w:val="a"/>
    <w:link w:val="af4"/>
    <w:uiPriority w:val="99"/>
    <w:semiHidden/>
    <w:unhideWhenUsed/>
    <w:rsid w:val="00001F34"/>
    <w:pPr>
      <w:spacing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01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36609">
      <w:bodyDiv w:val="1"/>
      <w:marLeft w:val="0"/>
      <w:marRight w:val="0"/>
      <w:marTop w:val="0"/>
      <w:marBottom w:val="0"/>
      <w:divBdr>
        <w:top w:val="none" w:sz="0" w:space="0" w:color="auto"/>
        <w:left w:val="none" w:sz="0" w:space="0" w:color="auto"/>
        <w:bottom w:val="none" w:sz="0" w:space="0" w:color="auto"/>
        <w:right w:val="none" w:sz="0" w:space="0" w:color="auto"/>
      </w:divBdr>
    </w:div>
    <w:div w:id="159272702">
      <w:bodyDiv w:val="1"/>
      <w:marLeft w:val="0"/>
      <w:marRight w:val="0"/>
      <w:marTop w:val="0"/>
      <w:marBottom w:val="0"/>
      <w:divBdr>
        <w:top w:val="none" w:sz="0" w:space="0" w:color="auto"/>
        <w:left w:val="none" w:sz="0" w:space="0" w:color="auto"/>
        <w:bottom w:val="none" w:sz="0" w:space="0" w:color="auto"/>
        <w:right w:val="none" w:sz="0" w:space="0" w:color="auto"/>
      </w:divBdr>
    </w:div>
    <w:div w:id="161245624">
      <w:bodyDiv w:val="1"/>
      <w:marLeft w:val="0"/>
      <w:marRight w:val="0"/>
      <w:marTop w:val="0"/>
      <w:marBottom w:val="0"/>
      <w:divBdr>
        <w:top w:val="none" w:sz="0" w:space="0" w:color="auto"/>
        <w:left w:val="none" w:sz="0" w:space="0" w:color="auto"/>
        <w:bottom w:val="none" w:sz="0" w:space="0" w:color="auto"/>
        <w:right w:val="none" w:sz="0" w:space="0" w:color="auto"/>
      </w:divBdr>
    </w:div>
    <w:div w:id="434057317">
      <w:bodyDiv w:val="1"/>
      <w:marLeft w:val="0"/>
      <w:marRight w:val="0"/>
      <w:marTop w:val="0"/>
      <w:marBottom w:val="0"/>
      <w:divBdr>
        <w:top w:val="none" w:sz="0" w:space="0" w:color="auto"/>
        <w:left w:val="none" w:sz="0" w:space="0" w:color="auto"/>
        <w:bottom w:val="none" w:sz="0" w:space="0" w:color="auto"/>
        <w:right w:val="none" w:sz="0" w:space="0" w:color="auto"/>
      </w:divBdr>
    </w:div>
    <w:div w:id="439302914">
      <w:bodyDiv w:val="1"/>
      <w:marLeft w:val="0"/>
      <w:marRight w:val="0"/>
      <w:marTop w:val="0"/>
      <w:marBottom w:val="0"/>
      <w:divBdr>
        <w:top w:val="none" w:sz="0" w:space="0" w:color="auto"/>
        <w:left w:val="none" w:sz="0" w:space="0" w:color="auto"/>
        <w:bottom w:val="none" w:sz="0" w:space="0" w:color="auto"/>
        <w:right w:val="none" w:sz="0" w:space="0" w:color="auto"/>
      </w:divBdr>
    </w:div>
    <w:div w:id="444615788">
      <w:bodyDiv w:val="1"/>
      <w:marLeft w:val="0"/>
      <w:marRight w:val="0"/>
      <w:marTop w:val="0"/>
      <w:marBottom w:val="0"/>
      <w:divBdr>
        <w:top w:val="none" w:sz="0" w:space="0" w:color="auto"/>
        <w:left w:val="none" w:sz="0" w:space="0" w:color="auto"/>
        <w:bottom w:val="none" w:sz="0" w:space="0" w:color="auto"/>
        <w:right w:val="none" w:sz="0" w:space="0" w:color="auto"/>
      </w:divBdr>
    </w:div>
    <w:div w:id="562983656">
      <w:bodyDiv w:val="1"/>
      <w:marLeft w:val="0"/>
      <w:marRight w:val="0"/>
      <w:marTop w:val="0"/>
      <w:marBottom w:val="0"/>
      <w:divBdr>
        <w:top w:val="none" w:sz="0" w:space="0" w:color="auto"/>
        <w:left w:val="none" w:sz="0" w:space="0" w:color="auto"/>
        <w:bottom w:val="none" w:sz="0" w:space="0" w:color="auto"/>
        <w:right w:val="none" w:sz="0" w:space="0" w:color="auto"/>
      </w:divBdr>
    </w:div>
    <w:div w:id="589972826">
      <w:bodyDiv w:val="1"/>
      <w:marLeft w:val="0"/>
      <w:marRight w:val="0"/>
      <w:marTop w:val="0"/>
      <w:marBottom w:val="0"/>
      <w:divBdr>
        <w:top w:val="none" w:sz="0" w:space="0" w:color="auto"/>
        <w:left w:val="none" w:sz="0" w:space="0" w:color="auto"/>
        <w:bottom w:val="none" w:sz="0" w:space="0" w:color="auto"/>
        <w:right w:val="none" w:sz="0" w:space="0" w:color="auto"/>
      </w:divBdr>
    </w:div>
    <w:div w:id="629670118">
      <w:bodyDiv w:val="1"/>
      <w:marLeft w:val="0"/>
      <w:marRight w:val="0"/>
      <w:marTop w:val="0"/>
      <w:marBottom w:val="0"/>
      <w:divBdr>
        <w:top w:val="none" w:sz="0" w:space="0" w:color="auto"/>
        <w:left w:val="none" w:sz="0" w:space="0" w:color="auto"/>
        <w:bottom w:val="none" w:sz="0" w:space="0" w:color="auto"/>
        <w:right w:val="none" w:sz="0" w:space="0" w:color="auto"/>
      </w:divBdr>
    </w:div>
    <w:div w:id="749624587">
      <w:bodyDiv w:val="1"/>
      <w:marLeft w:val="0"/>
      <w:marRight w:val="0"/>
      <w:marTop w:val="0"/>
      <w:marBottom w:val="0"/>
      <w:divBdr>
        <w:top w:val="none" w:sz="0" w:space="0" w:color="auto"/>
        <w:left w:val="none" w:sz="0" w:space="0" w:color="auto"/>
        <w:bottom w:val="none" w:sz="0" w:space="0" w:color="auto"/>
        <w:right w:val="none" w:sz="0" w:space="0" w:color="auto"/>
      </w:divBdr>
    </w:div>
    <w:div w:id="817958677">
      <w:bodyDiv w:val="1"/>
      <w:marLeft w:val="0"/>
      <w:marRight w:val="0"/>
      <w:marTop w:val="0"/>
      <w:marBottom w:val="0"/>
      <w:divBdr>
        <w:top w:val="none" w:sz="0" w:space="0" w:color="auto"/>
        <w:left w:val="none" w:sz="0" w:space="0" w:color="auto"/>
        <w:bottom w:val="none" w:sz="0" w:space="0" w:color="auto"/>
        <w:right w:val="none" w:sz="0" w:space="0" w:color="auto"/>
      </w:divBdr>
    </w:div>
    <w:div w:id="824905221">
      <w:bodyDiv w:val="1"/>
      <w:marLeft w:val="0"/>
      <w:marRight w:val="0"/>
      <w:marTop w:val="0"/>
      <w:marBottom w:val="0"/>
      <w:divBdr>
        <w:top w:val="none" w:sz="0" w:space="0" w:color="auto"/>
        <w:left w:val="none" w:sz="0" w:space="0" w:color="auto"/>
        <w:bottom w:val="none" w:sz="0" w:space="0" w:color="auto"/>
        <w:right w:val="none" w:sz="0" w:space="0" w:color="auto"/>
      </w:divBdr>
    </w:div>
    <w:div w:id="971324072">
      <w:bodyDiv w:val="1"/>
      <w:marLeft w:val="0"/>
      <w:marRight w:val="0"/>
      <w:marTop w:val="0"/>
      <w:marBottom w:val="0"/>
      <w:divBdr>
        <w:top w:val="none" w:sz="0" w:space="0" w:color="auto"/>
        <w:left w:val="none" w:sz="0" w:space="0" w:color="auto"/>
        <w:bottom w:val="none" w:sz="0" w:space="0" w:color="auto"/>
        <w:right w:val="none" w:sz="0" w:space="0" w:color="auto"/>
      </w:divBdr>
    </w:div>
    <w:div w:id="975255294">
      <w:bodyDiv w:val="1"/>
      <w:marLeft w:val="0"/>
      <w:marRight w:val="0"/>
      <w:marTop w:val="0"/>
      <w:marBottom w:val="0"/>
      <w:divBdr>
        <w:top w:val="none" w:sz="0" w:space="0" w:color="auto"/>
        <w:left w:val="none" w:sz="0" w:space="0" w:color="auto"/>
        <w:bottom w:val="none" w:sz="0" w:space="0" w:color="auto"/>
        <w:right w:val="none" w:sz="0" w:space="0" w:color="auto"/>
      </w:divBdr>
    </w:div>
    <w:div w:id="1005016383">
      <w:bodyDiv w:val="1"/>
      <w:marLeft w:val="0"/>
      <w:marRight w:val="0"/>
      <w:marTop w:val="0"/>
      <w:marBottom w:val="0"/>
      <w:divBdr>
        <w:top w:val="none" w:sz="0" w:space="0" w:color="auto"/>
        <w:left w:val="none" w:sz="0" w:space="0" w:color="auto"/>
        <w:bottom w:val="none" w:sz="0" w:space="0" w:color="auto"/>
        <w:right w:val="none" w:sz="0" w:space="0" w:color="auto"/>
      </w:divBdr>
      <w:divsChild>
        <w:div w:id="760029775">
          <w:marLeft w:val="0"/>
          <w:marRight w:val="0"/>
          <w:marTop w:val="0"/>
          <w:marBottom w:val="0"/>
          <w:divBdr>
            <w:top w:val="none" w:sz="0" w:space="0" w:color="auto"/>
            <w:left w:val="none" w:sz="0" w:space="0" w:color="auto"/>
            <w:bottom w:val="none" w:sz="0" w:space="0" w:color="auto"/>
            <w:right w:val="none" w:sz="0" w:space="0" w:color="auto"/>
          </w:divBdr>
          <w:divsChild>
            <w:div w:id="9710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8456">
      <w:bodyDiv w:val="1"/>
      <w:marLeft w:val="0"/>
      <w:marRight w:val="0"/>
      <w:marTop w:val="0"/>
      <w:marBottom w:val="0"/>
      <w:divBdr>
        <w:top w:val="none" w:sz="0" w:space="0" w:color="auto"/>
        <w:left w:val="none" w:sz="0" w:space="0" w:color="auto"/>
        <w:bottom w:val="none" w:sz="0" w:space="0" w:color="auto"/>
        <w:right w:val="none" w:sz="0" w:space="0" w:color="auto"/>
      </w:divBdr>
      <w:divsChild>
        <w:div w:id="1416785783">
          <w:marLeft w:val="0"/>
          <w:marRight w:val="0"/>
          <w:marTop w:val="0"/>
          <w:marBottom w:val="0"/>
          <w:divBdr>
            <w:top w:val="none" w:sz="0" w:space="0" w:color="auto"/>
            <w:left w:val="none" w:sz="0" w:space="0" w:color="auto"/>
            <w:bottom w:val="none" w:sz="0" w:space="0" w:color="auto"/>
            <w:right w:val="none" w:sz="0" w:space="0" w:color="auto"/>
          </w:divBdr>
        </w:div>
      </w:divsChild>
    </w:div>
    <w:div w:id="1267230497">
      <w:bodyDiv w:val="1"/>
      <w:marLeft w:val="0"/>
      <w:marRight w:val="0"/>
      <w:marTop w:val="0"/>
      <w:marBottom w:val="0"/>
      <w:divBdr>
        <w:top w:val="none" w:sz="0" w:space="0" w:color="auto"/>
        <w:left w:val="none" w:sz="0" w:space="0" w:color="auto"/>
        <w:bottom w:val="none" w:sz="0" w:space="0" w:color="auto"/>
        <w:right w:val="none" w:sz="0" w:space="0" w:color="auto"/>
      </w:divBdr>
    </w:div>
    <w:div w:id="1564415298">
      <w:bodyDiv w:val="1"/>
      <w:marLeft w:val="0"/>
      <w:marRight w:val="0"/>
      <w:marTop w:val="0"/>
      <w:marBottom w:val="0"/>
      <w:divBdr>
        <w:top w:val="none" w:sz="0" w:space="0" w:color="auto"/>
        <w:left w:val="none" w:sz="0" w:space="0" w:color="auto"/>
        <w:bottom w:val="none" w:sz="0" w:space="0" w:color="auto"/>
        <w:right w:val="none" w:sz="0" w:space="0" w:color="auto"/>
      </w:divBdr>
    </w:div>
    <w:div w:id="1698693868">
      <w:bodyDiv w:val="1"/>
      <w:marLeft w:val="0"/>
      <w:marRight w:val="0"/>
      <w:marTop w:val="0"/>
      <w:marBottom w:val="0"/>
      <w:divBdr>
        <w:top w:val="none" w:sz="0" w:space="0" w:color="auto"/>
        <w:left w:val="none" w:sz="0" w:space="0" w:color="auto"/>
        <w:bottom w:val="none" w:sz="0" w:space="0" w:color="auto"/>
        <w:right w:val="none" w:sz="0" w:space="0" w:color="auto"/>
      </w:divBdr>
    </w:div>
    <w:div w:id="1705016358">
      <w:bodyDiv w:val="1"/>
      <w:marLeft w:val="0"/>
      <w:marRight w:val="0"/>
      <w:marTop w:val="0"/>
      <w:marBottom w:val="0"/>
      <w:divBdr>
        <w:top w:val="none" w:sz="0" w:space="0" w:color="auto"/>
        <w:left w:val="none" w:sz="0" w:space="0" w:color="auto"/>
        <w:bottom w:val="none" w:sz="0" w:space="0" w:color="auto"/>
        <w:right w:val="none" w:sz="0" w:space="0" w:color="auto"/>
      </w:divBdr>
    </w:div>
    <w:div w:id="1825122178">
      <w:bodyDiv w:val="1"/>
      <w:marLeft w:val="0"/>
      <w:marRight w:val="0"/>
      <w:marTop w:val="0"/>
      <w:marBottom w:val="0"/>
      <w:divBdr>
        <w:top w:val="none" w:sz="0" w:space="0" w:color="auto"/>
        <w:left w:val="none" w:sz="0" w:space="0" w:color="auto"/>
        <w:bottom w:val="none" w:sz="0" w:space="0" w:color="auto"/>
        <w:right w:val="none" w:sz="0" w:space="0" w:color="auto"/>
      </w:divBdr>
    </w:div>
    <w:div w:id="1906523390">
      <w:bodyDiv w:val="1"/>
      <w:marLeft w:val="0"/>
      <w:marRight w:val="0"/>
      <w:marTop w:val="0"/>
      <w:marBottom w:val="0"/>
      <w:divBdr>
        <w:top w:val="none" w:sz="0" w:space="0" w:color="auto"/>
        <w:left w:val="none" w:sz="0" w:space="0" w:color="auto"/>
        <w:bottom w:val="none" w:sz="0" w:space="0" w:color="auto"/>
        <w:right w:val="none" w:sz="0" w:space="0" w:color="auto"/>
      </w:divBdr>
    </w:div>
    <w:div w:id="1919748961">
      <w:bodyDiv w:val="1"/>
      <w:marLeft w:val="0"/>
      <w:marRight w:val="0"/>
      <w:marTop w:val="0"/>
      <w:marBottom w:val="0"/>
      <w:divBdr>
        <w:top w:val="none" w:sz="0" w:space="0" w:color="auto"/>
        <w:left w:val="none" w:sz="0" w:space="0" w:color="auto"/>
        <w:bottom w:val="none" w:sz="0" w:space="0" w:color="auto"/>
        <w:right w:val="none" w:sz="0" w:space="0" w:color="auto"/>
      </w:divBdr>
    </w:div>
    <w:div w:id="1990745051">
      <w:bodyDiv w:val="1"/>
      <w:marLeft w:val="0"/>
      <w:marRight w:val="0"/>
      <w:marTop w:val="0"/>
      <w:marBottom w:val="0"/>
      <w:divBdr>
        <w:top w:val="none" w:sz="0" w:space="0" w:color="auto"/>
        <w:left w:val="none" w:sz="0" w:space="0" w:color="auto"/>
        <w:bottom w:val="none" w:sz="0" w:space="0" w:color="auto"/>
        <w:right w:val="none" w:sz="0" w:space="0" w:color="auto"/>
      </w:divBdr>
    </w:div>
    <w:div w:id="2005164168">
      <w:bodyDiv w:val="1"/>
      <w:marLeft w:val="0"/>
      <w:marRight w:val="0"/>
      <w:marTop w:val="0"/>
      <w:marBottom w:val="0"/>
      <w:divBdr>
        <w:top w:val="none" w:sz="0" w:space="0" w:color="auto"/>
        <w:left w:val="none" w:sz="0" w:space="0" w:color="auto"/>
        <w:bottom w:val="none" w:sz="0" w:space="0" w:color="auto"/>
        <w:right w:val="none" w:sz="0" w:space="0" w:color="auto"/>
      </w:divBdr>
    </w:div>
    <w:div w:id="21271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11.vsdx"/><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package" Target="embeddings/_________Microsoft_Visio33.vsdx"/><Relationship Id="rId10" Type="http://schemas.openxmlformats.org/officeDocument/2006/relationships/image" Target="media/image3.emf"/><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_________Microsoft_Visio22.vsdx"/><Relationship Id="rId22" Type="http://schemas.openxmlformats.org/officeDocument/2006/relationships/footer" Target="footer1.xm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59BCCC-D288-4F18-8733-07B395C6C80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DC932475-A1D5-45B5-A8BB-03C060F6D9C6}">
      <dgm:prSet phldrT="[Текст]"/>
      <dgm:spPr/>
      <dgm:t>
        <a:bodyPr/>
        <a:lstStyle/>
        <a:p>
          <a:r>
            <a:rPr lang="en-US"/>
            <a:t>RVH</a:t>
          </a:r>
          <a:endParaRPr lang="ru-RU"/>
        </a:p>
      </dgm:t>
    </dgm:pt>
    <dgm:pt modelId="{EEC566CC-E976-4090-AFA6-4CB40622B091}" type="parTrans" cxnId="{B30EF068-684D-4A23-B859-62C4CD058314}">
      <dgm:prSet/>
      <dgm:spPr/>
      <dgm:t>
        <a:bodyPr/>
        <a:lstStyle/>
        <a:p>
          <a:endParaRPr lang="ru-RU"/>
        </a:p>
      </dgm:t>
    </dgm:pt>
    <dgm:pt modelId="{E62F0F77-36A6-4801-91A4-138F7CA18260}" type="sibTrans" cxnId="{B30EF068-684D-4A23-B859-62C4CD058314}">
      <dgm:prSet/>
      <dgm:spPr/>
      <dgm:t>
        <a:bodyPr/>
        <a:lstStyle/>
        <a:p>
          <a:endParaRPr lang="ru-RU"/>
        </a:p>
      </dgm:t>
    </dgm:pt>
    <dgm:pt modelId="{B5235DB2-EF4F-4C38-9472-0F33796CBAEC}">
      <dgm:prSet phldrT="[Текст]"/>
      <dgm:spPr/>
      <dgm:t>
        <a:bodyPr/>
        <a:lstStyle/>
        <a:p>
          <a:r>
            <a:rPr lang="ru-RU"/>
            <a:t>Курьеры север города и правый берег Невы</a:t>
          </a:r>
        </a:p>
      </dgm:t>
    </dgm:pt>
    <dgm:pt modelId="{BF647BCB-F205-414C-A151-C3516CE93D9D}" type="parTrans" cxnId="{E6A69CC1-D681-4832-97C2-F1EE8C4C9BB1}">
      <dgm:prSet/>
      <dgm:spPr/>
      <dgm:t>
        <a:bodyPr/>
        <a:lstStyle/>
        <a:p>
          <a:endParaRPr lang="ru-RU"/>
        </a:p>
      </dgm:t>
    </dgm:pt>
    <dgm:pt modelId="{122F4B1C-14A4-4947-BD1B-DD9C83612ACB}" type="sibTrans" cxnId="{E6A69CC1-D681-4832-97C2-F1EE8C4C9BB1}">
      <dgm:prSet/>
      <dgm:spPr/>
      <dgm:t>
        <a:bodyPr/>
        <a:lstStyle/>
        <a:p>
          <a:endParaRPr lang="ru-RU"/>
        </a:p>
      </dgm:t>
    </dgm:pt>
    <dgm:pt modelId="{ECE946FA-7FE0-4382-8847-D9D3A9CB999D}">
      <dgm:prSet phldrT="[Текст]"/>
      <dgm:spPr/>
      <dgm:t>
        <a:bodyPr/>
        <a:lstStyle/>
        <a:p>
          <a:r>
            <a:rPr lang="ru-RU"/>
            <a:t>Курьеры юг города и левый берег Невы</a:t>
          </a:r>
        </a:p>
      </dgm:t>
    </dgm:pt>
    <dgm:pt modelId="{6A8ACE42-1E54-41B6-946F-D6C75457D743}" type="parTrans" cxnId="{C21FAC96-65A2-4F50-99B4-DD26579AAA63}">
      <dgm:prSet/>
      <dgm:spPr/>
      <dgm:t>
        <a:bodyPr/>
        <a:lstStyle/>
        <a:p>
          <a:endParaRPr lang="ru-RU"/>
        </a:p>
      </dgm:t>
    </dgm:pt>
    <dgm:pt modelId="{1B36ED54-E761-4764-B520-D58CD7433B2F}" type="sibTrans" cxnId="{C21FAC96-65A2-4F50-99B4-DD26579AAA63}">
      <dgm:prSet/>
      <dgm:spPr/>
      <dgm:t>
        <a:bodyPr/>
        <a:lstStyle/>
        <a:p>
          <a:endParaRPr lang="ru-RU"/>
        </a:p>
      </dgm:t>
    </dgm:pt>
    <dgm:pt modelId="{76E61D1E-E23A-461A-B61E-522F4409B6BF}">
      <dgm:prSet phldrT="[Текст]"/>
      <dgm:spPr/>
      <dgm:t>
        <a:bodyPr/>
        <a:lstStyle/>
        <a:p>
          <a:r>
            <a:rPr lang="en-US"/>
            <a:t>LEJ</a:t>
          </a:r>
          <a:endParaRPr lang="ru-RU"/>
        </a:p>
      </dgm:t>
    </dgm:pt>
    <dgm:pt modelId="{D1FB8BFF-52A0-4916-B6B9-AF579D9CA275}" type="parTrans" cxnId="{27C253E6-1D19-4B75-9CAD-5642DA7A88FE}">
      <dgm:prSet/>
      <dgm:spPr/>
      <dgm:t>
        <a:bodyPr/>
        <a:lstStyle/>
        <a:p>
          <a:endParaRPr lang="ru-RU"/>
        </a:p>
      </dgm:t>
    </dgm:pt>
    <dgm:pt modelId="{9A5E6CBF-FD01-4491-B6F3-E9092D189EC7}" type="sibTrans" cxnId="{27C253E6-1D19-4B75-9CAD-5642DA7A88FE}">
      <dgm:prSet/>
      <dgm:spPr/>
      <dgm:t>
        <a:bodyPr/>
        <a:lstStyle/>
        <a:p>
          <a:endParaRPr lang="ru-RU"/>
        </a:p>
      </dgm:t>
    </dgm:pt>
    <dgm:pt modelId="{B16B13E5-21A7-469F-B7D1-462A8C2F7E25}">
      <dgm:prSet phldrT="[Текст]"/>
      <dgm:spPr/>
      <dgm:t>
        <a:bodyPr/>
        <a:lstStyle/>
        <a:p>
          <a:r>
            <a:rPr lang="en-US"/>
            <a:t>LED</a:t>
          </a:r>
          <a:endParaRPr lang="ru-RU"/>
        </a:p>
      </dgm:t>
    </dgm:pt>
    <dgm:pt modelId="{A9D48E28-A564-4200-A574-C502387F6E95}" type="parTrans" cxnId="{C9C1E4AB-28BB-427B-999F-F06B2FFC766A}">
      <dgm:prSet/>
      <dgm:spPr/>
      <dgm:t>
        <a:bodyPr/>
        <a:lstStyle/>
        <a:p>
          <a:endParaRPr lang="ru-RU"/>
        </a:p>
      </dgm:t>
    </dgm:pt>
    <dgm:pt modelId="{A224D722-79E2-4454-B5FE-363F33178333}" type="sibTrans" cxnId="{C9C1E4AB-28BB-427B-999F-F06B2FFC766A}">
      <dgm:prSet/>
      <dgm:spPr/>
      <dgm:t>
        <a:bodyPr/>
        <a:lstStyle/>
        <a:p>
          <a:endParaRPr lang="ru-RU"/>
        </a:p>
      </dgm:t>
    </dgm:pt>
    <dgm:pt modelId="{5356C20D-FC17-4FD7-9299-8F1E6E5C4250}" type="pres">
      <dgm:prSet presAssocID="{3359BCCC-D288-4F18-8733-07B395C6C80B}" presName="diagram" presStyleCnt="0">
        <dgm:presLayoutVars>
          <dgm:chPref val="1"/>
          <dgm:dir/>
          <dgm:animOne val="branch"/>
          <dgm:animLvl val="lvl"/>
          <dgm:resizeHandles val="exact"/>
        </dgm:presLayoutVars>
      </dgm:prSet>
      <dgm:spPr/>
      <dgm:t>
        <a:bodyPr/>
        <a:lstStyle/>
        <a:p>
          <a:endParaRPr lang="ru-RU"/>
        </a:p>
      </dgm:t>
    </dgm:pt>
    <dgm:pt modelId="{7C43F3BC-45C0-4BD8-B18C-68FBCDF9D31C}" type="pres">
      <dgm:prSet presAssocID="{76E61D1E-E23A-461A-B61E-522F4409B6BF}" presName="root1" presStyleCnt="0"/>
      <dgm:spPr/>
    </dgm:pt>
    <dgm:pt modelId="{ADABB9DC-66C9-43B2-A249-E25E84BEFF09}" type="pres">
      <dgm:prSet presAssocID="{76E61D1E-E23A-461A-B61E-522F4409B6BF}" presName="LevelOneTextNode" presStyleLbl="node0" presStyleIdx="0" presStyleCnt="1" custScaleX="45327">
        <dgm:presLayoutVars>
          <dgm:chPref val="3"/>
        </dgm:presLayoutVars>
      </dgm:prSet>
      <dgm:spPr/>
      <dgm:t>
        <a:bodyPr/>
        <a:lstStyle/>
        <a:p>
          <a:endParaRPr lang="ru-RU"/>
        </a:p>
      </dgm:t>
    </dgm:pt>
    <dgm:pt modelId="{54510623-3F15-4727-BF7A-1E077B015048}" type="pres">
      <dgm:prSet presAssocID="{76E61D1E-E23A-461A-B61E-522F4409B6BF}" presName="level2hierChild" presStyleCnt="0"/>
      <dgm:spPr/>
    </dgm:pt>
    <dgm:pt modelId="{848DFB0A-CCDC-49AC-947D-F9815CD7F358}" type="pres">
      <dgm:prSet presAssocID="{A9D48E28-A564-4200-A574-C502387F6E95}" presName="conn2-1" presStyleLbl="parChTrans1D2" presStyleIdx="0" presStyleCnt="1"/>
      <dgm:spPr/>
      <dgm:t>
        <a:bodyPr/>
        <a:lstStyle/>
        <a:p>
          <a:endParaRPr lang="ru-RU"/>
        </a:p>
      </dgm:t>
    </dgm:pt>
    <dgm:pt modelId="{69037F87-BD8D-4D55-B795-717738EC4C71}" type="pres">
      <dgm:prSet presAssocID="{A9D48E28-A564-4200-A574-C502387F6E95}" presName="connTx" presStyleLbl="parChTrans1D2" presStyleIdx="0" presStyleCnt="1"/>
      <dgm:spPr/>
      <dgm:t>
        <a:bodyPr/>
        <a:lstStyle/>
        <a:p>
          <a:endParaRPr lang="ru-RU"/>
        </a:p>
      </dgm:t>
    </dgm:pt>
    <dgm:pt modelId="{C302B5DB-A30E-4CEA-8B00-2C53C4954404}" type="pres">
      <dgm:prSet presAssocID="{B16B13E5-21A7-469F-B7D1-462A8C2F7E25}" presName="root2" presStyleCnt="0"/>
      <dgm:spPr/>
    </dgm:pt>
    <dgm:pt modelId="{3CF138E1-CC18-4AF3-A3B3-50805E45092A}" type="pres">
      <dgm:prSet presAssocID="{B16B13E5-21A7-469F-B7D1-462A8C2F7E25}" presName="LevelTwoTextNode" presStyleLbl="node2" presStyleIdx="0" presStyleCnt="1" custScaleX="42933">
        <dgm:presLayoutVars>
          <dgm:chPref val="3"/>
        </dgm:presLayoutVars>
      </dgm:prSet>
      <dgm:spPr/>
      <dgm:t>
        <a:bodyPr/>
        <a:lstStyle/>
        <a:p>
          <a:endParaRPr lang="ru-RU"/>
        </a:p>
      </dgm:t>
    </dgm:pt>
    <dgm:pt modelId="{744419BB-88F0-4259-913E-E6FAC241BA80}" type="pres">
      <dgm:prSet presAssocID="{B16B13E5-21A7-469F-B7D1-462A8C2F7E25}" presName="level3hierChild" presStyleCnt="0"/>
      <dgm:spPr/>
    </dgm:pt>
    <dgm:pt modelId="{06F1232D-1E39-4460-8472-E1F95F7A6987}" type="pres">
      <dgm:prSet presAssocID="{EEC566CC-E976-4090-AFA6-4CB40622B091}" presName="conn2-1" presStyleLbl="parChTrans1D3" presStyleIdx="0" presStyleCnt="2"/>
      <dgm:spPr/>
      <dgm:t>
        <a:bodyPr/>
        <a:lstStyle/>
        <a:p>
          <a:endParaRPr lang="ru-RU"/>
        </a:p>
      </dgm:t>
    </dgm:pt>
    <dgm:pt modelId="{170409B3-3225-403D-BE1C-EDF083A84A52}" type="pres">
      <dgm:prSet presAssocID="{EEC566CC-E976-4090-AFA6-4CB40622B091}" presName="connTx" presStyleLbl="parChTrans1D3" presStyleIdx="0" presStyleCnt="2"/>
      <dgm:spPr/>
      <dgm:t>
        <a:bodyPr/>
        <a:lstStyle/>
        <a:p>
          <a:endParaRPr lang="ru-RU"/>
        </a:p>
      </dgm:t>
    </dgm:pt>
    <dgm:pt modelId="{50F6BEDD-52B2-4626-B938-2E4D87C0B2D1}" type="pres">
      <dgm:prSet presAssocID="{DC932475-A1D5-45B5-A8BB-03C060F6D9C6}" presName="root2" presStyleCnt="0"/>
      <dgm:spPr/>
    </dgm:pt>
    <dgm:pt modelId="{A5FBCD54-086C-4113-B196-45E673E4231A}" type="pres">
      <dgm:prSet presAssocID="{DC932475-A1D5-45B5-A8BB-03C060F6D9C6}" presName="LevelTwoTextNode" presStyleLbl="node3" presStyleIdx="0" presStyleCnt="2" custScaleX="47814">
        <dgm:presLayoutVars>
          <dgm:chPref val="3"/>
        </dgm:presLayoutVars>
      </dgm:prSet>
      <dgm:spPr/>
      <dgm:t>
        <a:bodyPr/>
        <a:lstStyle/>
        <a:p>
          <a:endParaRPr lang="ru-RU"/>
        </a:p>
      </dgm:t>
    </dgm:pt>
    <dgm:pt modelId="{8D9EC184-3D86-4E83-8556-3141F30D9355}" type="pres">
      <dgm:prSet presAssocID="{DC932475-A1D5-45B5-A8BB-03C060F6D9C6}" presName="level3hierChild" presStyleCnt="0"/>
      <dgm:spPr/>
    </dgm:pt>
    <dgm:pt modelId="{6E80FCA9-74E0-4284-99FC-F4B5B7665DC8}" type="pres">
      <dgm:prSet presAssocID="{BF647BCB-F205-414C-A151-C3516CE93D9D}" presName="conn2-1" presStyleLbl="parChTrans1D4" presStyleIdx="0" presStyleCnt="1"/>
      <dgm:spPr/>
      <dgm:t>
        <a:bodyPr/>
        <a:lstStyle/>
        <a:p>
          <a:endParaRPr lang="ru-RU"/>
        </a:p>
      </dgm:t>
    </dgm:pt>
    <dgm:pt modelId="{E34812D8-A3EC-4CC6-B2CB-20DF20736A50}" type="pres">
      <dgm:prSet presAssocID="{BF647BCB-F205-414C-A151-C3516CE93D9D}" presName="connTx" presStyleLbl="parChTrans1D4" presStyleIdx="0" presStyleCnt="1"/>
      <dgm:spPr/>
      <dgm:t>
        <a:bodyPr/>
        <a:lstStyle/>
        <a:p>
          <a:endParaRPr lang="ru-RU"/>
        </a:p>
      </dgm:t>
    </dgm:pt>
    <dgm:pt modelId="{D6CEBD77-1706-4401-97D9-BB0B1D1D9BB1}" type="pres">
      <dgm:prSet presAssocID="{B5235DB2-EF4F-4C38-9472-0F33796CBAEC}" presName="root2" presStyleCnt="0"/>
      <dgm:spPr/>
    </dgm:pt>
    <dgm:pt modelId="{ECD48E85-2000-4A98-95BB-0129FEDD52E9}" type="pres">
      <dgm:prSet presAssocID="{B5235DB2-EF4F-4C38-9472-0F33796CBAEC}" presName="LevelTwoTextNode" presStyleLbl="node4" presStyleIdx="0" presStyleCnt="1">
        <dgm:presLayoutVars>
          <dgm:chPref val="3"/>
        </dgm:presLayoutVars>
      </dgm:prSet>
      <dgm:spPr/>
      <dgm:t>
        <a:bodyPr/>
        <a:lstStyle/>
        <a:p>
          <a:endParaRPr lang="ru-RU"/>
        </a:p>
      </dgm:t>
    </dgm:pt>
    <dgm:pt modelId="{970A72C0-D9E7-4612-A961-BC05B4F137DA}" type="pres">
      <dgm:prSet presAssocID="{B5235DB2-EF4F-4C38-9472-0F33796CBAEC}" presName="level3hierChild" presStyleCnt="0"/>
      <dgm:spPr/>
    </dgm:pt>
    <dgm:pt modelId="{50193B08-7013-4953-9D1E-AE0F73D22CF9}" type="pres">
      <dgm:prSet presAssocID="{6A8ACE42-1E54-41B6-946F-D6C75457D743}" presName="conn2-1" presStyleLbl="parChTrans1D3" presStyleIdx="1" presStyleCnt="2"/>
      <dgm:spPr/>
      <dgm:t>
        <a:bodyPr/>
        <a:lstStyle/>
        <a:p>
          <a:endParaRPr lang="ru-RU"/>
        </a:p>
      </dgm:t>
    </dgm:pt>
    <dgm:pt modelId="{1C1A7587-77F6-45E6-BF99-88D0B20CD7D0}" type="pres">
      <dgm:prSet presAssocID="{6A8ACE42-1E54-41B6-946F-D6C75457D743}" presName="connTx" presStyleLbl="parChTrans1D3" presStyleIdx="1" presStyleCnt="2"/>
      <dgm:spPr/>
      <dgm:t>
        <a:bodyPr/>
        <a:lstStyle/>
        <a:p>
          <a:endParaRPr lang="ru-RU"/>
        </a:p>
      </dgm:t>
    </dgm:pt>
    <dgm:pt modelId="{7B330133-CF3A-4609-88CC-08C60F4C819A}" type="pres">
      <dgm:prSet presAssocID="{ECE946FA-7FE0-4382-8847-D9D3A9CB999D}" presName="root2" presStyleCnt="0"/>
      <dgm:spPr/>
    </dgm:pt>
    <dgm:pt modelId="{0B341821-8EA0-48B2-BDA6-79843D81C9FE}" type="pres">
      <dgm:prSet presAssocID="{ECE946FA-7FE0-4382-8847-D9D3A9CB999D}" presName="LevelTwoTextNode" presStyleLbl="node3" presStyleIdx="1" presStyleCnt="2">
        <dgm:presLayoutVars>
          <dgm:chPref val="3"/>
        </dgm:presLayoutVars>
      </dgm:prSet>
      <dgm:spPr/>
      <dgm:t>
        <a:bodyPr/>
        <a:lstStyle/>
        <a:p>
          <a:endParaRPr lang="ru-RU"/>
        </a:p>
      </dgm:t>
    </dgm:pt>
    <dgm:pt modelId="{8DE0F495-475E-4A23-B7DB-ACD1CFEE64DB}" type="pres">
      <dgm:prSet presAssocID="{ECE946FA-7FE0-4382-8847-D9D3A9CB999D}" presName="level3hierChild" presStyleCnt="0"/>
      <dgm:spPr/>
    </dgm:pt>
  </dgm:ptLst>
  <dgm:cxnLst>
    <dgm:cxn modelId="{E6A69CC1-D681-4832-97C2-F1EE8C4C9BB1}" srcId="{DC932475-A1D5-45B5-A8BB-03C060F6D9C6}" destId="{B5235DB2-EF4F-4C38-9472-0F33796CBAEC}" srcOrd="0" destOrd="0" parTransId="{BF647BCB-F205-414C-A151-C3516CE93D9D}" sibTransId="{122F4B1C-14A4-4947-BD1B-DD9C83612ACB}"/>
    <dgm:cxn modelId="{49E6D034-AC0D-4CD4-9FDD-71D55A77BA86}" type="presOf" srcId="{B5235DB2-EF4F-4C38-9472-0F33796CBAEC}" destId="{ECD48E85-2000-4A98-95BB-0129FEDD52E9}" srcOrd="0" destOrd="0" presId="urn:microsoft.com/office/officeart/2005/8/layout/hierarchy2"/>
    <dgm:cxn modelId="{3BC8F57B-FA66-4F91-AD42-932B8F5BF84F}" type="presOf" srcId="{BF647BCB-F205-414C-A151-C3516CE93D9D}" destId="{6E80FCA9-74E0-4284-99FC-F4B5B7665DC8}" srcOrd="0" destOrd="0" presId="urn:microsoft.com/office/officeart/2005/8/layout/hierarchy2"/>
    <dgm:cxn modelId="{C21FAC96-65A2-4F50-99B4-DD26579AAA63}" srcId="{B16B13E5-21A7-469F-B7D1-462A8C2F7E25}" destId="{ECE946FA-7FE0-4382-8847-D9D3A9CB999D}" srcOrd="1" destOrd="0" parTransId="{6A8ACE42-1E54-41B6-946F-D6C75457D743}" sibTransId="{1B36ED54-E761-4764-B520-D58CD7433B2F}"/>
    <dgm:cxn modelId="{EAF1C94F-224C-4C15-958B-84B51F529F60}" type="presOf" srcId="{A9D48E28-A564-4200-A574-C502387F6E95}" destId="{69037F87-BD8D-4D55-B795-717738EC4C71}" srcOrd="1" destOrd="0" presId="urn:microsoft.com/office/officeart/2005/8/layout/hierarchy2"/>
    <dgm:cxn modelId="{972A69FD-E89B-48FE-8779-B42E6C45E87E}" type="presOf" srcId="{6A8ACE42-1E54-41B6-946F-D6C75457D743}" destId="{1C1A7587-77F6-45E6-BF99-88D0B20CD7D0}" srcOrd="1" destOrd="0" presId="urn:microsoft.com/office/officeart/2005/8/layout/hierarchy2"/>
    <dgm:cxn modelId="{B30EF068-684D-4A23-B859-62C4CD058314}" srcId="{B16B13E5-21A7-469F-B7D1-462A8C2F7E25}" destId="{DC932475-A1D5-45B5-A8BB-03C060F6D9C6}" srcOrd="0" destOrd="0" parTransId="{EEC566CC-E976-4090-AFA6-4CB40622B091}" sibTransId="{E62F0F77-36A6-4801-91A4-138F7CA18260}"/>
    <dgm:cxn modelId="{8F4C9829-754F-492A-8F7B-7AB994BFE7AF}" type="presOf" srcId="{76E61D1E-E23A-461A-B61E-522F4409B6BF}" destId="{ADABB9DC-66C9-43B2-A249-E25E84BEFF09}" srcOrd="0" destOrd="0" presId="urn:microsoft.com/office/officeart/2005/8/layout/hierarchy2"/>
    <dgm:cxn modelId="{D56F15C3-3A23-4809-9262-243B607FD7F2}" type="presOf" srcId="{3359BCCC-D288-4F18-8733-07B395C6C80B}" destId="{5356C20D-FC17-4FD7-9299-8F1E6E5C4250}" srcOrd="0" destOrd="0" presId="urn:microsoft.com/office/officeart/2005/8/layout/hierarchy2"/>
    <dgm:cxn modelId="{27C253E6-1D19-4B75-9CAD-5642DA7A88FE}" srcId="{3359BCCC-D288-4F18-8733-07B395C6C80B}" destId="{76E61D1E-E23A-461A-B61E-522F4409B6BF}" srcOrd="0" destOrd="0" parTransId="{D1FB8BFF-52A0-4916-B6B9-AF579D9CA275}" sibTransId="{9A5E6CBF-FD01-4491-B6F3-E9092D189EC7}"/>
    <dgm:cxn modelId="{5ACAF1AE-CCA2-40F3-B3E3-0BCD86925C71}" type="presOf" srcId="{6A8ACE42-1E54-41B6-946F-D6C75457D743}" destId="{50193B08-7013-4953-9D1E-AE0F73D22CF9}" srcOrd="0" destOrd="0" presId="urn:microsoft.com/office/officeart/2005/8/layout/hierarchy2"/>
    <dgm:cxn modelId="{D41705F6-B679-48B0-AEB2-F1BE7C3BB327}" type="presOf" srcId="{EEC566CC-E976-4090-AFA6-4CB40622B091}" destId="{170409B3-3225-403D-BE1C-EDF083A84A52}" srcOrd="1" destOrd="0" presId="urn:microsoft.com/office/officeart/2005/8/layout/hierarchy2"/>
    <dgm:cxn modelId="{9E74830A-D65C-4462-8724-5C207C65EA0F}" type="presOf" srcId="{B16B13E5-21A7-469F-B7D1-462A8C2F7E25}" destId="{3CF138E1-CC18-4AF3-A3B3-50805E45092A}" srcOrd="0" destOrd="0" presId="urn:microsoft.com/office/officeart/2005/8/layout/hierarchy2"/>
    <dgm:cxn modelId="{02AED950-DC30-4B8E-9432-059F3657062B}" type="presOf" srcId="{A9D48E28-A564-4200-A574-C502387F6E95}" destId="{848DFB0A-CCDC-49AC-947D-F9815CD7F358}" srcOrd="0" destOrd="0" presId="urn:microsoft.com/office/officeart/2005/8/layout/hierarchy2"/>
    <dgm:cxn modelId="{7B2059A0-6A12-4E3E-B278-9D9E86F8437B}" type="presOf" srcId="{ECE946FA-7FE0-4382-8847-D9D3A9CB999D}" destId="{0B341821-8EA0-48B2-BDA6-79843D81C9FE}" srcOrd="0" destOrd="0" presId="urn:microsoft.com/office/officeart/2005/8/layout/hierarchy2"/>
    <dgm:cxn modelId="{8A9028F4-660C-463E-832D-DCBF891EC993}" type="presOf" srcId="{DC932475-A1D5-45B5-A8BB-03C060F6D9C6}" destId="{A5FBCD54-086C-4113-B196-45E673E4231A}" srcOrd="0" destOrd="0" presId="urn:microsoft.com/office/officeart/2005/8/layout/hierarchy2"/>
    <dgm:cxn modelId="{C9C1E4AB-28BB-427B-999F-F06B2FFC766A}" srcId="{76E61D1E-E23A-461A-B61E-522F4409B6BF}" destId="{B16B13E5-21A7-469F-B7D1-462A8C2F7E25}" srcOrd="0" destOrd="0" parTransId="{A9D48E28-A564-4200-A574-C502387F6E95}" sibTransId="{A224D722-79E2-4454-B5FE-363F33178333}"/>
    <dgm:cxn modelId="{C1668EDE-8934-434B-B6C5-20DFD7D11D58}" type="presOf" srcId="{EEC566CC-E976-4090-AFA6-4CB40622B091}" destId="{06F1232D-1E39-4460-8472-E1F95F7A6987}" srcOrd="0" destOrd="0" presId="urn:microsoft.com/office/officeart/2005/8/layout/hierarchy2"/>
    <dgm:cxn modelId="{9591A60F-A57B-4DF7-A30A-6C141B995BAA}" type="presOf" srcId="{BF647BCB-F205-414C-A151-C3516CE93D9D}" destId="{E34812D8-A3EC-4CC6-B2CB-20DF20736A50}" srcOrd="1" destOrd="0" presId="urn:microsoft.com/office/officeart/2005/8/layout/hierarchy2"/>
    <dgm:cxn modelId="{1495B08F-15DC-4CF4-8989-408B60878635}" type="presParOf" srcId="{5356C20D-FC17-4FD7-9299-8F1E6E5C4250}" destId="{7C43F3BC-45C0-4BD8-B18C-68FBCDF9D31C}" srcOrd="0" destOrd="0" presId="urn:microsoft.com/office/officeart/2005/8/layout/hierarchy2"/>
    <dgm:cxn modelId="{36A7B3A0-C31A-4408-9964-500EA409E134}" type="presParOf" srcId="{7C43F3BC-45C0-4BD8-B18C-68FBCDF9D31C}" destId="{ADABB9DC-66C9-43B2-A249-E25E84BEFF09}" srcOrd="0" destOrd="0" presId="urn:microsoft.com/office/officeart/2005/8/layout/hierarchy2"/>
    <dgm:cxn modelId="{681083EC-14A0-452C-8BC5-486C50DD1CC2}" type="presParOf" srcId="{7C43F3BC-45C0-4BD8-B18C-68FBCDF9D31C}" destId="{54510623-3F15-4727-BF7A-1E077B015048}" srcOrd="1" destOrd="0" presId="urn:microsoft.com/office/officeart/2005/8/layout/hierarchy2"/>
    <dgm:cxn modelId="{B7AC4698-20A8-4C71-B4F1-1E1644DDA1D2}" type="presParOf" srcId="{54510623-3F15-4727-BF7A-1E077B015048}" destId="{848DFB0A-CCDC-49AC-947D-F9815CD7F358}" srcOrd="0" destOrd="0" presId="urn:microsoft.com/office/officeart/2005/8/layout/hierarchy2"/>
    <dgm:cxn modelId="{C8027C3B-30D9-49C3-A4FF-5360D03D3FD0}" type="presParOf" srcId="{848DFB0A-CCDC-49AC-947D-F9815CD7F358}" destId="{69037F87-BD8D-4D55-B795-717738EC4C71}" srcOrd="0" destOrd="0" presId="urn:microsoft.com/office/officeart/2005/8/layout/hierarchy2"/>
    <dgm:cxn modelId="{D8BC4BB5-36CE-4408-BA4C-9B016335CF66}" type="presParOf" srcId="{54510623-3F15-4727-BF7A-1E077B015048}" destId="{C302B5DB-A30E-4CEA-8B00-2C53C4954404}" srcOrd="1" destOrd="0" presId="urn:microsoft.com/office/officeart/2005/8/layout/hierarchy2"/>
    <dgm:cxn modelId="{FEDBD7C2-DF10-4FA2-8B14-541F000280A4}" type="presParOf" srcId="{C302B5DB-A30E-4CEA-8B00-2C53C4954404}" destId="{3CF138E1-CC18-4AF3-A3B3-50805E45092A}" srcOrd="0" destOrd="0" presId="urn:microsoft.com/office/officeart/2005/8/layout/hierarchy2"/>
    <dgm:cxn modelId="{FF0E2A1C-0C92-468B-9A1E-7E7203A0DCA4}" type="presParOf" srcId="{C302B5DB-A30E-4CEA-8B00-2C53C4954404}" destId="{744419BB-88F0-4259-913E-E6FAC241BA80}" srcOrd="1" destOrd="0" presId="urn:microsoft.com/office/officeart/2005/8/layout/hierarchy2"/>
    <dgm:cxn modelId="{AF03238E-FB43-497A-8D81-87D796F7C06E}" type="presParOf" srcId="{744419BB-88F0-4259-913E-E6FAC241BA80}" destId="{06F1232D-1E39-4460-8472-E1F95F7A6987}" srcOrd="0" destOrd="0" presId="urn:microsoft.com/office/officeart/2005/8/layout/hierarchy2"/>
    <dgm:cxn modelId="{1ABA6F1E-87CE-411B-A426-5964198717FC}" type="presParOf" srcId="{06F1232D-1E39-4460-8472-E1F95F7A6987}" destId="{170409B3-3225-403D-BE1C-EDF083A84A52}" srcOrd="0" destOrd="0" presId="urn:microsoft.com/office/officeart/2005/8/layout/hierarchy2"/>
    <dgm:cxn modelId="{CFB0CCC4-4460-4C4D-9125-61E15E9686A4}" type="presParOf" srcId="{744419BB-88F0-4259-913E-E6FAC241BA80}" destId="{50F6BEDD-52B2-4626-B938-2E4D87C0B2D1}" srcOrd="1" destOrd="0" presId="urn:microsoft.com/office/officeart/2005/8/layout/hierarchy2"/>
    <dgm:cxn modelId="{7A88BD1E-8FBA-4E9C-ADF8-0772EAA866B1}" type="presParOf" srcId="{50F6BEDD-52B2-4626-B938-2E4D87C0B2D1}" destId="{A5FBCD54-086C-4113-B196-45E673E4231A}" srcOrd="0" destOrd="0" presId="urn:microsoft.com/office/officeart/2005/8/layout/hierarchy2"/>
    <dgm:cxn modelId="{691BD56B-4C42-4A84-9760-5FA47CC8C4C1}" type="presParOf" srcId="{50F6BEDD-52B2-4626-B938-2E4D87C0B2D1}" destId="{8D9EC184-3D86-4E83-8556-3141F30D9355}" srcOrd="1" destOrd="0" presId="urn:microsoft.com/office/officeart/2005/8/layout/hierarchy2"/>
    <dgm:cxn modelId="{5FD1CF84-A785-4C2A-BF4D-3EAD5E81B531}" type="presParOf" srcId="{8D9EC184-3D86-4E83-8556-3141F30D9355}" destId="{6E80FCA9-74E0-4284-99FC-F4B5B7665DC8}" srcOrd="0" destOrd="0" presId="urn:microsoft.com/office/officeart/2005/8/layout/hierarchy2"/>
    <dgm:cxn modelId="{0E1A5425-E1B2-4FFD-BF75-CE4AD594C258}" type="presParOf" srcId="{6E80FCA9-74E0-4284-99FC-F4B5B7665DC8}" destId="{E34812D8-A3EC-4CC6-B2CB-20DF20736A50}" srcOrd="0" destOrd="0" presId="urn:microsoft.com/office/officeart/2005/8/layout/hierarchy2"/>
    <dgm:cxn modelId="{C5E50028-1FD2-4DB3-91CF-8210659E6BE3}" type="presParOf" srcId="{8D9EC184-3D86-4E83-8556-3141F30D9355}" destId="{D6CEBD77-1706-4401-97D9-BB0B1D1D9BB1}" srcOrd="1" destOrd="0" presId="urn:microsoft.com/office/officeart/2005/8/layout/hierarchy2"/>
    <dgm:cxn modelId="{6B6D1F88-52CA-4F99-94CE-73997021119C}" type="presParOf" srcId="{D6CEBD77-1706-4401-97D9-BB0B1D1D9BB1}" destId="{ECD48E85-2000-4A98-95BB-0129FEDD52E9}" srcOrd="0" destOrd="0" presId="urn:microsoft.com/office/officeart/2005/8/layout/hierarchy2"/>
    <dgm:cxn modelId="{E827FE34-70A2-47BF-9745-61D907FEA9B7}" type="presParOf" srcId="{D6CEBD77-1706-4401-97D9-BB0B1D1D9BB1}" destId="{970A72C0-D9E7-4612-A961-BC05B4F137DA}" srcOrd="1" destOrd="0" presId="urn:microsoft.com/office/officeart/2005/8/layout/hierarchy2"/>
    <dgm:cxn modelId="{DB26F66E-9259-4033-819B-B7373CB5C15F}" type="presParOf" srcId="{744419BB-88F0-4259-913E-E6FAC241BA80}" destId="{50193B08-7013-4953-9D1E-AE0F73D22CF9}" srcOrd="2" destOrd="0" presId="urn:microsoft.com/office/officeart/2005/8/layout/hierarchy2"/>
    <dgm:cxn modelId="{8C5B8D73-107A-4DFD-B25E-6E5940DE8CB3}" type="presParOf" srcId="{50193B08-7013-4953-9D1E-AE0F73D22CF9}" destId="{1C1A7587-77F6-45E6-BF99-88D0B20CD7D0}" srcOrd="0" destOrd="0" presId="urn:microsoft.com/office/officeart/2005/8/layout/hierarchy2"/>
    <dgm:cxn modelId="{D97DD4B8-EF4C-4DF5-A49F-A521E69E15BC}" type="presParOf" srcId="{744419BB-88F0-4259-913E-E6FAC241BA80}" destId="{7B330133-CF3A-4609-88CC-08C60F4C819A}" srcOrd="3" destOrd="0" presId="urn:microsoft.com/office/officeart/2005/8/layout/hierarchy2"/>
    <dgm:cxn modelId="{BB2946E6-67CD-4B00-B1CF-3BC4F6C31241}" type="presParOf" srcId="{7B330133-CF3A-4609-88CC-08C60F4C819A}" destId="{0B341821-8EA0-48B2-BDA6-79843D81C9FE}" srcOrd="0" destOrd="0" presId="urn:microsoft.com/office/officeart/2005/8/layout/hierarchy2"/>
    <dgm:cxn modelId="{30957D3A-4AC7-4957-A9C6-A00E8771ED43}" type="presParOf" srcId="{7B330133-CF3A-4609-88CC-08C60F4C819A}" destId="{8DE0F495-475E-4A23-B7DB-ACD1CFEE64DB}" srcOrd="1" destOrd="0" presId="urn:microsoft.com/office/officeart/2005/8/layout/hierarchy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ABB9DC-66C9-43B2-A249-E25E84BEFF09}">
      <dsp:nvSpPr>
        <dsp:cNvPr id="0" name=""/>
        <dsp:cNvSpPr/>
      </dsp:nvSpPr>
      <dsp:spPr>
        <a:xfrm>
          <a:off x="1020575" y="317693"/>
          <a:ext cx="500325" cy="5519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LEJ</a:t>
          </a:r>
          <a:endParaRPr lang="ru-RU" sz="1100" kern="1200"/>
        </a:p>
      </dsp:txBody>
      <dsp:txXfrm>
        <a:off x="1035229" y="332347"/>
        <a:ext cx="471017" cy="522598"/>
      </dsp:txXfrm>
    </dsp:sp>
    <dsp:sp modelId="{848DFB0A-CCDC-49AC-947D-F9815CD7F358}">
      <dsp:nvSpPr>
        <dsp:cNvPr id="0" name=""/>
        <dsp:cNvSpPr/>
      </dsp:nvSpPr>
      <dsp:spPr>
        <a:xfrm>
          <a:off x="1520900" y="551811"/>
          <a:ext cx="441524" cy="83671"/>
        </a:xfrm>
        <a:custGeom>
          <a:avLst/>
          <a:gdLst/>
          <a:ahLst/>
          <a:cxnLst/>
          <a:rect l="0" t="0" r="0" b="0"/>
          <a:pathLst>
            <a:path>
              <a:moveTo>
                <a:pt x="0" y="41835"/>
              </a:moveTo>
              <a:lnTo>
                <a:pt x="441524"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30624" y="582608"/>
        <a:ext cx="22076" cy="22076"/>
      </dsp:txXfrm>
    </dsp:sp>
    <dsp:sp modelId="{3CF138E1-CC18-4AF3-A3B3-50805E45092A}">
      <dsp:nvSpPr>
        <dsp:cNvPr id="0" name=""/>
        <dsp:cNvSpPr/>
      </dsp:nvSpPr>
      <dsp:spPr>
        <a:xfrm>
          <a:off x="1962425" y="317693"/>
          <a:ext cx="473899" cy="5519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LED</a:t>
          </a:r>
          <a:endParaRPr lang="ru-RU" sz="1100" kern="1200"/>
        </a:p>
      </dsp:txBody>
      <dsp:txXfrm>
        <a:off x="1976305" y="331573"/>
        <a:ext cx="446139" cy="524146"/>
      </dsp:txXfrm>
    </dsp:sp>
    <dsp:sp modelId="{06F1232D-1E39-4460-8472-E1F95F7A6987}">
      <dsp:nvSpPr>
        <dsp:cNvPr id="0" name=""/>
        <dsp:cNvSpPr/>
      </dsp:nvSpPr>
      <dsp:spPr>
        <a:xfrm rot="19457599">
          <a:off x="2385217" y="393138"/>
          <a:ext cx="543739" cy="83671"/>
        </a:xfrm>
        <a:custGeom>
          <a:avLst/>
          <a:gdLst/>
          <a:ahLst/>
          <a:cxnLst/>
          <a:rect l="0" t="0" r="0" b="0"/>
          <a:pathLst>
            <a:path>
              <a:moveTo>
                <a:pt x="0" y="41835"/>
              </a:moveTo>
              <a:lnTo>
                <a:pt x="543739" y="418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43494" y="421380"/>
        <a:ext cx="27186" cy="27186"/>
      </dsp:txXfrm>
    </dsp:sp>
    <dsp:sp modelId="{A5FBCD54-086C-4113-B196-45E673E4231A}">
      <dsp:nvSpPr>
        <dsp:cNvPr id="0" name=""/>
        <dsp:cNvSpPr/>
      </dsp:nvSpPr>
      <dsp:spPr>
        <a:xfrm>
          <a:off x="2877850" y="347"/>
          <a:ext cx="527776" cy="5519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RVH</a:t>
          </a:r>
          <a:endParaRPr lang="ru-RU" sz="1100" kern="1200"/>
        </a:p>
      </dsp:txBody>
      <dsp:txXfrm>
        <a:off x="2893308" y="15805"/>
        <a:ext cx="496860" cy="520990"/>
      </dsp:txXfrm>
    </dsp:sp>
    <dsp:sp modelId="{6E80FCA9-74E0-4284-99FC-F4B5B7665DC8}">
      <dsp:nvSpPr>
        <dsp:cNvPr id="0" name=""/>
        <dsp:cNvSpPr/>
      </dsp:nvSpPr>
      <dsp:spPr>
        <a:xfrm>
          <a:off x="3405627" y="234465"/>
          <a:ext cx="441524" cy="83671"/>
        </a:xfrm>
        <a:custGeom>
          <a:avLst/>
          <a:gdLst/>
          <a:ahLst/>
          <a:cxnLst/>
          <a:rect l="0" t="0" r="0" b="0"/>
          <a:pathLst>
            <a:path>
              <a:moveTo>
                <a:pt x="0" y="41835"/>
              </a:moveTo>
              <a:lnTo>
                <a:pt x="441524" y="418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15351" y="265262"/>
        <a:ext cx="22076" cy="22076"/>
      </dsp:txXfrm>
    </dsp:sp>
    <dsp:sp modelId="{ECD48E85-2000-4A98-95BB-0129FEDD52E9}">
      <dsp:nvSpPr>
        <dsp:cNvPr id="0" name=""/>
        <dsp:cNvSpPr/>
      </dsp:nvSpPr>
      <dsp:spPr>
        <a:xfrm>
          <a:off x="3847152" y="347"/>
          <a:ext cx="1103812" cy="5519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Курьеры север города и правый берег Невы</a:t>
          </a:r>
        </a:p>
      </dsp:txBody>
      <dsp:txXfrm>
        <a:off x="3863317" y="16512"/>
        <a:ext cx="1071482" cy="519576"/>
      </dsp:txXfrm>
    </dsp:sp>
    <dsp:sp modelId="{50193B08-7013-4953-9D1E-AE0F73D22CF9}">
      <dsp:nvSpPr>
        <dsp:cNvPr id="0" name=""/>
        <dsp:cNvSpPr/>
      </dsp:nvSpPr>
      <dsp:spPr>
        <a:xfrm rot="2142401">
          <a:off x="2385217" y="710484"/>
          <a:ext cx="543739" cy="83671"/>
        </a:xfrm>
        <a:custGeom>
          <a:avLst/>
          <a:gdLst/>
          <a:ahLst/>
          <a:cxnLst/>
          <a:rect l="0" t="0" r="0" b="0"/>
          <a:pathLst>
            <a:path>
              <a:moveTo>
                <a:pt x="0" y="41835"/>
              </a:moveTo>
              <a:lnTo>
                <a:pt x="543739" y="418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43494" y="738726"/>
        <a:ext cx="27186" cy="27186"/>
      </dsp:txXfrm>
    </dsp:sp>
    <dsp:sp modelId="{0B341821-8EA0-48B2-BDA6-79843D81C9FE}">
      <dsp:nvSpPr>
        <dsp:cNvPr id="0" name=""/>
        <dsp:cNvSpPr/>
      </dsp:nvSpPr>
      <dsp:spPr>
        <a:xfrm>
          <a:off x="2877850" y="635039"/>
          <a:ext cx="1103812" cy="5519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Курьеры юг города и левый берег Невы</a:t>
          </a:r>
        </a:p>
      </dsp:txBody>
      <dsp:txXfrm>
        <a:off x="2894015" y="651204"/>
        <a:ext cx="1071482" cy="5195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Бус91</b:Tag>
    <b:SourceType>JournalArticle</b:SourceType>
    <b:Guid>{224C979A-9641-4542-A305-5A844AA99EA7}</b:Guid>
    <b:Author>
      <b:Author>
        <b:NameList>
          <b:Person>
            <b:Last>Буссофиане А.</b:Last>
            <b:First>Дайсон</b:First>
            <b:Middle>Р.Дж., Танасулис Э.</b:Middle>
          </b:Person>
        </b:NameList>
      </b:Author>
    </b:Author>
    <b:Title>Прикладной анализ свертки данных</b:Title>
    <b:City>Уорвик, Великобритания</b:City>
    <b:Year>1991</b:Year>
    <b:Publisher>Elsevier Science Publishers B.V.</b:Publisher>
    <b:Volume>52</b:Volume>
    <b:Issue>1</b:Issue>
    <b:RefOrder>1</b:RefOrder>
  </b:Source>
  <b:Source>
    <b:Tag>Jos02</b:Tag>
    <b:SourceType>Report</b:SourceType>
    <b:Guid>{58F45705-C8A6-4459-ABB5-AC36F8CDCC93}</b:Guid>
    <b:Author>
      <b:Author>
        <b:NameList>
          <b:Person>
            <b:Last>Sarkis</b:Last>
            <b:First>Joseph</b:First>
          </b:Person>
        </b:NameList>
      </b:Author>
    </b:Author>
    <b:Title>Preparing Your Data for DEA</b:Title>
    <b:Year>2002</b:Year>
    <b:City>Worcester</b:City>
    <b:RefOrder>2</b:RefOrder>
  </b:Source>
</b:Sources>
</file>

<file path=customXml/itemProps1.xml><?xml version="1.0" encoding="utf-8"?>
<ds:datastoreItem xmlns:ds="http://schemas.openxmlformats.org/officeDocument/2006/customXml" ds:itemID="{08D5751D-739E-4A8D-8BEB-C68F73D0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59</Pages>
  <Words>16639</Words>
  <Characters>105662</Characters>
  <Application>Microsoft Office Word</Application>
  <DocSecurity>0</DocSecurity>
  <Lines>4402</Lines>
  <Paragraphs>2982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Polisha</dc:creator>
  <cp:lastModifiedBy>Andrey</cp:lastModifiedBy>
  <cp:revision>7</cp:revision>
  <dcterms:created xsi:type="dcterms:W3CDTF">2016-05-24T20:33:00Z</dcterms:created>
  <dcterms:modified xsi:type="dcterms:W3CDTF">2016-05-24T20:42:00Z</dcterms:modified>
</cp:coreProperties>
</file>