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F7" w:rsidRPr="00897DB9" w:rsidRDefault="00897DB9" w:rsidP="00897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B9">
        <w:rPr>
          <w:rFonts w:ascii="Times New Roman" w:hAnsi="Times New Roman" w:cs="Times New Roman"/>
          <w:sz w:val="28"/>
          <w:szCs w:val="28"/>
        </w:rPr>
        <w:t>Отзыв</w:t>
      </w:r>
    </w:p>
    <w:p w:rsidR="00897DB9" w:rsidRPr="00897DB9" w:rsidRDefault="00897DB9" w:rsidP="00897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B9">
        <w:rPr>
          <w:rFonts w:ascii="Times New Roman" w:hAnsi="Times New Roman" w:cs="Times New Roman"/>
          <w:sz w:val="28"/>
          <w:szCs w:val="28"/>
        </w:rPr>
        <w:t>на ВКР Акель Ясер Хишамович</w:t>
      </w:r>
    </w:p>
    <w:p w:rsidR="00897DB9" w:rsidRPr="00897DB9" w:rsidRDefault="00897DB9" w:rsidP="00897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B9">
        <w:rPr>
          <w:rFonts w:ascii="Times New Roman" w:hAnsi="Times New Roman" w:cs="Times New Roman"/>
          <w:sz w:val="28"/>
          <w:szCs w:val="28"/>
        </w:rPr>
        <w:t xml:space="preserve">«Арабский медицинский трактат Kitāb al-mi’a fi al-ṭibb (Сто книг по врачебному искусству) Абу Сахла Исы б. Йахьи ал-Масихи </w:t>
      </w:r>
    </w:p>
    <w:p w:rsidR="00897DB9" w:rsidRPr="00897DB9" w:rsidRDefault="00897DB9" w:rsidP="00897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B9">
        <w:rPr>
          <w:rFonts w:ascii="Times New Roman" w:hAnsi="Times New Roman" w:cs="Times New Roman"/>
          <w:sz w:val="28"/>
          <w:szCs w:val="28"/>
        </w:rPr>
        <w:t>из коллекции СПбГУ»</w:t>
      </w:r>
    </w:p>
    <w:p w:rsidR="00897DB9" w:rsidRPr="00897DB9" w:rsidRDefault="00897DB9" w:rsidP="00897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B9">
        <w:rPr>
          <w:rFonts w:ascii="Times New Roman" w:hAnsi="Times New Roman" w:cs="Times New Roman"/>
          <w:sz w:val="28"/>
          <w:szCs w:val="28"/>
        </w:rPr>
        <w:t>Уровень образования: аспирантура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DB9">
        <w:rPr>
          <w:rFonts w:ascii="Times New Roman" w:hAnsi="Times New Roman" w:cs="Times New Roman"/>
          <w:sz w:val="28"/>
          <w:szCs w:val="28"/>
        </w:rPr>
        <w:t>MK.3050.2018</w:t>
      </w:r>
    </w:p>
    <w:p w:rsidR="00897DB9" w:rsidRDefault="00897DB9" w:rsidP="00897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B9" w:rsidRDefault="00E82F6A" w:rsidP="00236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7DB9">
        <w:rPr>
          <w:rFonts w:ascii="Times New Roman" w:hAnsi="Times New Roman" w:cs="Times New Roman"/>
          <w:sz w:val="28"/>
          <w:szCs w:val="28"/>
        </w:rPr>
        <w:t xml:space="preserve">ыпускная квалификационная работа Я.Х. Акеля посвящена исследованию одной из арабских рукописей, хранящейся в библиотеке Восточного факультета СПбГУ. </w:t>
      </w:r>
      <w:r w:rsidR="00236D1F">
        <w:rPr>
          <w:rFonts w:ascii="Times New Roman" w:hAnsi="Times New Roman" w:cs="Times New Roman"/>
          <w:sz w:val="28"/>
          <w:szCs w:val="28"/>
        </w:rPr>
        <w:t xml:space="preserve">Несмотря на то, что коллекция описана и имеются каталоги, медицинские трактаты специально не анализировались. Одним из таких трактатов является </w:t>
      </w:r>
      <w:r w:rsidR="00236D1F" w:rsidRPr="00897DB9">
        <w:rPr>
          <w:rFonts w:ascii="Times New Roman" w:hAnsi="Times New Roman" w:cs="Times New Roman"/>
          <w:sz w:val="28"/>
          <w:szCs w:val="28"/>
        </w:rPr>
        <w:t>Kitāb al-mi’a fi al-ṭibb (</w:t>
      </w:r>
      <w:r w:rsidR="00236D1F">
        <w:rPr>
          <w:rFonts w:ascii="Times New Roman" w:hAnsi="Times New Roman" w:cs="Times New Roman"/>
          <w:sz w:val="28"/>
          <w:szCs w:val="28"/>
        </w:rPr>
        <w:t>«</w:t>
      </w:r>
      <w:r w:rsidR="00236D1F" w:rsidRPr="00897DB9">
        <w:rPr>
          <w:rFonts w:ascii="Times New Roman" w:hAnsi="Times New Roman" w:cs="Times New Roman"/>
          <w:sz w:val="28"/>
          <w:szCs w:val="28"/>
        </w:rPr>
        <w:t>Сто книг по врачебному искусству</w:t>
      </w:r>
      <w:r w:rsidR="00236D1F">
        <w:rPr>
          <w:rFonts w:ascii="Times New Roman" w:hAnsi="Times New Roman" w:cs="Times New Roman"/>
          <w:sz w:val="28"/>
          <w:szCs w:val="28"/>
        </w:rPr>
        <w:t>»</w:t>
      </w:r>
      <w:r w:rsidR="00236D1F" w:rsidRPr="00897DB9">
        <w:rPr>
          <w:rFonts w:ascii="Times New Roman" w:hAnsi="Times New Roman" w:cs="Times New Roman"/>
          <w:sz w:val="28"/>
          <w:szCs w:val="28"/>
        </w:rPr>
        <w:t>) Абу Сахла Исы б. Йахьи ал-Масихи</w:t>
      </w:r>
      <w:r w:rsidR="00236D1F">
        <w:rPr>
          <w:rFonts w:ascii="Times New Roman" w:hAnsi="Times New Roman" w:cs="Times New Roman"/>
          <w:sz w:val="28"/>
          <w:szCs w:val="28"/>
        </w:rPr>
        <w:t xml:space="preserve">, положенный в основу работы Я.Х. Акеля. </w:t>
      </w:r>
    </w:p>
    <w:p w:rsidR="00E7450A" w:rsidRDefault="00236D1F" w:rsidP="00236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обучения в аспирантуре Я.Х. Акель </w:t>
      </w:r>
      <w:r w:rsidR="00E7450A">
        <w:rPr>
          <w:rFonts w:ascii="Times New Roman" w:hAnsi="Times New Roman" w:cs="Times New Roman"/>
          <w:sz w:val="28"/>
          <w:szCs w:val="28"/>
        </w:rPr>
        <w:t xml:space="preserve">не только полностью прочел арабский трактат (377 лл.), но и освоил источниковедческую и текстологическую методику исследования письменных памятников. Это вполне профессионально отражено во второй главе работы, посвященной кодикологическому описанию рукописи, где автор детально разбирает почерки, </w:t>
      </w:r>
      <w:r w:rsidR="005907AB">
        <w:rPr>
          <w:rFonts w:ascii="Times New Roman" w:hAnsi="Times New Roman" w:cs="Times New Roman"/>
          <w:sz w:val="28"/>
          <w:szCs w:val="28"/>
        </w:rPr>
        <w:t>используе</w:t>
      </w:r>
      <w:r w:rsidR="00E7450A">
        <w:rPr>
          <w:rFonts w:ascii="Times New Roman" w:hAnsi="Times New Roman" w:cs="Times New Roman"/>
          <w:sz w:val="28"/>
          <w:szCs w:val="28"/>
        </w:rPr>
        <w:t>мые в рукописи, особенности кал</w:t>
      </w:r>
      <w:r w:rsidR="00ED166E">
        <w:rPr>
          <w:rFonts w:ascii="Times New Roman" w:hAnsi="Times New Roman" w:cs="Times New Roman"/>
          <w:sz w:val="28"/>
          <w:szCs w:val="28"/>
        </w:rPr>
        <w:t>л</w:t>
      </w:r>
      <w:r w:rsidR="00E7450A">
        <w:rPr>
          <w:rFonts w:ascii="Times New Roman" w:hAnsi="Times New Roman" w:cs="Times New Roman"/>
          <w:sz w:val="28"/>
          <w:szCs w:val="28"/>
        </w:rPr>
        <w:t>играфии. Исследователь разбирает и переводит на русский язык владельческие записи,</w:t>
      </w:r>
      <w:r w:rsidR="00247AB6">
        <w:rPr>
          <w:rFonts w:ascii="Times New Roman" w:hAnsi="Times New Roman" w:cs="Times New Roman"/>
          <w:sz w:val="28"/>
          <w:szCs w:val="28"/>
        </w:rPr>
        <w:t xml:space="preserve"> </w:t>
      </w:r>
      <w:r w:rsidR="00E7450A">
        <w:rPr>
          <w:rFonts w:ascii="Times New Roman" w:hAnsi="Times New Roman" w:cs="Times New Roman"/>
          <w:sz w:val="28"/>
          <w:szCs w:val="28"/>
        </w:rPr>
        <w:t>что дает информацию об истории бытования рукописи.</w:t>
      </w:r>
    </w:p>
    <w:p w:rsidR="00E7450A" w:rsidRDefault="00E7450A" w:rsidP="00236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первой главы трактата</w:t>
      </w:r>
      <w:r w:rsidR="00ED166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терминов, использованных в названиях «книг»-глав прекрасно демонстрирует знания Я.Х. Акеля не только</w:t>
      </w:r>
      <w:r w:rsidR="00F34125">
        <w:rPr>
          <w:rFonts w:ascii="Times New Roman" w:hAnsi="Times New Roman" w:cs="Times New Roman"/>
          <w:sz w:val="28"/>
          <w:szCs w:val="28"/>
        </w:rPr>
        <w:t xml:space="preserve"> арабского языка, но и медицинской терминологии</w:t>
      </w:r>
      <w:r w:rsidR="00DF13E4">
        <w:rPr>
          <w:rFonts w:ascii="Times New Roman" w:hAnsi="Times New Roman" w:cs="Times New Roman"/>
          <w:sz w:val="28"/>
          <w:szCs w:val="28"/>
        </w:rPr>
        <w:t xml:space="preserve"> и</w:t>
      </w:r>
      <w:r w:rsidR="00F34125">
        <w:rPr>
          <w:rFonts w:ascii="Times New Roman" w:hAnsi="Times New Roman" w:cs="Times New Roman"/>
          <w:sz w:val="28"/>
          <w:szCs w:val="28"/>
        </w:rPr>
        <w:t xml:space="preserve"> всего того, что связано с европейской медициной в ее сравнении со средневековой арабской медициной.</w:t>
      </w:r>
      <w:r w:rsidR="00722F5B">
        <w:rPr>
          <w:rFonts w:ascii="Times New Roman" w:hAnsi="Times New Roman" w:cs="Times New Roman"/>
          <w:sz w:val="28"/>
          <w:szCs w:val="28"/>
        </w:rPr>
        <w:t xml:space="preserve"> Это «предыдущее» знание автора ВКР дает ему уникальную возможность рассмотреть средневековый арабский медицинский трактат не только с историко-филологический точки зрения, но </w:t>
      </w:r>
      <w:r w:rsidR="00722F5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ED166E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 w:rsidR="00722F5B">
        <w:rPr>
          <w:rFonts w:ascii="Times New Roman" w:hAnsi="Times New Roman" w:cs="Times New Roman"/>
          <w:sz w:val="28"/>
          <w:szCs w:val="28"/>
        </w:rPr>
        <w:t xml:space="preserve">проанализировать содержательную медицинскую </w:t>
      </w:r>
      <w:r w:rsidR="00ED166E">
        <w:rPr>
          <w:rFonts w:ascii="Times New Roman" w:hAnsi="Times New Roman" w:cs="Times New Roman"/>
          <w:sz w:val="28"/>
          <w:szCs w:val="28"/>
        </w:rPr>
        <w:t>сторону трактата (гл. 3.2).</w:t>
      </w:r>
    </w:p>
    <w:p w:rsidR="00E82F6A" w:rsidRDefault="00E82F6A" w:rsidP="00E8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периода аспирантуры Я.Х. Акель неоднократно представлял свой материал на различных арабистических форумах и опубликовал две статьи в журналах ВАК 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E82F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свидетельствует о профессиональной заинтересованности и желании развивать исследовательскую тему.</w:t>
      </w:r>
    </w:p>
    <w:p w:rsidR="00E82F6A" w:rsidRDefault="00E82F6A" w:rsidP="00E8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работа Я.Х. Акеля </w:t>
      </w:r>
      <w:r w:rsidRPr="00E82F6A">
        <w:rPr>
          <w:rFonts w:ascii="Times New Roman" w:hAnsi="Times New Roman" w:cs="Times New Roman"/>
          <w:sz w:val="28"/>
          <w:szCs w:val="28"/>
        </w:rPr>
        <w:t>«Арабский медицинский трактат Kitāb al-mi’a fi al-ṭibb (Сто книг по врачебному искусству) Абу Сахла Исы б. Йахь</w:t>
      </w:r>
      <w:r w:rsidR="005907AB">
        <w:rPr>
          <w:rFonts w:ascii="Times New Roman" w:hAnsi="Times New Roman" w:cs="Times New Roman"/>
          <w:sz w:val="28"/>
          <w:szCs w:val="28"/>
        </w:rPr>
        <w:t>я</w:t>
      </w:r>
      <w:r w:rsidR="000648A2">
        <w:rPr>
          <w:rFonts w:ascii="Times New Roman" w:hAnsi="Times New Roman" w:cs="Times New Roman"/>
          <w:sz w:val="28"/>
          <w:szCs w:val="28"/>
        </w:rPr>
        <w:t xml:space="preserve"> ал-Масихи из коллекции СПбГУ </w:t>
      </w:r>
      <w:r>
        <w:rPr>
          <w:rFonts w:ascii="Times New Roman" w:hAnsi="Times New Roman" w:cs="Times New Roman"/>
          <w:sz w:val="28"/>
          <w:szCs w:val="28"/>
        </w:rPr>
        <w:t>полностью соответствует требованиям аспирантской выпускной работы, написана хорошим русским языком, поставленные цели и задачи достигнуты.</w:t>
      </w:r>
    </w:p>
    <w:p w:rsidR="005907AB" w:rsidRDefault="00E82F6A" w:rsidP="00E8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квалификационная работа Я.Х. Акеля является прекрасной основой для продолжения работы над кандидатской диссертацией и заслуживает оценки «отлично» - «А».</w:t>
      </w:r>
    </w:p>
    <w:p w:rsidR="005907AB" w:rsidRDefault="005907AB" w:rsidP="00E8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7AB" w:rsidRDefault="005907AB" w:rsidP="00064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</w:t>
      </w:r>
      <w:r w:rsidR="000648A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д.и.н. Герасимов И.В.</w:t>
      </w:r>
    </w:p>
    <w:p w:rsidR="00E82F6A" w:rsidRPr="00E82F6A" w:rsidRDefault="005907AB" w:rsidP="000648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2021 г.</w:t>
      </w:r>
    </w:p>
    <w:p w:rsidR="00236D1F" w:rsidRPr="00897DB9" w:rsidRDefault="00236D1F" w:rsidP="00E82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6D1F" w:rsidRPr="00897DB9" w:rsidSect="00247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62" w:rsidRDefault="006B0C62" w:rsidP="00247AB6">
      <w:pPr>
        <w:spacing w:after="0" w:line="240" w:lineRule="auto"/>
      </w:pPr>
      <w:r>
        <w:separator/>
      </w:r>
    </w:p>
  </w:endnote>
  <w:endnote w:type="continuationSeparator" w:id="1">
    <w:p w:rsidR="006B0C62" w:rsidRDefault="006B0C62" w:rsidP="0024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B6" w:rsidRDefault="00247A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B6" w:rsidRDefault="00247A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B6" w:rsidRDefault="00247A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62" w:rsidRDefault="006B0C62" w:rsidP="00247AB6">
      <w:pPr>
        <w:spacing w:after="0" w:line="240" w:lineRule="auto"/>
      </w:pPr>
      <w:r>
        <w:separator/>
      </w:r>
    </w:p>
  </w:footnote>
  <w:footnote w:type="continuationSeparator" w:id="1">
    <w:p w:rsidR="006B0C62" w:rsidRDefault="006B0C62" w:rsidP="0024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B6" w:rsidRDefault="00247A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95719"/>
      <w:docPartObj>
        <w:docPartGallery w:val="Page Numbers (Top of Page)"/>
        <w:docPartUnique/>
      </w:docPartObj>
    </w:sdtPr>
    <w:sdtContent>
      <w:p w:rsidR="00247AB6" w:rsidRDefault="00F97E0C">
        <w:pPr>
          <w:pStyle w:val="a4"/>
          <w:jc w:val="center"/>
        </w:pPr>
        <w:fldSimple w:instr=" PAGE   \* MERGEFORMAT ">
          <w:r w:rsidR="000648A2">
            <w:rPr>
              <w:noProof/>
            </w:rPr>
            <w:t>2</w:t>
          </w:r>
        </w:fldSimple>
      </w:p>
    </w:sdtContent>
  </w:sdt>
  <w:p w:rsidR="00247AB6" w:rsidRDefault="00247A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B6" w:rsidRDefault="00247A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B09"/>
    <w:multiLevelType w:val="hybridMultilevel"/>
    <w:tmpl w:val="50DA32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8DF"/>
    <w:rsid w:val="000648A2"/>
    <w:rsid w:val="00236D1F"/>
    <w:rsid w:val="00247AB6"/>
    <w:rsid w:val="002572C4"/>
    <w:rsid w:val="002E6AC8"/>
    <w:rsid w:val="003D58DF"/>
    <w:rsid w:val="005907AB"/>
    <w:rsid w:val="00641929"/>
    <w:rsid w:val="00670D90"/>
    <w:rsid w:val="006B0C62"/>
    <w:rsid w:val="00722F5B"/>
    <w:rsid w:val="00897DB9"/>
    <w:rsid w:val="008E4EF7"/>
    <w:rsid w:val="00BF16D4"/>
    <w:rsid w:val="00DF13E4"/>
    <w:rsid w:val="00E7450A"/>
    <w:rsid w:val="00E82F6A"/>
    <w:rsid w:val="00ED166E"/>
    <w:rsid w:val="00F34125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0A"/>
    <w:pPr>
      <w:spacing w:after="200" w:line="276" w:lineRule="auto"/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24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AB6"/>
  </w:style>
  <w:style w:type="paragraph" w:styleId="a6">
    <w:name w:val="footer"/>
    <w:basedOn w:val="a"/>
    <w:link w:val="a7"/>
    <w:uiPriority w:val="99"/>
    <w:semiHidden/>
    <w:unhideWhenUsed/>
    <w:rsid w:val="0024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79213304067</cp:lastModifiedBy>
  <cp:revision>4</cp:revision>
  <dcterms:created xsi:type="dcterms:W3CDTF">2021-06-23T19:01:00Z</dcterms:created>
  <dcterms:modified xsi:type="dcterms:W3CDTF">2021-06-23T19:04:00Z</dcterms:modified>
</cp:coreProperties>
</file>