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3F" w:rsidRPr="00FD0935" w:rsidRDefault="0028763F" w:rsidP="00FD0935">
      <w:pPr>
        <w:spacing w:line="360" w:lineRule="auto"/>
        <w:ind w:left="-567" w:firstLine="709"/>
        <w:jc w:val="center"/>
        <w:rPr>
          <w:rFonts w:ascii="Times New Roman" w:hAnsi="Times New Roman" w:cs="Times New Roman"/>
          <w:sz w:val="24"/>
          <w:szCs w:val="24"/>
        </w:rPr>
      </w:pPr>
      <w:r w:rsidRPr="00FD0935">
        <w:rPr>
          <w:rFonts w:ascii="Times New Roman" w:hAnsi="Times New Roman" w:cs="Times New Roman"/>
          <w:sz w:val="24"/>
          <w:szCs w:val="24"/>
        </w:rPr>
        <w:t>Санкт-Петербургский государственный университет</w:t>
      </w:r>
    </w:p>
    <w:p w:rsidR="0028763F" w:rsidRPr="00FD0935" w:rsidRDefault="0028763F" w:rsidP="00FD0935">
      <w:pPr>
        <w:spacing w:line="360" w:lineRule="auto"/>
        <w:ind w:left="-567" w:firstLine="709"/>
        <w:jc w:val="center"/>
        <w:rPr>
          <w:rFonts w:ascii="Times New Roman" w:hAnsi="Times New Roman" w:cs="Times New Roman"/>
          <w:sz w:val="24"/>
          <w:szCs w:val="24"/>
        </w:rPr>
      </w:pPr>
    </w:p>
    <w:p w:rsidR="0028763F" w:rsidRPr="00FD0935" w:rsidRDefault="0028763F" w:rsidP="00FD0935">
      <w:pPr>
        <w:spacing w:line="360" w:lineRule="auto"/>
        <w:ind w:left="-567" w:firstLine="709"/>
        <w:jc w:val="center"/>
        <w:rPr>
          <w:rFonts w:ascii="Times New Roman" w:hAnsi="Times New Roman" w:cs="Times New Roman"/>
          <w:sz w:val="24"/>
          <w:szCs w:val="24"/>
        </w:rPr>
      </w:pPr>
    </w:p>
    <w:p w:rsidR="0028763F" w:rsidRPr="00FD0935" w:rsidRDefault="0028763F" w:rsidP="00FD0935">
      <w:pPr>
        <w:spacing w:line="360" w:lineRule="auto"/>
        <w:ind w:left="-567" w:firstLine="709"/>
        <w:jc w:val="center"/>
        <w:rPr>
          <w:rFonts w:ascii="Times New Roman" w:hAnsi="Times New Roman" w:cs="Times New Roman"/>
          <w:b/>
          <w:sz w:val="24"/>
          <w:szCs w:val="24"/>
        </w:rPr>
      </w:pPr>
      <w:r w:rsidRPr="00FD0935">
        <w:rPr>
          <w:rFonts w:ascii="Times New Roman" w:hAnsi="Times New Roman" w:cs="Times New Roman"/>
          <w:b/>
          <w:sz w:val="24"/>
          <w:szCs w:val="24"/>
        </w:rPr>
        <w:t>Пономарева Наталья Дмитриевна</w:t>
      </w:r>
    </w:p>
    <w:p w:rsidR="0028763F" w:rsidRPr="00FD0935" w:rsidRDefault="0028763F" w:rsidP="00FD0935">
      <w:pPr>
        <w:spacing w:line="360" w:lineRule="auto"/>
        <w:ind w:left="-567" w:firstLine="709"/>
        <w:jc w:val="center"/>
        <w:rPr>
          <w:rFonts w:ascii="Times New Roman" w:hAnsi="Times New Roman" w:cs="Times New Roman"/>
          <w:b/>
          <w:sz w:val="24"/>
          <w:szCs w:val="24"/>
        </w:rPr>
      </w:pPr>
      <w:r w:rsidRPr="00FD0935">
        <w:rPr>
          <w:rFonts w:ascii="Times New Roman" w:hAnsi="Times New Roman" w:cs="Times New Roman"/>
          <w:b/>
          <w:sz w:val="24"/>
          <w:szCs w:val="24"/>
        </w:rPr>
        <w:t>Выпускная квалификационная работа</w:t>
      </w:r>
    </w:p>
    <w:p w:rsidR="0028763F" w:rsidRPr="00FD0935" w:rsidRDefault="0028763F" w:rsidP="00FD0935">
      <w:pPr>
        <w:pStyle w:val="a3"/>
        <w:spacing w:line="360" w:lineRule="auto"/>
        <w:ind w:left="-567" w:firstLine="709"/>
        <w:jc w:val="center"/>
        <w:rPr>
          <w:rFonts w:ascii="Times New Roman" w:hAnsi="Times New Roman" w:cs="Times New Roman"/>
          <w:b/>
          <w:sz w:val="24"/>
          <w:szCs w:val="24"/>
        </w:rPr>
      </w:pPr>
      <w:r w:rsidRPr="00FD0935">
        <w:rPr>
          <w:rFonts w:ascii="Times New Roman" w:hAnsi="Times New Roman" w:cs="Times New Roman"/>
          <w:b/>
          <w:sz w:val="24"/>
          <w:szCs w:val="24"/>
        </w:rPr>
        <w:t xml:space="preserve"> Институциональный анализ рынка туристских услуг в России</w:t>
      </w:r>
    </w:p>
    <w:p w:rsidR="0028763F" w:rsidRPr="00FD0935" w:rsidRDefault="0028763F" w:rsidP="00FD0935">
      <w:pPr>
        <w:pStyle w:val="a3"/>
        <w:spacing w:line="360" w:lineRule="auto"/>
        <w:ind w:left="-567" w:firstLine="709"/>
        <w:jc w:val="center"/>
        <w:rPr>
          <w:rFonts w:ascii="Times New Roman" w:hAnsi="Times New Roman" w:cs="Times New Roman"/>
          <w:b/>
          <w:sz w:val="24"/>
          <w:szCs w:val="24"/>
        </w:rPr>
      </w:pPr>
    </w:p>
    <w:p w:rsidR="0028763F" w:rsidRPr="00FD0935" w:rsidRDefault="0028763F" w:rsidP="00FD0935">
      <w:pPr>
        <w:pStyle w:val="a3"/>
        <w:spacing w:line="360" w:lineRule="auto"/>
        <w:ind w:left="-567" w:firstLine="709"/>
        <w:jc w:val="center"/>
        <w:rPr>
          <w:rFonts w:ascii="Times New Roman" w:hAnsi="Times New Roman" w:cs="Times New Roman"/>
          <w:b/>
          <w:sz w:val="24"/>
          <w:szCs w:val="24"/>
        </w:rPr>
      </w:pPr>
    </w:p>
    <w:p w:rsidR="0028763F" w:rsidRPr="00FD0935" w:rsidRDefault="0028763F" w:rsidP="00FD0935">
      <w:pPr>
        <w:pStyle w:val="a3"/>
        <w:spacing w:line="360" w:lineRule="auto"/>
        <w:ind w:left="-567" w:firstLine="709"/>
        <w:jc w:val="center"/>
        <w:rPr>
          <w:rFonts w:ascii="Times New Roman" w:hAnsi="Times New Roman" w:cs="Times New Roman"/>
          <w:sz w:val="24"/>
          <w:szCs w:val="24"/>
        </w:rPr>
      </w:pPr>
      <w:r w:rsidRPr="00FD0935">
        <w:rPr>
          <w:rFonts w:ascii="Times New Roman" w:hAnsi="Times New Roman" w:cs="Times New Roman"/>
          <w:sz w:val="24"/>
          <w:szCs w:val="24"/>
        </w:rPr>
        <w:t>Уровень образования:</w:t>
      </w:r>
    </w:p>
    <w:p w:rsidR="0028763F" w:rsidRPr="00FD0935" w:rsidRDefault="0028763F" w:rsidP="00FD0935">
      <w:pPr>
        <w:pStyle w:val="a3"/>
        <w:spacing w:line="360" w:lineRule="auto"/>
        <w:ind w:left="-567" w:firstLine="709"/>
        <w:jc w:val="center"/>
        <w:rPr>
          <w:rFonts w:ascii="Times New Roman" w:hAnsi="Times New Roman" w:cs="Times New Roman"/>
          <w:sz w:val="24"/>
          <w:szCs w:val="24"/>
        </w:rPr>
      </w:pPr>
      <w:r w:rsidRPr="00FD0935">
        <w:rPr>
          <w:rFonts w:ascii="Times New Roman" w:hAnsi="Times New Roman" w:cs="Times New Roman"/>
          <w:sz w:val="24"/>
          <w:szCs w:val="24"/>
        </w:rPr>
        <w:t>Направление 38.04.01 Экономика</w:t>
      </w:r>
    </w:p>
    <w:p w:rsidR="0028763F" w:rsidRPr="00FD0935" w:rsidRDefault="0028763F" w:rsidP="00FD0935">
      <w:pPr>
        <w:pStyle w:val="a3"/>
        <w:spacing w:line="360" w:lineRule="auto"/>
        <w:ind w:left="-567" w:firstLine="709"/>
        <w:jc w:val="center"/>
        <w:rPr>
          <w:rFonts w:ascii="Times New Roman" w:hAnsi="Times New Roman" w:cs="Times New Roman"/>
          <w:sz w:val="24"/>
          <w:szCs w:val="24"/>
        </w:rPr>
      </w:pPr>
      <w:r w:rsidRPr="00FD0935">
        <w:rPr>
          <w:rFonts w:ascii="Times New Roman" w:hAnsi="Times New Roman" w:cs="Times New Roman"/>
          <w:sz w:val="24"/>
          <w:szCs w:val="24"/>
        </w:rPr>
        <w:t xml:space="preserve">Основная образовательная программа </w:t>
      </w:r>
      <w:proofErr w:type="gramStart"/>
      <w:r w:rsidRPr="00FD0935">
        <w:rPr>
          <w:rFonts w:ascii="Times New Roman" w:hAnsi="Times New Roman" w:cs="Times New Roman"/>
          <w:sz w:val="24"/>
          <w:szCs w:val="24"/>
        </w:rPr>
        <w:t>ВМ.5793.*</w:t>
      </w:r>
      <w:proofErr w:type="gramEnd"/>
      <w:r w:rsidRPr="00FD0935">
        <w:rPr>
          <w:rFonts w:ascii="Times New Roman" w:hAnsi="Times New Roman" w:cs="Times New Roman"/>
          <w:sz w:val="24"/>
          <w:szCs w:val="24"/>
        </w:rPr>
        <w:t xml:space="preserve">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Институциональный анализ современных рынков</w:t>
      </w:r>
      <w:r w:rsidR="003F1EB9" w:rsidRPr="00FD0935">
        <w:rPr>
          <w:rFonts w:ascii="Times New Roman" w:hAnsi="Times New Roman" w:cs="Times New Roman"/>
          <w:sz w:val="24"/>
          <w:szCs w:val="24"/>
        </w:rPr>
        <w:t>»</w:t>
      </w:r>
    </w:p>
    <w:p w:rsidR="0028763F" w:rsidRPr="00FD0935" w:rsidRDefault="0028763F" w:rsidP="00FD0935">
      <w:pPr>
        <w:pStyle w:val="a3"/>
        <w:spacing w:line="360" w:lineRule="auto"/>
        <w:ind w:left="-567" w:firstLine="709"/>
        <w:jc w:val="center"/>
        <w:rPr>
          <w:rFonts w:ascii="Times New Roman" w:hAnsi="Times New Roman" w:cs="Times New Roman"/>
          <w:b/>
          <w:sz w:val="24"/>
          <w:szCs w:val="24"/>
        </w:rPr>
      </w:pPr>
    </w:p>
    <w:p w:rsidR="0028763F" w:rsidRPr="00FD0935" w:rsidRDefault="0028763F" w:rsidP="00FD0935">
      <w:pPr>
        <w:pStyle w:val="a3"/>
        <w:spacing w:line="360" w:lineRule="auto"/>
        <w:ind w:left="-567" w:firstLine="709"/>
        <w:jc w:val="both"/>
        <w:rPr>
          <w:rFonts w:ascii="Times New Roman" w:hAnsi="Times New Roman" w:cs="Times New Roman"/>
          <w:b/>
          <w:sz w:val="24"/>
          <w:szCs w:val="24"/>
        </w:rPr>
      </w:pPr>
    </w:p>
    <w:p w:rsidR="0028763F" w:rsidRPr="00FD0935" w:rsidRDefault="0028763F" w:rsidP="00FD0935">
      <w:pPr>
        <w:pStyle w:val="a3"/>
        <w:spacing w:line="360" w:lineRule="auto"/>
        <w:ind w:left="-567" w:firstLine="709"/>
        <w:jc w:val="both"/>
        <w:rPr>
          <w:rFonts w:ascii="Times New Roman" w:hAnsi="Times New Roman" w:cs="Times New Roman"/>
          <w:b/>
          <w:sz w:val="24"/>
          <w:szCs w:val="24"/>
        </w:rPr>
      </w:pPr>
    </w:p>
    <w:p w:rsidR="0028763F" w:rsidRPr="00FD0935" w:rsidRDefault="0028763F" w:rsidP="00FD0935">
      <w:pPr>
        <w:pStyle w:val="a3"/>
        <w:spacing w:line="360" w:lineRule="auto"/>
        <w:ind w:left="-567" w:firstLine="709"/>
        <w:jc w:val="both"/>
        <w:rPr>
          <w:rFonts w:ascii="Times New Roman" w:hAnsi="Times New Roman" w:cs="Times New Roman"/>
          <w:b/>
          <w:sz w:val="24"/>
          <w:szCs w:val="24"/>
        </w:rPr>
      </w:pPr>
    </w:p>
    <w:p w:rsidR="0028763F" w:rsidRPr="00FD0935" w:rsidRDefault="0028763F" w:rsidP="00FD0935">
      <w:pPr>
        <w:pStyle w:val="a3"/>
        <w:spacing w:line="360" w:lineRule="auto"/>
        <w:ind w:left="-567" w:firstLine="709"/>
        <w:jc w:val="right"/>
        <w:rPr>
          <w:rFonts w:ascii="Times New Roman" w:hAnsi="Times New Roman" w:cs="Times New Roman"/>
          <w:sz w:val="24"/>
          <w:szCs w:val="24"/>
        </w:rPr>
      </w:pPr>
    </w:p>
    <w:p w:rsidR="0028763F" w:rsidRPr="00FD0935" w:rsidRDefault="0028763F" w:rsidP="00FD0935">
      <w:pPr>
        <w:pStyle w:val="a3"/>
        <w:spacing w:line="360" w:lineRule="auto"/>
        <w:ind w:left="4962" w:firstLine="709"/>
        <w:jc w:val="right"/>
        <w:rPr>
          <w:rFonts w:ascii="Times New Roman" w:hAnsi="Times New Roman" w:cs="Times New Roman"/>
          <w:sz w:val="24"/>
          <w:szCs w:val="24"/>
        </w:rPr>
      </w:pPr>
      <w:r w:rsidRPr="00FD0935">
        <w:rPr>
          <w:rFonts w:ascii="Times New Roman" w:hAnsi="Times New Roman" w:cs="Times New Roman"/>
          <w:sz w:val="24"/>
          <w:szCs w:val="24"/>
        </w:rPr>
        <w:t xml:space="preserve">Научный руководитель: </w:t>
      </w:r>
    </w:p>
    <w:p w:rsidR="0028763F" w:rsidRPr="00FD0935" w:rsidRDefault="0028763F" w:rsidP="00FD0935">
      <w:pPr>
        <w:pStyle w:val="a3"/>
        <w:spacing w:line="360" w:lineRule="auto"/>
        <w:ind w:left="4962" w:firstLine="709"/>
        <w:jc w:val="right"/>
        <w:rPr>
          <w:rFonts w:ascii="Times New Roman" w:hAnsi="Times New Roman" w:cs="Times New Roman"/>
          <w:sz w:val="24"/>
          <w:szCs w:val="24"/>
        </w:rPr>
      </w:pPr>
      <w:r w:rsidRPr="00FD0935">
        <w:rPr>
          <w:rFonts w:ascii="Times New Roman" w:hAnsi="Times New Roman" w:cs="Times New Roman"/>
          <w:sz w:val="24"/>
          <w:szCs w:val="24"/>
        </w:rPr>
        <w:t>доцент, кафедра экономической</w:t>
      </w:r>
    </w:p>
    <w:p w:rsidR="0028763F" w:rsidRPr="00FD0935" w:rsidRDefault="0028763F" w:rsidP="00FD0935">
      <w:pPr>
        <w:pStyle w:val="a3"/>
        <w:spacing w:line="360" w:lineRule="auto"/>
        <w:ind w:left="4962" w:firstLine="709"/>
        <w:jc w:val="right"/>
        <w:rPr>
          <w:rFonts w:ascii="Times New Roman" w:hAnsi="Times New Roman" w:cs="Times New Roman"/>
          <w:sz w:val="24"/>
          <w:szCs w:val="24"/>
        </w:rPr>
      </w:pPr>
      <w:r w:rsidRPr="00FD0935">
        <w:rPr>
          <w:rFonts w:ascii="Times New Roman" w:hAnsi="Times New Roman" w:cs="Times New Roman"/>
          <w:sz w:val="24"/>
          <w:szCs w:val="24"/>
        </w:rPr>
        <w:t>теории</w:t>
      </w:r>
    </w:p>
    <w:p w:rsidR="0028763F" w:rsidRPr="00FD0935" w:rsidRDefault="0028763F" w:rsidP="00FD0935">
      <w:pPr>
        <w:pStyle w:val="a3"/>
        <w:spacing w:line="360" w:lineRule="auto"/>
        <w:ind w:left="4962" w:firstLine="709"/>
        <w:jc w:val="right"/>
        <w:rPr>
          <w:rFonts w:ascii="Times New Roman" w:hAnsi="Times New Roman" w:cs="Times New Roman"/>
          <w:sz w:val="24"/>
          <w:szCs w:val="24"/>
        </w:rPr>
      </w:pPr>
      <w:proofErr w:type="spellStart"/>
      <w:r w:rsidRPr="00FD0935">
        <w:rPr>
          <w:rFonts w:ascii="Times New Roman" w:hAnsi="Times New Roman" w:cs="Times New Roman"/>
          <w:sz w:val="24"/>
          <w:szCs w:val="24"/>
        </w:rPr>
        <w:t>Базжина</w:t>
      </w:r>
      <w:proofErr w:type="spellEnd"/>
      <w:r w:rsidRPr="00FD0935">
        <w:rPr>
          <w:rFonts w:ascii="Times New Roman" w:hAnsi="Times New Roman" w:cs="Times New Roman"/>
          <w:sz w:val="24"/>
          <w:szCs w:val="24"/>
        </w:rPr>
        <w:t xml:space="preserve"> Виктория Андреевна</w:t>
      </w:r>
    </w:p>
    <w:p w:rsidR="0028763F" w:rsidRPr="00FD0935" w:rsidRDefault="0028763F" w:rsidP="00FD0935">
      <w:pPr>
        <w:pStyle w:val="a3"/>
        <w:spacing w:line="360" w:lineRule="auto"/>
        <w:ind w:left="4962" w:firstLine="709"/>
        <w:jc w:val="right"/>
        <w:rPr>
          <w:rFonts w:ascii="Times New Roman" w:hAnsi="Times New Roman" w:cs="Times New Roman"/>
          <w:sz w:val="24"/>
          <w:szCs w:val="24"/>
        </w:rPr>
      </w:pPr>
    </w:p>
    <w:p w:rsidR="0028763F" w:rsidRPr="00FD0935" w:rsidRDefault="0028763F" w:rsidP="00FD0935">
      <w:pPr>
        <w:pStyle w:val="a3"/>
        <w:spacing w:line="360" w:lineRule="auto"/>
        <w:ind w:left="4962" w:firstLine="709"/>
        <w:jc w:val="right"/>
        <w:rPr>
          <w:rFonts w:ascii="Times New Roman" w:hAnsi="Times New Roman" w:cs="Times New Roman"/>
          <w:sz w:val="24"/>
          <w:szCs w:val="24"/>
        </w:rPr>
      </w:pPr>
      <w:r w:rsidRPr="00FD0935">
        <w:rPr>
          <w:rFonts w:ascii="Times New Roman" w:hAnsi="Times New Roman" w:cs="Times New Roman"/>
          <w:sz w:val="24"/>
          <w:szCs w:val="24"/>
        </w:rPr>
        <w:t xml:space="preserve">Рецензент: доцент, Федеральное государственное автономное образовательное учреждение высшего образования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Санкт-Петербургский политехнический университет Петра Великого</w:t>
      </w:r>
      <w:r w:rsidR="003F1EB9" w:rsidRPr="00FD0935">
        <w:rPr>
          <w:rFonts w:ascii="Times New Roman" w:hAnsi="Times New Roman" w:cs="Times New Roman"/>
          <w:sz w:val="24"/>
          <w:szCs w:val="24"/>
        </w:rPr>
        <w:t>»</w:t>
      </w:r>
    </w:p>
    <w:p w:rsidR="0028763F" w:rsidRPr="00FD0935" w:rsidRDefault="0028763F" w:rsidP="00FD0935">
      <w:pPr>
        <w:pStyle w:val="a3"/>
        <w:spacing w:line="360" w:lineRule="auto"/>
        <w:ind w:left="4962" w:firstLine="709"/>
        <w:jc w:val="right"/>
        <w:rPr>
          <w:rFonts w:ascii="Times New Roman" w:hAnsi="Times New Roman" w:cs="Times New Roman"/>
          <w:sz w:val="24"/>
          <w:szCs w:val="24"/>
        </w:rPr>
      </w:pPr>
      <w:r w:rsidRPr="00FD0935">
        <w:rPr>
          <w:rFonts w:ascii="Times New Roman" w:hAnsi="Times New Roman" w:cs="Times New Roman"/>
          <w:sz w:val="24"/>
          <w:szCs w:val="24"/>
        </w:rPr>
        <w:t>Иванов Максим Владимирович</w:t>
      </w:r>
    </w:p>
    <w:p w:rsidR="0028763F" w:rsidRPr="00FD0935" w:rsidRDefault="0028763F" w:rsidP="00FD0935">
      <w:pPr>
        <w:pStyle w:val="a3"/>
        <w:spacing w:line="360" w:lineRule="auto"/>
        <w:ind w:left="-567" w:firstLine="709"/>
        <w:jc w:val="right"/>
        <w:rPr>
          <w:rFonts w:ascii="Times New Roman" w:hAnsi="Times New Roman" w:cs="Times New Roman"/>
          <w:sz w:val="24"/>
          <w:szCs w:val="24"/>
        </w:rPr>
      </w:pPr>
    </w:p>
    <w:p w:rsidR="0028763F" w:rsidRPr="00FD0935" w:rsidRDefault="0028763F" w:rsidP="00FD0935">
      <w:pPr>
        <w:pStyle w:val="a3"/>
        <w:spacing w:line="360" w:lineRule="auto"/>
        <w:ind w:left="-567" w:firstLine="709"/>
        <w:jc w:val="right"/>
        <w:rPr>
          <w:rFonts w:ascii="Times New Roman" w:hAnsi="Times New Roman" w:cs="Times New Roman"/>
          <w:sz w:val="24"/>
          <w:szCs w:val="24"/>
        </w:rPr>
      </w:pPr>
    </w:p>
    <w:p w:rsidR="0028763F" w:rsidRPr="00FD0935" w:rsidRDefault="0028763F" w:rsidP="00FD0935">
      <w:pPr>
        <w:pStyle w:val="a3"/>
        <w:spacing w:line="360" w:lineRule="auto"/>
        <w:ind w:left="-567" w:firstLine="709"/>
        <w:jc w:val="center"/>
        <w:rPr>
          <w:rFonts w:ascii="Times New Roman" w:hAnsi="Times New Roman" w:cs="Times New Roman"/>
          <w:sz w:val="24"/>
          <w:szCs w:val="24"/>
        </w:rPr>
      </w:pPr>
      <w:r w:rsidRPr="00FD0935">
        <w:rPr>
          <w:rFonts w:ascii="Times New Roman" w:hAnsi="Times New Roman" w:cs="Times New Roman"/>
          <w:sz w:val="24"/>
          <w:szCs w:val="24"/>
        </w:rPr>
        <w:t>Санкт-Петербург</w:t>
      </w:r>
    </w:p>
    <w:p w:rsidR="0028763F" w:rsidRPr="00FD0935" w:rsidRDefault="0028763F" w:rsidP="00FD0935">
      <w:pPr>
        <w:pStyle w:val="a3"/>
        <w:spacing w:line="360" w:lineRule="auto"/>
        <w:ind w:left="-567" w:firstLine="709"/>
        <w:jc w:val="center"/>
        <w:rPr>
          <w:rFonts w:ascii="Times New Roman" w:hAnsi="Times New Roman" w:cs="Times New Roman"/>
          <w:sz w:val="24"/>
          <w:szCs w:val="24"/>
        </w:rPr>
        <w:sectPr w:rsidR="0028763F" w:rsidRPr="00FD0935" w:rsidSect="003F1EB9">
          <w:headerReference w:type="default" r:id="rId8"/>
          <w:pgSz w:w="11906" w:h="16838"/>
          <w:pgMar w:top="1134" w:right="567" w:bottom="1134" w:left="1701" w:header="708" w:footer="708" w:gutter="0"/>
          <w:cols w:space="708"/>
          <w:titlePg/>
          <w:docGrid w:linePitch="360"/>
        </w:sectPr>
      </w:pPr>
      <w:r w:rsidRPr="00FD0935">
        <w:rPr>
          <w:rFonts w:ascii="Times New Roman" w:hAnsi="Times New Roman" w:cs="Times New Roman"/>
          <w:sz w:val="24"/>
          <w:szCs w:val="24"/>
        </w:rPr>
        <w:t>2020 год</w:t>
      </w:r>
    </w:p>
    <w:p w:rsidR="001D5DAA" w:rsidRPr="00A67035" w:rsidRDefault="001D5DAA" w:rsidP="00A67035">
      <w:pPr>
        <w:spacing w:after="0" w:line="360" w:lineRule="auto"/>
        <w:jc w:val="center"/>
        <w:rPr>
          <w:rFonts w:ascii="Times New Roman" w:hAnsi="Times New Roman" w:cs="Times New Roman"/>
          <w:sz w:val="28"/>
          <w:szCs w:val="28"/>
        </w:rPr>
      </w:pPr>
      <w:r w:rsidRPr="00A67035">
        <w:rPr>
          <w:rFonts w:ascii="Times New Roman" w:hAnsi="Times New Roman" w:cs="Times New Roman"/>
          <w:sz w:val="28"/>
          <w:szCs w:val="28"/>
        </w:rPr>
        <w:lastRenderedPageBreak/>
        <w:t>СОДЕРЖАНИЕ</w:t>
      </w:r>
    </w:p>
    <w:sdt>
      <w:sdtPr>
        <w:rPr>
          <w:rFonts w:asciiTheme="minorHAnsi" w:eastAsiaTheme="minorEastAsia" w:hAnsiTheme="minorHAnsi" w:cs="Times New Roman"/>
          <w:color w:val="auto"/>
          <w:sz w:val="22"/>
          <w:szCs w:val="22"/>
        </w:rPr>
        <w:id w:val="-273018955"/>
        <w:docPartObj>
          <w:docPartGallery w:val="Table of Contents"/>
          <w:docPartUnique/>
        </w:docPartObj>
      </w:sdtPr>
      <w:sdtContent>
        <w:p w:rsidR="000048AE" w:rsidRPr="00736585" w:rsidRDefault="000048AE">
          <w:pPr>
            <w:pStyle w:val="ae"/>
            <w:rPr>
              <w:rFonts w:ascii="Times New Roman" w:hAnsi="Times New Roman" w:cs="Times New Roman"/>
              <w:sz w:val="36"/>
            </w:rPr>
          </w:pPr>
        </w:p>
        <w:p w:rsidR="00736585" w:rsidRPr="00736585" w:rsidRDefault="000048AE">
          <w:pPr>
            <w:pStyle w:val="11"/>
            <w:rPr>
              <w:rFonts w:ascii="Times New Roman" w:hAnsi="Times New Roman"/>
              <w:noProof/>
              <w:sz w:val="24"/>
            </w:rPr>
          </w:pPr>
          <w:r w:rsidRPr="00736585">
            <w:rPr>
              <w:rFonts w:ascii="Times New Roman" w:hAnsi="Times New Roman"/>
              <w:b/>
              <w:bCs/>
              <w:sz w:val="24"/>
            </w:rPr>
            <w:fldChar w:fldCharType="begin"/>
          </w:r>
          <w:r w:rsidRPr="00736585">
            <w:rPr>
              <w:rFonts w:ascii="Times New Roman" w:hAnsi="Times New Roman"/>
              <w:b/>
              <w:bCs/>
              <w:sz w:val="24"/>
            </w:rPr>
            <w:instrText xml:space="preserve"> TOC \o "1-3" \h \z \u </w:instrText>
          </w:r>
          <w:r w:rsidRPr="00736585">
            <w:rPr>
              <w:rFonts w:ascii="Times New Roman" w:hAnsi="Times New Roman"/>
              <w:b/>
              <w:bCs/>
              <w:sz w:val="24"/>
            </w:rPr>
            <w:fldChar w:fldCharType="separate"/>
          </w:r>
          <w:hyperlink w:anchor="_Toc41428873" w:history="1">
            <w:r w:rsidR="00736585" w:rsidRPr="00736585">
              <w:rPr>
                <w:rStyle w:val="a4"/>
                <w:rFonts w:ascii="Times New Roman" w:eastAsia="Arial Unicode MS" w:hAnsi="Times New Roman"/>
                <w:noProof/>
                <w:sz w:val="24"/>
                <w:lang w:bidi="ru-RU"/>
              </w:rPr>
              <w:t>ВВЕДЕНИЕ</w:t>
            </w:r>
            <w:r w:rsidR="00736585" w:rsidRPr="00736585">
              <w:rPr>
                <w:rFonts w:ascii="Times New Roman" w:hAnsi="Times New Roman"/>
                <w:noProof/>
                <w:webHidden/>
                <w:sz w:val="24"/>
              </w:rPr>
              <w:tab/>
            </w:r>
            <w:r w:rsidR="00736585" w:rsidRPr="00736585">
              <w:rPr>
                <w:rFonts w:ascii="Times New Roman" w:hAnsi="Times New Roman"/>
                <w:noProof/>
                <w:webHidden/>
                <w:sz w:val="24"/>
              </w:rPr>
              <w:fldChar w:fldCharType="begin"/>
            </w:r>
            <w:r w:rsidR="00736585" w:rsidRPr="00736585">
              <w:rPr>
                <w:rFonts w:ascii="Times New Roman" w:hAnsi="Times New Roman"/>
                <w:noProof/>
                <w:webHidden/>
                <w:sz w:val="24"/>
              </w:rPr>
              <w:instrText xml:space="preserve"> PAGEREF _Toc41428873 \h </w:instrText>
            </w:r>
            <w:r w:rsidR="00736585" w:rsidRPr="00736585">
              <w:rPr>
                <w:rFonts w:ascii="Times New Roman" w:hAnsi="Times New Roman"/>
                <w:noProof/>
                <w:webHidden/>
                <w:sz w:val="24"/>
              </w:rPr>
            </w:r>
            <w:r w:rsidR="00736585" w:rsidRPr="00736585">
              <w:rPr>
                <w:rFonts w:ascii="Times New Roman" w:hAnsi="Times New Roman"/>
                <w:noProof/>
                <w:webHidden/>
                <w:sz w:val="24"/>
              </w:rPr>
              <w:fldChar w:fldCharType="separate"/>
            </w:r>
            <w:r w:rsidR="00736585" w:rsidRPr="00736585">
              <w:rPr>
                <w:rFonts w:ascii="Times New Roman" w:hAnsi="Times New Roman"/>
                <w:noProof/>
                <w:webHidden/>
                <w:sz w:val="24"/>
              </w:rPr>
              <w:t>3</w:t>
            </w:r>
            <w:r w:rsidR="00736585" w:rsidRPr="00736585">
              <w:rPr>
                <w:rFonts w:ascii="Times New Roman" w:hAnsi="Times New Roman"/>
                <w:noProof/>
                <w:webHidden/>
                <w:sz w:val="24"/>
              </w:rPr>
              <w:fldChar w:fldCharType="end"/>
            </w:r>
          </w:hyperlink>
        </w:p>
        <w:p w:rsidR="00736585" w:rsidRPr="00736585" w:rsidRDefault="00736585">
          <w:pPr>
            <w:pStyle w:val="11"/>
            <w:rPr>
              <w:rFonts w:ascii="Times New Roman" w:hAnsi="Times New Roman"/>
              <w:noProof/>
              <w:sz w:val="24"/>
            </w:rPr>
          </w:pPr>
          <w:hyperlink w:anchor="_Toc41428874" w:history="1">
            <w:r w:rsidRPr="00736585">
              <w:rPr>
                <w:rStyle w:val="a4"/>
                <w:rFonts w:ascii="Times New Roman" w:eastAsia="Arial Unicode MS" w:hAnsi="Times New Roman"/>
                <w:noProof/>
                <w:sz w:val="24"/>
                <w:lang w:bidi="ru-RU"/>
              </w:rPr>
              <w:t>Глава 1 Рынок туристских услуг: специфика, подходы к анализу, условия функционирования</w:t>
            </w:r>
            <w:r w:rsidRPr="00736585">
              <w:rPr>
                <w:rFonts w:ascii="Times New Roman" w:hAnsi="Times New Roman"/>
                <w:noProof/>
                <w:webHidden/>
                <w:sz w:val="24"/>
              </w:rPr>
              <w:tab/>
            </w:r>
            <w:r w:rsidRPr="00736585">
              <w:rPr>
                <w:rFonts w:ascii="Times New Roman" w:hAnsi="Times New Roman"/>
                <w:noProof/>
                <w:webHidden/>
                <w:sz w:val="24"/>
              </w:rPr>
              <w:fldChar w:fldCharType="begin"/>
            </w:r>
            <w:r w:rsidRPr="00736585">
              <w:rPr>
                <w:rFonts w:ascii="Times New Roman" w:hAnsi="Times New Roman"/>
                <w:noProof/>
                <w:webHidden/>
                <w:sz w:val="24"/>
              </w:rPr>
              <w:instrText xml:space="preserve"> PAGEREF _Toc41428874 \h </w:instrText>
            </w:r>
            <w:r w:rsidRPr="00736585">
              <w:rPr>
                <w:rFonts w:ascii="Times New Roman" w:hAnsi="Times New Roman"/>
                <w:noProof/>
                <w:webHidden/>
                <w:sz w:val="24"/>
              </w:rPr>
            </w:r>
            <w:r w:rsidRPr="00736585">
              <w:rPr>
                <w:rFonts w:ascii="Times New Roman" w:hAnsi="Times New Roman"/>
                <w:noProof/>
                <w:webHidden/>
                <w:sz w:val="24"/>
              </w:rPr>
              <w:fldChar w:fldCharType="separate"/>
            </w:r>
            <w:r w:rsidRPr="00736585">
              <w:rPr>
                <w:rFonts w:ascii="Times New Roman" w:hAnsi="Times New Roman"/>
                <w:noProof/>
                <w:webHidden/>
                <w:sz w:val="24"/>
              </w:rPr>
              <w:t>6</w:t>
            </w:r>
            <w:r w:rsidRPr="00736585">
              <w:rPr>
                <w:rFonts w:ascii="Times New Roman" w:hAnsi="Times New Roman"/>
                <w:noProof/>
                <w:webHidden/>
                <w:sz w:val="24"/>
              </w:rPr>
              <w:fldChar w:fldCharType="end"/>
            </w:r>
          </w:hyperlink>
        </w:p>
        <w:p w:rsidR="00736585" w:rsidRPr="00736585" w:rsidRDefault="00736585">
          <w:pPr>
            <w:pStyle w:val="11"/>
            <w:rPr>
              <w:rFonts w:ascii="Times New Roman" w:hAnsi="Times New Roman"/>
              <w:noProof/>
              <w:sz w:val="24"/>
            </w:rPr>
          </w:pPr>
          <w:hyperlink w:anchor="_Toc41428875" w:history="1">
            <w:r w:rsidRPr="00736585">
              <w:rPr>
                <w:rStyle w:val="a4"/>
                <w:rFonts w:ascii="Times New Roman" w:eastAsia="Arial Unicode MS" w:hAnsi="Times New Roman"/>
                <w:noProof/>
                <w:sz w:val="24"/>
                <w:lang w:bidi="ru-RU"/>
              </w:rPr>
              <w:t>1.1 Основные тренды в туристской сфере в России и мире</w:t>
            </w:r>
            <w:r w:rsidRPr="00736585">
              <w:rPr>
                <w:rFonts w:ascii="Times New Roman" w:hAnsi="Times New Roman"/>
                <w:noProof/>
                <w:webHidden/>
                <w:sz w:val="24"/>
              </w:rPr>
              <w:tab/>
            </w:r>
            <w:r w:rsidRPr="00736585">
              <w:rPr>
                <w:rFonts w:ascii="Times New Roman" w:hAnsi="Times New Roman"/>
                <w:noProof/>
                <w:webHidden/>
                <w:sz w:val="24"/>
              </w:rPr>
              <w:fldChar w:fldCharType="begin"/>
            </w:r>
            <w:r w:rsidRPr="00736585">
              <w:rPr>
                <w:rFonts w:ascii="Times New Roman" w:hAnsi="Times New Roman"/>
                <w:noProof/>
                <w:webHidden/>
                <w:sz w:val="24"/>
              </w:rPr>
              <w:instrText xml:space="preserve"> PAGEREF _Toc41428875 \h </w:instrText>
            </w:r>
            <w:r w:rsidRPr="00736585">
              <w:rPr>
                <w:rFonts w:ascii="Times New Roman" w:hAnsi="Times New Roman"/>
                <w:noProof/>
                <w:webHidden/>
                <w:sz w:val="24"/>
              </w:rPr>
            </w:r>
            <w:r w:rsidRPr="00736585">
              <w:rPr>
                <w:rFonts w:ascii="Times New Roman" w:hAnsi="Times New Roman"/>
                <w:noProof/>
                <w:webHidden/>
                <w:sz w:val="24"/>
              </w:rPr>
              <w:fldChar w:fldCharType="separate"/>
            </w:r>
            <w:r w:rsidRPr="00736585">
              <w:rPr>
                <w:rFonts w:ascii="Times New Roman" w:hAnsi="Times New Roman"/>
                <w:noProof/>
                <w:webHidden/>
                <w:sz w:val="24"/>
              </w:rPr>
              <w:t>6</w:t>
            </w:r>
            <w:r w:rsidRPr="00736585">
              <w:rPr>
                <w:rFonts w:ascii="Times New Roman" w:hAnsi="Times New Roman"/>
                <w:noProof/>
                <w:webHidden/>
                <w:sz w:val="24"/>
              </w:rPr>
              <w:fldChar w:fldCharType="end"/>
            </w:r>
          </w:hyperlink>
        </w:p>
        <w:p w:rsidR="00736585" w:rsidRPr="00736585" w:rsidRDefault="00736585">
          <w:pPr>
            <w:pStyle w:val="11"/>
            <w:rPr>
              <w:rFonts w:ascii="Times New Roman" w:hAnsi="Times New Roman"/>
              <w:noProof/>
              <w:sz w:val="24"/>
            </w:rPr>
          </w:pPr>
          <w:hyperlink w:anchor="_Toc41428876" w:history="1">
            <w:r w:rsidRPr="00736585">
              <w:rPr>
                <w:rStyle w:val="a4"/>
                <w:rFonts w:ascii="Times New Roman" w:eastAsia="Arial Unicode MS" w:hAnsi="Times New Roman"/>
                <w:noProof/>
                <w:sz w:val="24"/>
                <w:lang w:bidi="ru-RU"/>
              </w:rPr>
              <w:t>1.2 Институциональная среда рынка туристских услуг в России</w:t>
            </w:r>
            <w:r w:rsidRPr="00736585">
              <w:rPr>
                <w:rFonts w:ascii="Times New Roman" w:hAnsi="Times New Roman"/>
                <w:noProof/>
                <w:webHidden/>
                <w:sz w:val="24"/>
              </w:rPr>
              <w:tab/>
            </w:r>
            <w:r w:rsidRPr="00736585">
              <w:rPr>
                <w:rFonts w:ascii="Times New Roman" w:hAnsi="Times New Roman"/>
                <w:noProof/>
                <w:webHidden/>
                <w:sz w:val="24"/>
              </w:rPr>
              <w:fldChar w:fldCharType="begin"/>
            </w:r>
            <w:r w:rsidRPr="00736585">
              <w:rPr>
                <w:rFonts w:ascii="Times New Roman" w:hAnsi="Times New Roman"/>
                <w:noProof/>
                <w:webHidden/>
                <w:sz w:val="24"/>
              </w:rPr>
              <w:instrText xml:space="preserve"> PAGEREF _Toc41428876 \h </w:instrText>
            </w:r>
            <w:r w:rsidRPr="00736585">
              <w:rPr>
                <w:rFonts w:ascii="Times New Roman" w:hAnsi="Times New Roman"/>
                <w:noProof/>
                <w:webHidden/>
                <w:sz w:val="24"/>
              </w:rPr>
            </w:r>
            <w:r w:rsidRPr="00736585">
              <w:rPr>
                <w:rFonts w:ascii="Times New Roman" w:hAnsi="Times New Roman"/>
                <w:noProof/>
                <w:webHidden/>
                <w:sz w:val="24"/>
              </w:rPr>
              <w:fldChar w:fldCharType="separate"/>
            </w:r>
            <w:r w:rsidRPr="00736585">
              <w:rPr>
                <w:rFonts w:ascii="Times New Roman" w:hAnsi="Times New Roman"/>
                <w:noProof/>
                <w:webHidden/>
                <w:sz w:val="24"/>
              </w:rPr>
              <w:t>12</w:t>
            </w:r>
            <w:r w:rsidRPr="00736585">
              <w:rPr>
                <w:rFonts w:ascii="Times New Roman" w:hAnsi="Times New Roman"/>
                <w:noProof/>
                <w:webHidden/>
                <w:sz w:val="24"/>
              </w:rPr>
              <w:fldChar w:fldCharType="end"/>
            </w:r>
          </w:hyperlink>
        </w:p>
        <w:p w:rsidR="00736585" w:rsidRPr="00736585" w:rsidRDefault="00736585">
          <w:pPr>
            <w:pStyle w:val="11"/>
            <w:rPr>
              <w:rFonts w:ascii="Times New Roman" w:hAnsi="Times New Roman"/>
              <w:noProof/>
              <w:sz w:val="24"/>
            </w:rPr>
          </w:pPr>
          <w:hyperlink w:anchor="_Toc41428877" w:history="1">
            <w:r w:rsidRPr="00736585">
              <w:rPr>
                <w:rStyle w:val="a4"/>
                <w:rFonts w:ascii="Times New Roman" w:eastAsia="Arial Unicode MS" w:hAnsi="Times New Roman"/>
                <w:noProof/>
                <w:sz w:val="24"/>
                <w:lang w:bidi="ru-RU"/>
              </w:rPr>
              <w:t>Глава 2 Институциональный анализ рынка туристских услуг в Санкт-Петербурге</w:t>
            </w:r>
            <w:r w:rsidRPr="00736585">
              <w:rPr>
                <w:rFonts w:ascii="Times New Roman" w:hAnsi="Times New Roman"/>
                <w:noProof/>
                <w:webHidden/>
                <w:sz w:val="24"/>
              </w:rPr>
              <w:tab/>
            </w:r>
            <w:r w:rsidRPr="00736585">
              <w:rPr>
                <w:rFonts w:ascii="Times New Roman" w:hAnsi="Times New Roman"/>
                <w:noProof/>
                <w:webHidden/>
                <w:sz w:val="24"/>
              </w:rPr>
              <w:fldChar w:fldCharType="begin"/>
            </w:r>
            <w:r w:rsidRPr="00736585">
              <w:rPr>
                <w:rFonts w:ascii="Times New Roman" w:hAnsi="Times New Roman"/>
                <w:noProof/>
                <w:webHidden/>
                <w:sz w:val="24"/>
              </w:rPr>
              <w:instrText xml:space="preserve"> PAGEREF _Toc41428877 \h </w:instrText>
            </w:r>
            <w:r w:rsidRPr="00736585">
              <w:rPr>
                <w:rFonts w:ascii="Times New Roman" w:hAnsi="Times New Roman"/>
                <w:noProof/>
                <w:webHidden/>
                <w:sz w:val="24"/>
              </w:rPr>
            </w:r>
            <w:r w:rsidRPr="00736585">
              <w:rPr>
                <w:rFonts w:ascii="Times New Roman" w:hAnsi="Times New Roman"/>
                <w:noProof/>
                <w:webHidden/>
                <w:sz w:val="24"/>
              </w:rPr>
              <w:fldChar w:fldCharType="separate"/>
            </w:r>
            <w:r w:rsidRPr="00736585">
              <w:rPr>
                <w:rFonts w:ascii="Times New Roman" w:hAnsi="Times New Roman"/>
                <w:noProof/>
                <w:webHidden/>
                <w:sz w:val="24"/>
              </w:rPr>
              <w:t>28</w:t>
            </w:r>
            <w:r w:rsidRPr="00736585">
              <w:rPr>
                <w:rFonts w:ascii="Times New Roman" w:hAnsi="Times New Roman"/>
                <w:noProof/>
                <w:webHidden/>
                <w:sz w:val="24"/>
              </w:rPr>
              <w:fldChar w:fldCharType="end"/>
            </w:r>
          </w:hyperlink>
        </w:p>
        <w:p w:rsidR="00736585" w:rsidRPr="00736585" w:rsidRDefault="00736585">
          <w:pPr>
            <w:pStyle w:val="11"/>
            <w:rPr>
              <w:rFonts w:ascii="Times New Roman" w:hAnsi="Times New Roman"/>
              <w:noProof/>
              <w:sz w:val="24"/>
            </w:rPr>
          </w:pPr>
          <w:hyperlink w:anchor="_Toc41428878" w:history="1">
            <w:r w:rsidRPr="00736585">
              <w:rPr>
                <w:rStyle w:val="a4"/>
                <w:rFonts w:ascii="Times New Roman" w:eastAsia="Arial Unicode MS" w:hAnsi="Times New Roman"/>
                <w:noProof/>
                <w:sz w:val="24"/>
                <w:lang w:bidi="ru-RU"/>
              </w:rPr>
              <w:t>2.1 Региональная нормативно-правовая база туристских услуг в Санкт-Петербурге и условия функционирования</w:t>
            </w:r>
            <w:r w:rsidRPr="00736585">
              <w:rPr>
                <w:rFonts w:ascii="Times New Roman" w:hAnsi="Times New Roman"/>
                <w:noProof/>
                <w:webHidden/>
                <w:sz w:val="24"/>
              </w:rPr>
              <w:tab/>
            </w:r>
            <w:r w:rsidRPr="00736585">
              <w:rPr>
                <w:rFonts w:ascii="Times New Roman" w:hAnsi="Times New Roman"/>
                <w:noProof/>
                <w:webHidden/>
                <w:sz w:val="24"/>
              </w:rPr>
              <w:fldChar w:fldCharType="begin"/>
            </w:r>
            <w:r w:rsidRPr="00736585">
              <w:rPr>
                <w:rFonts w:ascii="Times New Roman" w:hAnsi="Times New Roman"/>
                <w:noProof/>
                <w:webHidden/>
                <w:sz w:val="24"/>
              </w:rPr>
              <w:instrText xml:space="preserve"> PAGEREF _Toc41428878 \h </w:instrText>
            </w:r>
            <w:r w:rsidRPr="00736585">
              <w:rPr>
                <w:rFonts w:ascii="Times New Roman" w:hAnsi="Times New Roman"/>
                <w:noProof/>
                <w:webHidden/>
                <w:sz w:val="24"/>
              </w:rPr>
            </w:r>
            <w:r w:rsidRPr="00736585">
              <w:rPr>
                <w:rFonts w:ascii="Times New Roman" w:hAnsi="Times New Roman"/>
                <w:noProof/>
                <w:webHidden/>
                <w:sz w:val="24"/>
              </w:rPr>
              <w:fldChar w:fldCharType="separate"/>
            </w:r>
            <w:r w:rsidRPr="00736585">
              <w:rPr>
                <w:rFonts w:ascii="Times New Roman" w:hAnsi="Times New Roman"/>
                <w:noProof/>
                <w:webHidden/>
                <w:sz w:val="24"/>
              </w:rPr>
              <w:t>28</w:t>
            </w:r>
            <w:r w:rsidRPr="00736585">
              <w:rPr>
                <w:rFonts w:ascii="Times New Roman" w:hAnsi="Times New Roman"/>
                <w:noProof/>
                <w:webHidden/>
                <w:sz w:val="24"/>
              </w:rPr>
              <w:fldChar w:fldCharType="end"/>
            </w:r>
          </w:hyperlink>
        </w:p>
        <w:p w:rsidR="00736585" w:rsidRPr="00736585" w:rsidRDefault="00736585">
          <w:pPr>
            <w:pStyle w:val="11"/>
            <w:rPr>
              <w:rFonts w:ascii="Times New Roman" w:hAnsi="Times New Roman"/>
              <w:noProof/>
              <w:sz w:val="24"/>
            </w:rPr>
          </w:pPr>
          <w:hyperlink w:anchor="_Toc41428879" w:history="1">
            <w:r w:rsidRPr="00736585">
              <w:rPr>
                <w:rStyle w:val="a4"/>
                <w:rFonts w:ascii="Times New Roman" w:eastAsia="Arial Unicode MS" w:hAnsi="Times New Roman"/>
                <w:noProof/>
                <w:sz w:val="24"/>
                <w:lang w:bidi="ru-RU"/>
              </w:rPr>
              <w:t>2.2 Статистический анализ рынка туристских услуг Санкт-Петербурга</w:t>
            </w:r>
            <w:r w:rsidRPr="00736585">
              <w:rPr>
                <w:rFonts w:ascii="Times New Roman" w:hAnsi="Times New Roman"/>
                <w:noProof/>
                <w:webHidden/>
                <w:sz w:val="24"/>
              </w:rPr>
              <w:tab/>
            </w:r>
            <w:r w:rsidRPr="00736585">
              <w:rPr>
                <w:rFonts w:ascii="Times New Roman" w:hAnsi="Times New Roman"/>
                <w:noProof/>
                <w:webHidden/>
                <w:sz w:val="24"/>
              </w:rPr>
              <w:fldChar w:fldCharType="begin"/>
            </w:r>
            <w:r w:rsidRPr="00736585">
              <w:rPr>
                <w:rFonts w:ascii="Times New Roman" w:hAnsi="Times New Roman"/>
                <w:noProof/>
                <w:webHidden/>
                <w:sz w:val="24"/>
              </w:rPr>
              <w:instrText xml:space="preserve"> PAGEREF _Toc41428879 \h </w:instrText>
            </w:r>
            <w:r w:rsidRPr="00736585">
              <w:rPr>
                <w:rFonts w:ascii="Times New Roman" w:hAnsi="Times New Roman"/>
                <w:noProof/>
                <w:webHidden/>
                <w:sz w:val="24"/>
              </w:rPr>
            </w:r>
            <w:r w:rsidRPr="00736585">
              <w:rPr>
                <w:rFonts w:ascii="Times New Roman" w:hAnsi="Times New Roman"/>
                <w:noProof/>
                <w:webHidden/>
                <w:sz w:val="24"/>
              </w:rPr>
              <w:fldChar w:fldCharType="separate"/>
            </w:r>
            <w:r w:rsidRPr="00736585">
              <w:rPr>
                <w:rFonts w:ascii="Times New Roman" w:hAnsi="Times New Roman"/>
                <w:noProof/>
                <w:webHidden/>
                <w:sz w:val="24"/>
              </w:rPr>
              <w:t>38</w:t>
            </w:r>
            <w:r w:rsidRPr="00736585">
              <w:rPr>
                <w:rFonts w:ascii="Times New Roman" w:hAnsi="Times New Roman"/>
                <w:noProof/>
                <w:webHidden/>
                <w:sz w:val="24"/>
              </w:rPr>
              <w:fldChar w:fldCharType="end"/>
            </w:r>
          </w:hyperlink>
        </w:p>
        <w:p w:rsidR="00736585" w:rsidRPr="00736585" w:rsidRDefault="00736585">
          <w:pPr>
            <w:pStyle w:val="11"/>
            <w:rPr>
              <w:rFonts w:ascii="Times New Roman" w:hAnsi="Times New Roman"/>
              <w:noProof/>
              <w:sz w:val="24"/>
            </w:rPr>
          </w:pPr>
          <w:hyperlink w:anchor="_Toc41428880" w:history="1">
            <w:r w:rsidRPr="00736585">
              <w:rPr>
                <w:rStyle w:val="a4"/>
                <w:rFonts w:ascii="Times New Roman" w:eastAsia="Arial Unicode MS" w:hAnsi="Times New Roman"/>
                <w:noProof/>
                <w:sz w:val="24"/>
                <w:lang w:bidi="ru-RU"/>
              </w:rPr>
              <w:t xml:space="preserve">2.3 Перспективы развития рынка туристских услуг в Санкт-Петербурге в условиях пандемии </w:t>
            </w:r>
            <w:r w:rsidRPr="00736585">
              <w:rPr>
                <w:rStyle w:val="a4"/>
                <w:rFonts w:ascii="Times New Roman" w:eastAsia="Arial Unicode MS" w:hAnsi="Times New Roman"/>
                <w:noProof/>
                <w:sz w:val="24"/>
                <w:lang w:val="en-US" w:bidi="ru-RU"/>
              </w:rPr>
              <w:t>COVID</w:t>
            </w:r>
            <w:r w:rsidRPr="00736585">
              <w:rPr>
                <w:rStyle w:val="a4"/>
                <w:rFonts w:ascii="Times New Roman" w:eastAsia="Arial Unicode MS" w:hAnsi="Times New Roman"/>
                <w:noProof/>
                <w:sz w:val="24"/>
                <w:lang w:bidi="ru-RU"/>
              </w:rPr>
              <w:t>-19</w:t>
            </w:r>
            <w:r w:rsidRPr="00736585">
              <w:rPr>
                <w:rFonts w:ascii="Times New Roman" w:hAnsi="Times New Roman"/>
                <w:noProof/>
                <w:webHidden/>
                <w:sz w:val="24"/>
              </w:rPr>
              <w:tab/>
            </w:r>
            <w:r w:rsidRPr="00736585">
              <w:rPr>
                <w:rFonts w:ascii="Times New Roman" w:hAnsi="Times New Roman"/>
                <w:noProof/>
                <w:webHidden/>
                <w:sz w:val="24"/>
              </w:rPr>
              <w:fldChar w:fldCharType="begin"/>
            </w:r>
            <w:r w:rsidRPr="00736585">
              <w:rPr>
                <w:rFonts w:ascii="Times New Roman" w:hAnsi="Times New Roman"/>
                <w:noProof/>
                <w:webHidden/>
                <w:sz w:val="24"/>
              </w:rPr>
              <w:instrText xml:space="preserve"> PAGEREF _Toc41428880 \h </w:instrText>
            </w:r>
            <w:r w:rsidRPr="00736585">
              <w:rPr>
                <w:rFonts w:ascii="Times New Roman" w:hAnsi="Times New Roman"/>
                <w:noProof/>
                <w:webHidden/>
                <w:sz w:val="24"/>
              </w:rPr>
            </w:r>
            <w:r w:rsidRPr="00736585">
              <w:rPr>
                <w:rFonts w:ascii="Times New Roman" w:hAnsi="Times New Roman"/>
                <w:noProof/>
                <w:webHidden/>
                <w:sz w:val="24"/>
              </w:rPr>
              <w:fldChar w:fldCharType="separate"/>
            </w:r>
            <w:r w:rsidRPr="00736585">
              <w:rPr>
                <w:rFonts w:ascii="Times New Roman" w:hAnsi="Times New Roman"/>
                <w:noProof/>
                <w:webHidden/>
                <w:sz w:val="24"/>
              </w:rPr>
              <w:t>46</w:t>
            </w:r>
            <w:r w:rsidRPr="00736585">
              <w:rPr>
                <w:rFonts w:ascii="Times New Roman" w:hAnsi="Times New Roman"/>
                <w:noProof/>
                <w:webHidden/>
                <w:sz w:val="24"/>
              </w:rPr>
              <w:fldChar w:fldCharType="end"/>
            </w:r>
          </w:hyperlink>
        </w:p>
        <w:p w:rsidR="00736585" w:rsidRPr="00736585" w:rsidRDefault="00736585">
          <w:pPr>
            <w:pStyle w:val="11"/>
            <w:rPr>
              <w:rFonts w:ascii="Times New Roman" w:hAnsi="Times New Roman"/>
              <w:noProof/>
              <w:sz w:val="24"/>
            </w:rPr>
          </w:pPr>
          <w:hyperlink w:anchor="_Toc41428881" w:history="1">
            <w:r w:rsidRPr="00736585">
              <w:rPr>
                <w:rStyle w:val="a4"/>
                <w:rFonts w:ascii="Times New Roman" w:eastAsia="Arial Unicode MS" w:hAnsi="Times New Roman"/>
                <w:noProof/>
                <w:sz w:val="24"/>
                <w:lang w:bidi="ru-RU"/>
              </w:rPr>
              <w:t>ЗАКЛЮЧЕНИЕ</w:t>
            </w:r>
            <w:r w:rsidRPr="00736585">
              <w:rPr>
                <w:rFonts w:ascii="Times New Roman" w:hAnsi="Times New Roman"/>
                <w:noProof/>
                <w:webHidden/>
                <w:sz w:val="24"/>
              </w:rPr>
              <w:tab/>
            </w:r>
            <w:r w:rsidRPr="00736585">
              <w:rPr>
                <w:rFonts w:ascii="Times New Roman" w:hAnsi="Times New Roman"/>
                <w:noProof/>
                <w:webHidden/>
                <w:sz w:val="24"/>
              </w:rPr>
              <w:fldChar w:fldCharType="begin"/>
            </w:r>
            <w:r w:rsidRPr="00736585">
              <w:rPr>
                <w:rFonts w:ascii="Times New Roman" w:hAnsi="Times New Roman"/>
                <w:noProof/>
                <w:webHidden/>
                <w:sz w:val="24"/>
              </w:rPr>
              <w:instrText xml:space="preserve"> PAGEREF _Toc41428881 \h </w:instrText>
            </w:r>
            <w:r w:rsidRPr="00736585">
              <w:rPr>
                <w:rFonts w:ascii="Times New Roman" w:hAnsi="Times New Roman"/>
                <w:noProof/>
                <w:webHidden/>
                <w:sz w:val="24"/>
              </w:rPr>
            </w:r>
            <w:r w:rsidRPr="00736585">
              <w:rPr>
                <w:rFonts w:ascii="Times New Roman" w:hAnsi="Times New Roman"/>
                <w:noProof/>
                <w:webHidden/>
                <w:sz w:val="24"/>
              </w:rPr>
              <w:fldChar w:fldCharType="separate"/>
            </w:r>
            <w:r w:rsidRPr="00736585">
              <w:rPr>
                <w:rFonts w:ascii="Times New Roman" w:hAnsi="Times New Roman"/>
                <w:noProof/>
                <w:webHidden/>
                <w:sz w:val="24"/>
              </w:rPr>
              <w:t>50</w:t>
            </w:r>
            <w:r w:rsidRPr="00736585">
              <w:rPr>
                <w:rFonts w:ascii="Times New Roman" w:hAnsi="Times New Roman"/>
                <w:noProof/>
                <w:webHidden/>
                <w:sz w:val="24"/>
              </w:rPr>
              <w:fldChar w:fldCharType="end"/>
            </w:r>
          </w:hyperlink>
        </w:p>
        <w:p w:rsidR="00736585" w:rsidRPr="00736585" w:rsidRDefault="00736585">
          <w:pPr>
            <w:pStyle w:val="11"/>
            <w:rPr>
              <w:rFonts w:ascii="Times New Roman" w:hAnsi="Times New Roman"/>
              <w:noProof/>
              <w:sz w:val="24"/>
            </w:rPr>
          </w:pPr>
          <w:hyperlink w:anchor="_Toc41428882" w:history="1">
            <w:r w:rsidRPr="00736585">
              <w:rPr>
                <w:rStyle w:val="a4"/>
                <w:rFonts w:ascii="Times New Roman" w:eastAsia="Arial Unicode MS" w:hAnsi="Times New Roman"/>
                <w:noProof/>
                <w:sz w:val="24"/>
              </w:rPr>
              <w:t>СПИСОК ИСПОЛЬЗОВАННЫХ ИСТОЧНИКОВ</w:t>
            </w:r>
            <w:r w:rsidRPr="00736585">
              <w:rPr>
                <w:rFonts w:ascii="Times New Roman" w:hAnsi="Times New Roman"/>
                <w:noProof/>
                <w:webHidden/>
                <w:sz w:val="24"/>
              </w:rPr>
              <w:tab/>
            </w:r>
            <w:r w:rsidRPr="00736585">
              <w:rPr>
                <w:rFonts w:ascii="Times New Roman" w:hAnsi="Times New Roman"/>
                <w:noProof/>
                <w:webHidden/>
                <w:sz w:val="24"/>
              </w:rPr>
              <w:fldChar w:fldCharType="begin"/>
            </w:r>
            <w:r w:rsidRPr="00736585">
              <w:rPr>
                <w:rFonts w:ascii="Times New Roman" w:hAnsi="Times New Roman"/>
                <w:noProof/>
                <w:webHidden/>
                <w:sz w:val="24"/>
              </w:rPr>
              <w:instrText xml:space="preserve"> PAGEREF _Toc41428882 \h </w:instrText>
            </w:r>
            <w:r w:rsidRPr="00736585">
              <w:rPr>
                <w:rFonts w:ascii="Times New Roman" w:hAnsi="Times New Roman"/>
                <w:noProof/>
                <w:webHidden/>
                <w:sz w:val="24"/>
              </w:rPr>
            </w:r>
            <w:r w:rsidRPr="00736585">
              <w:rPr>
                <w:rFonts w:ascii="Times New Roman" w:hAnsi="Times New Roman"/>
                <w:noProof/>
                <w:webHidden/>
                <w:sz w:val="24"/>
              </w:rPr>
              <w:fldChar w:fldCharType="separate"/>
            </w:r>
            <w:r w:rsidRPr="00736585">
              <w:rPr>
                <w:rFonts w:ascii="Times New Roman" w:hAnsi="Times New Roman"/>
                <w:noProof/>
                <w:webHidden/>
                <w:sz w:val="24"/>
              </w:rPr>
              <w:t>53</w:t>
            </w:r>
            <w:r w:rsidRPr="00736585">
              <w:rPr>
                <w:rFonts w:ascii="Times New Roman" w:hAnsi="Times New Roman"/>
                <w:noProof/>
                <w:webHidden/>
                <w:sz w:val="24"/>
              </w:rPr>
              <w:fldChar w:fldCharType="end"/>
            </w:r>
          </w:hyperlink>
        </w:p>
        <w:p w:rsidR="000048AE" w:rsidRDefault="000048AE" w:rsidP="00A67035">
          <w:pPr>
            <w:pStyle w:val="11"/>
          </w:pPr>
          <w:r w:rsidRPr="00736585">
            <w:rPr>
              <w:rFonts w:ascii="Times New Roman" w:hAnsi="Times New Roman"/>
              <w:b/>
              <w:bCs/>
              <w:sz w:val="24"/>
            </w:rPr>
            <w:fldChar w:fldCharType="end"/>
          </w:r>
        </w:p>
      </w:sdtContent>
    </w:sdt>
    <w:p w:rsidR="001D5DAA" w:rsidRPr="00FD0935" w:rsidRDefault="001D5DAA"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p>
    <w:p w:rsidR="001D5DAA" w:rsidRPr="00FD0935" w:rsidRDefault="001D5DAA" w:rsidP="00FD0935">
      <w:pPr>
        <w:spacing w:line="360" w:lineRule="auto"/>
        <w:rPr>
          <w:rFonts w:ascii="Times New Roman" w:hAnsi="Times New Roman" w:cs="Times New Roman"/>
          <w:sz w:val="24"/>
          <w:szCs w:val="24"/>
        </w:rPr>
      </w:pPr>
      <w:r w:rsidRPr="00FD0935">
        <w:rPr>
          <w:rFonts w:ascii="Times New Roman" w:hAnsi="Times New Roman" w:cs="Times New Roman"/>
          <w:sz w:val="24"/>
          <w:szCs w:val="24"/>
        </w:rPr>
        <w:br w:type="page"/>
      </w:r>
    </w:p>
    <w:p w:rsidR="00F07C28" w:rsidRPr="00FD0935" w:rsidRDefault="00F07C28" w:rsidP="00FD0935">
      <w:pPr>
        <w:pStyle w:val="a3"/>
        <w:spacing w:line="360" w:lineRule="auto"/>
        <w:ind w:left="0" w:firstLine="567"/>
        <w:jc w:val="both"/>
        <w:rPr>
          <w:rFonts w:ascii="Times New Roman" w:hAnsi="Times New Roman" w:cs="Times New Roman"/>
          <w:sz w:val="24"/>
          <w:szCs w:val="24"/>
        </w:rPr>
        <w:sectPr w:rsidR="00F07C28" w:rsidRPr="00FD0935" w:rsidSect="00ED4877">
          <w:headerReference w:type="default" r:id="rId9"/>
          <w:pgSz w:w="11906" w:h="16838"/>
          <w:pgMar w:top="1134" w:right="566" w:bottom="1134" w:left="1701" w:header="708" w:footer="708" w:gutter="0"/>
          <w:cols w:space="708"/>
          <w:docGrid w:linePitch="360"/>
        </w:sectPr>
      </w:pPr>
    </w:p>
    <w:p w:rsidR="002A1D29" w:rsidRPr="00FD0935" w:rsidRDefault="002A1D29" w:rsidP="000048AE">
      <w:pPr>
        <w:pStyle w:val="1"/>
        <w:spacing w:before="0" w:beforeAutospacing="0" w:after="0" w:afterAutospacing="0"/>
        <w:jc w:val="center"/>
        <w:rPr>
          <w:rFonts w:eastAsia="Arial Unicode MS"/>
          <w:lang w:bidi="ru-RU"/>
        </w:rPr>
      </w:pPr>
      <w:bookmarkStart w:id="0" w:name="_Toc41428873"/>
      <w:r w:rsidRPr="00FD0935">
        <w:rPr>
          <w:rFonts w:eastAsia="Arial Unicode MS"/>
          <w:lang w:bidi="ru-RU"/>
        </w:rPr>
        <w:lastRenderedPageBreak/>
        <w:t>ВВЕДЕНИЕ</w:t>
      </w:r>
      <w:bookmarkEnd w:id="0"/>
    </w:p>
    <w:p w:rsidR="002A1D29" w:rsidRPr="00FD0935" w:rsidRDefault="002A1D29" w:rsidP="00FD0935">
      <w:pPr>
        <w:spacing w:after="0" w:line="360" w:lineRule="auto"/>
        <w:ind w:firstLine="567"/>
        <w:jc w:val="both"/>
        <w:rPr>
          <w:rFonts w:ascii="Times New Roman" w:hAnsi="Times New Roman" w:cs="Times New Roman"/>
          <w:sz w:val="24"/>
          <w:szCs w:val="24"/>
          <w:shd w:val="clear" w:color="auto" w:fill="FFFFFF"/>
        </w:rPr>
      </w:pPr>
      <w:r w:rsidRPr="00FD0935">
        <w:rPr>
          <w:rFonts w:ascii="Times New Roman" w:hAnsi="Times New Roman" w:cs="Times New Roman"/>
          <w:sz w:val="24"/>
          <w:szCs w:val="24"/>
          <w:shd w:val="clear" w:color="auto" w:fill="FFFFFF"/>
        </w:rPr>
        <w:t>Сфера туризма играет важную роль в мировой экономике, вклад туризма в мировой ВВП в 2017 году составил более десяти процентов общего объема</w:t>
      </w:r>
      <w:r w:rsidRPr="00FD0935">
        <w:rPr>
          <w:rFonts w:ascii="Times New Roman" w:hAnsi="Times New Roman" w:cs="Times New Roman"/>
          <w:sz w:val="24"/>
          <w:szCs w:val="24"/>
          <w:shd w:val="clear" w:color="auto" w:fill="FFFFFF"/>
          <w:vertAlign w:val="superscript"/>
        </w:rPr>
        <w:footnoteReference w:id="1"/>
      </w:r>
      <w:r w:rsidRPr="00FD0935">
        <w:rPr>
          <w:rFonts w:ascii="Times New Roman" w:hAnsi="Times New Roman" w:cs="Times New Roman"/>
          <w:sz w:val="24"/>
          <w:szCs w:val="24"/>
          <w:shd w:val="clear" w:color="auto" w:fill="FFFFFF"/>
        </w:rPr>
        <w:t xml:space="preserve">. </w:t>
      </w:r>
      <w:r w:rsidRPr="00FD0935">
        <w:rPr>
          <w:rFonts w:ascii="Times New Roman" w:hAnsi="Times New Roman" w:cs="Times New Roman"/>
          <w:sz w:val="24"/>
          <w:szCs w:val="24"/>
        </w:rPr>
        <w:t xml:space="preserve">Туризм оказывает существенное влияние на обеспечение устойчивого социально-экономического развития и социальной стабильности, эта отрасль важна для развития бизнеса и создания рабочих мест в гостиничном, ресторанном, транспортном, туристском бизнесе. Туристская отрасль развивается, опережая среднемировые темпы роста, стимулирует развитие смежных отраслей экономики. Согласно данным Ростуризма, за 2017 год доход от туризма составляет 3,47% валового внутреннего продукта страны. Создание одного рабочего места в сфере туризма влечет создание до 5 рабочих мест в смежных отраслях. </w:t>
      </w:r>
      <w:r w:rsidRPr="00FD0935">
        <w:rPr>
          <w:rFonts w:ascii="Times New Roman" w:hAnsi="Times New Roman" w:cs="Times New Roman"/>
          <w:sz w:val="24"/>
          <w:szCs w:val="24"/>
          <w:shd w:val="clear" w:color="auto" w:fill="FFFFFF"/>
        </w:rPr>
        <w:t>Россия обладает уникальным природным и культурным наследием и имеет реальный потенциал для развития въездного и внутреннего туризма. В мировом рейтинге за 2016 г. по статистике всемирного банка Россия по числу прибытий в страну занимает 15 место, т.е. страну посетило приблизительно 24,5 млн иностранных граждан</w:t>
      </w:r>
      <w:r w:rsidRPr="00FD0935">
        <w:rPr>
          <w:rFonts w:ascii="Times New Roman" w:hAnsi="Times New Roman" w:cs="Times New Roman"/>
          <w:sz w:val="24"/>
          <w:szCs w:val="24"/>
          <w:shd w:val="clear" w:color="auto" w:fill="FFFFFF"/>
          <w:vertAlign w:val="superscript"/>
        </w:rPr>
        <w:footnoteReference w:id="2"/>
      </w:r>
      <w:r w:rsidRPr="00FD0935">
        <w:rPr>
          <w:rFonts w:ascii="Times New Roman" w:hAnsi="Times New Roman" w:cs="Times New Roman"/>
          <w:sz w:val="24"/>
          <w:szCs w:val="24"/>
          <w:shd w:val="clear" w:color="auto" w:fill="FFFFFF"/>
        </w:rPr>
        <w:t xml:space="preserve">. </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Россия на мировом рынке туризма занимает сегодня достаточно скромное место, её доля мирового туристского потока составляет около 1%</w:t>
      </w:r>
      <w:r w:rsidRPr="00FD0935">
        <w:rPr>
          <w:rFonts w:ascii="Times New Roman" w:hAnsi="Times New Roman" w:cs="Times New Roman"/>
          <w:sz w:val="24"/>
          <w:szCs w:val="24"/>
          <w:shd w:val="clear" w:color="auto" w:fill="FFFFFF"/>
          <w:vertAlign w:val="superscript"/>
        </w:rPr>
        <w:t>2</w:t>
      </w:r>
      <w:r w:rsidRPr="00FD0935">
        <w:rPr>
          <w:rFonts w:ascii="Times New Roman" w:hAnsi="Times New Roman" w:cs="Times New Roman"/>
          <w:sz w:val="24"/>
          <w:szCs w:val="24"/>
        </w:rPr>
        <w:t>. Туристский потенциал России используется на 20%</w:t>
      </w:r>
      <w:r w:rsidRPr="00FD0935">
        <w:rPr>
          <w:rFonts w:ascii="Times New Roman" w:hAnsi="Times New Roman" w:cs="Times New Roman"/>
          <w:sz w:val="24"/>
          <w:szCs w:val="24"/>
          <w:shd w:val="clear" w:color="auto" w:fill="FFFFFF"/>
          <w:vertAlign w:val="superscript"/>
        </w:rPr>
        <w:t>1</w:t>
      </w:r>
      <w:r w:rsidRPr="00FD0935">
        <w:rPr>
          <w:rFonts w:ascii="Times New Roman" w:hAnsi="Times New Roman" w:cs="Times New Roman"/>
          <w:sz w:val="24"/>
          <w:szCs w:val="24"/>
        </w:rPr>
        <w:t>, что иллюстрирует низкий уровень развития туризма и наличии целого ряда причин</w:t>
      </w:r>
      <w:r w:rsidR="0028763F" w:rsidRPr="00FD0935">
        <w:rPr>
          <w:rFonts w:ascii="Times New Roman" w:hAnsi="Times New Roman" w:cs="Times New Roman"/>
          <w:sz w:val="24"/>
          <w:szCs w:val="24"/>
        </w:rPr>
        <w:t>,</w:t>
      </w:r>
      <w:r w:rsidRPr="00FD0935">
        <w:rPr>
          <w:rFonts w:ascii="Times New Roman" w:hAnsi="Times New Roman" w:cs="Times New Roman"/>
          <w:sz w:val="24"/>
          <w:szCs w:val="24"/>
        </w:rPr>
        <w:t xml:space="preserve"> провоцирующих подобное положение, необходимы серьезные изменения, нацеленные на развитие инфраструктуры и формирование благоприятной институциональной среды, чтобы в полной мере реализовать туристский потенциал страны.</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В условиях распространения новой </w:t>
      </w:r>
      <w:proofErr w:type="spellStart"/>
      <w:r w:rsidRPr="00FD0935">
        <w:rPr>
          <w:rFonts w:ascii="Times New Roman" w:hAnsi="Times New Roman" w:cs="Times New Roman"/>
          <w:sz w:val="24"/>
          <w:szCs w:val="24"/>
        </w:rPr>
        <w:t>короновирусной</w:t>
      </w:r>
      <w:proofErr w:type="spellEnd"/>
      <w:r w:rsidRPr="00FD0935">
        <w:rPr>
          <w:rFonts w:ascii="Times New Roman" w:hAnsi="Times New Roman" w:cs="Times New Roman"/>
          <w:sz w:val="24"/>
          <w:szCs w:val="24"/>
        </w:rPr>
        <w:t xml:space="preserve"> инфекции </w:t>
      </w:r>
      <w:r w:rsidRPr="00FD0935">
        <w:rPr>
          <w:rFonts w:ascii="Times New Roman" w:hAnsi="Times New Roman" w:cs="Times New Roman"/>
          <w:sz w:val="24"/>
          <w:szCs w:val="24"/>
          <w:lang w:val="en-US"/>
        </w:rPr>
        <w:t>COVID</w:t>
      </w:r>
      <w:r w:rsidRPr="00FD0935">
        <w:rPr>
          <w:rFonts w:ascii="Times New Roman" w:hAnsi="Times New Roman" w:cs="Times New Roman"/>
          <w:sz w:val="24"/>
          <w:szCs w:val="24"/>
        </w:rPr>
        <w:t>-19 и ее влияния на мировой и российский туристский рынок качество мер государственной поддержки имеет огромное значение для выживания игроков рынка и скорости восстановления отрасли.</w:t>
      </w:r>
    </w:p>
    <w:p w:rsidR="002A1D29" w:rsidRPr="00FD0935" w:rsidRDefault="002A1D29" w:rsidP="00FD0935">
      <w:pPr>
        <w:spacing w:after="0" w:line="360" w:lineRule="auto"/>
        <w:ind w:firstLine="567"/>
        <w:jc w:val="both"/>
        <w:rPr>
          <w:rFonts w:ascii="Times New Roman" w:hAnsi="Times New Roman" w:cs="Times New Roman"/>
          <w:sz w:val="24"/>
          <w:szCs w:val="24"/>
          <w:shd w:val="clear" w:color="auto" w:fill="FFFFFF"/>
        </w:rPr>
      </w:pPr>
      <w:r w:rsidRPr="00FD0935">
        <w:rPr>
          <w:rFonts w:ascii="Times New Roman" w:hAnsi="Times New Roman" w:cs="Times New Roman"/>
          <w:sz w:val="24"/>
          <w:szCs w:val="24"/>
          <w:shd w:val="clear" w:color="auto" w:fill="FFFFFF"/>
        </w:rPr>
        <w:t xml:space="preserve">Цель исследования – </w:t>
      </w:r>
      <w:r w:rsidRPr="00FD0935">
        <w:rPr>
          <w:rFonts w:ascii="Times New Roman" w:hAnsi="Times New Roman" w:cs="Times New Roman"/>
          <w:sz w:val="24"/>
          <w:szCs w:val="24"/>
        </w:rPr>
        <w:t>институциональный анализ рынка туристских услуг в Санкт-Петербурге</w:t>
      </w:r>
      <w:r w:rsidRPr="00FD0935">
        <w:rPr>
          <w:rFonts w:ascii="Times New Roman" w:hAnsi="Times New Roman" w:cs="Times New Roman"/>
          <w:sz w:val="24"/>
          <w:szCs w:val="24"/>
          <w:shd w:val="clear" w:color="auto" w:fill="FFFFFF"/>
        </w:rPr>
        <w:t>.</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Объектом исследования данной работы является рынок туристских услуг в России.</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Предметом исследования выступают институциональные процессы на рынке туристских услуг в России.</w:t>
      </w:r>
    </w:p>
    <w:p w:rsidR="002A1D29" w:rsidRPr="00FD0935" w:rsidRDefault="002A1D29" w:rsidP="00FD0935">
      <w:pPr>
        <w:spacing w:after="0" w:line="360" w:lineRule="auto"/>
        <w:ind w:firstLine="567"/>
        <w:contextualSpacing/>
        <w:jc w:val="both"/>
        <w:rPr>
          <w:rFonts w:ascii="Times New Roman" w:hAnsi="Times New Roman" w:cs="Times New Roman"/>
          <w:color w:val="FF0000"/>
          <w:sz w:val="24"/>
          <w:szCs w:val="24"/>
        </w:rPr>
      </w:pPr>
      <w:r w:rsidRPr="00FD0935">
        <w:rPr>
          <w:rFonts w:ascii="Times New Roman" w:hAnsi="Times New Roman" w:cs="Times New Roman"/>
          <w:sz w:val="24"/>
          <w:szCs w:val="24"/>
        </w:rPr>
        <w:t xml:space="preserve">Задачи работы: </w:t>
      </w:r>
    </w:p>
    <w:p w:rsidR="002A1D29" w:rsidRPr="00FD0935" w:rsidRDefault="002A1D29" w:rsidP="00FD0935">
      <w:pPr>
        <w:numPr>
          <w:ilvl w:val="0"/>
          <w:numId w:val="10"/>
        </w:numPr>
        <w:spacing w:after="0" w:line="360" w:lineRule="auto"/>
        <w:contextualSpacing/>
        <w:jc w:val="both"/>
        <w:rPr>
          <w:rFonts w:ascii="Times New Roman" w:hAnsi="Times New Roman" w:cs="Times New Roman"/>
          <w:sz w:val="24"/>
          <w:szCs w:val="24"/>
        </w:rPr>
      </w:pPr>
      <w:r w:rsidRPr="00FD0935">
        <w:rPr>
          <w:rFonts w:ascii="Times New Roman" w:hAnsi="Times New Roman" w:cs="Times New Roman"/>
          <w:sz w:val="24"/>
          <w:szCs w:val="24"/>
        </w:rPr>
        <w:t>Выявить и проанализировать особенности рынка туристских услуг;</w:t>
      </w:r>
    </w:p>
    <w:p w:rsidR="002A1D29" w:rsidRPr="00FD0935" w:rsidRDefault="002A1D29" w:rsidP="00FD0935">
      <w:pPr>
        <w:numPr>
          <w:ilvl w:val="0"/>
          <w:numId w:val="10"/>
        </w:numPr>
        <w:spacing w:after="0" w:line="360" w:lineRule="auto"/>
        <w:contextualSpacing/>
        <w:jc w:val="both"/>
        <w:rPr>
          <w:rFonts w:ascii="Times New Roman" w:hAnsi="Times New Roman" w:cs="Times New Roman"/>
          <w:sz w:val="24"/>
          <w:szCs w:val="24"/>
        </w:rPr>
      </w:pPr>
      <w:r w:rsidRPr="00FD0935">
        <w:rPr>
          <w:rFonts w:ascii="Times New Roman" w:hAnsi="Times New Roman" w:cs="Times New Roman"/>
          <w:sz w:val="24"/>
          <w:szCs w:val="24"/>
        </w:rPr>
        <w:t>Проанализировать институциональную среду рынка туристских услуг;</w:t>
      </w:r>
    </w:p>
    <w:p w:rsidR="002A1D29" w:rsidRPr="00753BC6" w:rsidRDefault="002A1D29" w:rsidP="00FD0935">
      <w:pPr>
        <w:numPr>
          <w:ilvl w:val="0"/>
          <w:numId w:val="10"/>
        </w:numPr>
        <w:spacing w:after="0" w:line="360" w:lineRule="auto"/>
        <w:contextualSpacing/>
        <w:jc w:val="both"/>
        <w:rPr>
          <w:rFonts w:ascii="Times New Roman" w:hAnsi="Times New Roman" w:cs="Times New Roman"/>
          <w:sz w:val="24"/>
          <w:szCs w:val="24"/>
        </w:rPr>
      </w:pPr>
      <w:r w:rsidRPr="00753BC6">
        <w:rPr>
          <w:rFonts w:ascii="Times New Roman" w:hAnsi="Times New Roman" w:cs="Times New Roman"/>
          <w:sz w:val="24"/>
          <w:szCs w:val="24"/>
        </w:rPr>
        <w:t>Определить долю туризма в экономике страны и тренды его развития;</w:t>
      </w:r>
    </w:p>
    <w:p w:rsidR="002A1D29" w:rsidRPr="00FD0935" w:rsidRDefault="002A1D29" w:rsidP="00FD0935">
      <w:pPr>
        <w:numPr>
          <w:ilvl w:val="0"/>
          <w:numId w:val="10"/>
        </w:numPr>
        <w:spacing w:after="0" w:line="360" w:lineRule="auto"/>
        <w:contextualSpacing/>
        <w:jc w:val="both"/>
        <w:rPr>
          <w:rFonts w:ascii="Times New Roman" w:hAnsi="Times New Roman" w:cs="Times New Roman"/>
          <w:sz w:val="24"/>
          <w:szCs w:val="24"/>
        </w:rPr>
      </w:pPr>
      <w:r w:rsidRPr="00FD0935">
        <w:rPr>
          <w:rFonts w:ascii="Times New Roman" w:hAnsi="Times New Roman" w:cs="Times New Roman"/>
          <w:sz w:val="24"/>
          <w:szCs w:val="24"/>
        </w:rPr>
        <w:lastRenderedPageBreak/>
        <w:t>Провести статистический анализ рынка туристских услуг в Санкт-Петербурге;</w:t>
      </w:r>
    </w:p>
    <w:p w:rsidR="002A1D29" w:rsidRPr="00FD0935" w:rsidRDefault="002A1D29" w:rsidP="00FD0935">
      <w:pPr>
        <w:numPr>
          <w:ilvl w:val="0"/>
          <w:numId w:val="10"/>
        </w:numPr>
        <w:spacing w:after="0" w:line="360" w:lineRule="auto"/>
        <w:contextualSpacing/>
        <w:jc w:val="both"/>
        <w:rPr>
          <w:rFonts w:ascii="Times New Roman" w:hAnsi="Times New Roman" w:cs="Times New Roman"/>
          <w:sz w:val="24"/>
          <w:szCs w:val="24"/>
        </w:rPr>
      </w:pPr>
      <w:r w:rsidRPr="00FD0935">
        <w:rPr>
          <w:rFonts w:ascii="Times New Roman" w:hAnsi="Times New Roman" w:cs="Times New Roman"/>
          <w:sz w:val="24"/>
          <w:szCs w:val="24"/>
        </w:rPr>
        <w:t xml:space="preserve"> Оценить меры государственной поддержки и перспективы развития туристского рынка в условиях пандемии.</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Разработанность проблемы. Институциональная среда рынка экспорта туристских услуг и ее элементы анализируются в работах </w:t>
      </w:r>
      <w:proofErr w:type="spellStart"/>
      <w:r w:rsidRPr="00FD0935">
        <w:rPr>
          <w:rFonts w:ascii="Times New Roman" w:hAnsi="Times New Roman" w:cs="Times New Roman"/>
          <w:sz w:val="24"/>
          <w:szCs w:val="24"/>
        </w:rPr>
        <w:t>Г.Л.Белова</w:t>
      </w:r>
      <w:proofErr w:type="spellEnd"/>
      <w:r w:rsidRPr="00FD0935">
        <w:rPr>
          <w:rFonts w:ascii="Times New Roman" w:hAnsi="Times New Roman" w:cs="Times New Roman"/>
          <w:sz w:val="24"/>
          <w:szCs w:val="24"/>
        </w:rPr>
        <w:t xml:space="preserve">, С.В. </w:t>
      </w:r>
      <w:proofErr w:type="spellStart"/>
      <w:r w:rsidRPr="00FD0935">
        <w:rPr>
          <w:rFonts w:ascii="Times New Roman" w:hAnsi="Times New Roman" w:cs="Times New Roman"/>
          <w:sz w:val="24"/>
          <w:szCs w:val="24"/>
        </w:rPr>
        <w:t>Лазовской</w:t>
      </w:r>
      <w:proofErr w:type="spellEnd"/>
      <w:r w:rsidRPr="00FD0935">
        <w:rPr>
          <w:rFonts w:ascii="Times New Roman" w:hAnsi="Times New Roman" w:cs="Times New Roman"/>
          <w:sz w:val="24"/>
          <w:szCs w:val="24"/>
        </w:rPr>
        <w:t xml:space="preserve">, Н.Н. Котовой, М.В. </w:t>
      </w:r>
      <w:proofErr w:type="spellStart"/>
      <w:r w:rsidRPr="00FD0935">
        <w:rPr>
          <w:rFonts w:ascii="Times New Roman" w:hAnsi="Times New Roman" w:cs="Times New Roman"/>
          <w:sz w:val="24"/>
          <w:szCs w:val="24"/>
        </w:rPr>
        <w:t>Валешук</w:t>
      </w:r>
      <w:proofErr w:type="spellEnd"/>
      <w:r w:rsidRPr="00FD0935">
        <w:rPr>
          <w:rFonts w:ascii="Times New Roman" w:hAnsi="Times New Roman" w:cs="Times New Roman"/>
          <w:sz w:val="24"/>
          <w:szCs w:val="24"/>
        </w:rPr>
        <w:t>. Институциональные факторы развития туристского потенциала освещаются в работах Л.Ю. Никифоровой, Ю.А. Самохина, А.Ю. Харламовой.</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Перспективы развития рынка туристских услуг отражены в работах В.И. </w:t>
      </w:r>
      <w:proofErr w:type="spellStart"/>
      <w:r w:rsidRPr="00FD0935">
        <w:rPr>
          <w:rFonts w:ascii="Times New Roman" w:hAnsi="Times New Roman" w:cs="Times New Roman"/>
          <w:sz w:val="24"/>
          <w:szCs w:val="24"/>
        </w:rPr>
        <w:t>Азара</w:t>
      </w:r>
      <w:proofErr w:type="spellEnd"/>
      <w:r w:rsidRPr="00FD0935">
        <w:rPr>
          <w:rFonts w:ascii="Times New Roman" w:hAnsi="Times New Roman" w:cs="Times New Roman"/>
          <w:sz w:val="24"/>
          <w:szCs w:val="24"/>
        </w:rPr>
        <w:t xml:space="preserve">, М.Б. </w:t>
      </w:r>
      <w:proofErr w:type="spellStart"/>
      <w:r w:rsidRPr="00FD0935">
        <w:rPr>
          <w:rFonts w:ascii="Times New Roman" w:hAnsi="Times New Roman" w:cs="Times New Roman"/>
          <w:sz w:val="24"/>
          <w:szCs w:val="24"/>
        </w:rPr>
        <w:t>Биржакова</w:t>
      </w:r>
      <w:proofErr w:type="spellEnd"/>
      <w:r w:rsidRPr="00FD0935">
        <w:rPr>
          <w:rFonts w:ascii="Times New Roman" w:hAnsi="Times New Roman" w:cs="Times New Roman"/>
          <w:sz w:val="24"/>
          <w:szCs w:val="24"/>
        </w:rPr>
        <w:t xml:space="preserve">, Е.В. </w:t>
      </w:r>
      <w:proofErr w:type="spellStart"/>
      <w:r w:rsidRPr="00FD0935">
        <w:rPr>
          <w:rFonts w:ascii="Times New Roman" w:hAnsi="Times New Roman" w:cs="Times New Roman"/>
          <w:sz w:val="24"/>
          <w:szCs w:val="24"/>
        </w:rPr>
        <w:t>Зобовой</w:t>
      </w:r>
      <w:proofErr w:type="spellEnd"/>
      <w:r w:rsidRPr="00FD0935">
        <w:rPr>
          <w:rFonts w:ascii="Times New Roman" w:hAnsi="Times New Roman" w:cs="Times New Roman"/>
          <w:sz w:val="24"/>
          <w:szCs w:val="24"/>
        </w:rPr>
        <w:t>.</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В процессе анализа диссертационных работ, затрагивающих институциональный анализ рынка туристских услуг была обнаружена только работа Е.В. Луганской, что свидетельствует о недостаточной разработанности выбранной темы для магистерской работы.</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Теоретико-методологической основой исследования являются работы следующих российских и зарубежных ученых Г.Л. Белова, А.Ю. Харламова, А.Е. </w:t>
      </w:r>
      <w:proofErr w:type="spellStart"/>
      <w:r w:rsidRPr="00FD0935">
        <w:rPr>
          <w:rFonts w:ascii="Times New Roman" w:hAnsi="Times New Roman" w:cs="Times New Roman"/>
          <w:sz w:val="24"/>
          <w:szCs w:val="24"/>
        </w:rPr>
        <w:t>Шаститко</w:t>
      </w:r>
      <w:proofErr w:type="spellEnd"/>
      <w:r w:rsidRPr="00FD0935">
        <w:rPr>
          <w:rFonts w:ascii="Times New Roman" w:hAnsi="Times New Roman" w:cs="Times New Roman"/>
          <w:sz w:val="24"/>
          <w:szCs w:val="24"/>
        </w:rPr>
        <w:t xml:space="preserve">, Д. </w:t>
      </w:r>
      <w:proofErr w:type="spellStart"/>
      <w:r w:rsidRPr="00FD0935">
        <w:rPr>
          <w:rFonts w:ascii="Times New Roman" w:hAnsi="Times New Roman" w:cs="Times New Roman"/>
          <w:sz w:val="24"/>
          <w:szCs w:val="24"/>
        </w:rPr>
        <w:t>Норта</w:t>
      </w:r>
      <w:proofErr w:type="spellEnd"/>
      <w:r w:rsidRPr="00FD0935">
        <w:rPr>
          <w:rFonts w:ascii="Times New Roman" w:hAnsi="Times New Roman" w:cs="Times New Roman"/>
          <w:sz w:val="24"/>
          <w:szCs w:val="24"/>
        </w:rPr>
        <w:t>, О. И. Уильямсона. В работе применяется методология институционального подхода, общенаучные методы анализа и синтеза, сравнительный анализ. Институциональный подход используется для выявления институциональной среды рынка туристских услуг.</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В качестве источников статистической информации будут использованы следующие ресурсы: Федеральная служба государственной статистики, статистические сборники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Россия в цифрах</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 xml:space="preserve">, данные Федерального агентства по туризму, аналитические данные Всемирного банка, статистические данные Ростуризма, данные Всемирного совета по туризму и путешествиям. В работе используются нормативно-правовые акты РФ, регулирующие туристскую деятельность. </w:t>
      </w:r>
    </w:p>
    <w:p w:rsidR="002A1D29" w:rsidRPr="00FD0935" w:rsidRDefault="002A1D2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В первой главе определяется понятийный аппарат исследования, </w:t>
      </w:r>
      <w:r w:rsidRPr="00753BC6">
        <w:rPr>
          <w:rFonts w:ascii="Times New Roman" w:hAnsi="Times New Roman" w:cs="Times New Roman"/>
          <w:sz w:val="24"/>
          <w:szCs w:val="24"/>
        </w:rPr>
        <w:t>существующие подходы к анализу рынка туристских услуг,</w:t>
      </w:r>
      <w:r w:rsidRPr="00FD0935">
        <w:rPr>
          <w:rFonts w:ascii="Times New Roman" w:hAnsi="Times New Roman" w:cs="Times New Roman"/>
          <w:sz w:val="24"/>
          <w:szCs w:val="24"/>
        </w:rPr>
        <w:t xml:space="preserve"> его сущность, основные тренды туристской сферы в России и мире, анализируется конкурентоспособность российского туристского продукта.  Во втором параграфе первой главы анализируются теоретические разработки институциональной среды рынка туристских услуг России, приводится классификация институтов туризма, исследуется государственное регулирование рынка туристских услуг на различных уровнях.</w:t>
      </w:r>
    </w:p>
    <w:p w:rsidR="002A1D29" w:rsidRPr="00FD0935" w:rsidRDefault="002A1D29" w:rsidP="00FD0935">
      <w:pPr>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hAnsi="Times New Roman" w:cs="Times New Roman"/>
          <w:sz w:val="24"/>
          <w:szCs w:val="24"/>
        </w:rPr>
        <w:t xml:space="preserve">Во второй главе рассматривается </w:t>
      </w:r>
      <w:r w:rsidRPr="00FD0935">
        <w:rPr>
          <w:rFonts w:ascii="Times New Roman" w:eastAsia="Arial Unicode MS" w:hAnsi="Times New Roman" w:cs="Times New Roman"/>
          <w:sz w:val="24"/>
          <w:szCs w:val="24"/>
          <w:lang w:eastAsia="ru-RU" w:bidi="ru-RU"/>
        </w:rPr>
        <w:t>региональная нормативно-правовая база туристских услуг в Санкт-Петербурге, выявляется несовершенство институтов регистрационного и миграционного учета. Во втором параграфе главы проводится ста</w:t>
      </w:r>
      <w:r w:rsidR="00174DB4">
        <w:rPr>
          <w:rFonts w:ascii="Times New Roman" w:eastAsia="Arial Unicode MS" w:hAnsi="Times New Roman" w:cs="Times New Roman"/>
          <w:sz w:val="24"/>
          <w:szCs w:val="24"/>
          <w:lang w:eastAsia="ru-RU" w:bidi="ru-RU"/>
        </w:rPr>
        <w:t>тистический анализ</w:t>
      </w:r>
      <w:r w:rsidRPr="00FD0935">
        <w:rPr>
          <w:rFonts w:ascii="Times New Roman" w:eastAsia="Arial Unicode MS" w:hAnsi="Times New Roman" w:cs="Times New Roman"/>
          <w:sz w:val="24"/>
          <w:szCs w:val="24"/>
          <w:lang w:eastAsia="ru-RU" w:bidi="ru-RU"/>
        </w:rPr>
        <w:t xml:space="preserve"> рынка туристских услуг Санкт-Петербурга, в результате которого делается вывод о неэффективности </w:t>
      </w:r>
      <w:r w:rsidRPr="00FD0935">
        <w:rPr>
          <w:rFonts w:ascii="Times New Roman" w:eastAsia="Arial Unicode MS" w:hAnsi="Times New Roman" w:cs="Times New Roman"/>
          <w:sz w:val="24"/>
          <w:szCs w:val="24"/>
          <w:lang w:eastAsia="ru-RU" w:bidi="ru-RU"/>
        </w:rPr>
        <w:lastRenderedPageBreak/>
        <w:t xml:space="preserve">нормативно-правового регулирования гостиничной сферы и миграционного учета. В третьем параграфе анализируются перспективы развития рынка туристских услуг в Санкт-Петербурге в условиях пандемии </w:t>
      </w:r>
      <w:r w:rsidRPr="00FD0935">
        <w:rPr>
          <w:rFonts w:ascii="Times New Roman" w:eastAsia="Arial Unicode MS" w:hAnsi="Times New Roman" w:cs="Times New Roman"/>
          <w:sz w:val="24"/>
          <w:szCs w:val="24"/>
          <w:lang w:val="en-US" w:eastAsia="ru-RU" w:bidi="ru-RU"/>
        </w:rPr>
        <w:t>COVID</w:t>
      </w:r>
      <w:r w:rsidRPr="00FD0935">
        <w:rPr>
          <w:rFonts w:ascii="Times New Roman" w:eastAsia="Arial Unicode MS" w:hAnsi="Times New Roman" w:cs="Times New Roman"/>
          <w:sz w:val="24"/>
          <w:szCs w:val="24"/>
          <w:lang w:eastAsia="ru-RU" w:bidi="ru-RU"/>
        </w:rPr>
        <w:t xml:space="preserve">-19, меры государственной поддержки туристской отрасли и их эффективность. </w:t>
      </w:r>
    </w:p>
    <w:p w:rsidR="002A1D29" w:rsidRPr="00FD0935" w:rsidRDefault="002A1D29" w:rsidP="00FD0935">
      <w:pPr>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 xml:space="preserve">В заключении подводятся итоги исследования, определяются перспективы будущей разработки темы, формируются основные выводы. </w:t>
      </w:r>
      <w:r w:rsidRPr="00FD0935">
        <w:rPr>
          <w:rFonts w:ascii="Times New Roman" w:eastAsia="Arial Unicode MS" w:hAnsi="Times New Roman" w:cs="Times New Roman"/>
          <w:sz w:val="24"/>
          <w:szCs w:val="24"/>
          <w:lang w:eastAsia="ru-RU" w:bidi="ru-RU"/>
        </w:rPr>
        <w:br w:type="page"/>
      </w:r>
    </w:p>
    <w:p w:rsidR="0071296B" w:rsidRPr="004F52FA" w:rsidRDefault="0071296B" w:rsidP="000048AE">
      <w:pPr>
        <w:pStyle w:val="1"/>
        <w:spacing w:before="0" w:beforeAutospacing="0" w:after="0" w:afterAutospacing="0" w:line="360" w:lineRule="auto"/>
        <w:ind w:firstLine="567"/>
        <w:jc w:val="both"/>
        <w:rPr>
          <w:rFonts w:eastAsia="Arial Unicode MS"/>
          <w:lang w:bidi="ru-RU"/>
        </w:rPr>
      </w:pPr>
      <w:bookmarkStart w:id="1" w:name="_Toc41428874"/>
      <w:r w:rsidRPr="004F52FA">
        <w:rPr>
          <w:rFonts w:eastAsia="Arial Unicode MS"/>
          <w:lang w:bidi="ru-RU"/>
        </w:rPr>
        <w:lastRenderedPageBreak/>
        <w:t>Глава 1 Рынок туристских услуг: специфика, подходы к анализу, условия функционирования</w:t>
      </w:r>
      <w:bookmarkEnd w:id="1"/>
    </w:p>
    <w:p w:rsidR="0071296B" w:rsidRPr="004F52FA" w:rsidRDefault="0071296B" w:rsidP="000048AE">
      <w:pPr>
        <w:pStyle w:val="1"/>
        <w:spacing w:before="0" w:beforeAutospacing="0" w:after="0" w:afterAutospacing="0" w:line="360" w:lineRule="auto"/>
        <w:ind w:firstLine="567"/>
        <w:rPr>
          <w:rFonts w:eastAsia="Arial Unicode MS"/>
          <w:lang w:bidi="ru-RU"/>
        </w:rPr>
      </w:pPr>
      <w:bookmarkStart w:id="2" w:name="_Toc41428875"/>
      <w:r w:rsidRPr="004F52FA">
        <w:rPr>
          <w:rFonts w:eastAsia="Arial Unicode MS"/>
          <w:lang w:bidi="ru-RU"/>
        </w:rPr>
        <w:t>1.1 Основные тренды в туристской сфере в России и мире</w:t>
      </w:r>
      <w:bookmarkEnd w:id="2"/>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shd w:val="clear" w:color="auto" w:fill="FFFFFF"/>
        </w:rPr>
        <w:t>Сфера туризма играет важную роль в мировой экономике, вклад туризма в мировой ВВП в 2017 году составил более десяти процентов общего объема</w:t>
      </w:r>
      <w:r w:rsidRPr="00FD0935">
        <w:rPr>
          <w:rStyle w:val="ac"/>
          <w:rFonts w:ascii="Times New Roman" w:hAnsi="Times New Roman" w:cs="Times New Roman"/>
          <w:sz w:val="24"/>
          <w:szCs w:val="24"/>
          <w:shd w:val="clear" w:color="auto" w:fill="FFFFFF"/>
        </w:rPr>
        <w:footnoteReference w:id="3"/>
      </w:r>
      <w:r w:rsidRPr="00FD0935">
        <w:rPr>
          <w:rFonts w:ascii="Times New Roman" w:hAnsi="Times New Roman" w:cs="Times New Roman"/>
          <w:sz w:val="24"/>
          <w:szCs w:val="24"/>
          <w:shd w:val="clear" w:color="auto" w:fill="FFFFFF"/>
        </w:rPr>
        <w:t xml:space="preserve">. </w:t>
      </w:r>
      <w:r w:rsidRPr="00FD0935">
        <w:rPr>
          <w:rFonts w:ascii="Times New Roman" w:hAnsi="Times New Roman" w:cs="Times New Roman"/>
          <w:sz w:val="24"/>
          <w:szCs w:val="24"/>
        </w:rPr>
        <w:t>Туризм оказывает существенное влияние на обеспечение устойчивого социально-экономического развития и социальной стабильности, эта отрасль важна для развития бизнеса и создания рабочих мест в гостиничном, ресторанном, транспортном, туристском бизнесе. Туристская отрасль развивается, опережая среднемировые темпы роста, стимулирует развитие смежных отраслей экономики.</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На основании данных ежегодного отчета Всемирной туристической организации ЮНВТО, можно выделить следующие тенденции международного туризма:</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Расширение географии туристических поездок, увеличивается количество стран, доступных для иностранных туристов. Помимо Европы и Северной Америки активно разрабатываются новые туристические направления, страны инвестируют в развитие рынка туристских услуг, инфраструктуры, увеличение количества рабочих мест, доходов от экспорта. </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На протяжении последних десятилетий туризм показывает стабильный рост, возрастает количество международных прибытий туристов (1,323 млн. международных туристов было зарегистрировано за 2018 год, что на 7% больше, чем в 2017 году), объем денежных поступлений от международного туризма по всем направлениям увеличился более чем в два раза.  Последние пять лет международный туризм развивается быстрее остальных </w:t>
      </w:r>
      <w:proofErr w:type="spellStart"/>
      <w:r w:rsidRPr="00FD0935">
        <w:rPr>
          <w:rFonts w:ascii="Times New Roman" w:hAnsi="Times New Roman" w:cs="Times New Roman"/>
          <w:sz w:val="24"/>
          <w:szCs w:val="24"/>
        </w:rPr>
        <w:t>экспортоориентированных</w:t>
      </w:r>
      <w:proofErr w:type="spellEnd"/>
      <w:r w:rsidRPr="00FD0935">
        <w:rPr>
          <w:rFonts w:ascii="Times New Roman" w:hAnsi="Times New Roman" w:cs="Times New Roman"/>
          <w:sz w:val="24"/>
          <w:szCs w:val="24"/>
        </w:rPr>
        <w:t xml:space="preserve"> отраслей экономики, увеличение международного туризма в общем объеме экспорта услуг и товаров в 2018 году составило около 6%, что значительно выше роста других отраслей мировой экономики</w:t>
      </w:r>
      <w:r w:rsidR="00383259" w:rsidRPr="00FD0935">
        <w:rPr>
          <w:rStyle w:val="ac"/>
          <w:rFonts w:ascii="Times New Roman" w:hAnsi="Times New Roman" w:cs="Times New Roman"/>
          <w:sz w:val="24"/>
          <w:szCs w:val="24"/>
        </w:rPr>
        <w:footnoteReference w:id="4"/>
      </w:r>
      <w:r w:rsidRPr="00FD0935">
        <w:rPr>
          <w:rFonts w:ascii="Times New Roman" w:hAnsi="Times New Roman" w:cs="Times New Roman"/>
          <w:sz w:val="24"/>
          <w:szCs w:val="24"/>
        </w:rPr>
        <w:t>.</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 ЮНВТО прогнозирует рост международных туристских прибытий на 3,3% в год до $1,8 млрд к 2030 году</w:t>
      </w:r>
      <w:r w:rsidR="002B051E" w:rsidRPr="00FD0935">
        <w:rPr>
          <w:rStyle w:val="ac"/>
          <w:rFonts w:ascii="Times New Roman" w:hAnsi="Times New Roman" w:cs="Times New Roman"/>
          <w:sz w:val="24"/>
          <w:szCs w:val="24"/>
        </w:rPr>
        <w:t>2</w:t>
      </w:r>
      <w:r w:rsidRPr="00FD0935">
        <w:rPr>
          <w:rFonts w:ascii="Times New Roman" w:hAnsi="Times New Roman" w:cs="Times New Roman"/>
          <w:sz w:val="24"/>
          <w:szCs w:val="24"/>
        </w:rPr>
        <w:t>. Ожидается рост числа туристов, посещающих развивающиеся страны на 4,4% в год, что вдвое превышает поток туристов, посещающих страны с развитой экономикой. На международном рынке туристских услуг значительно выросла доля стран с развивающейся экономикой: 45% в 2015 году, к 2030 году прогнозируется рост зарегистрированных туристов в эти страны до 57%.</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lastRenderedPageBreak/>
        <w:t>Также прогнозируются изменения в соотношениях возрастных групп туристов, по мнению ЮНВТО, к 2025 году количество международных туристов старше 65 лет увеличится больше чем в два раза, приблизившись к 180 млн туристских прибытий, что будет составлять порядка 12 процентов международных поездок</w:t>
      </w:r>
      <w:r w:rsidR="00383259" w:rsidRPr="00FD0935">
        <w:rPr>
          <w:rStyle w:val="ac"/>
          <w:rFonts w:ascii="Times New Roman" w:hAnsi="Times New Roman" w:cs="Times New Roman"/>
          <w:sz w:val="24"/>
          <w:szCs w:val="24"/>
        </w:rPr>
        <w:footnoteReference w:id="5"/>
      </w:r>
      <w:r w:rsidRPr="00FD0935">
        <w:rPr>
          <w:rFonts w:ascii="Times New Roman" w:hAnsi="Times New Roman" w:cs="Times New Roman"/>
          <w:sz w:val="24"/>
          <w:szCs w:val="24"/>
        </w:rPr>
        <w:t xml:space="preserve">. Данный тренд может оказать сильное влияние на развитие медицинского туризма, активно развивающегося в последние годы. По данным </w:t>
      </w:r>
      <w:proofErr w:type="spellStart"/>
      <w:r w:rsidRPr="00FD0935">
        <w:rPr>
          <w:rFonts w:ascii="Times New Roman" w:hAnsi="Times New Roman" w:cs="Times New Roman"/>
          <w:sz w:val="24"/>
          <w:szCs w:val="24"/>
        </w:rPr>
        <w:t>Euromonitor</w:t>
      </w:r>
      <w:proofErr w:type="spellEnd"/>
      <w:r w:rsidRPr="00FD0935">
        <w:rPr>
          <w:rFonts w:ascii="Times New Roman" w:hAnsi="Times New Roman" w:cs="Times New Roman"/>
          <w:sz w:val="24"/>
          <w:szCs w:val="24"/>
        </w:rPr>
        <w:t xml:space="preserve"> </w:t>
      </w:r>
      <w:proofErr w:type="spellStart"/>
      <w:r w:rsidRPr="00FD0935">
        <w:rPr>
          <w:rFonts w:ascii="Times New Roman" w:hAnsi="Times New Roman" w:cs="Times New Roman"/>
          <w:sz w:val="24"/>
          <w:szCs w:val="24"/>
        </w:rPr>
        <w:t>International</w:t>
      </w:r>
      <w:proofErr w:type="spellEnd"/>
      <w:r w:rsidRPr="00FD0935">
        <w:rPr>
          <w:rFonts w:ascii="Times New Roman" w:hAnsi="Times New Roman" w:cs="Times New Roman"/>
          <w:sz w:val="24"/>
          <w:szCs w:val="24"/>
        </w:rPr>
        <w:t xml:space="preserve"> в 2017 году рынок медицинского туризма составил 4 процента, совокупные доходы по данному виду туризма достигли отметки 15 млрд долларов.  Медицинский туризм является одним из направлений лечебно-оздоровительного туризма наряду с оздоровительным и санаторно-курортным туризмом, и предполагает совмещение отдыха с оказанием медицинских услуг за пределами региона проживания. На данный момент уже образовался международный рынок медицинских услуг со своей инфраструктурой: туроператорами в сфере медицинского туризма, органами аккредитации и сертификации по международным системам, специалистами в области медицинских туров, страховому сервису в области медицины для иностранцев. Медицинский туризм оказывает значительное воздействие на национальные системы здравоохранения, позволяя пациентам выбирать медицинское учреждение с современным оборудованием и квалифицированными кадрами за пределами региона проживания. Рост стоимости медицинских услуг и значительная разница в их стоимости в разных странах влияет на быстрое развитие медицинского туризма, позволяя пациентам, которые не в состоянии позволить себе определенную медицинскую процедуру в своем регионе или не хотят тратить время на ее ожидание, могут получить соответствующую услугу за рубежом по более низкой цене и без ожидания. Например, медицинские услуги в развитых странах дорогостоящие, поэтому пациенты могут воспользоваться услугами сопоставимого качества в странах с более дешевой медициной. В дополнение, медицинский туризм дает возможность совместить прохождение лечения с отдыхом на зарубежном курорте. По мнению отечественных исследователей</w:t>
      </w:r>
      <w:r w:rsidR="00383259" w:rsidRPr="00FD0935">
        <w:rPr>
          <w:rStyle w:val="ac"/>
          <w:rFonts w:ascii="Times New Roman" w:hAnsi="Times New Roman" w:cs="Times New Roman"/>
          <w:sz w:val="24"/>
          <w:szCs w:val="24"/>
        </w:rPr>
        <w:footnoteReference w:id="6"/>
      </w:r>
      <w:r w:rsidRPr="00FD0935">
        <w:rPr>
          <w:rFonts w:ascii="Times New Roman" w:hAnsi="Times New Roman" w:cs="Times New Roman"/>
          <w:sz w:val="24"/>
          <w:szCs w:val="24"/>
        </w:rPr>
        <w:t xml:space="preserve">, данный подход способствует развитию национальной и региональной </w:t>
      </w:r>
      <w:proofErr w:type="spellStart"/>
      <w:r w:rsidRPr="00FD0935">
        <w:rPr>
          <w:rFonts w:ascii="Times New Roman" w:hAnsi="Times New Roman" w:cs="Times New Roman"/>
          <w:sz w:val="24"/>
          <w:szCs w:val="24"/>
        </w:rPr>
        <w:t>социальноориентированной</w:t>
      </w:r>
      <w:proofErr w:type="spellEnd"/>
      <w:r w:rsidRPr="00FD0935">
        <w:rPr>
          <w:rFonts w:ascii="Times New Roman" w:hAnsi="Times New Roman" w:cs="Times New Roman"/>
          <w:sz w:val="24"/>
          <w:szCs w:val="24"/>
        </w:rPr>
        <w:t xml:space="preserve"> системы здравоохранения, повышению качества подготовки профессиональных кадров, повышению уровня сервиса, внедрению современных технологий и лучших практик в медицину. </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Согласно рейтингу стран - представителей услуг ме</w:t>
      </w:r>
      <w:r w:rsidR="002A1D29" w:rsidRPr="00FD0935">
        <w:rPr>
          <w:rFonts w:ascii="Times New Roman" w:hAnsi="Times New Roman" w:cs="Times New Roman"/>
          <w:sz w:val="24"/>
          <w:szCs w:val="24"/>
        </w:rPr>
        <w:t xml:space="preserve">дицинского туризма, </w:t>
      </w:r>
      <w:r w:rsidRPr="00FD0935">
        <w:rPr>
          <w:rFonts w:ascii="Times New Roman" w:hAnsi="Times New Roman" w:cs="Times New Roman"/>
          <w:sz w:val="24"/>
          <w:szCs w:val="24"/>
        </w:rPr>
        <w:t>основанному на Индек</w:t>
      </w:r>
      <w:r w:rsidR="002A1D29" w:rsidRPr="00FD0935">
        <w:rPr>
          <w:rFonts w:ascii="Times New Roman" w:hAnsi="Times New Roman" w:cs="Times New Roman"/>
          <w:sz w:val="24"/>
          <w:szCs w:val="24"/>
        </w:rPr>
        <w:t xml:space="preserve">се Медицинского туризма (MTI), </w:t>
      </w:r>
      <w:r w:rsidRPr="00FD0935">
        <w:rPr>
          <w:rFonts w:ascii="Times New Roman" w:hAnsi="Times New Roman" w:cs="Times New Roman"/>
          <w:sz w:val="24"/>
          <w:szCs w:val="24"/>
        </w:rPr>
        <w:t xml:space="preserve">лидирующее положение по медицинской </w:t>
      </w:r>
      <w:r w:rsidRPr="00FD0935">
        <w:rPr>
          <w:rFonts w:ascii="Times New Roman" w:hAnsi="Times New Roman" w:cs="Times New Roman"/>
          <w:sz w:val="24"/>
          <w:szCs w:val="24"/>
        </w:rPr>
        <w:lastRenderedPageBreak/>
        <w:t>инфраструктуре, техническому обеспечению лечебных учреждений, квалификации медицинского персонала, сервису и другим показателям, занимает Канада, далее следуют Великобритания, Израиль, Сингапур и Индия. Россия по данным рейтинга занимает 34 место из 41, что обусловлено низким уровнем инфраструктуры, аккредитации и сертификации по международным системам и недостаточное развитие страхового сервиса в области медицины для иностранных пациентов. В марте 2017 года по инициативе Министерства здравоохранения РФ был создан специальный проектный офис, в задачи которого входит развитие данного вида туризма в России. В рамках реализации программы планируется создание нескольких региональных кластеров: в Москве, Санкт-Петербурге, Новосибирске и других городах. На данный момент на лечение в Россию в основном приезжают граждане стран СНГ и бывшего социалистического лагеря, это связано с прошлыми достижениями советской медицины. Наиболее популярны услуги по следующим направлениям: онкология, офтальмология, кардиология, ортопедия и экстракорпоральное оплодотворение</w:t>
      </w:r>
      <w:r w:rsidR="00383259" w:rsidRPr="00FD0935">
        <w:rPr>
          <w:rStyle w:val="ac"/>
          <w:rFonts w:ascii="Times New Roman" w:hAnsi="Times New Roman" w:cs="Times New Roman"/>
          <w:sz w:val="24"/>
          <w:szCs w:val="24"/>
        </w:rPr>
        <w:footnoteReference w:id="7"/>
      </w:r>
      <w:r w:rsidRPr="00FD0935">
        <w:rPr>
          <w:rFonts w:ascii="Times New Roman" w:hAnsi="Times New Roman" w:cs="Times New Roman"/>
          <w:sz w:val="24"/>
          <w:szCs w:val="24"/>
        </w:rPr>
        <w:t xml:space="preserve">. Привлекает сочетание высокого качества этих услуг с их приемлемой стоимостью. </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Другой вид туризма, набирающий популярность в последнее десятилетие – образовательный туризм. По данным Всемирной молодежной, студенческой и образовательной туристической конфедерации, в течение 2012-2017 годов количество студентов, совмещающих отдых и образовательную деятельность увеличилось на 40%. Самыми популярными направлениями такого туризма для российских граждан на 2016 год были Великобритания (51%), Мальта (14,2%), Ирландия (7,8%), Чехия (7,2%) и Германия (4%). В среднем образовательный зарубежный тур для детей в 2016 году стоил порядка 200 тыс. рублей за две недели обучения по формату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все включено</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 Образовательная поездка для студентов – 100 тыс. рублей за две недели</w:t>
      </w:r>
      <w:r w:rsidR="00383259" w:rsidRPr="00FD0935">
        <w:rPr>
          <w:rStyle w:val="ac"/>
          <w:rFonts w:ascii="Times New Roman" w:hAnsi="Times New Roman" w:cs="Times New Roman"/>
          <w:sz w:val="24"/>
          <w:szCs w:val="24"/>
        </w:rPr>
        <w:footnoteReference w:id="8"/>
      </w:r>
      <w:r w:rsidRPr="00FD0935">
        <w:rPr>
          <w:rFonts w:ascii="Times New Roman" w:hAnsi="Times New Roman" w:cs="Times New Roman"/>
          <w:sz w:val="24"/>
          <w:szCs w:val="24"/>
        </w:rPr>
        <w:t>.</w:t>
      </w:r>
    </w:p>
    <w:p w:rsidR="00DB2C3D" w:rsidRPr="00FD0935" w:rsidRDefault="00DB2C3D" w:rsidP="00FD0935">
      <w:pPr>
        <w:spacing w:after="0" w:line="360" w:lineRule="auto"/>
        <w:ind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Агротуризм</w:t>
      </w:r>
      <w:proofErr w:type="spellEnd"/>
      <w:r w:rsidRPr="00FD0935">
        <w:rPr>
          <w:rFonts w:ascii="Times New Roman" w:hAnsi="Times New Roman" w:cs="Times New Roman"/>
          <w:sz w:val="24"/>
          <w:szCs w:val="24"/>
        </w:rPr>
        <w:t xml:space="preserve"> – сектор туристической отрасли, который, по различным экспертным оценкам, в частности, Всемирной туристской организации, становится одним из пяти основных стратегических направлений развития туризма в мире. Растущий спрос на деревенский туризм в Европе подтверждается тем, что данный вид туристской деятельности составляет ориентировочно 20-30% общего дохода туриндустрии, однако в структуре внутреннего российского туристического потока сельский туризм не развит и занимает меньше 2%. По мнению </w:t>
      </w:r>
      <w:proofErr w:type="gramStart"/>
      <w:r w:rsidRPr="00FD0935">
        <w:rPr>
          <w:rFonts w:ascii="Times New Roman" w:hAnsi="Times New Roman" w:cs="Times New Roman"/>
          <w:sz w:val="24"/>
          <w:szCs w:val="24"/>
        </w:rPr>
        <w:t>экспертов из Международного независимого института аграрной политики</w:t>
      </w:r>
      <w:proofErr w:type="gramEnd"/>
      <w:r w:rsidRPr="00FD0935">
        <w:rPr>
          <w:rFonts w:ascii="Times New Roman" w:hAnsi="Times New Roman" w:cs="Times New Roman"/>
          <w:sz w:val="24"/>
          <w:szCs w:val="24"/>
        </w:rPr>
        <w:t xml:space="preserve"> (МНИАП), в условиях эффективной реализации потенциала рынка </w:t>
      </w:r>
      <w:proofErr w:type="spellStart"/>
      <w:r w:rsidRPr="00FD0935">
        <w:rPr>
          <w:rFonts w:ascii="Times New Roman" w:hAnsi="Times New Roman" w:cs="Times New Roman"/>
          <w:sz w:val="24"/>
          <w:szCs w:val="24"/>
        </w:rPr>
        <w:t>агротуризма</w:t>
      </w:r>
      <w:proofErr w:type="spellEnd"/>
      <w:r w:rsidRPr="00FD0935">
        <w:rPr>
          <w:rFonts w:ascii="Times New Roman" w:hAnsi="Times New Roman" w:cs="Times New Roman"/>
          <w:sz w:val="24"/>
          <w:szCs w:val="24"/>
        </w:rPr>
        <w:t xml:space="preserve"> </w:t>
      </w:r>
      <w:r w:rsidRPr="00FD0935">
        <w:rPr>
          <w:rFonts w:ascii="Times New Roman" w:hAnsi="Times New Roman" w:cs="Times New Roman"/>
          <w:sz w:val="24"/>
          <w:szCs w:val="24"/>
        </w:rPr>
        <w:lastRenderedPageBreak/>
        <w:t>через 10-15 лет отрасль сельского туризма сможет приносить России до 50 миллиардов рублей ежегодно</w:t>
      </w:r>
      <w:r w:rsidR="00383259" w:rsidRPr="00FD0935">
        <w:rPr>
          <w:rStyle w:val="ac"/>
          <w:rFonts w:ascii="Times New Roman" w:hAnsi="Times New Roman" w:cs="Times New Roman"/>
          <w:sz w:val="24"/>
          <w:szCs w:val="24"/>
        </w:rPr>
        <w:footnoteReference w:id="9"/>
      </w:r>
      <w:r w:rsidRPr="00FD0935">
        <w:rPr>
          <w:rFonts w:ascii="Times New Roman" w:hAnsi="Times New Roman" w:cs="Times New Roman"/>
          <w:sz w:val="24"/>
          <w:szCs w:val="24"/>
        </w:rPr>
        <w:t>. Самыми интересными странами для являются латиноамериканские Коста-Рика, Аргентина, Эквадор, Бразилия и Перу, восточные Индия и Непал, а также Австралия и Новая Зеландия. Среди европейских стран в данном секторе популярны Исландия, Норвегия и Финляндия. В России для развития экологического туризма имеются огромные ресурсы – Горный Алтай, Кавказ, Камчатка, Байкал, Карелия</w:t>
      </w:r>
      <w:r w:rsidR="00383259" w:rsidRPr="00FD0935">
        <w:rPr>
          <w:rStyle w:val="ac"/>
          <w:rFonts w:ascii="Times New Roman" w:hAnsi="Times New Roman" w:cs="Times New Roman"/>
          <w:sz w:val="24"/>
          <w:szCs w:val="24"/>
        </w:rPr>
        <w:footnoteReference w:id="10"/>
      </w:r>
      <w:r w:rsidR="00383259" w:rsidRPr="00FD0935">
        <w:rPr>
          <w:rFonts w:ascii="Times New Roman" w:hAnsi="Times New Roman" w:cs="Times New Roman"/>
          <w:sz w:val="24"/>
          <w:szCs w:val="24"/>
        </w:rPr>
        <w:t>.</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Религиозный туризм как путешествие с целью посещения религиозных центров и святых мест развивается в двух основных направлениях: </w:t>
      </w:r>
    </w:p>
    <w:p w:rsidR="00DB2C3D" w:rsidRPr="00FD0935" w:rsidRDefault="00DB2C3D" w:rsidP="00660844">
      <w:pPr>
        <w:pStyle w:val="a3"/>
        <w:numPr>
          <w:ilvl w:val="0"/>
          <w:numId w:val="17"/>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организованные паломнические поездки, предполагающие посещение мировых центров религий, а также путешествие по местам, сыгравшим важную роль в становлении и распространении определённого вероисповедания;</w:t>
      </w:r>
    </w:p>
    <w:p w:rsidR="00DB2C3D" w:rsidRPr="00FD0935" w:rsidRDefault="00DB2C3D" w:rsidP="00660844">
      <w:pPr>
        <w:pStyle w:val="a3"/>
        <w:numPr>
          <w:ilvl w:val="0"/>
          <w:numId w:val="17"/>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религиозный туризм экскурсионно-познавательной направленности.</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Космический туризм как перспективное направление, доступное для единиц, но привлекающий в специализированные туристские объекты значительный туристический поток.</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Следующим активно развивающимся видом туризма является деловой туризм, его доля составляет около 20 процентов рынка. Деловой туризм является одним из наиболее экономически эффективных видов туризма в мире. Так, около 50 % доходов авиакомпаний, приблизительно 60 % доходов гостиниц, и более 70 % доходов компаний по прокату автомобилей создается за счет обслуживания именно этой категории туристов. Европейские страны занимают лидирующие позиции в сегменте делового туризма как въездного, так и выездного. Главным поставщиком бизнес-туристов является Германия, она же удерживает первенство по выставочному туризму – в год здесь проводится около 1700 выставок</w:t>
      </w:r>
      <w:r w:rsidR="00383259" w:rsidRPr="00FD0935">
        <w:rPr>
          <w:rStyle w:val="ac"/>
          <w:rFonts w:ascii="Times New Roman" w:hAnsi="Times New Roman" w:cs="Times New Roman"/>
          <w:sz w:val="24"/>
          <w:szCs w:val="24"/>
        </w:rPr>
        <w:footnoteReference w:id="11"/>
      </w:r>
      <w:r w:rsidRPr="00FD0935">
        <w:rPr>
          <w:rFonts w:ascii="Times New Roman" w:hAnsi="Times New Roman" w:cs="Times New Roman"/>
          <w:sz w:val="24"/>
          <w:szCs w:val="24"/>
        </w:rPr>
        <w:t>.</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Всемирный экономический форум (ВЭФ) каждые два года проводит исследование по показателю конкурентоспособности сектора туризма и путешествий экономик стран. Для расчета индекса конкурентоспособности сектора туризма и путешествий основывается на данных международных организаций, таких как Международной ассоциацией воздушного транспорта (IATA), Международным союзом по сохранению природы (IUCN), Всемирной организацией по туризму (UNWTO) и Всемирным советом по путешествиям и туризму </w:t>
      </w:r>
      <w:r w:rsidRPr="00FD0935">
        <w:rPr>
          <w:rFonts w:ascii="Times New Roman" w:hAnsi="Times New Roman" w:cs="Times New Roman"/>
          <w:sz w:val="24"/>
          <w:szCs w:val="24"/>
        </w:rPr>
        <w:lastRenderedPageBreak/>
        <w:t>(WTTC), и экспертов в сфере туризма, раскрывающих информацию об аспектах туристкой деятельности в стране, институциональной среде, бизнес-климату. Данный показатель рассчитывается на основе 14 отдельных компонентов:</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Бизнес-Среда</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Охрана и безопасность</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Здоровье и гигиена</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Человеческие ресурсы и рынок труда</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Развитие информационных и коммуникационных технологий</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Приоритет путешествия и туризма в доходах страны</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Международная открытость</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Конкурентоспособность цен</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Экологическая устойчивость</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Развитие авиатранспортной инфраструктуры</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Развитие наземной и портовой инфраструктуры</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Развитие туристической инфраструктуры и обслуживания</w:t>
      </w:r>
    </w:p>
    <w:p w:rsidR="00DB2C3D" w:rsidRPr="00FD0935" w:rsidRDefault="00DB2C3D" w:rsidP="00FD0935">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Природные ресурсы</w:t>
      </w:r>
    </w:p>
    <w:p w:rsidR="00D9614A" w:rsidRPr="00D9614A" w:rsidRDefault="00DB2C3D" w:rsidP="00D9614A">
      <w:pPr>
        <w:pStyle w:val="a3"/>
        <w:numPr>
          <w:ilvl w:val="0"/>
          <w:numId w:val="16"/>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Культурные ресурсы и деловые поездки </w:t>
      </w:r>
    </w:p>
    <w:p w:rsidR="00DB2C3D" w:rsidRPr="00FD0935" w:rsidRDefault="00DB2C3D" w:rsidP="00D9614A">
      <w:pPr>
        <w:spacing w:after="0" w:line="360" w:lineRule="auto"/>
        <w:ind w:firstLine="567"/>
        <w:jc w:val="center"/>
        <w:rPr>
          <w:rFonts w:ascii="Times New Roman" w:hAnsi="Times New Roman" w:cs="Times New Roman"/>
          <w:sz w:val="24"/>
          <w:szCs w:val="24"/>
        </w:rPr>
      </w:pPr>
      <w:r w:rsidRPr="00FD0935">
        <w:rPr>
          <w:rFonts w:ascii="Times New Roman" w:hAnsi="Times New Roman" w:cs="Times New Roman"/>
          <w:noProof/>
          <w:sz w:val="24"/>
          <w:szCs w:val="24"/>
          <w:lang w:eastAsia="ru-RU"/>
        </w:rPr>
        <w:drawing>
          <wp:inline distT="0" distB="0" distL="0" distR="0" wp14:anchorId="66C37974" wp14:editId="74174642">
            <wp:extent cx="5633155" cy="2705100"/>
            <wp:effectExtent l="0" t="0" r="18415"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2C3D" w:rsidRPr="00FD0935" w:rsidRDefault="00DB2C3D" w:rsidP="00FD0935">
      <w:pPr>
        <w:spacing w:after="0" w:line="360" w:lineRule="auto"/>
        <w:ind w:firstLine="567"/>
        <w:jc w:val="center"/>
        <w:rPr>
          <w:rFonts w:ascii="Times New Roman" w:hAnsi="Times New Roman" w:cs="Times New Roman"/>
          <w:b/>
          <w:sz w:val="24"/>
          <w:szCs w:val="24"/>
        </w:rPr>
      </w:pPr>
      <w:r w:rsidRPr="00FD0935">
        <w:rPr>
          <w:rFonts w:ascii="Times New Roman" w:hAnsi="Times New Roman" w:cs="Times New Roman"/>
          <w:i/>
          <w:sz w:val="24"/>
          <w:szCs w:val="24"/>
        </w:rPr>
        <w:t>Рис. 1.1.</w:t>
      </w:r>
      <w:r w:rsidRPr="00FD0935">
        <w:rPr>
          <w:rFonts w:ascii="Times New Roman" w:hAnsi="Times New Roman" w:cs="Times New Roman"/>
          <w:sz w:val="24"/>
          <w:szCs w:val="24"/>
        </w:rPr>
        <w:t xml:space="preserve"> </w:t>
      </w:r>
      <w:r w:rsidRPr="00FD0935">
        <w:rPr>
          <w:rFonts w:ascii="Times New Roman" w:hAnsi="Times New Roman" w:cs="Times New Roman"/>
          <w:b/>
          <w:sz w:val="24"/>
          <w:szCs w:val="24"/>
        </w:rPr>
        <w:t>Динамика позиций России в рейтинге конкурентоспособности туризма и путешествий</w:t>
      </w:r>
    </w:p>
    <w:p w:rsidR="00DB2C3D" w:rsidRPr="00FD0935" w:rsidRDefault="00DB2C3D" w:rsidP="00FD0935">
      <w:pPr>
        <w:spacing w:after="0" w:line="360" w:lineRule="auto"/>
        <w:jc w:val="center"/>
        <w:rPr>
          <w:rFonts w:ascii="Times New Roman" w:hAnsi="Times New Roman" w:cs="Times New Roman"/>
          <w:sz w:val="24"/>
          <w:szCs w:val="24"/>
          <w:lang w:val="en-US"/>
        </w:rPr>
      </w:pPr>
      <w:r w:rsidRPr="00FD0935">
        <w:rPr>
          <w:rFonts w:ascii="Times New Roman" w:hAnsi="Times New Roman" w:cs="Times New Roman"/>
          <w:sz w:val="24"/>
          <w:szCs w:val="24"/>
        </w:rPr>
        <w:t>Составлено</w:t>
      </w:r>
      <w:r w:rsidRPr="00FD0935">
        <w:rPr>
          <w:rFonts w:ascii="Times New Roman" w:hAnsi="Times New Roman" w:cs="Times New Roman"/>
          <w:sz w:val="24"/>
          <w:szCs w:val="24"/>
          <w:lang w:val="en-US"/>
        </w:rPr>
        <w:t xml:space="preserve"> </w:t>
      </w:r>
      <w:r w:rsidRPr="00FD0935">
        <w:rPr>
          <w:rFonts w:ascii="Times New Roman" w:hAnsi="Times New Roman" w:cs="Times New Roman"/>
          <w:sz w:val="24"/>
          <w:szCs w:val="24"/>
        </w:rPr>
        <w:t>по</w:t>
      </w:r>
      <w:r w:rsidRPr="00FD0935">
        <w:rPr>
          <w:rFonts w:ascii="Times New Roman" w:hAnsi="Times New Roman" w:cs="Times New Roman"/>
          <w:sz w:val="24"/>
          <w:szCs w:val="24"/>
          <w:lang w:val="en-US"/>
        </w:rPr>
        <w:t>: World Economic Forum / The Travel &amp; Tourism Competitiveness Report 2019 [</w:t>
      </w:r>
      <w:r w:rsidRPr="00FD0935">
        <w:rPr>
          <w:rFonts w:ascii="Times New Roman" w:hAnsi="Times New Roman" w:cs="Times New Roman"/>
          <w:sz w:val="24"/>
          <w:szCs w:val="24"/>
        </w:rPr>
        <w:t>Электронный</w:t>
      </w:r>
      <w:r w:rsidRPr="00FD0935">
        <w:rPr>
          <w:rFonts w:ascii="Times New Roman" w:hAnsi="Times New Roman" w:cs="Times New Roman"/>
          <w:sz w:val="24"/>
          <w:szCs w:val="24"/>
          <w:lang w:val="en-US"/>
        </w:rPr>
        <w:t xml:space="preserve"> </w:t>
      </w:r>
      <w:r w:rsidRPr="00FD0935">
        <w:rPr>
          <w:rFonts w:ascii="Times New Roman" w:hAnsi="Times New Roman" w:cs="Times New Roman"/>
          <w:sz w:val="24"/>
          <w:szCs w:val="24"/>
        </w:rPr>
        <w:t>ресурс</w:t>
      </w:r>
      <w:r w:rsidRPr="00FD0935">
        <w:rPr>
          <w:rFonts w:ascii="Times New Roman" w:hAnsi="Times New Roman" w:cs="Times New Roman"/>
          <w:sz w:val="24"/>
          <w:szCs w:val="24"/>
          <w:lang w:val="en-US"/>
        </w:rPr>
        <w:t xml:space="preserve">] – </w:t>
      </w:r>
      <w:r w:rsidRPr="00FD0935">
        <w:rPr>
          <w:rFonts w:ascii="Times New Roman" w:hAnsi="Times New Roman" w:cs="Times New Roman"/>
          <w:sz w:val="24"/>
          <w:szCs w:val="24"/>
        </w:rPr>
        <w:t>Режим</w:t>
      </w:r>
      <w:r w:rsidRPr="00FD0935">
        <w:rPr>
          <w:rFonts w:ascii="Times New Roman" w:hAnsi="Times New Roman" w:cs="Times New Roman"/>
          <w:sz w:val="24"/>
          <w:szCs w:val="24"/>
          <w:lang w:val="en-US"/>
        </w:rPr>
        <w:t xml:space="preserve"> </w:t>
      </w:r>
      <w:r w:rsidRPr="00FD0935">
        <w:rPr>
          <w:rFonts w:ascii="Times New Roman" w:hAnsi="Times New Roman" w:cs="Times New Roman"/>
          <w:sz w:val="24"/>
          <w:szCs w:val="24"/>
        </w:rPr>
        <w:t>доступа</w:t>
      </w:r>
      <w:r w:rsidRPr="00FD0935">
        <w:rPr>
          <w:rFonts w:ascii="Times New Roman" w:hAnsi="Times New Roman" w:cs="Times New Roman"/>
          <w:sz w:val="24"/>
          <w:szCs w:val="24"/>
          <w:lang w:val="en-US"/>
        </w:rPr>
        <w:t xml:space="preserve">: </w:t>
      </w:r>
      <w:hyperlink r:id="rId11" w:history="1">
        <w:r w:rsidRPr="00FD0935">
          <w:rPr>
            <w:rFonts w:ascii="Times New Roman" w:hAnsi="Times New Roman" w:cs="Times New Roman"/>
            <w:sz w:val="24"/>
            <w:szCs w:val="24"/>
            <w:lang w:val="en-US"/>
          </w:rPr>
          <w:t>http://www3.weforum.org/docs/WEF_TTCR_2019.pdf</w:t>
        </w:r>
      </w:hyperlink>
      <w:r w:rsidRPr="00FD0935">
        <w:rPr>
          <w:rFonts w:ascii="Times New Roman" w:hAnsi="Times New Roman" w:cs="Times New Roman"/>
          <w:sz w:val="24"/>
          <w:szCs w:val="24"/>
          <w:lang w:val="en-US"/>
        </w:rPr>
        <w:t>; World Economic Forum / The Travel &amp; Tourism Competitiveness Report 2017 [</w:t>
      </w:r>
      <w:r w:rsidRPr="00FD0935">
        <w:rPr>
          <w:rFonts w:ascii="Times New Roman" w:hAnsi="Times New Roman" w:cs="Times New Roman"/>
          <w:sz w:val="24"/>
          <w:szCs w:val="24"/>
        </w:rPr>
        <w:t>Электронный</w:t>
      </w:r>
      <w:r w:rsidRPr="00FD0935">
        <w:rPr>
          <w:rFonts w:ascii="Times New Roman" w:hAnsi="Times New Roman" w:cs="Times New Roman"/>
          <w:sz w:val="24"/>
          <w:szCs w:val="24"/>
          <w:lang w:val="en-US"/>
        </w:rPr>
        <w:t xml:space="preserve"> </w:t>
      </w:r>
      <w:r w:rsidRPr="00FD0935">
        <w:rPr>
          <w:rFonts w:ascii="Times New Roman" w:hAnsi="Times New Roman" w:cs="Times New Roman"/>
          <w:sz w:val="24"/>
          <w:szCs w:val="24"/>
        </w:rPr>
        <w:t>ресурс</w:t>
      </w:r>
      <w:r w:rsidRPr="00FD0935">
        <w:rPr>
          <w:rFonts w:ascii="Times New Roman" w:hAnsi="Times New Roman" w:cs="Times New Roman"/>
          <w:sz w:val="24"/>
          <w:szCs w:val="24"/>
          <w:lang w:val="en-US"/>
        </w:rPr>
        <w:t xml:space="preserve">] – </w:t>
      </w:r>
      <w:r w:rsidRPr="00FD0935">
        <w:rPr>
          <w:rFonts w:ascii="Times New Roman" w:hAnsi="Times New Roman" w:cs="Times New Roman"/>
          <w:sz w:val="24"/>
          <w:szCs w:val="24"/>
        </w:rPr>
        <w:t>Режим</w:t>
      </w:r>
      <w:r w:rsidRPr="00FD0935">
        <w:rPr>
          <w:rFonts w:ascii="Times New Roman" w:hAnsi="Times New Roman" w:cs="Times New Roman"/>
          <w:sz w:val="24"/>
          <w:szCs w:val="24"/>
          <w:lang w:val="en-US"/>
        </w:rPr>
        <w:t xml:space="preserve"> </w:t>
      </w:r>
      <w:r w:rsidRPr="00FD0935">
        <w:rPr>
          <w:rFonts w:ascii="Times New Roman" w:hAnsi="Times New Roman" w:cs="Times New Roman"/>
          <w:sz w:val="24"/>
          <w:szCs w:val="24"/>
        </w:rPr>
        <w:t>доступа</w:t>
      </w:r>
      <w:r w:rsidRPr="00FD0935">
        <w:rPr>
          <w:rFonts w:ascii="Times New Roman" w:hAnsi="Times New Roman" w:cs="Times New Roman"/>
          <w:sz w:val="24"/>
          <w:szCs w:val="24"/>
          <w:lang w:val="en-US"/>
        </w:rPr>
        <w:t xml:space="preserve">: </w:t>
      </w:r>
      <w:hyperlink r:id="rId12" w:history="1">
        <w:r w:rsidRPr="00FD0935">
          <w:rPr>
            <w:rFonts w:ascii="Times New Roman" w:hAnsi="Times New Roman" w:cs="Times New Roman"/>
            <w:sz w:val="24"/>
            <w:szCs w:val="24"/>
            <w:lang w:val="en-US"/>
          </w:rPr>
          <w:t>https://nonews.co/wp-content/uploads/2018/10/TTC2017.pdf</w:t>
        </w:r>
      </w:hyperlink>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lastRenderedPageBreak/>
        <w:t xml:space="preserve">С 2007 года в рейтинге конкурентоспособности туризма и путешествий Россия имеет положительную тенденцию, улучшив свою позицию на 29 пунктов, что видно на рисунке. По данным доклада на 2019 год Россия занимает 39 место из 140, что на 4 пункта выше, чем в 2017 году. В качестве ключевых конкурентных преимуществ российского туристского рынка выделяются следующие компоненты: </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Здоровье и гигиена, по данному показателю Россия занимает шестое место, благодаря высокой доступности медицинской помощи, отсутствию случаев заболевания малярией, высокой плотности аптек, а также качеству питьевой воды. Лидирующие позиции по данному показателю Россия занимает на ряду с Германией, Австрией, Бельгией и Литвой. </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Высокие позиции Россия занимает в рейтинге по показателю ценовой конкуренции. При расчете данного показателя учитываются налоги на билеты и топливные сборы, стоимость проживания в гостиницах и других средствах. По данному критерию Россия занимает 27 позицию в рейтинге и имеет показатель 5,8 баллов. По данным на 2013 год, Россия занимала 72 место из 140 стран, тогда как на 2015 год поднялась до 41 места, на что повлияло снижение курса рубля в 2014 году, значительно снизив стоимость туристских услуг для иностранных туристов. </w:t>
      </w:r>
    </w:p>
    <w:p w:rsidR="00DB2C3D" w:rsidRPr="00FD0935"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По показателю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Человеческие ресурсы</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 xml:space="preserve"> Россия занимает 35 позицию в рейтинге на 2019 год, поднявшись с 46 позиции в 2017 году, что свидетельствует о повышении квалификации рабочей силы в сфере гостеприимства. Это может быть результатом реализации проекта </w:t>
      </w:r>
      <w:r w:rsidR="003F1EB9" w:rsidRPr="00FD0935">
        <w:rPr>
          <w:rFonts w:ascii="Times New Roman" w:hAnsi="Times New Roman" w:cs="Times New Roman"/>
          <w:sz w:val="24"/>
          <w:szCs w:val="24"/>
        </w:rPr>
        <w:t>«</w:t>
      </w:r>
      <w:proofErr w:type="spellStart"/>
      <w:r w:rsidRPr="00FD0935">
        <w:rPr>
          <w:rFonts w:ascii="Times New Roman" w:hAnsi="Times New Roman" w:cs="Times New Roman"/>
          <w:sz w:val="24"/>
          <w:szCs w:val="24"/>
        </w:rPr>
        <w:t>Туробразование</w:t>
      </w:r>
      <w:proofErr w:type="spellEnd"/>
      <w:r w:rsidR="003F1EB9" w:rsidRPr="00FD0935">
        <w:rPr>
          <w:rFonts w:ascii="Times New Roman" w:hAnsi="Times New Roman" w:cs="Times New Roman"/>
          <w:sz w:val="24"/>
          <w:szCs w:val="24"/>
        </w:rPr>
        <w:t>»</w:t>
      </w:r>
      <w:r w:rsidRPr="00FD0935">
        <w:rPr>
          <w:rFonts w:ascii="Times New Roman" w:hAnsi="Times New Roman" w:cs="Times New Roman"/>
          <w:sz w:val="24"/>
          <w:szCs w:val="24"/>
        </w:rPr>
        <w:t xml:space="preserve">, осуществляемого в рамках федеральной целевой программы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Развитие внутреннего и въездного туризма в Российской Федерации (2011-2018 годы)</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 xml:space="preserve">, в результате которого была создана Общенациональная система подготовки и повышения квалификации кадров в сфере гостеприимства.  Уровень подготовки кадров значительно влияет на конкурентоспособности отрасли, в рамках </w:t>
      </w:r>
      <w:r w:rsidR="003F1EB9" w:rsidRPr="00FD0935">
        <w:rPr>
          <w:rFonts w:ascii="Times New Roman" w:hAnsi="Times New Roman" w:cs="Times New Roman"/>
          <w:sz w:val="24"/>
          <w:szCs w:val="24"/>
        </w:rPr>
        <w:t>«</w:t>
      </w:r>
      <w:proofErr w:type="spellStart"/>
      <w:r w:rsidRPr="00FD0935">
        <w:rPr>
          <w:rFonts w:ascii="Times New Roman" w:hAnsi="Times New Roman" w:cs="Times New Roman"/>
          <w:sz w:val="24"/>
          <w:szCs w:val="24"/>
        </w:rPr>
        <w:t>Туробразования</w:t>
      </w:r>
      <w:proofErr w:type="spellEnd"/>
      <w:r w:rsidR="003F1EB9" w:rsidRPr="00FD0935">
        <w:rPr>
          <w:rFonts w:ascii="Times New Roman" w:hAnsi="Times New Roman" w:cs="Times New Roman"/>
          <w:sz w:val="24"/>
          <w:szCs w:val="24"/>
        </w:rPr>
        <w:t>»</w:t>
      </w:r>
      <w:r w:rsidRPr="00FD0935">
        <w:rPr>
          <w:rFonts w:ascii="Times New Roman" w:hAnsi="Times New Roman" w:cs="Times New Roman"/>
          <w:sz w:val="24"/>
          <w:szCs w:val="24"/>
        </w:rPr>
        <w:t xml:space="preserve"> реализуются образовательные программы повышения квалификации по направлениям гостиничного дела, предприятий питания, экскурсионного обслуживания. </w:t>
      </w:r>
    </w:p>
    <w:p w:rsidR="00DB2C3D" w:rsidRDefault="00DB2C3D"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По показателю развития информационно-коммуникационных технологий Россия находится на 48 месте, незначительно улучшив позицию относительно доклада 2017 года (49 место). При расчете индекса учитываются количество пользователей сети Интернет, степень покрытия сотовой связью и внедрение интернет-технологий. По данным всемирного банка, за последнее десятилетие проникновение интернета в России выросло от 26% в 2009 году до 80% в 2018 году</w:t>
      </w:r>
      <w:r w:rsidR="00383259" w:rsidRPr="00FD0935">
        <w:rPr>
          <w:rStyle w:val="ac"/>
          <w:rFonts w:ascii="Times New Roman" w:hAnsi="Times New Roman" w:cs="Times New Roman"/>
          <w:sz w:val="24"/>
          <w:szCs w:val="24"/>
        </w:rPr>
        <w:footnoteReference w:id="12"/>
      </w:r>
      <w:r w:rsidRPr="00FD0935">
        <w:rPr>
          <w:rFonts w:ascii="Times New Roman" w:hAnsi="Times New Roman" w:cs="Times New Roman"/>
          <w:sz w:val="24"/>
          <w:szCs w:val="24"/>
        </w:rPr>
        <w:t xml:space="preserve">, данный тренд сопровождается ростом онлайн-каналов по продаже авиа, </w:t>
      </w:r>
      <w:r w:rsidRPr="00FD0935">
        <w:rPr>
          <w:rFonts w:ascii="Times New Roman" w:hAnsi="Times New Roman" w:cs="Times New Roman"/>
          <w:sz w:val="24"/>
          <w:szCs w:val="24"/>
        </w:rPr>
        <w:lastRenderedPageBreak/>
        <w:t xml:space="preserve">железнодорожных и автобусных билетов, каналов онлайн-бронирования средств размещения и </w:t>
      </w:r>
      <w:proofErr w:type="gramStart"/>
      <w:r w:rsidRPr="00FD0935">
        <w:rPr>
          <w:rFonts w:ascii="Times New Roman" w:hAnsi="Times New Roman" w:cs="Times New Roman"/>
          <w:sz w:val="24"/>
          <w:szCs w:val="24"/>
        </w:rPr>
        <w:t>туров,  что</w:t>
      </w:r>
      <w:proofErr w:type="gramEnd"/>
      <w:r w:rsidRPr="00FD0935">
        <w:rPr>
          <w:rFonts w:ascii="Times New Roman" w:hAnsi="Times New Roman" w:cs="Times New Roman"/>
          <w:sz w:val="24"/>
          <w:szCs w:val="24"/>
        </w:rPr>
        <w:t xml:space="preserve"> позволяет говорить о масштабном переходе к онлайн-интерфейсу. Также необходимо отметить рост мобильного интернета со смартфонов, что отражается на формате онлайн-каналов, пользователи отдают предпочтение сервисам с возможностью мгновенной оплаты и подтверждения бронирования. </w:t>
      </w:r>
    </w:p>
    <w:p w:rsidR="004F52FA" w:rsidRPr="00821F72" w:rsidRDefault="00660844" w:rsidP="00FD0935">
      <w:pPr>
        <w:spacing w:after="0" w:line="360" w:lineRule="auto"/>
        <w:ind w:firstLine="567"/>
        <w:jc w:val="both"/>
        <w:rPr>
          <w:rFonts w:ascii="Times New Roman" w:hAnsi="Times New Roman" w:cs="Times New Roman"/>
          <w:sz w:val="24"/>
          <w:szCs w:val="24"/>
        </w:rPr>
      </w:pPr>
      <w:r w:rsidRPr="00821F72">
        <w:rPr>
          <w:rFonts w:ascii="Times New Roman" w:hAnsi="Times New Roman" w:cs="Times New Roman"/>
          <w:sz w:val="24"/>
          <w:szCs w:val="24"/>
        </w:rPr>
        <w:t>Таким образом, в параграфе были рассмотрены международные тренды в сфере туризма, приоритетные направления туризма (</w:t>
      </w:r>
      <w:proofErr w:type="spellStart"/>
      <w:r w:rsidRPr="00821F72">
        <w:rPr>
          <w:rFonts w:ascii="Times New Roman" w:hAnsi="Times New Roman" w:cs="Times New Roman"/>
          <w:sz w:val="24"/>
          <w:szCs w:val="24"/>
        </w:rPr>
        <w:t>агротуризм</w:t>
      </w:r>
      <w:proofErr w:type="spellEnd"/>
      <w:r w:rsidRPr="00821F72">
        <w:rPr>
          <w:rFonts w:ascii="Times New Roman" w:hAnsi="Times New Roman" w:cs="Times New Roman"/>
          <w:sz w:val="24"/>
          <w:szCs w:val="24"/>
        </w:rPr>
        <w:t>, медицинский, образовательный, религиозный, деловой туризм). Проанализирована динамика позиции России в рейтинге конкурентоспособности туризма и путешествий</w:t>
      </w:r>
      <w:r w:rsidR="00821F72" w:rsidRPr="00821F72">
        <w:rPr>
          <w:rFonts w:ascii="Times New Roman" w:hAnsi="Times New Roman" w:cs="Times New Roman"/>
          <w:sz w:val="24"/>
          <w:szCs w:val="24"/>
        </w:rPr>
        <w:t>, показатели, требующие государственного регулирования и поддержки.</w:t>
      </w:r>
    </w:p>
    <w:p w:rsidR="00821F72" w:rsidRPr="00821F72" w:rsidRDefault="00821F72" w:rsidP="00FD0935">
      <w:pPr>
        <w:spacing w:after="0" w:line="360" w:lineRule="auto"/>
        <w:ind w:firstLine="567"/>
        <w:jc w:val="both"/>
        <w:rPr>
          <w:rFonts w:ascii="Times New Roman" w:hAnsi="Times New Roman" w:cs="Times New Roman"/>
          <w:sz w:val="24"/>
          <w:szCs w:val="24"/>
        </w:rPr>
      </w:pPr>
      <w:r w:rsidRPr="00821F72">
        <w:rPr>
          <w:rFonts w:ascii="Times New Roman" w:hAnsi="Times New Roman" w:cs="Times New Roman"/>
          <w:sz w:val="24"/>
          <w:szCs w:val="24"/>
        </w:rPr>
        <w:t>В следующем параграфе будет определена основная понятийная база исследования, система нормативно-правового регулирования отрасли.</w:t>
      </w:r>
    </w:p>
    <w:p w:rsidR="00DB2C3D" w:rsidRPr="004F52FA" w:rsidRDefault="00DB2C3D" w:rsidP="000048AE">
      <w:pPr>
        <w:pStyle w:val="1"/>
        <w:spacing w:before="0" w:beforeAutospacing="0" w:after="0" w:afterAutospacing="0" w:line="360" w:lineRule="auto"/>
        <w:ind w:firstLine="567"/>
        <w:jc w:val="both"/>
      </w:pPr>
      <w:bookmarkStart w:id="3" w:name="_Toc41428876"/>
      <w:r w:rsidRPr="004F52FA">
        <w:rPr>
          <w:rFonts w:eastAsia="Arial Unicode MS"/>
          <w:lang w:bidi="ru-RU"/>
        </w:rPr>
        <w:t>1.2 Институциональная среда рынка туристских услуг в России</w:t>
      </w:r>
      <w:bookmarkEnd w:id="3"/>
    </w:p>
    <w:p w:rsidR="00015F4A" w:rsidRPr="00FD0935" w:rsidRDefault="00015F4A"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Для определения современного дискурса и понятийного поля исследования рассмотрим основные трактовки понятий, выдвинутых российскими и зарубежными учеными. В данном параграфе мы рассмотрим институты, институциональную среду.</w:t>
      </w:r>
    </w:p>
    <w:p w:rsidR="005A31BB" w:rsidRPr="00FD0935" w:rsidRDefault="005A31BB"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Углубление в данное исследование невозможно без введения дефиниции </w:t>
      </w:r>
      <w:r w:rsidR="00A341AD" w:rsidRPr="00FD0935">
        <w:rPr>
          <w:rFonts w:ascii="Times New Roman" w:hAnsi="Times New Roman" w:cs="Times New Roman"/>
          <w:sz w:val="24"/>
          <w:szCs w:val="24"/>
        </w:rPr>
        <w:t>институтов</w:t>
      </w:r>
      <w:r w:rsidRPr="00FD0935">
        <w:rPr>
          <w:rFonts w:ascii="Times New Roman" w:hAnsi="Times New Roman" w:cs="Times New Roman"/>
          <w:sz w:val="24"/>
          <w:szCs w:val="24"/>
        </w:rPr>
        <w:t xml:space="preserve">, каноническое понятие для которого дал </w:t>
      </w:r>
      <w:proofErr w:type="spellStart"/>
      <w:r w:rsidRPr="00FD0935">
        <w:rPr>
          <w:rFonts w:ascii="Times New Roman" w:hAnsi="Times New Roman" w:cs="Times New Roman"/>
          <w:sz w:val="24"/>
          <w:szCs w:val="24"/>
        </w:rPr>
        <w:t>Д.Норт</w:t>
      </w:r>
      <w:proofErr w:type="spellEnd"/>
      <w:r w:rsidRPr="00FD0935">
        <w:rPr>
          <w:rFonts w:ascii="Times New Roman" w:hAnsi="Times New Roman" w:cs="Times New Roman"/>
          <w:sz w:val="24"/>
          <w:szCs w:val="24"/>
        </w:rPr>
        <w:t xml:space="preserve">, понимая под институтами неформальные ограничения и формальные правила, регулирующие политическое, экономическое и социальное взаимодействие. Созданные человеком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правила игры</w:t>
      </w:r>
      <w:r w:rsidR="003F1EB9" w:rsidRPr="00FD0935">
        <w:rPr>
          <w:rFonts w:ascii="Times New Roman" w:hAnsi="Times New Roman" w:cs="Times New Roman"/>
          <w:sz w:val="24"/>
          <w:szCs w:val="24"/>
        </w:rPr>
        <w:t>»</w:t>
      </w:r>
      <w:r w:rsidR="00A341AD" w:rsidRPr="00FD0935">
        <w:rPr>
          <w:rFonts w:ascii="Times New Roman" w:hAnsi="Times New Roman" w:cs="Times New Roman"/>
          <w:sz w:val="24"/>
          <w:szCs w:val="24"/>
        </w:rPr>
        <w:t>, которые</w:t>
      </w:r>
      <w:r w:rsidRPr="00FD0935">
        <w:rPr>
          <w:rFonts w:ascii="Times New Roman" w:hAnsi="Times New Roman" w:cs="Times New Roman"/>
          <w:sz w:val="24"/>
          <w:szCs w:val="24"/>
        </w:rPr>
        <w:t xml:space="preserve"> снижают уровень неопределенности при обмене. </w:t>
      </w:r>
    </w:p>
    <w:p w:rsidR="005A31BB" w:rsidRPr="00FD0935" w:rsidRDefault="005A31BB"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 Т. </w:t>
      </w:r>
      <w:proofErr w:type="spellStart"/>
      <w:r w:rsidRPr="00FD0935">
        <w:rPr>
          <w:rFonts w:ascii="Times New Roman" w:hAnsi="Times New Roman" w:cs="Times New Roman"/>
          <w:sz w:val="24"/>
          <w:szCs w:val="24"/>
        </w:rPr>
        <w:t>Веблен</w:t>
      </w:r>
      <w:proofErr w:type="spellEnd"/>
      <w:r w:rsidRPr="00FD0935">
        <w:rPr>
          <w:rFonts w:ascii="Times New Roman" w:hAnsi="Times New Roman" w:cs="Times New Roman"/>
          <w:sz w:val="24"/>
          <w:szCs w:val="24"/>
        </w:rPr>
        <w:t xml:space="preserve"> ввел в экономическую теорию понятие института как распространенные общественные привычки, реакции на стимулы, устойчивые образцы поведения. </w:t>
      </w:r>
      <w:proofErr w:type="spellStart"/>
      <w:r w:rsidRPr="00FD0935">
        <w:rPr>
          <w:rFonts w:ascii="Times New Roman" w:hAnsi="Times New Roman" w:cs="Times New Roman"/>
          <w:sz w:val="24"/>
          <w:szCs w:val="24"/>
        </w:rPr>
        <w:t>Веблен</w:t>
      </w:r>
      <w:proofErr w:type="spellEnd"/>
      <w:r w:rsidRPr="00FD0935">
        <w:rPr>
          <w:rFonts w:ascii="Times New Roman" w:hAnsi="Times New Roman" w:cs="Times New Roman"/>
          <w:sz w:val="24"/>
          <w:szCs w:val="24"/>
        </w:rPr>
        <w:t xml:space="preserve"> выходит за рамки мотивов поведения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экономического человека</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 xml:space="preserve"> и обращает внимание на традиции и нормы, влияющие на принятие индивидуумом решений. </w:t>
      </w:r>
    </w:p>
    <w:p w:rsidR="005A31BB" w:rsidRPr="00FD0935" w:rsidRDefault="005A31BB" w:rsidP="00FD0935">
      <w:pPr>
        <w:spacing w:after="0" w:line="360" w:lineRule="auto"/>
        <w:ind w:firstLine="709"/>
        <w:jc w:val="both"/>
        <w:rPr>
          <w:rFonts w:ascii="Times New Roman" w:hAnsi="Times New Roman" w:cs="Times New Roman"/>
          <w:sz w:val="24"/>
          <w:szCs w:val="24"/>
        </w:rPr>
      </w:pPr>
      <w:r w:rsidRPr="00FD0935">
        <w:rPr>
          <w:rFonts w:ascii="Times New Roman" w:hAnsi="Times New Roman" w:cs="Times New Roman"/>
          <w:sz w:val="24"/>
          <w:szCs w:val="24"/>
        </w:rPr>
        <w:t xml:space="preserve">Уэсли Митчелл приводит определение институтов как господствующих и сильно стандартизированных общественных привычек. Схожее понятие приводит в своих работах У. Гамильтон, определяя институт как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распространенный способ мышления или действия, запечатленный в привычках групп и в обычаях народа</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w:t>
      </w:r>
    </w:p>
    <w:p w:rsidR="005A31BB" w:rsidRPr="00FD0935" w:rsidRDefault="005A31BB" w:rsidP="00FD0935">
      <w:pPr>
        <w:pStyle w:val="a5"/>
        <w:shd w:val="clear" w:color="auto" w:fill="FFFFFF"/>
        <w:spacing w:before="0" w:beforeAutospacing="0" w:after="0" w:afterAutospacing="0" w:line="360" w:lineRule="auto"/>
        <w:ind w:firstLine="567"/>
        <w:jc w:val="both"/>
      </w:pPr>
      <w:r w:rsidRPr="00FD0935">
        <w:t xml:space="preserve">Нил </w:t>
      </w:r>
      <w:proofErr w:type="spellStart"/>
      <w:r w:rsidRPr="00FD0935">
        <w:t>Флигстин</w:t>
      </w:r>
      <w:proofErr w:type="spellEnd"/>
      <w:r w:rsidRPr="00FD0935">
        <w:t xml:space="preserve"> определяет институты как правила и смыслы, которые вкладывают действующие лица, определяющие социальные отношения и позиции участников этих отношений, а также ограничивающие рамки взаимодействий.</w:t>
      </w:r>
    </w:p>
    <w:p w:rsidR="005A31BB" w:rsidRPr="00FD0935" w:rsidRDefault="005A31BB" w:rsidP="00FD0935">
      <w:pPr>
        <w:pStyle w:val="a5"/>
        <w:shd w:val="clear" w:color="auto" w:fill="FFFFFF"/>
        <w:spacing w:before="0" w:beforeAutospacing="0" w:after="0" w:afterAutospacing="0" w:line="360" w:lineRule="auto"/>
        <w:ind w:firstLine="567"/>
        <w:jc w:val="both"/>
        <w:rPr>
          <w:rFonts w:eastAsiaTheme="minorHAnsi"/>
          <w:lang w:eastAsia="en-US"/>
        </w:rPr>
      </w:pPr>
      <w:r w:rsidRPr="00FD0935">
        <w:rPr>
          <w:rFonts w:eastAsiaTheme="minorHAnsi"/>
          <w:lang w:eastAsia="en-US"/>
        </w:rPr>
        <w:t xml:space="preserve">Более детальное определение институтов дает Элинор Остром, определяя их как </w:t>
      </w:r>
      <w:r w:rsidR="003F1EB9" w:rsidRPr="00FD0935">
        <w:rPr>
          <w:rFonts w:eastAsiaTheme="minorHAnsi"/>
          <w:lang w:eastAsia="en-US"/>
        </w:rPr>
        <w:t>«</w:t>
      </w:r>
      <w:r w:rsidRPr="00FD0935">
        <w:rPr>
          <w:rFonts w:eastAsiaTheme="minorHAnsi"/>
          <w:lang w:eastAsia="en-US"/>
        </w:rPr>
        <w:t xml:space="preserve">совокупности действующих правил, на основе которых устанавливается, кто имеет право </w:t>
      </w:r>
      <w:r w:rsidRPr="00FD0935">
        <w:rPr>
          <w:rFonts w:eastAsiaTheme="minorHAnsi"/>
          <w:lang w:eastAsia="en-US"/>
        </w:rPr>
        <w:lastRenderedPageBreak/>
        <w:t>принимать решения в соответствующих областях, какие действия разрешены или ограничены, какие общие правила будут использоваться, каким процедурам необходимо следовать, какая информация должна предоставляться, а какая нет и какой выигрыш получат индивиды в зависимости от своих действий...</w:t>
      </w:r>
      <w:r w:rsidR="003F1EB9" w:rsidRPr="00FD0935">
        <w:rPr>
          <w:rFonts w:eastAsiaTheme="minorHAnsi"/>
          <w:lang w:eastAsia="en-US"/>
        </w:rPr>
        <w:t>»</w:t>
      </w:r>
      <w:r w:rsidRPr="00FD0935">
        <w:t xml:space="preserve"> Под правилами Остром понимает предписания, позволяющие, запрещающие или требующие определенных действий. Остром выделяет действующие правила, которые актуальны и используются, соблюдение которых контролируется соответствующими механизмами.</w:t>
      </w:r>
      <w:r w:rsidRPr="00FD0935">
        <w:rPr>
          <w:rFonts w:eastAsiaTheme="minorHAnsi"/>
          <w:lang w:eastAsia="en-US"/>
        </w:rPr>
        <w:t xml:space="preserve"> </w:t>
      </w:r>
    </w:p>
    <w:p w:rsidR="005A31BB" w:rsidRPr="00FD0935" w:rsidRDefault="005A31BB" w:rsidP="00FD0935">
      <w:pPr>
        <w:pStyle w:val="a5"/>
        <w:shd w:val="clear" w:color="auto" w:fill="FFFFFF"/>
        <w:spacing w:before="0" w:beforeAutospacing="0" w:after="0" w:afterAutospacing="0" w:line="360" w:lineRule="auto"/>
        <w:ind w:firstLine="567"/>
        <w:jc w:val="both"/>
      </w:pPr>
      <w:r w:rsidRPr="00FD0935">
        <w:t xml:space="preserve">Стоит отметить, что в современном научном поле у ученых расходятся взгляды по поводу определения четких дефиниций понятия института. Мы разделяем позицию </w:t>
      </w:r>
      <w:proofErr w:type="spellStart"/>
      <w:r w:rsidRPr="00FD0935">
        <w:t>Д.Норта</w:t>
      </w:r>
      <w:proofErr w:type="spellEnd"/>
      <w:r w:rsidRPr="00FD0935">
        <w:t>.</w:t>
      </w:r>
    </w:p>
    <w:p w:rsidR="00015F4A" w:rsidRPr="00FD0935" w:rsidRDefault="005A31BB"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Перейдем к следующему базовому термину - </w:t>
      </w:r>
      <w:r w:rsidR="003F1EB9" w:rsidRPr="00FD0935">
        <w:rPr>
          <w:rFonts w:ascii="Times New Roman" w:hAnsi="Times New Roman" w:cs="Times New Roman"/>
          <w:sz w:val="24"/>
          <w:szCs w:val="24"/>
        </w:rPr>
        <w:t>«</w:t>
      </w:r>
      <w:r w:rsidR="00015F4A" w:rsidRPr="00FD0935">
        <w:rPr>
          <w:rFonts w:ascii="Times New Roman" w:hAnsi="Times New Roman" w:cs="Times New Roman"/>
          <w:sz w:val="24"/>
          <w:szCs w:val="24"/>
        </w:rPr>
        <w:t>институциональная среда</w:t>
      </w:r>
      <w:r w:rsidR="003F1EB9" w:rsidRPr="00FD0935">
        <w:rPr>
          <w:rFonts w:ascii="Times New Roman" w:hAnsi="Times New Roman" w:cs="Times New Roman"/>
          <w:sz w:val="24"/>
          <w:szCs w:val="24"/>
        </w:rPr>
        <w:t>»</w:t>
      </w:r>
      <w:r w:rsidR="00015F4A" w:rsidRPr="00FD0935">
        <w:rPr>
          <w:rFonts w:ascii="Times New Roman" w:hAnsi="Times New Roman" w:cs="Times New Roman"/>
          <w:sz w:val="24"/>
          <w:szCs w:val="24"/>
        </w:rPr>
        <w:t xml:space="preserve">. Базовой трактовкой понятия является определение американских ученых Д. </w:t>
      </w:r>
      <w:proofErr w:type="spellStart"/>
      <w:r w:rsidR="00015F4A" w:rsidRPr="00FD0935">
        <w:rPr>
          <w:rFonts w:ascii="Times New Roman" w:hAnsi="Times New Roman" w:cs="Times New Roman"/>
          <w:sz w:val="24"/>
          <w:szCs w:val="24"/>
        </w:rPr>
        <w:t>Норта</w:t>
      </w:r>
      <w:proofErr w:type="spellEnd"/>
      <w:r w:rsidR="00015F4A" w:rsidRPr="00FD0935">
        <w:rPr>
          <w:rFonts w:ascii="Times New Roman" w:hAnsi="Times New Roman" w:cs="Times New Roman"/>
          <w:sz w:val="24"/>
          <w:szCs w:val="24"/>
        </w:rPr>
        <w:t xml:space="preserve"> и Л. </w:t>
      </w:r>
      <w:proofErr w:type="spellStart"/>
      <w:r w:rsidR="00015F4A" w:rsidRPr="00FD0935">
        <w:rPr>
          <w:rFonts w:ascii="Times New Roman" w:hAnsi="Times New Roman" w:cs="Times New Roman"/>
          <w:sz w:val="24"/>
          <w:szCs w:val="24"/>
        </w:rPr>
        <w:t>Девиса</w:t>
      </w:r>
      <w:proofErr w:type="spellEnd"/>
      <w:r w:rsidR="00015F4A" w:rsidRPr="00FD0935">
        <w:rPr>
          <w:rFonts w:ascii="Times New Roman" w:hAnsi="Times New Roman" w:cs="Times New Roman"/>
          <w:sz w:val="24"/>
          <w:szCs w:val="24"/>
        </w:rPr>
        <w:t xml:space="preserve">, которые подразумевают под институциональной средой </w:t>
      </w:r>
      <w:r w:rsidR="003F1EB9" w:rsidRPr="00FD0935">
        <w:rPr>
          <w:rFonts w:ascii="Times New Roman" w:hAnsi="Times New Roman" w:cs="Times New Roman"/>
          <w:sz w:val="24"/>
          <w:szCs w:val="24"/>
        </w:rPr>
        <w:t>«</w:t>
      </w:r>
      <w:r w:rsidR="00015F4A" w:rsidRPr="00FD0935">
        <w:rPr>
          <w:rFonts w:ascii="Times New Roman" w:hAnsi="Times New Roman" w:cs="Times New Roman"/>
          <w:sz w:val="24"/>
          <w:szCs w:val="24"/>
        </w:rPr>
        <w:t>совокупность основополагающих политических, социальных и юридических правил, которая образует базис для производства, обмена и распределения</w:t>
      </w:r>
      <w:r w:rsidR="003F1EB9" w:rsidRPr="00FD0935">
        <w:rPr>
          <w:rFonts w:ascii="Times New Roman" w:hAnsi="Times New Roman" w:cs="Times New Roman"/>
          <w:sz w:val="24"/>
          <w:szCs w:val="24"/>
        </w:rPr>
        <w:t>»</w:t>
      </w:r>
      <w:r w:rsidR="00015F4A" w:rsidRPr="00FD0935">
        <w:rPr>
          <w:rFonts w:ascii="Times New Roman" w:hAnsi="Times New Roman" w:cs="Times New Roman"/>
          <w:sz w:val="24"/>
          <w:szCs w:val="24"/>
        </w:rPr>
        <w:t xml:space="preserve"> являющихся рамками, в пределах которых осуществляются контрактные отношения</w:t>
      </w:r>
      <w:r w:rsidR="00383259" w:rsidRPr="00FD0935">
        <w:rPr>
          <w:rStyle w:val="ac"/>
          <w:rFonts w:ascii="Times New Roman" w:hAnsi="Times New Roman" w:cs="Times New Roman"/>
          <w:sz w:val="24"/>
          <w:szCs w:val="24"/>
        </w:rPr>
        <w:footnoteReference w:id="13"/>
      </w:r>
      <w:r w:rsidR="00015F4A" w:rsidRPr="00FD0935">
        <w:rPr>
          <w:rFonts w:ascii="Times New Roman" w:hAnsi="Times New Roman" w:cs="Times New Roman"/>
          <w:sz w:val="24"/>
          <w:szCs w:val="24"/>
        </w:rPr>
        <w:t xml:space="preserve">. </w:t>
      </w:r>
    </w:p>
    <w:p w:rsidR="00015F4A" w:rsidRPr="00FD0935" w:rsidRDefault="00015F4A"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О. И. Уильямсон разделяет мнение </w:t>
      </w:r>
      <w:proofErr w:type="spellStart"/>
      <w:r w:rsidRPr="00FD0935">
        <w:rPr>
          <w:rFonts w:ascii="Times New Roman" w:hAnsi="Times New Roman" w:cs="Times New Roman"/>
          <w:sz w:val="24"/>
          <w:szCs w:val="24"/>
        </w:rPr>
        <w:t>Норта</w:t>
      </w:r>
      <w:proofErr w:type="spellEnd"/>
      <w:r w:rsidRPr="00FD0935">
        <w:rPr>
          <w:rFonts w:ascii="Times New Roman" w:hAnsi="Times New Roman" w:cs="Times New Roman"/>
          <w:sz w:val="24"/>
          <w:szCs w:val="24"/>
        </w:rPr>
        <w:t xml:space="preserve"> и Дэвиса и определяет институциональную среду как —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правила игры, определяющие контекст, в котором осуществляется экономическая деятельность. Базовые политические, социальные и правовые нормы образуют основу производства, обмена и распределения</w:t>
      </w:r>
      <w:r w:rsidR="003F1EB9" w:rsidRPr="00FD0935">
        <w:rPr>
          <w:rFonts w:ascii="Times New Roman" w:hAnsi="Times New Roman" w:cs="Times New Roman"/>
          <w:sz w:val="24"/>
          <w:szCs w:val="24"/>
        </w:rPr>
        <w:t>»</w:t>
      </w:r>
      <w:r w:rsidR="00383259" w:rsidRPr="00FD0935">
        <w:rPr>
          <w:rStyle w:val="ac"/>
          <w:rFonts w:ascii="Times New Roman" w:hAnsi="Times New Roman" w:cs="Times New Roman"/>
          <w:sz w:val="24"/>
          <w:szCs w:val="24"/>
        </w:rPr>
        <w:footnoteReference w:id="14"/>
      </w:r>
      <w:r w:rsidR="00383259" w:rsidRPr="00FD0935">
        <w:rPr>
          <w:rFonts w:ascii="Times New Roman" w:hAnsi="Times New Roman" w:cs="Times New Roman"/>
          <w:sz w:val="24"/>
          <w:szCs w:val="24"/>
        </w:rPr>
        <w:t>.</w:t>
      </w:r>
      <w:r w:rsidRPr="00FD0935">
        <w:rPr>
          <w:rFonts w:ascii="Times New Roman" w:hAnsi="Times New Roman" w:cs="Times New Roman"/>
          <w:sz w:val="24"/>
          <w:szCs w:val="24"/>
        </w:rPr>
        <w:t xml:space="preserve"> Таким образом, под институциональной средой подразумеваются законодательная база государства, образованные на ее основе институциональные структуры и социальные механизмы. </w:t>
      </w:r>
    </w:p>
    <w:p w:rsidR="00015F4A" w:rsidRPr="00FD0935" w:rsidRDefault="00015F4A"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А.Е.</w:t>
      </w:r>
      <w:r w:rsidR="00490AE3" w:rsidRPr="00FD0935">
        <w:rPr>
          <w:rFonts w:ascii="Times New Roman" w:hAnsi="Times New Roman" w:cs="Times New Roman"/>
          <w:sz w:val="24"/>
          <w:szCs w:val="24"/>
        </w:rPr>
        <w:t xml:space="preserve"> </w:t>
      </w:r>
      <w:proofErr w:type="spellStart"/>
      <w:r w:rsidRPr="00FD0935">
        <w:rPr>
          <w:rFonts w:ascii="Times New Roman" w:hAnsi="Times New Roman" w:cs="Times New Roman"/>
          <w:sz w:val="24"/>
          <w:szCs w:val="24"/>
        </w:rPr>
        <w:t>Шаститко</w:t>
      </w:r>
      <w:proofErr w:type="spellEnd"/>
      <w:r w:rsidRPr="00FD0935">
        <w:rPr>
          <w:rFonts w:ascii="Times New Roman" w:hAnsi="Times New Roman" w:cs="Times New Roman"/>
          <w:sz w:val="24"/>
          <w:szCs w:val="24"/>
        </w:rPr>
        <w:t xml:space="preserve"> придерживается схожего с вышеупомянутыми учеными мнения относительно определения институциональной среды как основных политических, социальных и юридических правил, снижающих уровень неопределенности для ее участников, конкретизируя формальные установленные в России правила на принимаемые представительными органами власти законы, указы, принимаемые президентом, постановления правительства. В своей работе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Институциональная среда хозяйствования в России: основные характеристики</w:t>
      </w:r>
      <w:r w:rsidR="003F1EB9" w:rsidRPr="00FD0935">
        <w:rPr>
          <w:rFonts w:ascii="Times New Roman" w:hAnsi="Times New Roman" w:cs="Times New Roman"/>
          <w:sz w:val="24"/>
          <w:szCs w:val="24"/>
        </w:rPr>
        <w:t>»</w:t>
      </w:r>
      <w:r w:rsidR="002B051E" w:rsidRPr="00FD0935">
        <w:rPr>
          <w:rStyle w:val="ac"/>
          <w:rFonts w:ascii="Times New Roman" w:hAnsi="Times New Roman" w:cs="Times New Roman"/>
          <w:sz w:val="24"/>
          <w:szCs w:val="24"/>
        </w:rPr>
        <w:footnoteReference w:id="15"/>
      </w:r>
      <w:r w:rsidRPr="00FD0935">
        <w:rPr>
          <w:rFonts w:ascii="Times New Roman" w:hAnsi="Times New Roman" w:cs="Times New Roman"/>
          <w:sz w:val="24"/>
          <w:szCs w:val="24"/>
        </w:rPr>
        <w:t xml:space="preserve">. </w:t>
      </w:r>
      <w:proofErr w:type="spellStart"/>
      <w:r w:rsidRPr="00FD0935">
        <w:rPr>
          <w:rFonts w:ascii="Times New Roman" w:hAnsi="Times New Roman" w:cs="Times New Roman"/>
          <w:sz w:val="24"/>
          <w:szCs w:val="24"/>
        </w:rPr>
        <w:t>Шаститко</w:t>
      </w:r>
      <w:proofErr w:type="spellEnd"/>
      <w:r w:rsidRPr="00FD0935">
        <w:rPr>
          <w:rFonts w:ascii="Times New Roman" w:hAnsi="Times New Roman" w:cs="Times New Roman"/>
          <w:sz w:val="24"/>
          <w:szCs w:val="24"/>
        </w:rPr>
        <w:t xml:space="preserve"> выделяет следующие характеристики институциональной среды в России: </w:t>
      </w:r>
      <w:proofErr w:type="spellStart"/>
      <w:r w:rsidRPr="00FD0935">
        <w:rPr>
          <w:rFonts w:ascii="Times New Roman" w:hAnsi="Times New Roman" w:cs="Times New Roman"/>
          <w:sz w:val="24"/>
          <w:szCs w:val="24"/>
        </w:rPr>
        <w:t>многоуровневость</w:t>
      </w:r>
      <w:proofErr w:type="spellEnd"/>
      <w:r w:rsidRPr="00FD0935">
        <w:rPr>
          <w:rFonts w:ascii="Times New Roman" w:hAnsi="Times New Roman" w:cs="Times New Roman"/>
          <w:sz w:val="24"/>
          <w:szCs w:val="24"/>
        </w:rPr>
        <w:t>, то есть существование нормативно-</w:t>
      </w:r>
      <w:r w:rsidRPr="00FD0935">
        <w:rPr>
          <w:rFonts w:ascii="Times New Roman" w:hAnsi="Times New Roman" w:cs="Times New Roman"/>
          <w:sz w:val="24"/>
          <w:szCs w:val="24"/>
        </w:rPr>
        <w:lastRenderedPageBreak/>
        <w:t xml:space="preserve">правовых актов на федеральном, региональном и муниципальном уровнях; двойственность, как существование формальных и неформальных правил; институциональное неравновесие, выражающееся в усилиях некоторых экономических агентов, направленных на изменение основополагающих правил игры; неполнота законодательства на различных уровнях; нестабильность; фрагментарность, то есть сложность контроля нежелательного типа поведения. Характеризую институциональную среду России, </w:t>
      </w:r>
      <w:proofErr w:type="spellStart"/>
      <w:r w:rsidRPr="00FD0935">
        <w:rPr>
          <w:rFonts w:ascii="Times New Roman" w:hAnsi="Times New Roman" w:cs="Times New Roman"/>
          <w:sz w:val="24"/>
          <w:szCs w:val="24"/>
        </w:rPr>
        <w:t>Шаститко</w:t>
      </w:r>
      <w:proofErr w:type="spellEnd"/>
      <w:r w:rsidRPr="00FD0935">
        <w:rPr>
          <w:rFonts w:ascii="Times New Roman" w:hAnsi="Times New Roman" w:cs="Times New Roman"/>
          <w:sz w:val="24"/>
          <w:szCs w:val="24"/>
        </w:rPr>
        <w:t xml:space="preserve"> обращает внимание на ее эффективность, для чего он выделяет следующие условия: согласованность норм, однозначность и понятность игрокам, действия которых с их помощью регламентируются, стабильность. </w:t>
      </w:r>
    </w:p>
    <w:p w:rsidR="00900B60" w:rsidRPr="00FD0935" w:rsidRDefault="00015F4A" w:rsidP="00FD0935">
      <w:pPr>
        <w:spacing w:after="0" w:line="360" w:lineRule="auto"/>
        <w:ind w:firstLine="567"/>
        <w:jc w:val="both"/>
        <w:rPr>
          <w:rFonts w:ascii="Times New Roman" w:hAnsi="Times New Roman" w:cs="Times New Roman"/>
          <w:color w:val="FF0000"/>
          <w:sz w:val="24"/>
          <w:szCs w:val="24"/>
        </w:rPr>
      </w:pPr>
      <w:r w:rsidRPr="00FD0935">
        <w:rPr>
          <w:rFonts w:ascii="Times New Roman" w:hAnsi="Times New Roman" w:cs="Times New Roman"/>
          <w:sz w:val="24"/>
          <w:szCs w:val="24"/>
        </w:rPr>
        <w:t xml:space="preserve">Г.Л. Белов дает определение институциональной среды рынка туристских услуг на основе определения </w:t>
      </w:r>
      <w:proofErr w:type="spellStart"/>
      <w:r w:rsidRPr="00FD0935">
        <w:rPr>
          <w:rFonts w:ascii="Times New Roman" w:hAnsi="Times New Roman" w:cs="Times New Roman"/>
          <w:sz w:val="24"/>
          <w:szCs w:val="24"/>
        </w:rPr>
        <w:t>Норта</w:t>
      </w:r>
      <w:proofErr w:type="spellEnd"/>
      <w:r w:rsidRPr="00FD0935">
        <w:rPr>
          <w:rFonts w:ascii="Times New Roman" w:hAnsi="Times New Roman" w:cs="Times New Roman"/>
          <w:sz w:val="24"/>
          <w:szCs w:val="24"/>
        </w:rPr>
        <w:t xml:space="preserve"> и Дэвиса как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совокупность основополагающих политических, социальных и юридических правил для производства, обмена и распределения туристских услуг и правила поведения туристов</w:t>
      </w:r>
      <w:r w:rsidR="003F1EB9" w:rsidRPr="00FD0935">
        <w:rPr>
          <w:rFonts w:ascii="Times New Roman" w:hAnsi="Times New Roman" w:cs="Times New Roman"/>
          <w:sz w:val="24"/>
          <w:szCs w:val="24"/>
        </w:rPr>
        <w:t>»</w:t>
      </w:r>
      <w:r w:rsidR="002B051E" w:rsidRPr="00FD0935">
        <w:rPr>
          <w:rStyle w:val="ac"/>
          <w:rFonts w:ascii="Times New Roman" w:hAnsi="Times New Roman" w:cs="Times New Roman"/>
          <w:sz w:val="24"/>
          <w:szCs w:val="24"/>
        </w:rPr>
        <w:footnoteReference w:id="16"/>
      </w:r>
      <w:r w:rsidRPr="00FD0935">
        <w:rPr>
          <w:rFonts w:ascii="Times New Roman" w:hAnsi="Times New Roman" w:cs="Times New Roman"/>
          <w:sz w:val="24"/>
          <w:szCs w:val="24"/>
        </w:rPr>
        <w:t xml:space="preserve">. </w:t>
      </w:r>
      <w:r w:rsidR="00900B60" w:rsidRPr="00FD0935">
        <w:rPr>
          <w:rFonts w:ascii="Times New Roman" w:hAnsi="Times New Roman" w:cs="Times New Roman"/>
          <w:sz w:val="24"/>
          <w:szCs w:val="24"/>
        </w:rPr>
        <w:t>На основании данного определения можно выделить элементы</w:t>
      </w:r>
      <w:r w:rsidRPr="00FD0935">
        <w:rPr>
          <w:rFonts w:ascii="Times New Roman" w:hAnsi="Times New Roman" w:cs="Times New Roman"/>
          <w:sz w:val="24"/>
          <w:szCs w:val="24"/>
        </w:rPr>
        <w:t xml:space="preserve"> институциональной среды туристских услуг</w:t>
      </w:r>
      <w:r w:rsidR="00900B60" w:rsidRPr="00FD0935">
        <w:rPr>
          <w:rFonts w:ascii="Times New Roman" w:hAnsi="Times New Roman" w:cs="Times New Roman"/>
          <w:sz w:val="24"/>
          <w:szCs w:val="24"/>
        </w:rPr>
        <w:t>:</w:t>
      </w:r>
      <w:r w:rsidRPr="00FD0935">
        <w:rPr>
          <w:rFonts w:ascii="Times New Roman" w:hAnsi="Times New Roman" w:cs="Times New Roman"/>
          <w:sz w:val="24"/>
          <w:szCs w:val="24"/>
        </w:rPr>
        <w:t xml:space="preserve"> </w:t>
      </w:r>
      <w:r w:rsidR="00BC54F6" w:rsidRPr="00FD0935">
        <w:rPr>
          <w:rFonts w:ascii="Times New Roman" w:hAnsi="Times New Roman" w:cs="Times New Roman"/>
          <w:sz w:val="24"/>
          <w:szCs w:val="24"/>
        </w:rPr>
        <w:t xml:space="preserve">порядок въезда в РФ, </w:t>
      </w:r>
      <w:r w:rsidR="009F50AD" w:rsidRPr="00FD0935">
        <w:rPr>
          <w:rFonts w:ascii="Times New Roman" w:hAnsi="Times New Roman" w:cs="Times New Roman"/>
          <w:sz w:val="24"/>
          <w:szCs w:val="24"/>
        </w:rPr>
        <w:t>визовый режим</w:t>
      </w:r>
      <w:r w:rsidRPr="00FD0935">
        <w:rPr>
          <w:rFonts w:ascii="Times New Roman" w:hAnsi="Times New Roman" w:cs="Times New Roman"/>
          <w:sz w:val="24"/>
          <w:szCs w:val="24"/>
        </w:rPr>
        <w:t>,</w:t>
      </w:r>
      <w:r w:rsidR="00900B60" w:rsidRPr="00FD0935">
        <w:rPr>
          <w:rFonts w:ascii="Times New Roman" w:hAnsi="Times New Roman" w:cs="Times New Roman"/>
          <w:sz w:val="24"/>
          <w:szCs w:val="24"/>
        </w:rPr>
        <w:t xml:space="preserve"> регистрационный и миграционный учет,</w:t>
      </w:r>
      <w:r w:rsidRPr="00FD0935">
        <w:rPr>
          <w:rFonts w:ascii="Times New Roman" w:hAnsi="Times New Roman" w:cs="Times New Roman"/>
          <w:sz w:val="24"/>
          <w:szCs w:val="24"/>
        </w:rPr>
        <w:t xml:space="preserve"> сертификация </w:t>
      </w:r>
      <w:r w:rsidR="00900B60" w:rsidRPr="00FD0935">
        <w:rPr>
          <w:rFonts w:ascii="Times New Roman" w:hAnsi="Times New Roman" w:cs="Times New Roman"/>
          <w:sz w:val="24"/>
          <w:szCs w:val="24"/>
        </w:rPr>
        <w:t>коллективных средств</w:t>
      </w:r>
      <w:r w:rsidRPr="00FD0935">
        <w:rPr>
          <w:rFonts w:ascii="Times New Roman" w:hAnsi="Times New Roman" w:cs="Times New Roman"/>
          <w:sz w:val="24"/>
          <w:szCs w:val="24"/>
        </w:rPr>
        <w:t xml:space="preserve"> разме</w:t>
      </w:r>
      <w:r w:rsidR="0081571F" w:rsidRPr="00FD0935">
        <w:rPr>
          <w:rFonts w:ascii="Times New Roman" w:hAnsi="Times New Roman" w:cs="Times New Roman"/>
          <w:sz w:val="24"/>
          <w:szCs w:val="24"/>
        </w:rPr>
        <w:t>щения, правила ценообразования</w:t>
      </w:r>
      <w:r w:rsidRPr="00FD0935">
        <w:rPr>
          <w:rFonts w:ascii="Times New Roman" w:hAnsi="Times New Roman" w:cs="Times New Roman"/>
          <w:sz w:val="24"/>
          <w:szCs w:val="24"/>
        </w:rPr>
        <w:t>, условия включения в реестр туроператоров</w:t>
      </w:r>
      <w:r w:rsidR="005A31BB" w:rsidRPr="00FD0935">
        <w:rPr>
          <w:rFonts w:ascii="Times New Roman" w:hAnsi="Times New Roman" w:cs="Times New Roman"/>
          <w:sz w:val="24"/>
          <w:szCs w:val="24"/>
        </w:rPr>
        <w:t>, государственные меры поддержки</w:t>
      </w:r>
      <w:r w:rsidRPr="00FD0935">
        <w:rPr>
          <w:rFonts w:ascii="Times New Roman" w:hAnsi="Times New Roman" w:cs="Times New Roman"/>
          <w:sz w:val="24"/>
          <w:szCs w:val="24"/>
        </w:rPr>
        <w:t xml:space="preserve"> </w:t>
      </w:r>
      <w:r w:rsidR="005A31BB" w:rsidRPr="00FD0935">
        <w:rPr>
          <w:rFonts w:ascii="Times New Roman" w:hAnsi="Times New Roman" w:cs="Times New Roman"/>
          <w:sz w:val="24"/>
          <w:szCs w:val="24"/>
        </w:rPr>
        <w:t xml:space="preserve">туристической отрасли </w:t>
      </w:r>
      <w:r w:rsidRPr="00FD0935">
        <w:rPr>
          <w:rFonts w:ascii="Times New Roman" w:hAnsi="Times New Roman" w:cs="Times New Roman"/>
          <w:sz w:val="24"/>
          <w:szCs w:val="24"/>
        </w:rPr>
        <w:t>и др.</w:t>
      </w:r>
      <w:r w:rsidR="0028763F" w:rsidRPr="00FD0935">
        <w:rPr>
          <w:rFonts w:ascii="Times New Roman" w:hAnsi="Times New Roman" w:cs="Times New Roman"/>
          <w:sz w:val="24"/>
          <w:szCs w:val="24"/>
        </w:rPr>
        <w:t xml:space="preserve"> </w:t>
      </w:r>
    </w:p>
    <w:p w:rsidR="00900B60" w:rsidRPr="00FD0935" w:rsidRDefault="0081571F"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В</w:t>
      </w:r>
      <w:r w:rsidR="00900B60" w:rsidRPr="00FD0935">
        <w:rPr>
          <w:rFonts w:ascii="Times New Roman" w:hAnsi="Times New Roman" w:cs="Times New Roman"/>
          <w:sz w:val="24"/>
          <w:szCs w:val="24"/>
        </w:rPr>
        <w:t xml:space="preserve"> данном исследовании мы будем опираться на определение институциональной среды, выдвинутое Д. </w:t>
      </w:r>
      <w:proofErr w:type="spellStart"/>
      <w:r w:rsidR="00900B60" w:rsidRPr="00FD0935">
        <w:rPr>
          <w:rFonts w:ascii="Times New Roman" w:hAnsi="Times New Roman" w:cs="Times New Roman"/>
          <w:sz w:val="24"/>
          <w:szCs w:val="24"/>
        </w:rPr>
        <w:t>Нортом</w:t>
      </w:r>
      <w:proofErr w:type="spellEnd"/>
      <w:r w:rsidR="00900B60" w:rsidRPr="00FD0935">
        <w:rPr>
          <w:rFonts w:ascii="Times New Roman" w:hAnsi="Times New Roman" w:cs="Times New Roman"/>
          <w:sz w:val="24"/>
          <w:szCs w:val="24"/>
        </w:rPr>
        <w:t xml:space="preserve"> и Л. </w:t>
      </w:r>
      <w:proofErr w:type="spellStart"/>
      <w:r w:rsidR="00900B60" w:rsidRPr="00FD0935">
        <w:rPr>
          <w:rFonts w:ascii="Times New Roman" w:hAnsi="Times New Roman" w:cs="Times New Roman"/>
          <w:sz w:val="24"/>
          <w:szCs w:val="24"/>
        </w:rPr>
        <w:t>Девисом</w:t>
      </w:r>
      <w:proofErr w:type="spellEnd"/>
      <w:r w:rsidR="00900B60" w:rsidRPr="00FD0935">
        <w:rPr>
          <w:rFonts w:ascii="Times New Roman" w:hAnsi="Times New Roman" w:cs="Times New Roman"/>
          <w:sz w:val="24"/>
          <w:szCs w:val="24"/>
        </w:rPr>
        <w:t xml:space="preserve"> и уточненное для рынка туристских услуг Г. Беловым.</w:t>
      </w:r>
    </w:p>
    <w:p w:rsidR="00015F4A" w:rsidRPr="00FD0935" w:rsidRDefault="00A43012" w:rsidP="00FD0935">
      <w:pPr>
        <w:pStyle w:val="a5"/>
        <w:shd w:val="clear" w:color="auto" w:fill="FFFFFF"/>
        <w:spacing w:before="0" w:beforeAutospacing="0" w:after="0" w:afterAutospacing="0" w:line="360" w:lineRule="auto"/>
        <w:ind w:firstLine="567"/>
        <w:jc w:val="both"/>
      </w:pPr>
      <w:r w:rsidRPr="00FD0935">
        <w:t xml:space="preserve">Далее необходимо определить основные термины туристской отрасли. </w:t>
      </w:r>
      <w:r w:rsidR="00015F4A" w:rsidRPr="00FD0935">
        <w:t xml:space="preserve">Согласно федеральному закону </w:t>
      </w:r>
      <w:r w:rsidRPr="00FD0935">
        <w:t>№</w:t>
      </w:r>
      <w:r w:rsidR="00015F4A" w:rsidRPr="00FD0935">
        <w:t xml:space="preserve">132, в котором определены основные понятия сферы туристской деятельности, под туризмом понимается </w:t>
      </w:r>
      <w:r w:rsidR="003F1EB9" w:rsidRPr="00FD0935">
        <w:t>«</w:t>
      </w:r>
      <w:r w:rsidR="00015F4A" w:rsidRPr="00FD0935">
        <w:t>временные выезды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временного пребывания</w:t>
      </w:r>
      <w:r w:rsidR="003F1EB9" w:rsidRPr="00FD0935">
        <w:t>»</w:t>
      </w:r>
      <w:r w:rsidRPr="00FD0935">
        <w:rPr>
          <w:rStyle w:val="ac"/>
        </w:rPr>
        <w:footnoteReference w:id="17"/>
      </w:r>
      <w:r w:rsidR="00015F4A" w:rsidRPr="00FD0935">
        <w:t>.</w:t>
      </w:r>
    </w:p>
    <w:p w:rsidR="0000363E" w:rsidRPr="00FD0935" w:rsidRDefault="00A43012" w:rsidP="00FD0935">
      <w:pPr>
        <w:spacing w:after="0" w:line="360" w:lineRule="auto"/>
        <w:ind w:firstLine="567"/>
        <w:jc w:val="both"/>
        <w:rPr>
          <w:rFonts w:ascii="Times New Roman" w:eastAsia="Times New Roman" w:hAnsi="Times New Roman" w:cs="Times New Roman"/>
          <w:sz w:val="24"/>
          <w:szCs w:val="24"/>
          <w:lang w:eastAsia="ru-RU"/>
        </w:rPr>
      </w:pPr>
      <w:r w:rsidRPr="00FD0935">
        <w:rPr>
          <w:rFonts w:ascii="Times New Roman" w:eastAsia="Times New Roman" w:hAnsi="Times New Roman" w:cs="Times New Roman"/>
          <w:sz w:val="24"/>
          <w:szCs w:val="24"/>
          <w:lang w:eastAsia="ru-RU"/>
        </w:rPr>
        <w:t>Перейдем к определению туристского продукта, с</w:t>
      </w:r>
      <w:r w:rsidR="001E0976" w:rsidRPr="00FD0935">
        <w:rPr>
          <w:rFonts w:ascii="Times New Roman" w:eastAsia="Times New Roman" w:hAnsi="Times New Roman" w:cs="Times New Roman"/>
          <w:sz w:val="24"/>
          <w:szCs w:val="24"/>
          <w:lang w:eastAsia="ru-RU"/>
        </w:rPr>
        <w:t>огласно Е.В. Устюговой и Поповой Т.О.</w:t>
      </w:r>
      <w:r w:rsidRPr="00FD0935">
        <w:rPr>
          <w:rFonts w:ascii="Times New Roman" w:eastAsia="Times New Roman" w:hAnsi="Times New Roman" w:cs="Times New Roman"/>
          <w:sz w:val="24"/>
          <w:szCs w:val="24"/>
          <w:lang w:eastAsia="ru-RU"/>
        </w:rPr>
        <w:t xml:space="preserve"> </w:t>
      </w:r>
      <w:r w:rsidR="001E0976" w:rsidRPr="00FD0935">
        <w:rPr>
          <w:rFonts w:ascii="Times New Roman" w:eastAsia="Times New Roman" w:hAnsi="Times New Roman" w:cs="Times New Roman"/>
          <w:sz w:val="24"/>
          <w:szCs w:val="24"/>
          <w:lang w:eastAsia="ru-RU"/>
        </w:rPr>
        <w:t xml:space="preserve">это товар в виде </w:t>
      </w:r>
      <w:r w:rsidR="00CE752C" w:rsidRPr="00FD0935">
        <w:rPr>
          <w:rFonts w:ascii="Times New Roman" w:eastAsia="Times New Roman" w:hAnsi="Times New Roman" w:cs="Times New Roman"/>
          <w:sz w:val="24"/>
          <w:szCs w:val="24"/>
          <w:lang w:eastAsia="ru-RU"/>
        </w:rPr>
        <w:t>совокупности</w:t>
      </w:r>
      <w:r w:rsidR="001E0976" w:rsidRPr="00FD0935">
        <w:rPr>
          <w:rFonts w:ascii="Times New Roman" w:eastAsia="Times New Roman" w:hAnsi="Times New Roman" w:cs="Times New Roman"/>
          <w:sz w:val="24"/>
          <w:szCs w:val="24"/>
          <w:lang w:eastAsia="ru-RU"/>
        </w:rPr>
        <w:t xml:space="preserve"> туристских услуг, обладающих полезностью</w:t>
      </w:r>
      <w:r w:rsidR="00A341AD" w:rsidRPr="00FD0935">
        <w:rPr>
          <w:rStyle w:val="ac"/>
          <w:rFonts w:ascii="Times New Roman" w:eastAsia="Times New Roman" w:hAnsi="Times New Roman" w:cs="Times New Roman"/>
          <w:sz w:val="24"/>
          <w:szCs w:val="24"/>
          <w:lang w:eastAsia="ru-RU"/>
        </w:rPr>
        <w:footnoteReference w:id="18"/>
      </w:r>
      <w:r w:rsidR="001E0976" w:rsidRPr="00FD0935">
        <w:rPr>
          <w:rFonts w:ascii="Times New Roman" w:eastAsia="Times New Roman" w:hAnsi="Times New Roman" w:cs="Times New Roman"/>
          <w:sz w:val="24"/>
          <w:szCs w:val="24"/>
          <w:lang w:eastAsia="ru-RU"/>
        </w:rPr>
        <w:t xml:space="preserve">. </w:t>
      </w:r>
      <w:r w:rsidR="00CE752C" w:rsidRPr="00FD0935">
        <w:rPr>
          <w:rFonts w:ascii="Times New Roman" w:eastAsia="Times New Roman" w:hAnsi="Times New Roman" w:cs="Times New Roman"/>
          <w:sz w:val="24"/>
          <w:szCs w:val="24"/>
          <w:lang w:eastAsia="ru-RU"/>
        </w:rPr>
        <w:t>Исходя из этого, под т</w:t>
      </w:r>
      <w:r w:rsidR="001E0976" w:rsidRPr="00FD0935">
        <w:rPr>
          <w:rFonts w:ascii="Times New Roman" w:eastAsia="Times New Roman" w:hAnsi="Times New Roman" w:cs="Times New Roman"/>
          <w:sz w:val="24"/>
          <w:szCs w:val="24"/>
          <w:lang w:eastAsia="ru-RU"/>
        </w:rPr>
        <w:t xml:space="preserve">уристским продуктом в </w:t>
      </w:r>
      <w:r w:rsidR="00CE752C" w:rsidRPr="00FD0935">
        <w:rPr>
          <w:rFonts w:ascii="Times New Roman" w:eastAsia="Times New Roman" w:hAnsi="Times New Roman" w:cs="Times New Roman"/>
          <w:sz w:val="24"/>
          <w:szCs w:val="24"/>
          <w:lang w:eastAsia="ru-RU"/>
        </w:rPr>
        <w:t>общем</w:t>
      </w:r>
      <w:r w:rsidR="001E0976" w:rsidRPr="00FD0935">
        <w:rPr>
          <w:rFonts w:ascii="Times New Roman" w:eastAsia="Times New Roman" w:hAnsi="Times New Roman" w:cs="Times New Roman"/>
          <w:sz w:val="24"/>
          <w:szCs w:val="24"/>
          <w:lang w:eastAsia="ru-RU"/>
        </w:rPr>
        <w:t xml:space="preserve"> </w:t>
      </w:r>
      <w:r w:rsidR="00CE752C" w:rsidRPr="00FD0935">
        <w:rPr>
          <w:rFonts w:ascii="Times New Roman" w:eastAsia="Times New Roman" w:hAnsi="Times New Roman" w:cs="Times New Roman"/>
          <w:sz w:val="24"/>
          <w:szCs w:val="24"/>
          <w:lang w:eastAsia="ru-RU"/>
        </w:rPr>
        <w:t>значении можно подразумевать</w:t>
      </w:r>
      <w:r w:rsidR="001E0976" w:rsidRPr="00FD0935">
        <w:rPr>
          <w:rFonts w:ascii="Times New Roman" w:eastAsia="Times New Roman" w:hAnsi="Times New Roman" w:cs="Times New Roman"/>
          <w:sz w:val="24"/>
          <w:szCs w:val="24"/>
          <w:lang w:eastAsia="ru-RU"/>
        </w:rPr>
        <w:t xml:space="preserve"> любой вид </w:t>
      </w:r>
      <w:r w:rsidR="001E0976" w:rsidRPr="00FD0935">
        <w:rPr>
          <w:rFonts w:ascii="Times New Roman" w:eastAsia="Times New Roman" w:hAnsi="Times New Roman" w:cs="Times New Roman"/>
          <w:sz w:val="24"/>
          <w:szCs w:val="24"/>
          <w:lang w:eastAsia="ru-RU"/>
        </w:rPr>
        <w:lastRenderedPageBreak/>
        <w:t xml:space="preserve">туристских услуг. </w:t>
      </w:r>
      <w:r w:rsidR="008C39E1" w:rsidRPr="00FD0935">
        <w:rPr>
          <w:rFonts w:ascii="Times New Roman" w:eastAsia="Times New Roman" w:hAnsi="Times New Roman" w:cs="Times New Roman"/>
          <w:sz w:val="24"/>
          <w:szCs w:val="24"/>
          <w:lang w:eastAsia="ru-RU"/>
        </w:rPr>
        <w:t>В Федеральном законе об основах туристской деятельности т</w:t>
      </w:r>
      <w:r w:rsidR="008C39E1" w:rsidRPr="00FD0935">
        <w:rPr>
          <w:rFonts w:ascii="Times New Roman" w:hAnsi="Times New Roman" w:cs="Times New Roman"/>
          <w:sz w:val="24"/>
          <w:szCs w:val="24"/>
        </w:rPr>
        <w:t xml:space="preserve">уристский продукт определен более узко и ограничен услугами по транспортировке и размещению туристов, что требует дополнения и включения комплекса услуг общественного питания, организации экскурсий и досуга. </w:t>
      </w:r>
      <w:r w:rsidR="00A07098" w:rsidRPr="00FD0935">
        <w:rPr>
          <w:rFonts w:ascii="Times New Roman" w:eastAsia="Times New Roman" w:hAnsi="Times New Roman" w:cs="Times New Roman"/>
          <w:sz w:val="24"/>
          <w:szCs w:val="24"/>
          <w:lang w:eastAsia="ru-RU"/>
        </w:rPr>
        <w:t>Туристские услуги</w:t>
      </w:r>
      <w:r w:rsidR="001E0976" w:rsidRPr="00FD0935">
        <w:rPr>
          <w:rFonts w:ascii="Times New Roman" w:eastAsia="Times New Roman" w:hAnsi="Times New Roman" w:cs="Times New Roman"/>
          <w:sz w:val="24"/>
          <w:szCs w:val="24"/>
          <w:lang w:eastAsia="ru-RU"/>
        </w:rPr>
        <w:t xml:space="preserve"> </w:t>
      </w:r>
      <w:r w:rsidR="00CE752C" w:rsidRPr="00FD0935">
        <w:rPr>
          <w:rFonts w:ascii="Times New Roman" w:eastAsia="Times New Roman" w:hAnsi="Times New Roman" w:cs="Times New Roman"/>
          <w:sz w:val="24"/>
          <w:szCs w:val="24"/>
          <w:lang w:eastAsia="ru-RU"/>
        </w:rPr>
        <w:t>можно определить</w:t>
      </w:r>
      <w:r w:rsidR="0000363E" w:rsidRPr="00FD0935">
        <w:rPr>
          <w:rFonts w:ascii="Times New Roman" w:eastAsia="Times New Roman" w:hAnsi="Times New Roman" w:cs="Times New Roman"/>
          <w:sz w:val="24"/>
          <w:szCs w:val="24"/>
          <w:lang w:eastAsia="ru-RU"/>
        </w:rPr>
        <w:t>,</w:t>
      </w:r>
      <w:r w:rsidR="00CE752C" w:rsidRPr="00FD0935">
        <w:rPr>
          <w:rFonts w:ascii="Times New Roman" w:eastAsia="Times New Roman" w:hAnsi="Times New Roman" w:cs="Times New Roman"/>
          <w:sz w:val="24"/>
          <w:szCs w:val="24"/>
          <w:lang w:eastAsia="ru-RU"/>
        </w:rPr>
        <w:t xml:space="preserve"> как производственную</w:t>
      </w:r>
      <w:r w:rsidR="001E0976" w:rsidRPr="00FD0935">
        <w:rPr>
          <w:rFonts w:ascii="Times New Roman" w:eastAsia="Times New Roman" w:hAnsi="Times New Roman" w:cs="Times New Roman"/>
          <w:sz w:val="24"/>
          <w:szCs w:val="24"/>
          <w:lang w:eastAsia="ru-RU"/>
        </w:rPr>
        <w:t xml:space="preserve"> деятельность </w:t>
      </w:r>
      <w:r w:rsidR="00CE752C" w:rsidRPr="00FD0935">
        <w:rPr>
          <w:rFonts w:ascii="Times New Roman" w:eastAsia="Times New Roman" w:hAnsi="Times New Roman" w:cs="Times New Roman"/>
          <w:sz w:val="24"/>
          <w:szCs w:val="24"/>
          <w:lang w:eastAsia="ru-RU"/>
        </w:rPr>
        <w:t>организаций</w:t>
      </w:r>
      <w:r w:rsidR="001E0976" w:rsidRPr="00FD0935">
        <w:rPr>
          <w:rFonts w:ascii="Times New Roman" w:eastAsia="Times New Roman" w:hAnsi="Times New Roman" w:cs="Times New Roman"/>
          <w:sz w:val="24"/>
          <w:szCs w:val="24"/>
          <w:lang w:eastAsia="ru-RU"/>
        </w:rPr>
        <w:t xml:space="preserve"> </w:t>
      </w:r>
      <w:r w:rsidR="00CE752C" w:rsidRPr="00FD0935">
        <w:rPr>
          <w:rFonts w:ascii="Times New Roman" w:eastAsia="Times New Roman" w:hAnsi="Times New Roman" w:cs="Times New Roman"/>
          <w:sz w:val="24"/>
          <w:szCs w:val="24"/>
          <w:lang w:eastAsia="ru-RU"/>
        </w:rPr>
        <w:t>туристической отрасли, удовлетворяющую</w:t>
      </w:r>
      <w:r w:rsidR="001E0976" w:rsidRPr="00FD0935">
        <w:rPr>
          <w:rFonts w:ascii="Times New Roman" w:eastAsia="Times New Roman" w:hAnsi="Times New Roman" w:cs="Times New Roman"/>
          <w:sz w:val="24"/>
          <w:szCs w:val="24"/>
          <w:lang w:eastAsia="ru-RU"/>
        </w:rPr>
        <w:t xml:space="preserve"> п</w:t>
      </w:r>
      <w:r w:rsidR="0000363E" w:rsidRPr="00FD0935">
        <w:rPr>
          <w:rFonts w:ascii="Times New Roman" w:eastAsia="Times New Roman" w:hAnsi="Times New Roman" w:cs="Times New Roman"/>
          <w:sz w:val="24"/>
          <w:szCs w:val="24"/>
          <w:lang w:eastAsia="ru-RU"/>
        </w:rPr>
        <w:t>отребности клиентов и не имеющую</w:t>
      </w:r>
      <w:r w:rsidR="001E0976" w:rsidRPr="00FD0935">
        <w:rPr>
          <w:rFonts w:ascii="Times New Roman" w:eastAsia="Times New Roman" w:hAnsi="Times New Roman" w:cs="Times New Roman"/>
          <w:sz w:val="24"/>
          <w:szCs w:val="24"/>
          <w:lang w:eastAsia="ru-RU"/>
        </w:rPr>
        <w:t xml:space="preserve">, </w:t>
      </w:r>
      <w:r w:rsidR="00CE752C" w:rsidRPr="00FD0935">
        <w:rPr>
          <w:rFonts w:ascii="Times New Roman" w:eastAsia="Times New Roman" w:hAnsi="Times New Roman" w:cs="Times New Roman"/>
          <w:sz w:val="24"/>
          <w:szCs w:val="24"/>
          <w:lang w:eastAsia="ru-RU"/>
        </w:rPr>
        <w:t>в большинстве случаев</w:t>
      </w:r>
      <w:r w:rsidR="0000363E" w:rsidRPr="00FD0935">
        <w:rPr>
          <w:rFonts w:ascii="Times New Roman" w:eastAsia="Times New Roman" w:hAnsi="Times New Roman" w:cs="Times New Roman"/>
          <w:sz w:val="24"/>
          <w:szCs w:val="24"/>
          <w:lang w:eastAsia="ru-RU"/>
        </w:rPr>
        <w:t>, материально-вещественного выражения</w:t>
      </w:r>
      <w:r w:rsidR="001E0976" w:rsidRPr="00FD0935">
        <w:rPr>
          <w:rFonts w:ascii="Times New Roman" w:eastAsia="Times New Roman" w:hAnsi="Times New Roman" w:cs="Times New Roman"/>
          <w:sz w:val="24"/>
          <w:szCs w:val="24"/>
          <w:lang w:eastAsia="ru-RU"/>
        </w:rPr>
        <w:t xml:space="preserve">. </w:t>
      </w:r>
      <w:r w:rsidR="0000363E" w:rsidRPr="00FD0935">
        <w:rPr>
          <w:rFonts w:ascii="Times New Roman" w:eastAsia="Times New Roman" w:hAnsi="Times New Roman" w:cs="Times New Roman"/>
          <w:sz w:val="24"/>
          <w:szCs w:val="24"/>
          <w:lang w:eastAsia="ru-RU"/>
        </w:rPr>
        <w:t>Особенность туристской услуги заключается</w:t>
      </w:r>
      <w:r w:rsidR="001E0976" w:rsidRPr="00FD0935">
        <w:rPr>
          <w:rFonts w:ascii="Times New Roman" w:eastAsia="Times New Roman" w:hAnsi="Times New Roman" w:cs="Times New Roman"/>
          <w:sz w:val="24"/>
          <w:szCs w:val="24"/>
          <w:lang w:eastAsia="ru-RU"/>
        </w:rPr>
        <w:t xml:space="preserve"> в том, что </w:t>
      </w:r>
      <w:r w:rsidR="0000363E" w:rsidRPr="00FD0935">
        <w:rPr>
          <w:rFonts w:ascii="Times New Roman" w:eastAsia="Times New Roman" w:hAnsi="Times New Roman" w:cs="Times New Roman"/>
          <w:sz w:val="24"/>
          <w:szCs w:val="24"/>
          <w:lang w:eastAsia="ru-RU"/>
        </w:rPr>
        <w:t>ее можно</w:t>
      </w:r>
      <w:r w:rsidR="001E0976" w:rsidRPr="00FD0935">
        <w:rPr>
          <w:rFonts w:ascii="Times New Roman" w:eastAsia="Times New Roman" w:hAnsi="Times New Roman" w:cs="Times New Roman"/>
          <w:sz w:val="24"/>
          <w:szCs w:val="24"/>
          <w:lang w:eastAsia="ru-RU"/>
        </w:rPr>
        <w:t xml:space="preserve"> </w:t>
      </w:r>
      <w:r w:rsidR="0000363E" w:rsidRPr="00FD0935">
        <w:rPr>
          <w:rFonts w:ascii="Times New Roman" w:eastAsia="Times New Roman" w:hAnsi="Times New Roman" w:cs="Times New Roman"/>
          <w:sz w:val="24"/>
          <w:szCs w:val="24"/>
          <w:lang w:eastAsia="ru-RU"/>
        </w:rPr>
        <w:t>оказать</w:t>
      </w:r>
      <w:r w:rsidR="001E0976" w:rsidRPr="00FD0935">
        <w:rPr>
          <w:rFonts w:ascii="Times New Roman" w:eastAsia="Times New Roman" w:hAnsi="Times New Roman" w:cs="Times New Roman"/>
          <w:sz w:val="24"/>
          <w:szCs w:val="24"/>
          <w:lang w:eastAsia="ru-RU"/>
        </w:rPr>
        <w:t xml:space="preserve"> только в месте ее создания, </w:t>
      </w:r>
      <w:r w:rsidR="0000363E" w:rsidRPr="00FD0935">
        <w:rPr>
          <w:rFonts w:ascii="Times New Roman" w:eastAsia="Times New Roman" w:hAnsi="Times New Roman" w:cs="Times New Roman"/>
          <w:sz w:val="24"/>
          <w:szCs w:val="24"/>
          <w:lang w:eastAsia="ru-RU"/>
        </w:rPr>
        <w:t>тогда как</w:t>
      </w:r>
      <w:r w:rsidR="001E0976" w:rsidRPr="00FD0935">
        <w:rPr>
          <w:rFonts w:ascii="Times New Roman" w:eastAsia="Times New Roman" w:hAnsi="Times New Roman" w:cs="Times New Roman"/>
          <w:sz w:val="24"/>
          <w:szCs w:val="24"/>
          <w:lang w:eastAsia="ru-RU"/>
        </w:rPr>
        <w:t xml:space="preserve"> туристский продукт </w:t>
      </w:r>
      <w:r w:rsidR="0000363E" w:rsidRPr="00FD0935">
        <w:rPr>
          <w:rFonts w:ascii="Times New Roman" w:eastAsia="Times New Roman" w:hAnsi="Times New Roman" w:cs="Times New Roman"/>
          <w:sz w:val="24"/>
          <w:szCs w:val="24"/>
          <w:lang w:eastAsia="ru-RU"/>
        </w:rPr>
        <w:t>можно купить</w:t>
      </w:r>
      <w:r w:rsidR="001E0976" w:rsidRPr="00FD0935">
        <w:rPr>
          <w:rFonts w:ascii="Times New Roman" w:eastAsia="Times New Roman" w:hAnsi="Times New Roman" w:cs="Times New Roman"/>
          <w:sz w:val="24"/>
          <w:szCs w:val="24"/>
          <w:lang w:eastAsia="ru-RU"/>
        </w:rPr>
        <w:t xml:space="preserve"> </w:t>
      </w:r>
      <w:r w:rsidR="0000363E" w:rsidRPr="00FD0935">
        <w:rPr>
          <w:rFonts w:ascii="Times New Roman" w:eastAsia="Times New Roman" w:hAnsi="Times New Roman" w:cs="Times New Roman"/>
          <w:sz w:val="24"/>
          <w:szCs w:val="24"/>
          <w:lang w:eastAsia="ru-RU"/>
        </w:rPr>
        <w:t>в регионе проживания,</w:t>
      </w:r>
      <w:r w:rsidR="001E0976" w:rsidRPr="00FD0935">
        <w:rPr>
          <w:rFonts w:ascii="Times New Roman" w:eastAsia="Times New Roman" w:hAnsi="Times New Roman" w:cs="Times New Roman"/>
          <w:sz w:val="24"/>
          <w:szCs w:val="24"/>
          <w:lang w:eastAsia="ru-RU"/>
        </w:rPr>
        <w:t xml:space="preserve"> но </w:t>
      </w:r>
      <w:r w:rsidR="0000363E" w:rsidRPr="00FD0935">
        <w:rPr>
          <w:rFonts w:ascii="Times New Roman" w:eastAsia="Times New Roman" w:hAnsi="Times New Roman" w:cs="Times New Roman"/>
          <w:sz w:val="24"/>
          <w:szCs w:val="24"/>
          <w:lang w:eastAsia="ru-RU"/>
        </w:rPr>
        <w:t>реализовать</w:t>
      </w:r>
      <w:r w:rsidR="001E0976" w:rsidRPr="00FD0935">
        <w:rPr>
          <w:rFonts w:ascii="Times New Roman" w:eastAsia="Times New Roman" w:hAnsi="Times New Roman" w:cs="Times New Roman"/>
          <w:sz w:val="24"/>
          <w:szCs w:val="24"/>
          <w:lang w:eastAsia="ru-RU"/>
        </w:rPr>
        <w:t xml:space="preserve"> только в месте создания туристских услуг. </w:t>
      </w:r>
    </w:p>
    <w:p w:rsidR="001E0976" w:rsidRPr="00FD0935" w:rsidRDefault="0000363E" w:rsidP="00FD0935">
      <w:pPr>
        <w:spacing w:after="0" w:line="360" w:lineRule="auto"/>
        <w:ind w:firstLine="567"/>
        <w:jc w:val="both"/>
        <w:rPr>
          <w:rFonts w:ascii="Times New Roman" w:eastAsia="Times New Roman" w:hAnsi="Times New Roman" w:cs="Times New Roman"/>
          <w:sz w:val="24"/>
          <w:szCs w:val="24"/>
          <w:lang w:eastAsia="ru-RU"/>
        </w:rPr>
      </w:pPr>
      <w:r w:rsidRPr="00FD0935">
        <w:rPr>
          <w:rFonts w:ascii="Times New Roman" w:eastAsia="Times New Roman" w:hAnsi="Times New Roman" w:cs="Times New Roman"/>
          <w:sz w:val="24"/>
          <w:szCs w:val="24"/>
          <w:lang w:eastAsia="ru-RU"/>
        </w:rPr>
        <w:t xml:space="preserve">Другие характерные особенности </w:t>
      </w:r>
      <w:r w:rsidR="001E0976" w:rsidRPr="00FD0935">
        <w:rPr>
          <w:rFonts w:ascii="Times New Roman" w:eastAsia="Times New Roman" w:hAnsi="Times New Roman" w:cs="Times New Roman"/>
          <w:sz w:val="24"/>
          <w:szCs w:val="24"/>
          <w:lang w:eastAsia="ru-RU"/>
        </w:rPr>
        <w:t>туристских услуг, как результата хозяйственной деятельности следующие:</w:t>
      </w:r>
    </w:p>
    <w:p w:rsidR="00A07098" w:rsidRPr="00FD0935" w:rsidRDefault="00A07098" w:rsidP="00FD0935">
      <w:pPr>
        <w:pStyle w:val="a3"/>
        <w:numPr>
          <w:ilvl w:val="0"/>
          <w:numId w:val="16"/>
        </w:numPr>
        <w:spacing w:after="0" w:line="360" w:lineRule="auto"/>
        <w:jc w:val="both"/>
        <w:rPr>
          <w:rFonts w:ascii="Times New Roman" w:eastAsia="Times New Roman" w:hAnsi="Times New Roman" w:cs="Times New Roman"/>
          <w:sz w:val="24"/>
          <w:szCs w:val="24"/>
          <w:lang w:eastAsia="ru-RU"/>
        </w:rPr>
      </w:pPr>
      <w:r w:rsidRPr="00FD0935">
        <w:rPr>
          <w:rFonts w:ascii="Times New Roman" w:eastAsia="Times New Roman" w:hAnsi="Times New Roman" w:cs="Times New Roman"/>
          <w:sz w:val="24"/>
          <w:szCs w:val="24"/>
          <w:lang w:eastAsia="ru-RU"/>
        </w:rPr>
        <w:t>Зависимость от места</w:t>
      </w:r>
      <w:r w:rsidR="00471366" w:rsidRPr="00FD0935">
        <w:rPr>
          <w:rFonts w:ascii="Times New Roman" w:eastAsia="Times New Roman" w:hAnsi="Times New Roman" w:cs="Times New Roman"/>
          <w:sz w:val="24"/>
          <w:szCs w:val="24"/>
          <w:lang w:eastAsia="ru-RU"/>
        </w:rPr>
        <w:t>,</w:t>
      </w:r>
      <w:r w:rsidRPr="00FD0935">
        <w:rPr>
          <w:rFonts w:ascii="Times New Roman" w:eastAsia="Times New Roman" w:hAnsi="Times New Roman" w:cs="Times New Roman"/>
          <w:sz w:val="24"/>
          <w:szCs w:val="24"/>
          <w:lang w:eastAsia="ru-RU"/>
        </w:rPr>
        <w:t xml:space="preserve"> возможно оказать услугу только в месте расположения природного, культурно-исторического объекта, без возможности его транспортировки;</w:t>
      </w:r>
    </w:p>
    <w:p w:rsidR="00A07098" w:rsidRPr="00FD0935" w:rsidRDefault="00471366" w:rsidP="00FD0935">
      <w:pPr>
        <w:pStyle w:val="a3"/>
        <w:numPr>
          <w:ilvl w:val="0"/>
          <w:numId w:val="16"/>
        </w:numPr>
        <w:spacing w:after="0" w:line="360" w:lineRule="auto"/>
        <w:jc w:val="both"/>
        <w:rPr>
          <w:rFonts w:ascii="Times New Roman" w:eastAsia="Times New Roman" w:hAnsi="Times New Roman" w:cs="Times New Roman"/>
          <w:sz w:val="24"/>
          <w:szCs w:val="24"/>
          <w:lang w:eastAsia="ru-RU"/>
        </w:rPr>
      </w:pPr>
      <w:r w:rsidRPr="00FD0935">
        <w:rPr>
          <w:rFonts w:ascii="Times New Roman" w:eastAsia="Times New Roman" w:hAnsi="Times New Roman" w:cs="Times New Roman"/>
          <w:sz w:val="24"/>
          <w:szCs w:val="24"/>
          <w:lang w:eastAsia="ru-RU"/>
        </w:rPr>
        <w:t>Географическая удаленность потребителя от производителя туристской услуги;</w:t>
      </w:r>
    </w:p>
    <w:p w:rsidR="00471366" w:rsidRPr="00FD0935" w:rsidRDefault="00471366" w:rsidP="00FD0935">
      <w:pPr>
        <w:pStyle w:val="a3"/>
        <w:numPr>
          <w:ilvl w:val="0"/>
          <w:numId w:val="16"/>
        </w:numPr>
        <w:spacing w:after="0" w:line="360" w:lineRule="auto"/>
        <w:jc w:val="both"/>
        <w:rPr>
          <w:rFonts w:ascii="Times New Roman" w:eastAsia="Times New Roman" w:hAnsi="Times New Roman" w:cs="Times New Roman"/>
          <w:sz w:val="24"/>
          <w:szCs w:val="24"/>
          <w:lang w:eastAsia="ru-RU"/>
        </w:rPr>
      </w:pPr>
      <w:r w:rsidRPr="00FD0935">
        <w:rPr>
          <w:rFonts w:ascii="Times New Roman" w:eastAsia="Times New Roman" w:hAnsi="Times New Roman" w:cs="Times New Roman"/>
          <w:sz w:val="24"/>
          <w:szCs w:val="24"/>
          <w:lang w:eastAsia="ru-RU"/>
        </w:rPr>
        <w:t>Ярко выраженная сезонность туристических услуг, чаще всего из-за природно-климатических факторов;</w:t>
      </w:r>
    </w:p>
    <w:p w:rsidR="00471366" w:rsidRPr="00FD0935" w:rsidRDefault="00471366" w:rsidP="00FD0935">
      <w:pPr>
        <w:pStyle w:val="a3"/>
        <w:numPr>
          <w:ilvl w:val="0"/>
          <w:numId w:val="16"/>
        </w:numPr>
        <w:spacing w:after="0" w:line="360" w:lineRule="auto"/>
        <w:jc w:val="both"/>
        <w:rPr>
          <w:rFonts w:ascii="Times New Roman" w:eastAsia="Times New Roman" w:hAnsi="Times New Roman" w:cs="Times New Roman"/>
          <w:sz w:val="24"/>
          <w:szCs w:val="24"/>
          <w:lang w:eastAsia="ru-RU"/>
        </w:rPr>
      </w:pPr>
      <w:r w:rsidRPr="00FD0935">
        <w:rPr>
          <w:rFonts w:ascii="Times New Roman" w:eastAsia="Times New Roman" w:hAnsi="Times New Roman" w:cs="Times New Roman"/>
          <w:sz w:val="24"/>
          <w:szCs w:val="24"/>
          <w:lang w:eastAsia="ru-RU"/>
        </w:rPr>
        <w:t xml:space="preserve"> Временной разрыв между моментом покупки туристской услуги и ее потреблением, применение тарифов раннего бронирования или покупки.</w:t>
      </w:r>
    </w:p>
    <w:p w:rsidR="00126B19" w:rsidRPr="00FD0935" w:rsidRDefault="00471366" w:rsidP="00FD0935">
      <w:pPr>
        <w:spacing w:after="0" w:line="360" w:lineRule="auto"/>
        <w:ind w:firstLine="567"/>
        <w:jc w:val="both"/>
        <w:rPr>
          <w:rFonts w:ascii="Times New Roman" w:hAnsi="Times New Roman" w:cs="Times New Roman"/>
          <w:sz w:val="24"/>
          <w:szCs w:val="24"/>
        </w:rPr>
      </w:pPr>
      <w:r w:rsidRPr="00FD0935">
        <w:rPr>
          <w:rFonts w:ascii="Times New Roman" w:eastAsia="Times New Roman" w:hAnsi="Times New Roman" w:cs="Times New Roman"/>
          <w:sz w:val="24"/>
          <w:szCs w:val="24"/>
          <w:lang w:eastAsia="ru-RU"/>
        </w:rPr>
        <w:t>Перейдем к рассмотрению нормативно-правовых актов, регулирующих туристскую деятельность.</w:t>
      </w:r>
      <w:r w:rsidR="0015435F" w:rsidRPr="00FD0935">
        <w:rPr>
          <w:rFonts w:ascii="Times New Roman" w:eastAsia="Times New Roman" w:hAnsi="Times New Roman" w:cs="Times New Roman"/>
          <w:sz w:val="24"/>
          <w:szCs w:val="24"/>
          <w:lang w:eastAsia="ru-RU"/>
        </w:rPr>
        <w:t xml:space="preserve"> </w:t>
      </w:r>
      <w:r w:rsidR="00A341AD" w:rsidRPr="00FD0935">
        <w:rPr>
          <w:rFonts w:ascii="Times New Roman" w:hAnsi="Times New Roman" w:cs="Times New Roman"/>
          <w:sz w:val="24"/>
          <w:szCs w:val="24"/>
        </w:rPr>
        <w:t>Законодательные акты, формирующие нормативную базу и составляющи</w:t>
      </w:r>
      <w:r w:rsidR="00BC54F6" w:rsidRPr="00FD0935">
        <w:rPr>
          <w:rFonts w:ascii="Times New Roman" w:hAnsi="Times New Roman" w:cs="Times New Roman"/>
          <w:sz w:val="24"/>
          <w:szCs w:val="24"/>
        </w:rPr>
        <w:t>е</w:t>
      </w:r>
      <w:r w:rsidR="00A341AD" w:rsidRPr="00FD0935">
        <w:rPr>
          <w:rFonts w:ascii="Times New Roman" w:hAnsi="Times New Roman" w:cs="Times New Roman"/>
          <w:sz w:val="24"/>
          <w:szCs w:val="24"/>
        </w:rPr>
        <w:t xml:space="preserve"> важнейший элемент институциональной среды рынка туристских услуг можно разделить на </w:t>
      </w:r>
      <w:r w:rsidR="00512F01" w:rsidRPr="00FD0935">
        <w:rPr>
          <w:rFonts w:ascii="Times New Roman" w:hAnsi="Times New Roman" w:cs="Times New Roman"/>
          <w:sz w:val="24"/>
          <w:szCs w:val="24"/>
        </w:rPr>
        <w:t>несколько уровней, представленных на Рисунке 1.1. На самом высоком уровне расположены нормативно-правовые акты междунар</w:t>
      </w:r>
      <w:r w:rsidR="009F0BDC" w:rsidRPr="00FD0935">
        <w:rPr>
          <w:rFonts w:ascii="Times New Roman" w:hAnsi="Times New Roman" w:cs="Times New Roman"/>
          <w:sz w:val="24"/>
          <w:szCs w:val="24"/>
        </w:rPr>
        <w:t xml:space="preserve">одных организаций, к ним относятся основные отраслевые институты, регулирующие развитие туризма на международном уровне. Россия входит в состав таких международных туристских организаций как Всемирная туристская организация </w:t>
      </w:r>
      <w:r w:rsidR="009F0BDC" w:rsidRPr="00FD0935">
        <w:rPr>
          <w:rFonts w:ascii="Times New Roman" w:hAnsi="Times New Roman" w:cs="Times New Roman"/>
          <w:sz w:val="24"/>
          <w:szCs w:val="24"/>
          <w:lang w:val="en-US"/>
        </w:rPr>
        <w:t>UNWTO</w:t>
      </w:r>
      <w:r w:rsidR="008A0D06" w:rsidRPr="00FD0935">
        <w:rPr>
          <w:rFonts w:ascii="Times New Roman" w:hAnsi="Times New Roman" w:cs="Times New Roman"/>
          <w:sz w:val="24"/>
          <w:szCs w:val="24"/>
        </w:rPr>
        <w:t>, разрабатывающая всемирную стратегию развития туризма;</w:t>
      </w:r>
      <w:r w:rsidR="009F0BDC" w:rsidRPr="00FD0935">
        <w:rPr>
          <w:rFonts w:ascii="Times New Roman" w:hAnsi="Times New Roman" w:cs="Times New Roman"/>
          <w:sz w:val="24"/>
          <w:szCs w:val="24"/>
        </w:rPr>
        <w:t xml:space="preserve"> Международная организация гражданской авиации ICAO</w:t>
      </w:r>
      <w:r w:rsidR="008A0D06" w:rsidRPr="00FD0935">
        <w:rPr>
          <w:rFonts w:ascii="Times New Roman" w:hAnsi="Times New Roman" w:cs="Times New Roman"/>
          <w:sz w:val="24"/>
          <w:szCs w:val="24"/>
        </w:rPr>
        <w:t xml:space="preserve">, занимающаяся развитием и обеспечением безопасного и экономически эффективного рынка международных авиаперевозок; </w:t>
      </w:r>
      <w:r w:rsidR="00931C58" w:rsidRPr="00FD0935">
        <w:rPr>
          <w:rFonts w:ascii="Times New Roman" w:hAnsi="Times New Roman" w:cs="Times New Roman"/>
          <w:sz w:val="24"/>
          <w:szCs w:val="24"/>
        </w:rPr>
        <w:t>М</w:t>
      </w:r>
      <w:r w:rsidR="00696291" w:rsidRPr="00FD0935">
        <w:rPr>
          <w:rFonts w:ascii="Times New Roman" w:hAnsi="Times New Roman" w:cs="Times New Roman"/>
          <w:sz w:val="24"/>
          <w:szCs w:val="24"/>
        </w:rPr>
        <w:t>еждународная</w:t>
      </w:r>
      <w:r w:rsidR="00931C58" w:rsidRPr="00FD0935">
        <w:rPr>
          <w:rFonts w:ascii="Times New Roman" w:hAnsi="Times New Roman" w:cs="Times New Roman"/>
          <w:sz w:val="24"/>
          <w:szCs w:val="24"/>
        </w:rPr>
        <w:t xml:space="preserve"> а</w:t>
      </w:r>
      <w:r w:rsidR="00696291" w:rsidRPr="00FD0935">
        <w:rPr>
          <w:rFonts w:ascii="Times New Roman" w:hAnsi="Times New Roman" w:cs="Times New Roman"/>
          <w:sz w:val="24"/>
          <w:szCs w:val="24"/>
        </w:rPr>
        <w:t>ссоциация</w:t>
      </w:r>
      <w:r w:rsidR="00931C58" w:rsidRPr="00FD0935">
        <w:rPr>
          <w:rFonts w:ascii="Times New Roman" w:hAnsi="Times New Roman" w:cs="Times New Roman"/>
          <w:sz w:val="24"/>
          <w:szCs w:val="24"/>
        </w:rPr>
        <w:t xml:space="preserve"> воздушного транспорта IATA, это торговая ассоциация авиакомпаний, внедряющая систему взаиморасчетов в сфере грузовых авиаперевозок; М</w:t>
      </w:r>
      <w:r w:rsidR="00696291" w:rsidRPr="00FD0935">
        <w:rPr>
          <w:rFonts w:ascii="Times New Roman" w:hAnsi="Times New Roman" w:cs="Times New Roman"/>
          <w:sz w:val="24"/>
          <w:szCs w:val="24"/>
        </w:rPr>
        <w:t xml:space="preserve">еждународная ассоциация отелей и рестораторов </w:t>
      </w:r>
      <w:r w:rsidR="00931C58" w:rsidRPr="00FD0935">
        <w:rPr>
          <w:rFonts w:ascii="Times New Roman" w:hAnsi="Times New Roman" w:cs="Times New Roman"/>
          <w:sz w:val="24"/>
          <w:szCs w:val="24"/>
        </w:rPr>
        <w:t>IH&amp;RA</w:t>
      </w:r>
      <w:r w:rsidR="00696291" w:rsidRPr="00FD0935">
        <w:rPr>
          <w:rFonts w:ascii="Times New Roman" w:hAnsi="Times New Roman" w:cs="Times New Roman"/>
          <w:sz w:val="24"/>
          <w:szCs w:val="24"/>
        </w:rPr>
        <w:t xml:space="preserve">, лоббирующая интересы индустрии гостеприимства. </w:t>
      </w:r>
    </w:p>
    <w:p w:rsidR="00BC54F6" w:rsidRPr="00FD0935" w:rsidRDefault="00386E21"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lastRenderedPageBreak/>
        <w:t xml:space="preserve">Наибольшее значение на деятельность туристской отрасли оказали следующие </w:t>
      </w:r>
      <w:r w:rsidR="00126B19" w:rsidRPr="00FD0935">
        <w:rPr>
          <w:rFonts w:ascii="Times New Roman" w:hAnsi="Times New Roman" w:cs="Times New Roman"/>
          <w:sz w:val="24"/>
          <w:szCs w:val="24"/>
        </w:rPr>
        <w:t xml:space="preserve">международные </w:t>
      </w:r>
      <w:r w:rsidRPr="00FD0935">
        <w:rPr>
          <w:rFonts w:ascii="Times New Roman" w:hAnsi="Times New Roman" w:cs="Times New Roman"/>
          <w:sz w:val="24"/>
          <w:szCs w:val="24"/>
        </w:rPr>
        <w:t xml:space="preserve">документы. </w:t>
      </w:r>
      <w:r w:rsidR="00630863" w:rsidRPr="00FD0935">
        <w:rPr>
          <w:rFonts w:ascii="Times New Roman" w:hAnsi="Times New Roman" w:cs="Times New Roman"/>
          <w:sz w:val="24"/>
          <w:szCs w:val="24"/>
        </w:rPr>
        <w:t>Общая резолюция Римской конференции ООН по международному туризму и путешествиям</w:t>
      </w:r>
      <w:r w:rsidR="00785FBC" w:rsidRPr="00FD0935">
        <w:rPr>
          <w:rStyle w:val="ac"/>
          <w:rFonts w:ascii="Times New Roman" w:hAnsi="Times New Roman" w:cs="Times New Roman"/>
          <w:sz w:val="24"/>
          <w:szCs w:val="24"/>
        </w:rPr>
        <w:footnoteReference w:id="19"/>
      </w:r>
      <w:r w:rsidR="00630863" w:rsidRPr="00FD0935">
        <w:rPr>
          <w:rFonts w:ascii="Times New Roman" w:hAnsi="Times New Roman" w:cs="Times New Roman"/>
          <w:sz w:val="24"/>
          <w:szCs w:val="24"/>
        </w:rPr>
        <w:t xml:space="preserve"> декларирует социальное, образовательное и культурное значение туризма и признает туризм влиятельным фактором развития эконо</w:t>
      </w:r>
      <w:r w:rsidR="00785FBC" w:rsidRPr="00FD0935">
        <w:rPr>
          <w:rFonts w:ascii="Times New Roman" w:hAnsi="Times New Roman" w:cs="Times New Roman"/>
          <w:sz w:val="24"/>
          <w:szCs w:val="24"/>
        </w:rPr>
        <w:t xml:space="preserve">мик развивающихся стран за счет создания новых источников занятости и освоения новых форм экономической деятельности, в резолюции сформулированы основополагающие принципы международного туристского права – свобода передвижения и борьба с дискриминацией. </w:t>
      </w:r>
      <w:r w:rsidR="00630863" w:rsidRPr="00FD0935">
        <w:rPr>
          <w:rFonts w:ascii="Times New Roman" w:hAnsi="Times New Roman" w:cs="Times New Roman"/>
          <w:sz w:val="24"/>
          <w:szCs w:val="24"/>
        </w:rPr>
        <w:t xml:space="preserve">  </w:t>
      </w:r>
      <w:r w:rsidRPr="00FD0935">
        <w:rPr>
          <w:rFonts w:ascii="Times New Roman" w:hAnsi="Times New Roman" w:cs="Times New Roman"/>
          <w:sz w:val="24"/>
          <w:szCs w:val="24"/>
        </w:rPr>
        <w:t>Манильская декларация</w:t>
      </w:r>
      <w:r w:rsidR="00630863" w:rsidRPr="00FD0935">
        <w:rPr>
          <w:rStyle w:val="ac"/>
          <w:rFonts w:ascii="Times New Roman" w:hAnsi="Times New Roman" w:cs="Times New Roman"/>
          <w:sz w:val="24"/>
          <w:szCs w:val="24"/>
        </w:rPr>
        <w:footnoteReference w:id="20"/>
      </w:r>
      <w:r w:rsidRPr="00FD0935">
        <w:rPr>
          <w:rFonts w:ascii="Times New Roman" w:hAnsi="Times New Roman" w:cs="Times New Roman"/>
          <w:sz w:val="24"/>
          <w:szCs w:val="24"/>
        </w:rPr>
        <w:t xml:space="preserve"> постановила важнейшими элементами развития человека права на отдых, свободу перемещений и туризм, влияние безопасного международного туризма на международное сотрудничество и понимание, экономическое развитие и сокращение экономического разрыва между странами.</w:t>
      </w:r>
      <w:r w:rsidR="00785FBC" w:rsidRPr="00FD0935">
        <w:rPr>
          <w:rFonts w:ascii="Times New Roman" w:hAnsi="Times New Roman" w:cs="Times New Roman"/>
          <w:sz w:val="24"/>
          <w:szCs w:val="24"/>
        </w:rPr>
        <w:t xml:space="preserve"> В Хартии туризма</w:t>
      </w:r>
      <w:r w:rsidR="00FE5F35" w:rsidRPr="00FD0935">
        <w:rPr>
          <w:rStyle w:val="ac"/>
          <w:rFonts w:ascii="Times New Roman" w:hAnsi="Times New Roman" w:cs="Times New Roman"/>
          <w:sz w:val="24"/>
          <w:szCs w:val="24"/>
        </w:rPr>
        <w:footnoteReference w:id="21"/>
      </w:r>
      <w:r w:rsidR="00FE5F35" w:rsidRPr="00FD0935">
        <w:rPr>
          <w:rFonts w:ascii="Times New Roman" w:hAnsi="Times New Roman" w:cs="Times New Roman"/>
          <w:sz w:val="24"/>
          <w:szCs w:val="24"/>
        </w:rPr>
        <w:t xml:space="preserve"> были сформулированы права людей на оплачиваемый отпуск и свободу перемещений, меры по гармоничному развитию туризма на международном и региональном уровнях</w:t>
      </w:r>
      <w:r w:rsidR="00126B19" w:rsidRPr="00FD0935">
        <w:rPr>
          <w:rFonts w:ascii="Times New Roman" w:hAnsi="Times New Roman" w:cs="Times New Roman"/>
          <w:sz w:val="24"/>
          <w:szCs w:val="24"/>
        </w:rPr>
        <w:t>, гуманный аспект туризма как инструмент улучшения благосостояния всех народов</w:t>
      </w:r>
      <w:r w:rsidR="00FE5F35" w:rsidRPr="00FD0935">
        <w:rPr>
          <w:rFonts w:ascii="Times New Roman" w:hAnsi="Times New Roman" w:cs="Times New Roman"/>
          <w:sz w:val="24"/>
          <w:szCs w:val="24"/>
        </w:rPr>
        <w:t>. В Гаагской декларации по туризму</w:t>
      </w:r>
      <w:r w:rsidR="00126B19" w:rsidRPr="00FD0935">
        <w:rPr>
          <w:rStyle w:val="ac"/>
          <w:rFonts w:ascii="Times New Roman" w:hAnsi="Times New Roman" w:cs="Times New Roman"/>
          <w:sz w:val="24"/>
          <w:szCs w:val="24"/>
        </w:rPr>
        <w:footnoteReference w:id="22"/>
      </w:r>
      <w:r w:rsidR="00FE5F35" w:rsidRPr="00FD0935">
        <w:rPr>
          <w:rFonts w:ascii="Times New Roman" w:hAnsi="Times New Roman" w:cs="Times New Roman"/>
          <w:sz w:val="24"/>
          <w:szCs w:val="24"/>
        </w:rPr>
        <w:t xml:space="preserve"> </w:t>
      </w:r>
      <w:r w:rsidR="00126B19" w:rsidRPr="00FD0935">
        <w:rPr>
          <w:rFonts w:ascii="Times New Roman" w:hAnsi="Times New Roman" w:cs="Times New Roman"/>
          <w:sz w:val="24"/>
          <w:szCs w:val="24"/>
        </w:rPr>
        <w:t>устанавливается глубокая взаимосвязь туризма и окружающей среды и необходимость сохранения ее в естественном состоянии.</w:t>
      </w:r>
    </w:p>
    <w:p w:rsidR="00DE7E90" w:rsidRPr="00FD0935" w:rsidRDefault="00DE7E90" w:rsidP="00FD0935">
      <w:pPr>
        <w:spacing w:after="0" w:line="360" w:lineRule="auto"/>
        <w:jc w:val="both"/>
        <w:rPr>
          <w:rFonts w:ascii="Times New Roman" w:hAnsi="Times New Roman" w:cs="Times New Roman"/>
          <w:sz w:val="24"/>
          <w:szCs w:val="24"/>
        </w:rPr>
      </w:pPr>
      <w:r w:rsidRPr="00FD0935">
        <w:rPr>
          <w:rFonts w:ascii="Times New Roman" w:eastAsia="Arial Unicode MS" w:hAnsi="Times New Roman" w:cs="Times New Roman"/>
          <w:noProof/>
          <w:sz w:val="24"/>
          <w:szCs w:val="24"/>
          <w:lang w:eastAsia="ru-RU"/>
        </w:rPr>
        <w:lastRenderedPageBreak/>
        <w:drawing>
          <wp:inline distT="0" distB="0" distL="0" distR="0" wp14:anchorId="3BEF3A21" wp14:editId="6395CA0B">
            <wp:extent cx="6120765" cy="6096000"/>
            <wp:effectExtent l="0" t="0" r="13335"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E7E90" w:rsidRDefault="00DE7E90" w:rsidP="00FD0935">
      <w:pPr>
        <w:widowControl w:val="0"/>
        <w:spacing w:after="0" w:line="360" w:lineRule="auto"/>
        <w:ind w:firstLine="567"/>
        <w:jc w:val="both"/>
        <w:rPr>
          <w:rFonts w:ascii="Times New Roman" w:eastAsia="Arial Unicode MS" w:hAnsi="Times New Roman" w:cs="Times New Roman"/>
          <w:b/>
          <w:sz w:val="24"/>
          <w:szCs w:val="24"/>
          <w:lang w:eastAsia="ru-RU" w:bidi="ru-RU"/>
        </w:rPr>
      </w:pPr>
      <w:r w:rsidRPr="00FD0935">
        <w:rPr>
          <w:rFonts w:ascii="Times New Roman" w:eastAsia="Arial Unicode MS" w:hAnsi="Times New Roman" w:cs="Times New Roman"/>
          <w:i/>
          <w:sz w:val="24"/>
          <w:szCs w:val="24"/>
          <w:lang w:eastAsia="ru-RU" w:bidi="ru-RU"/>
        </w:rPr>
        <w:t>Рис. 1.</w:t>
      </w:r>
      <w:r w:rsidR="00D9614A">
        <w:rPr>
          <w:rFonts w:ascii="Times New Roman" w:eastAsia="Arial Unicode MS" w:hAnsi="Times New Roman" w:cs="Times New Roman"/>
          <w:i/>
          <w:sz w:val="24"/>
          <w:szCs w:val="24"/>
          <w:lang w:eastAsia="ru-RU" w:bidi="ru-RU"/>
        </w:rPr>
        <w:t>2</w:t>
      </w:r>
      <w:r w:rsidRPr="00FD0935">
        <w:rPr>
          <w:rFonts w:ascii="Times New Roman" w:eastAsia="Arial Unicode MS" w:hAnsi="Times New Roman" w:cs="Times New Roman"/>
          <w:sz w:val="24"/>
          <w:szCs w:val="24"/>
          <w:lang w:eastAsia="ru-RU" w:bidi="ru-RU"/>
        </w:rPr>
        <w:t xml:space="preserve"> </w:t>
      </w:r>
      <w:r w:rsidRPr="00FD0935">
        <w:rPr>
          <w:rFonts w:ascii="Times New Roman" w:eastAsia="Arial Unicode MS" w:hAnsi="Times New Roman" w:cs="Times New Roman"/>
          <w:b/>
          <w:sz w:val="24"/>
          <w:szCs w:val="24"/>
          <w:lang w:eastAsia="ru-RU" w:bidi="ru-RU"/>
        </w:rPr>
        <w:t>Система нормативно-правовых актов, регулирующих туристскую деятельность</w:t>
      </w:r>
    </w:p>
    <w:p w:rsidR="00753BC6" w:rsidRPr="00753BC6" w:rsidRDefault="00753BC6"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sidRPr="00753BC6">
        <w:rPr>
          <w:rFonts w:ascii="Times New Roman" w:eastAsia="Arial Unicode MS" w:hAnsi="Times New Roman" w:cs="Times New Roman"/>
          <w:sz w:val="24"/>
          <w:szCs w:val="24"/>
          <w:lang w:eastAsia="ru-RU" w:bidi="ru-RU"/>
        </w:rPr>
        <w:t>Составлено самостоятельно</w:t>
      </w:r>
    </w:p>
    <w:p w:rsidR="00DB0F26" w:rsidRPr="00FD0935" w:rsidRDefault="0015435F"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След</w:t>
      </w:r>
      <w:r w:rsidR="008C5F7B" w:rsidRPr="00FD0935">
        <w:rPr>
          <w:rFonts w:ascii="Times New Roman" w:hAnsi="Times New Roman" w:cs="Times New Roman"/>
          <w:sz w:val="24"/>
          <w:szCs w:val="24"/>
        </w:rPr>
        <w:t>ующий уровень нормативно-правового регулирования туристской отрасли – федеральный.</w:t>
      </w:r>
      <w:r w:rsidR="000F7481" w:rsidRPr="00FD0935">
        <w:rPr>
          <w:rFonts w:ascii="Times New Roman" w:hAnsi="Times New Roman" w:cs="Times New Roman"/>
          <w:sz w:val="24"/>
          <w:szCs w:val="24"/>
        </w:rPr>
        <w:t xml:space="preserve"> </w:t>
      </w:r>
      <w:r w:rsidR="004F5205" w:rsidRPr="00FD0935">
        <w:rPr>
          <w:rFonts w:ascii="Times New Roman" w:hAnsi="Times New Roman" w:cs="Times New Roman"/>
          <w:sz w:val="24"/>
          <w:szCs w:val="24"/>
        </w:rPr>
        <w:t>В Конституции РФ</w:t>
      </w:r>
      <w:r w:rsidR="003D6982" w:rsidRPr="00FD0935">
        <w:rPr>
          <w:rStyle w:val="ac"/>
          <w:rFonts w:ascii="Times New Roman" w:hAnsi="Times New Roman" w:cs="Times New Roman"/>
          <w:sz w:val="24"/>
          <w:szCs w:val="24"/>
        </w:rPr>
        <w:footnoteReference w:id="23"/>
      </w:r>
      <w:r w:rsidR="004F5205" w:rsidRPr="00FD0935">
        <w:rPr>
          <w:rFonts w:ascii="Times New Roman" w:hAnsi="Times New Roman" w:cs="Times New Roman"/>
          <w:sz w:val="24"/>
          <w:szCs w:val="24"/>
        </w:rPr>
        <w:t xml:space="preserve">, обладающей высшей юридической силой, гарантированы права </w:t>
      </w:r>
      <w:r w:rsidR="003D6982" w:rsidRPr="00FD0935">
        <w:rPr>
          <w:rFonts w:ascii="Times New Roman" w:hAnsi="Times New Roman" w:cs="Times New Roman"/>
          <w:sz w:val="24"/>
          <w:szCs w:val="24"/>
        </w:rPr>
        <w:t xml:space="preserve">граждан РФ </w:t>
      </w:r>
      <w:r w:rsidR="004F5205" w:rsidRPr="00FD0935">
        <w:rPr>
          <w:rFonts w:ascii="Times New Roman" w:hAnsi="Times New Roman" w:cs="Times New Roman"/>
          <w:sz w:val="24"/>
          <w:szCs w:val="24"/>
        </w:rPr>
        <w:t>на о</w:t>
      </w:r>
      <w:r w:rsidR="003D6982" w:rsidRPr="00FD0935">
        <w:rPr>
          <w:rFonts w:ascii="Times New Roman" w:hAnsi="Times New Roman" w:cs="Times New Roman"/>
          <w:sz w:val="24"/>
          <w:szCs w:val="24"/>
        </w:rPr>
        <w:t xml:space="preserve">тдых, а граждане, законно находящиеся на территории России, </w:t>
      </w:r>
      <w:r w:rsidR="004F5205" w:rsidRPr="00FD0935">
        <w:rPr>
          <w:rFonts w:ascii="Times New Roman" w:hAnsi="Times New Roman" w:cs="Times New Roman"/>
          <w:sz w:val="24"/>
          <w:szCs w:val="24"/>
        </w:rPr>
        <w:t>на свободн</w:t>
      </w:r>
      <w:r w:rsidR="003D6982" w:rsidRPr="00FD0935">
        <w:rPr>
          <w:rFonts w:ascii="Times New Roman" w:hAnsi="Times New Roman" w:cs="Times New Roman"/>
          <w:sz w:val="24"/>
          <w:szCs w:val="24"/>
        </w:rPr>
        <w:t>ое перемещение и выбор места пре</w:t>
      </w:r>
      <w:r w:rsidR="004F5205" w:rsidRPr="00FD0935">
        <w:rPr>
          <w:rFonts w:ascii="Times New Roman" w:hAnsi="Times New Roman" w:cs="Times New Roman"/>
          <w:sz w:val="24"/>
          <w:szCs w:val="24"/>
        </w:rPr>
        <w:t>бывания</w:t>
      </w:r>
      <w:r w:rsidR="003D6982" w:rsidRPr="00FD0935">
        <w:rPr>
          <w:rFonts w:ascii="Times New Roman" w:hAnsi="Times New Roman" w:cs="Times New Roman"/>
          <w:sz w:val="24"/>
          <w:szCs w:val="24"/>
        </w:rPr>
        <w:t>.</w:t>
      </w:r>
      <w:r w:rsidR="004F5205" w:rsidRPr="00FD0935">
        <w:rPr>
          <w:rFonts w:ascii="Times New Roman" w:hAnsi="Times New Roman" w:cs="Times New Roman"/>
          <w:sz w:val="24"/>
          <w:szCs w:val="24"/>
        </w:rPr>
        <w:t xml:space="preserve">  </w:t>
      </w:r>
      <w:r w:rsidR="000F7481" w:rsidRPr="00FD0935">
        <w:rPr>
          <w:rFonts w:ascii="Times New Roman" w:hAnsi="Times New Roman" w:cs="Times New Roman"/>
          <w:sz w:val="24"/>
          <w:szCs w:val="24"/>
        </w:rPr>
        <w:t xml:space="preserve">Базовые понятия сферы туристской деятельности </w:t>
      </w:r>
      <w:r w:rsidR="003D6982" w:rsidRPr="00FD0935">
        <w:rPr>
          <w:rFonts w:ascii="Times New Roman" w:hAnsi="Times New Roman" w:cs="Times New Roman"/>
          <w:sz w:val="24"/>
          <w:szCs w:val="24"/>
        </w:rPr>
        <w:t xml:space="preserve">и основные механизмы ее регламентирования в России </w:t>
      </w:r>
      <w:r w:rsidR="000F7481" w:rsidRPr="00FD0935">
        <w:rPr>
          <w:rFonts w:ascii="Times New Roman" w:hAnsi="Times New Roman" w:cs="Times New Roman"/>
          <w:sz w:val="24"/>
          <w:szCs w:val="24"/>
        </w:rPr>
        <w:t xml:space="preserve">освещены в </w:t>
      </w:r>
      <w:r w:rsidR="000F7481" w:rsidRPr="00FD0935">
        <w:rPr>
          <w:rFonts w:ascii="Times New Roman" w:hAnsi="Times New Roman" w:cs="Times New Roman"/>
          <w:sz w:val="24"/>
          <w:szCs w:val="24"/>
        </w:rPr>
        <w:lastRenderedPageBreak/>
        <w:t xml:space="preserve">Федеральном законе </w:t>
      </w:r>
      <w:r w:rsidR="003F1EB9" w:rsidRPr="00FD0935">
        <w:rPr>
          <w:rFonts w:ascii="Times New Roman" w:hAnsi="Times New Roman" w:cs="Times New Roman"/>
          <w:sz w:val="24"/>
          <w:szCs w:val="24"/>
        </w:rPr>
        <w:t>«</w:t>
      </w:r>
      <w:r w:rsidR="000F7481" w:rsidRPr="00FD0935">
        <w:rPr>
          <w:rFonts w:ascii="Times New Roman" w:hAnsi="Times New Roman" w:cs="Times New Roman"/>
          <w:sz w:val="24"/>
          <w:szCs w:val="24"/>
        </w:rPr>
        <w:t>Об основах туристской деятельности в Российской Федерации</w:t>
      </w:r>
      <w:r w:rsidR="003F1EB9" w:rsidRPr="00FD0935">
        <w:rPr>
          <w:rFonts w:ascii="Times New Roman" w:hAnsi="Times New Roman" w:cs="Times New Roman"/>
          <w:sz w:val="24"/>
          <w:szCs w:val="24"/>
        </w:rPr>
        <w:t>»</w:t>
      </w:r>
      <w:r w:rsidR="004F5205" w:rsidRPr="00FD0935">
        <w:rPr>
          <w:rStyle w:val="ac"/>
          <w:rFonts w:ascii="Times New Roman" w:hAnsi="Times New Roman" w:cs="Times New Roman"/>
          <w:sz w:val="24"/>
          <w:szCs w:val="24"/>
        </w:rPr>
        <w:footnoteReference w:id="24"/>
      </w:r>
      <w:r w:rsidR="003D6982" w:rsidRPr="00FD0935">
        <w:rPr>
          <w:rFonts w:ascii="Times New Roman" w:hAnsi="Times New Roman" w:cs="Times New Roman"/>
          <w:sz w:val="24"/>
          <w:szCs w:val="24"/>
        </w:rPr>
        <w:t>. Согласно</w:t>
      </w:r>
      <w:r w:rsidR="000F7481" w:rsidRPr="00FD0935">
        <w:rPr>
          <w:rFonts w:ascii="Times New Roman" w:hAnsi="Times New Roman" w:cs="Times New Roman"/>
          <w:sz w:val="24"/>
          <w:szCs w:val="24"/>
        </w:rPr>
        <w:t xml:space="preserve"> </w:t>
      </w:r>
      <w:r w:rsidR="00DB0F26" w:rsidRPr="00FD0935">
        <w:rPr>
          <w:rFonts w:ascii="Times New Roman" w:hAnsi="Times New Roman" w:cs="Times New Roman"/>
          <w:sz w:val="24"/>
          <w:szCs w:val="24"/>
        </w:rPr>
        <w:t xml:space="preserve">федеральному закону, туристская индустрия - это совокупность средств размещения, в том числе санаторно-курортного назначения, транспорта, мест общественного питания, средств развлечения, в том числе экскурсионные услуги, организаций, осуществляющих туроператорскую и турагентскую деятельность. Разделены понятия туроператорская и турагентская деятельность, где туроператор формирует туристский продукт, а </w:t>
      </w:r>
      <w:proofErr w:type="spellStart"/>
      <w:r w:rsidR="00DB0F26" w:rsidRPr="00FD0935">
        <w:rPr>
          <w:rFonts w:ascii="Times New Roman" w:hAnsi="Times New Roman" w:cs="Times New Roman"/>
          <w:sz w:val="24"/>
          <w:szCs w:val="24"/>
        </w:rPr>
        <w:t>турагент</w:t>
      </w:r>
      <w:proofErr w:type="spellEnd"/>
      <w:r w:rsidR="00DB0F26" w:rsidRPr="00FD0935">
        <w:rPr>
          <w:rFonts w:ascii="Times New Roman" w:hAnsi="Times New Roman" w:cs="Times New Roman"/>
          <w:sz w:val="24"/>
          <w:szCs w:val="24"/>
        </w:rPr>
        <w:t xml:space="preserve"> осуществляет его продвижение и реализацию</w:t>
      </w:r>
      <w:r w:rsidR="000B091F" w:rsidRPr="00FD0935">
        <w:rPr>
          <w:rFonts w:ascii="Times New Roman" w:hAnsi="Times New Roman" w:cs="Times New Roman"/>
          <w:sz w:val="24"/>
          <w:szCs w:val="24"/>
        </w:rPr>
        <w:t>, в совокупности это все является туристской деятельностью.</w:t>
      </w:r>
    </w:p>
    <w:p w:rsidR="000F7481" w:rsidRPr="00FD0935" w:rsidRDefault="000F7481"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В данном федеральном законе определяются </w:t>
      </w:r>
      <w:r w:rsidR="000B091F" w:rsidRPr="00FD0935">
        <w:rPr>
          <w:rFonts w:ascii="Times New Roman" w:hAnsi="Times New Roman" w:cs="Times New Roman"/>
          <w:sz w:val="24"/>
          <w:szCs w:val="24"/>
        </w:rPr>
        <w:t>нормы</w:t>
      </w:r>
      <w:r w:rsidRPr="00FD0935">
        <w:rPr>
          <w:rFonts w:ascii="Times New Roman" w:hAnsi="Times New Roman" w:cs="Times New Roman"/>
          <w:sz w:val="24"/>
          <w:szCs w:val="24"/>
        </w:rPr>
        <w:t xml:space="preserve"> государственной п</w:t>
      </w:r>
      <w:r w:rsidR="000B091F" w:rsidRPr="00FD0935">
        <w:rPr>
          <w:rFonts w:ascii="Times New Roman" w:hAnsi="Times New Roman" w:cs="Times New Roman"/>
          <w:sz w:val="24"/>
          <w:szCs w:val="24"/>
        </w:rPr>
        <w:t>олитики по установлению правовой базы</w:t>
      </w:r>
      <w:r w:rsidRPr="00FD0935">
        <w:rPr>
          <w:rFonts w:ascii="Times New Roman" w:hAnsi="Times New Roman" w:cs="Times New Roman"/>
          <w:sz w:val="24"/>
          <w:szCs w:val="24"/>
        </w:rPr>
        <w:t xml:space="preserve"> туристского рынка в России, регулируются отношения, возникающие при реализации права граждан на отдых, свободу передвижения и </w:t>
      </w:r>
      <w:r w:rsidR="000B091F" w:rsidRPr="00FD0935">
        <w:rPr>
          <w:rFonts w:ascii="Times New Roman" w:hAnsi="Times New Roman" w:cs="Times New Roman"/>
          <w:sz w:val="24"/>
          <w:szCs w:val="24"/>
        </w:rPr>
        <w:t>других</w:t>
      </w:r>
      <w:r w:rsidRPr="00FD0935">
        <w:rPr>
          <w:rFonts w:ascii="Times New Roman" w:hAnsi="Times New Roman" w:cs="Times New Roman"/>
          <w:sz w:val="24"/>
          <w:szCs w:val="24"/>
        </w:rPr>
        <w:t xml:space="preserve"> прав при совершении путешествий, </w:t>
      </w:r>
      <w:r w:rsidR="000B091F" w:rsidRPr="00FD0935">
        <w:rPr>
          <w:rFonts w:ascii="Times New Roman" w:hAnsi="Times New Roman" w:cs="Times New Roman"/>
          <w:sz w:val="24"/>
          <w:szCs w:val="24"/>
        </w:rPr>
        <w:t>и предписывает</w:t>
      </w:r>
      <w:r w:rsidRPr="00FD0935">
        <w:rPr>
          <w:rFonts w:ascii="Times New Roman" w:hAnsi="Times New Roman" w:cs="Times New Roman"/>
          <w:sz w:val="24"/>
          <w:szCs w:val="24"/>
        </w:rPr>
        <w:t xml:space="preserve"> </w:t>
      </w:r>
      <w:r w:rsidR="000B091F" w:rsidRPr="00FD0935">
        <w:rPr>
          <w:rFonts w:ascii="Times New Roman" w:hAnsi="Times New Roman" w:cs="Times New Roman"/>
          <w:sz w:val="24"/>
          <w:szCs w:val="24"/>
        </w:rPr>
        <w:t>регламент</w:t>
      </w:r>
      <w:r w:rsidRPr="00FD0935">
        <w:rPr>
          <w:rFonts w:ascii="Times New Roman" w:hAnsi="Times New Roman" w:cs="Times New Roman"/>
          <w:sz w:val="24"/>
          <w:szCs w:val="24"/>
        </w:rPr>
        <w:t xml:space="preserve"> </w:t>
      </w:r>
      <w:r w:rsidR="000B091F" w:rsidRPr="00FD0935">
        <w:rPr>
          <w:rFonts w:ascii="Times New Roman" w:hAnsi="Times New Roman" w:cs="Times New Roman"/>
          <w:sz w:val="24"/>
          <w:szCs w:val="24"/>
        </w:rPr>
        <w:t>разумного</w:t>
      </w:r>
      <w:r w:rsidRPr="00FD0935">
        <w:rPr>
          <w:rFonts w:ascii="Times New Roman" w:hAnsi="Times New Roman" w:cs="Times New Roman"/>
          <w:sz w:val="24"/>
          <w:szCs w:val="24"/>
        </w:rPr>
        <w:t xml:space="preserve"> использования туристских ресурсов Российской Федерации.</w:t>
      </w:r>
    </w:p>
    <w:p w:rsidR="000F7481" w:rsidRPr="00FD0935" w:rsidRDefault="000F7481"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color w:val="FF0000"/>
          <w:sz w:val="24"/>
          <w:szCs w:val="24"/>
        </w:rPr>
        <w:t xml:space="preserve"> </w:t>
      </w:r>
      <w:r w:rsidRPr="00FD0935">
        <w:rPr>
          <w:rFonts w:ascii="Times New Roman" w:hAnsi="Times New Roman" w:cs="Times New Roman"/>
          <w:sz w:val="24"/>
          <w:szCs w:val="24"/>
        </w:rPr>
        <w:t>Согласно федеральному закону основными целями государственного регулирования туристской деятельности являются:</w:t>
      </w:r>
    </w:p>
    <w:p w:rsidR="000F7481" w:rsidRPr="00FD0935" w:rsidRDefault="003F56DE" w:rsidP="00FD0935">
      <w:pPr>
        <w:pStyle w:val="a3"/>
        <w:numPr>
          <w:ilvl w:val="0"/>
          <w:numId w:val="20"/>
        </w:numPr>
        <w:spacing w:after="0" w:line="360" w:lineRule="auto"/>
        <w:jc w:val="both"/>
        <w:rPr>
          <w:rFonts w:ascii="Times New Roman" w:hAnsi="Times New Roman" w:cs="Times New Roman"/>
          <w:sz w:val="24"/>
          <w:szCs w:val="24"/>
        </w:rPr>
      </w:pPr>
      <w:r w:rsidRPr="00FD0935">
        <w:rPr>
          <w:rFonts w:ascii="Times New Roman" w:hAnsi="Times New Roman" w:cs="Times New Roman"/>
          <w:sz w:val="24"/>
          <w:szCs w:val="24"/>
        </w:rPr>
        <w:t>гарантирование</w:t>
      </w:r>
      <w:r w:rsidR="000F7481" w:rsidRPr="00FD0935">
        <w:rPr>
          <w:rFonts w:ascii="Times New Roman" w:hAnsi="Times New Roman" w:cs="Times New Roman"/>
          <w:sz w:val="24"/>
          <w:szCs w:val="24"/>
        </w:rPr>
        <w:t xml:space="preserve"> права граждан на отдых, свободу передвижения и иных </w:t>
      </w:r>
      <w:r w:rsidRPr="00FD0935">
        <w:rPr>
          <w:rFonts w:ascii="Times New Roman" w:hAnsi="Times New Roman" w:cs="Times New Roman"/>
          <w:sz w:val="24"/>
          <w:szCs w:val="24"/>
        </w:rPr>
        <w:t>во время</w:t>
      </w:r>
      <w:r w:rsidR="000F7481" w:rsidRPr="00FD0935">
        <w:rPr>
          <w:rFonts w:ascii="Times New Roman" w:hAnsi="Times New Roman" w:cs="Times New Roman"/>
          <w:sz w:val="24"/>
          <w:szCs w:val="24"/>
        </w:rPr>
        <w:t xml:space="preserve"> путешествий;</w:t>
      </w:r>
    </w:p>
    <w:p w:rsidR="000F7481" w:rsidRPr="00FD0935" w:rsidRDefault="003F56DE" w:rsidP="00FD0935">
      <w:pPr>
        <w:pStyle w:val="a3"/>
        <w:numPr>
          <w:ilvl w:val="0"/>
          <w:numId w:val="20"/>
        </w:numPr>
        <w:spacing w:after="0" w:line="360" w:lineRule="auto"/>
        <w:jc w:val="both"/>
        <w:rPr>
          <w:rFonts w:ascii="Times New Roman" w:hAnsi="Times New Roman" w:cs="Times New Roman"/>
          <w:sz w:val="24"/>
          <w:szCs w:val="24"/>
        </w:rPr>
      </w:pPr>
      <w:r w:rsidRPr="00FD0935">
        <w:rPr>
          <w:rFonts w:ascii="Times New Roman" w:hAnsi="Times New Roman" w:cs="Times New Roman"/>
          <w:sz w:val="24"/>
          <w:szCs w:val="24"/>
        </w:rPr>
        <w:t>сохранение</w:t>
      </w:r>
      <w:r w:rsidR="000F7481" w:rsidRPr="00FD0935">
        <w:rPr>
          <w:rFonts w:ascii="Times New Roman" w:hAnsi="Times New Roman" w:cs="Times New Roman"/>
          <w:sz w:val="24"/>
          <w:szCs w:val="24"/>
        </w:rPr>
        <w:t xml:space="preserve"> </w:t>
      </w:r>
      <w:r w:rsidRPr="00FD0935">
        <w:rPr>
          <w:rFonts w:ascii="Times New Roman" w:hAnsi="Times New Roman" w:cs="Times New Roman"/>
          <w:sz w:val="24"/>
          <w:szCs w:val="24"/>
        </w:rPr>
        <w:t>природы и объектов туристского показа</w:t>
      </w:r>
      <w:r w:rsidR="000F7481" w:rsidRPr="00FD0935">
        <w:rPr>
          <w:rFonts w:ascii="Times New Roman" w:hAnsi="Times New Roman" w:cs="Times New Roman"/>
          <w:sz w:val="24"/>
          <w:szCs w:val="24"/>
        </w:rPr>
        <w:t>;</w:t>
      </w:r>
    </w:p>
    <w:p w:rsidR="000F7481" w:rsidRPr="00FD0935" w:rsidRDefault="003F56DE" w:rsidP="00FD0935">
      <w:pPr>
        <w:pStyle w:val="a3"/>
        <w:numPr>
          <w:ilvl w:val="0"/>
          <w:numId w:val="20"/>
        </w:numPr>
        <w:spacing w:after="0" w:line="360" w:lineRule="auto"/>
        <w:jc w:val="both"/>
        <w:rPr>
          <w:rFonts w:ascii="Times New Roman" w:hAnsi="Times New Roman" w:cs="Times New Roman"/>
          <w:sz w:val="24"/>
          <w:szCs w:val="24"/>
        </w:rPr>
      </w:pPr>
      <w:r w:rsidRPr="00FD0935">
        <w:rPr>
          <w:rFonts w:ascii="Times New Roman" w:hAnsi="Times New Roman" w:cs="Times New Roman"/>
          <w:sz w:val="24"/>
          <w:szCs w:val="24"/>
        </w:rPr>
        <w:t xml:space="preserve">формирование среды </w:t>
      </w:r>
      <w:r w:rsidR="000F7481" w:rsidRPr="00FD0935">
        <w:rPr>
          <w:rFonts w:ascii="Times New Roman" w:hAnsi="Times New Roman" w:cs="Times New Roman"/>
          <w:sz w:val="24"/>
          <w:szCs w:val="24"/>
        </w:rPr>
        <w:t xml:space="preserve">для </w:t>
      </w:r>
      <w:r w:rsidRPr="00FD0935">
        <w:rPr>
          <w:rFonts w:ascii="Times New Roman" w:hAnsi="Times New Roman" w:cs="Times New Roman"/>
          <w:sz w:val="24"/>
          <w:szCs w:val="24"/>
        </w:rPr>
        <w:t>воспитания</w:t>
      </w:r>
      <w:r w:rsidR="000F7481" w:rsidRPr="00FD0935">
        <w:rPr>
          <w:rFonts w:ascii="Times New Roman" w:hAnsi="Times New Roman" w:cs="Times New Roman"/>
          <w:sz w:val="24"/>
          <w:szCs w:val="24"/>
        </w:rPr>
        <w:t xml:space="preserve">, </w:t>
      </w:r>
      <w:r w:rsidRPr="00FD0935">
        <w:rPr>
          <w:rFonts w:ascii="Times New Roman" w:hAnsi="Times New Roman" w:cs="Times New Roman"/>
          <w:sz w:val="24"/>
          <w:szCs w:val="24"/>
        </w:rPr>
        <w:t>обучения</w:t>
      </w:r>
      <w:r w:rsidR="000F7481" w:rsidRPr="00FD0935">
        <w:rPr>
          <w:rFonts w:ascii="Times New Roman" w:hAnsi="Times New Roman" w:cs="Times New Roman"/>
          <w:sz w:val="24"/>
          <w:szCs w:val="24"/>
        </w:rPr>
        <w:t xml:space="preserve"> и </w:t>
      </w:r>
      <w:r w:rsidRPr="00FD0935">
        <w:rPr>
          <w:rFonts w:ascii="Times New Roman" w:hAnsi="Times New Roman" w:cs="Times New Roman"/>
          <w:sz w:val="24"/>
          <w:szCs w:val="24"/>
        </w:rPr>
        <w:t>восстановления здоровья</w:t>
      </w:r>
      <w:r w:rsidR="000F7481" w:rsidRPr="00FD0935">
        <w:rPr>
          <w:rFonts w:ascii="Times New Roman" w:hAnsi="Times New Roman" w:cs="Times New Roman"/>
          <w:sz w:val="24"/>
          <w:szCs w:val="24"/>
        </w:rPr>
        <w:t xml:space="preserve"> туристов;</w:t>
      </w:r>
    </w:p>
    <w:p w:rsidR="003F56DE" w:rsidRPr="00FD0935" w:rsidRDefault="003F56DE" w:rsidP="00FD0935">
      <w:pPr>
        <w:pStyle w:val="a3"/>
        <w:numPr>
          <w:ilvl w:val="0"/>
          <w:numId w:val="20"/>
        </w:numPr>
        <w:spacing w:after="0" w:line="360" w:lineRule="auto"/>
        <w:jc w:val="both"/>
        <w:rPr>
          <w:rFonts w:ascii="Times New Roman" w:hAnsi="Times New Roman" w:cs="Times New Roman"/>
          <w:sz w:val="24"/>
          <w:szCs w:val="24"/>
        </w:rPr>
      </w:pPr>
      <w:r w:rsidRPr="00FD0935">
        <w:rPr>
          <w:rFonts w:ascii="Times New Roman" w:hAnsi="Times New Roman" w:cs="Times New Roman"/>
          <w:sz w:val="24"/>
          <w:szCs w:val="24"/>
        </w:rPr>
        <w:t>совершенствование</w:t>
      </w:r>
      <w:r w:rsidR="000F7481" w:rsidRPr="00FD0935">
        <w:rPr>
          <w:rFonts w:ascii="Times New Roman" w:hAnsi="Times New Roman" w:cs="Times New Roman"/>
          <w:sz w:val="24"/>
          <w:szCs w:val="24"/>
        </w:rPr>
        <w:t xml:space="preserve"> туристской индустрии, </w:t>
      </w:r>
      <w:r w:rsidRPr="00FD0935">
        <w:rPr>
          <w:rFonts w:ascii="Times New Roman" w:hAnsi="Times New Roman" w:cs="Times New Roman"/>
          <w:sz w:val="24"/>
          <w:szCs w:val="24"/>
        </w:rPr>
        <w:t>удовлетворяющей</w:t>
      </w:r>
      <w:r w:rsidR="000F7481" w:rsidRPr="00FD0935">
        <w:rPr>
          <w:rFonts w:ascii="Times New Roman" w:hAnsi="Times New Roman" w:cs="Times New Roman"/>
          <w:sz w:val="24"/>
          <w:szCs w:val="24"/>
        </w:rPr>
        <w:t xml:space="preserve"> потребности </w:t>
      </w:r>
      <w:r w:rsidRPr="00FD0935">
        <w:rPr>
          <w:rFonts w:ascii="Times New Roman" w:hAnsi="Times New Roman" w:cs="Times New Roman"/>
          <w:sz w:val="24"/>
          <w:szCs w:val="24"/>
        </w:rPr>
        <w:t>туристов</w:t>
      </w:r>
      <w:r w:rsidR="000F7481" w:rsidRPr="00FD0935">
        <w:rPr>
          <w:rFonts w:ascii="Times New Roman" w:hAnsi="Times New Roman" w:cs="Times New Roman"/>
          <w:sz w:val="24"/>
          <w:szCs w:val="24"/>
        </w:rPr>
        <w:t xml:space="preserve">, </w:t>
      </w:r>
      <w:r w:rsidRPr="00FD0935">
        <w:rPr>
          <w:rFonts w:ascii="Times New Roman" w:hAnsi="Times New Roman" w:cs="Times New Roman"/>
          <w:sz w:val="24"/>
          <w:szCs w:val="24"/>
        </w:rPr>
        <w:t>формирование</w:t>
      </w:r>
      <w:r w:rsidR="000F7481" w:rsidRPr="00FD0935">
        <w:rPr>
          <w:rFonts w:ascii="Times New Roman" w:hAnsi="Times New Roman" w:cs="Times New Roman"/>
          <w:sz w:val="24"/>
          <w:szCs w:val="24"/>
        </w:rPr>
        <w:t xml:space="preserve"> новых рабочих мест, </w:t>
      </w:r>
      <w:r w:rsidRPr="00FD0935">
        <w:rPr>
          <w:rFonts w:ascii="Times New Roman" w:hAnsi="Times New Roman" w:cs="Times New Roman"/>
          <w:sz w:val="24"/>
          <w:szCs w:val="24"/>
        </w:rPr>
        <w:t>повышение благосостояния</w:t>
      </w:r>
      <w:r w:rsidR="000F7481" w:rsidRPr="00FD0935">
        <w:rPr>
          <w:rFonts w:ascii="Times New Roman" w:hAnsi="Times New Roman" w:cs="Times New Roman"/>
          <w:sz w:val="24"/>
          <w:szCs w:val="24"/>
        </w:rPr>
        <w:t xml:space="preserve"> государства и </w:t>
      </w:r>
      <w:r w:rsidRPr="00FD0935">
        <w:rPr>
          <w:rFonts w:ascii="Times New Roman" w:hAnsi="Times New Roman" w:cs="Times New Roman"/>
          <w:sz w:val="24"/>
          <w:szCs w:val="24"/>
        </w:rPr>
        <w:t xml:space="preserve">российских </w:t>
      </w:r>
      <w:r w:rsidR="000F7481" w:rsidRPr="00FD0935">
        <w:rPr>
          <w:rFonts w:ascii="Times New Roman" w:hAnsi="Times New Roman" w:cs="Times New Roman"/>
          <w:sz w:val="24"/>
          <w:szCs w:val="24"/>
        </w:rPr>
        <w:t>граждан</w:t>
      </w:r>
      <w:r w:rsidRPr="00FD0935">
        <w:rPr>
          <w:rFonts w:ascii="Times New Roman" w:hAnsi="Times New Roman" w:cs="Times New Roman"/>
          <w:sz w:val="24"/>
          <w:szCs w:val="24"/>
        </w:rPr>
        <w:t>;</w:t>
      </w:r>
    </w:p>
    <w:p w:rsidR="00E8614E" w:rsidRPr="00FD0935" w:rsidRDefault="000F7481" w:rsidP="00FD0935">
      <w:pPr>
        <w:pStyle w:val="a3"/>
        <w:numPr>
          <w:ilvl w:val="0"/>
          <w:numId w:val="20"/>
        </w:numPr>
        <w:spacing w:after="0" w:line="360" w:lineRule="auto"/>
        <w:jc w:val="both"/>
        <w:rPr>
          <w:rFonts w:ascii="Times New Roman" w:hAnsi="Times New Roman" w:cs="Times New Roman"/>
          <w:sz w:val="24"/>
          <w:szCs w:val="24"/>
        </w:rPr>
      </w:pPr>
      <w:r w:rsidRPr="00FD0935">
        <w:rPr>
          <w:rFonts w:ascii="Times New Roman" w:hAnsi="Times New Roman" w:cs="Times New Roman"/>
          <w:sz w:val="24"/>
          <w:szCs w:val="24"/>
        </w:rPr>
        <w:t>ра</w:t>
      </w:r>
      <w:r w:rsidR="003F56DE" w:rsidRPr="00FD0935">
        <w:rPr>
          <w:rFonts w:ascii="Times New Roman" w:hAnsi="Times New Roman" w:cs="Times New Roman"/>
          <w:sz w:val="24"/>
          <w:szCs w:val="24"/>
        </w:rPr>
        <w:t>сширение</w:t>
      </w:r>
      <w:r w:rsidRPr="00FD0935">
        <w:rPr>
          <w:rFonts w:ascii="Times New Roman" w:hAnsi="Times New Roman" w:cs="Times New Roman"/>
          <w:sz w:val="24"/>
          <w:szCs w:val="24"/>
        </w:rPr>
        <w:t xml:space="preserve"> международных </w:t>
      </w:r>
      <w:r w:rsidR="003F56DE" w:rsidRPr="00FD0935">
        <w:rPr>
          <w:rFonts w:ascii="Times New Roman" w:hAnsi="Times New Roman" w:cs="Times New Roman"/>
          <w:sz w:val="24"/>
          <w:szCs w:val="24"/>
        </w:rPr>
        <w:t>взаимодействий</w:t>
      </w:r>
      <w:r w:rsidR="00E8614E" w:rsidRPr="00FD0935">
        <w:rPr>
          <w:rFonts w:ascii="Times New Roman" w:hAnsi="Times New Roman" w:cs="Times New Roman"/>
          <w:sz w:val="24"/>
          <w:szCs w:val="24"/>
        </w:rPr>
        <w:t>;</w:t>
      </w:r>
    </w:p>
    <w:p w:rsidR="000F7481" w:rsidRPr="00FD0935" w:rsidRDefault="00E8614E" w:rsidP="00FD0935">
      <w:pPr>
        <w:pStyle w:val="a3"/>
        <w:numPr>
          <w:ilvl w:val="0"/>
          <w:numId w:val="20"/>
        </w:numPr>
        <w:spacing w:after="0" w:line="360" w:lineRule="auto"/>
        <w:jc w:val="both"/>
        <w:rPr>
          <w:rFonts w:ascii="Times New Roman" w:hAnsi="Times New Roman" w:cs="Times New Roman"/>
          <w:sz w:val="24"/>
          <w:szCs w:val="24"/>
        </w:rPr>
      </w:pPr>
      <w:r w:rsidRPr="00FD0935">
        <w:rPr>
          <w:rFonts w:ascii="Times New Roman" w:hAnsi="Times New Roman" w:cs="Times New Roman"/>
          <w:sz w:val="24"/>
          <w:szCs w:val="24"/>
        </w:rPr>
        <w:t>обоснованное</w:t>
      </w:r>
      <w:r w:rsidR="000F7481" w:rsidRPr="00FD0935">
        <w:rPr>
          <w:rFonts w:ascii="Times New Roman" w:hAnsi="Times New Roman" w:cs="Times New Roman"/>
          <w:sz w:val="24"/>
          <w:szCs w:val="24"/>
        </w:rPr>
        <w:t xml:space="preserve"> использование природного и культурного наследия.</w:t>
      </w:r>
    </w:p>
    <w:p w:rsidR="000F7481" w:rsidRPr="00FD0935" w:rsidRDefault="001D5D5B"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В качестве приоритетных направлений </w:t>
      </w:r>
      <w:r w:rsidR="000F7481" w:rsidRPr="00FD0935">
        <w:rPr>
          <w:rFonts w:ascii="Times New Roman" w:hAnsi="Times New Roman" w:cs="Times New Roman"/>
          <w:sz w:val="24"/>
          <w:szCs w:val="24"/>
        </w:rPr>
        <w:t xml:space="preserve">государственного регулирования туристской деятельности </w:t>
      </w:r>
      <w:r w:rsidRPr="00FD0935">
        <w:rPr>
          <w:rFonts w:ascii="Times New Roman" w:hAnsi="Times New Roman" w:cs="Times New Roman"/>
          <w:sz w:val="24"/>
          <w:szCs w:val="24"/>
        </w:rPr>
        <w:t>выделены</w:t>
      </w:r>
      <w:r w:rsidR="000F7481" w:rsidRPr="00FD0935">
        <w:rPr>
          <w:rFonts w:ascii="Times New Roman" w:hAnsi="Times New Roman" w:cs="Times New Roman"/>
          <w:sz w:val="24"/>
          <w:szCs w:val="24"/>
        </w:rPr>
        <w:t xml:space="preserve"> поддержка и развитие внутреннего, въездного, социального</w:t>
      </w:r>
      <w:r w:rsidRPr="00FD0935">
        <w:rPr>
          <w:rFonts w:ascii="Times New Roman" w:hAnsi="Times New Roman" w:cs="Times New Roman"/>
          <w:sz w:val="24"/>
          <w:szCs w:val="24"/>
        </w:rPr>
        <w:t>, то есть частично или полностью финансируемый из бюджетных средств и государственных внебюджетных фондов,</w:t>
      </w:r>
      <w:r w:rsidR="000F7481" w:rsidRPr="00FD0935">
        <w:rPr>
          <w:rFonts w:ascii="Times New Roman" w:hAnsi="Times New Roman" w:cs="Times New Roman"/>
          <w:sz w:val="24"/>
          <w:szCs w:val="24"/>
        </w:rPr>
        <w:t xml:space="preserve"> и </w:t>
      </w:r>
      <w:r w:rsidRPr="00FD0935">
        <w:rPr>
          <w:rFonts w:ascii="Times New Roman" w:hAnsi="Times New Roman" w:cs="Times New Roman"/>
          <w:sz w:val="24"/>
          <w:szCs w:val="24"/>
        </w:rPr>
        <w:t>самостоятельно организованного туристами</w:t>
      </w:r>
      <w:r w:rsidR="000F7481" w:rsidRPr="00FD0935">
        <w:rPr>
          <w:rFonts w:ascii="Times New Roman" w:hAnsi="Times New Roman" w:cs="Times New Roman"/>
          <w:sz w:val="24"/>
          <w:szCs w:val="24"/>
        </w:rPr>
        <w:t xml:space="preserve"> туризма.</w:t>
      </w:r>
    </w:p>
    <w:p w:rsidR="00F23826" w:rsidRPr="00FD0935" w:rsidRDefault="00F23826"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Большое внимание обращено на регулирование туроператорской деятельности с целью обезопасить туристов от недобросовестных туроператоров или от неисполнения ими взятых обязательств. Для осуществления туроператорской деятельности юридическое лицо должно </w:t>
      </w:r>
      <w:r w:rsidRPr="00FD0935">
        <w:rPr>
          <w:rFonts w:ascii="Times New Roman" w:hAnsi="Times New Roman" w:cs="Times New Roman"/>
          <w:sz w:val="24"/>
          <w:szCs w:val="24"/>
        </w:rPr>
        <w:lastRenderedPageBreak/>
        <w:t>иметь договор страхования гражданской ответственности за неисполнение обязательств по договору о реализации туристского продукта и банковских гарантий исполнения обязательств по договору о реализации туристского продукта.</w:t>
      </w:r>
      <w:r w:rsidR="00891BAC" w:rsidRPr="00FD0935">
        <w:rPr>
          <w:rFonts w:ascii="Times New Roman" w:hAnsi="Times New Roman" w:cs="Times New Roman"/>
          <w:sz w:val="24"/>
          <w:szCs w:val="24"/>
        </w:rPr>
        <w:t xml:space="preserve"> Для туроператоров, реализующих туристскую деятельность в сфере выездного туризма, обязательно членство в объединении туроператоров в сфере выездного туризма и наличие фонда персональной ответственности</w:t>
      </w:r>
      <w:r w:rsidR="00885021" w:rsidRPr="00FD0935">
        <w:rPr>
          <w:rFonts w:ascii="Times New Roman" w:hAnsi="Times New Roman" w:cs="Times New Roman"/>
          <w:sz w:val="24"/>
          <w:szCs w:val="24"/>
        </w:rPr>
        <w:t xml:space="preserve"> и резервного фонда</w:t>
      </w:r>
      <w:r w:rsidR="00891BAC" w:rsidRPr="00FD0935">
        <w:rPr>
          <w:rFonts w:ascii="Times New Roman" w:hAnsi="Times New Roman" w:cs="Times New Roman"/>
          <w:sz w:val="24"/>
          <w:szCs w:val="24"/>
        </w:rPr>
        <w:t>.</w:t>
      </w:r>
      <w:r w:rsidR="00885021" w:rsidRPr="00FD0935">
        <w:rPr>
          <w:rFonts w:ascii="Times New Roman" w:hAnsi="Times New Roman" w:cs="Times New Roman"/>
          <w:sz w:val="24"/>
          <w:szCs w:val="24"/>
        </w:rPr>
        <w:t xml:space="preserve"> Объединение туроператоров в сфере выездного туризма — </w:t>
      </w:r>
      <w:r w:rsidR="00C142E5" w:rsidRPr="00FD0935">
        <w:rPr>
          <w:rFonts w:ascii="Times New Roman" w:hAnsi="Times New Roman" w:cs="Times New Roman"/>
          <w:sz w:val="24"/>
          <w:szCs w:val="24"/>
        </w:rPr>
        <w:t xml:space="preserve">это </w:t>
      </w:r>
      <w:r w:rsidR="00885021" w:rsidRPr="00FD0935">
        <w:rPr>
          <w:rFonts w:ascii="Times New Roman" w:hAnsi="Times New Roman" w:cs="Times New Roman"/>
          <w:sz w:val="24"/>
          <w:szCs w:val="24"/>
        </w:rPr>
        <w:t>некоммерческая организация</w:t>
      </w:r>
      <w:r w:rsidR="00C142E5" w:rsidRPr="00FD0935">
        <w:rPr>
          <w:rFonts w:ascii="Times New Roman" w:hAnsi="Times New Roman" w:cs="Times New Roman"/>
          <w:sz w:val="24"/>
          <w:szCs w:val="24"/>
        </w:rPr>
        <w:t xml:space="preserve"> в виде</w:t>
      </w:r>
      <w:r w:rsidR="00885021" w:rsidRPr="00FD0935">
        <w:rPr>
          <w:rFonts w:ascii="Times New Roman" w:hAnsi="Times New Roman" w:cs="Times New Roman"/>
          <w:sz w:val="24"/>
          <w:szCs w:val="24"/>
        </w:rPr>
        <w:t xml:space="preserve"> общероссийско</w:t>
      </w:r>
      <w:r w:rsidR="00C142E5" w:rsidRPr="00FD0935">
        <w:rPr>
          <w:rFonts w:ascii="Times New Roman" w:hAnsi="Times New Roman" w:cs="Times New Roman"/>
          <w:sz w:val="24"/>
          <w:szCs w:val="24"/>
        </w:rPr>
        <w:t>го</w:t>
      </w:r>
      <w:r w:rsidR="00885021" w:rsidRPr="00FD0935">
        <w:rPr>
          <w:rFonts w:ascii="Times New Roman" w:hAnsi="Times New Roman" w:cs="Times New Roman"/>
          <w:sz w:val="24"/>
          <w:szCs w:val="24"/>
        </w:rPr>
        <w:t xml:space="preserve"> объединени</w:t>
      </w:r>
      <w:r w:rsidR="00C142E5" w:rsidRPr="00FD0935">
        <w:rPr>
          <w:rFonts w:ascii="Times New Roman" w:hAnsi="Times New Roman" w:cs="Times New Roman"/>
          <w:sz w:val="24"/>
          <w:szCs w:val="24"/>
        </w:rPr>
        <w:t>я</w:t>
      </w:r>
      <w:r w:rsidR="00885021" w:rsidRPr="00FD0935">
        <w:rPr>
          <w:rFonts w:ascii="Times New Roman" w:hAnsi="Times New Roman" w:cs="Times New Roman"/>
          <w:sz w:val="24"/>
          <w:szCs w:val="24"/>
        </w:rPr>
        <w:t xml:space="preserve">, </w:t>
      </w:r>
      <w:r w:rsidR="00C142E5" w:rsidRPr="00FD0935">
        <w:rPr>
          <w:rFonts w:ascii="Times New Roman" w:hAnsi="Times New Roman" w:cs="Times New Roman"/>
          <w:sz w:val="24"/>
          <w:szCs w:val="24"/>
        </w:rPr>
        <w:t>базирующееся</w:t>
      </w:r>
      <w:r w:rsidR="00885021" w:rsidRPr="00FD0935">
        <w:rPr>
          <w:rFonts w:ascii="Times New Roman" w:hAnsi="Times New Roman" w:cs="Times New Roman"/>
          <w:sz w:val="24"/>
          <w:szCs w:val="24"/>
        </w:rPr>
        <w:t xml:space="preserve"> на принципе обязательного членства </w:t>
      </w:r>
      <w:r w:rsidR="00C142E5" w:rsidRPr="00FD0935">
        <w:rPr>
          <w:rFonts w:ascii="Times New Roman" w:hAnsi="Times New Roman" w:cs="Times New Roman"/>
          <w:sz w:val="24"/>
          <w:szCs w:val="24"/>
        </w:rPr>
        <w:t xml:space="preserve">туроператоров, ведущих деятельность в </w:t>
      </w:r>
      <w:r w:rsidR="00885021" w:rsidRPr="00FD0935">
        <w:rPr>
          <w:rFonts w:ascii="Times New Roman" w:hAnsi="Times New Roman" w:cs="Times New Roman"/>
          <w:sz w:val="24"/>
          <w:szCs w:val="24"/>
        </w:rPr>
        <w:t xml:space="preserve">сфере выездного туризма на территории </w:t>
      </w:r>
      <w:r w:rsidR="00C142E5" w:rsidRPr="00FD0935">
        <w:rPr>
          <w:rFonts w:ascii="Times New Roman" w:hAnsi="Times New Roman" w:cs="Times New Roman"/>
          <w:sz w:val="24"/>
          <w:szCs w:val="24"/>
        </w:rPr>
        <w:t>РФ</w:t>
      </w:r>
      <w:r w:rsidR="00885021" w:rsidRPr="00FD0935">
        <w:rPr>
          <w:rFonts w:ascii="Times New Roman" w:hAnsi="Times New Roman" w:cs="Times New Roman"/>
          <w:sz w:val="24"/>
          <w:szCs w:val="24"/>
        </w:rPr>
        <w:t xml:space="preserve">, и </w:t>
      </w:r>
      <w:r w:rsidR="00C142E5" w:rsidRPr="00FD0935">
        <w:rPr>
          <w:rFonts w:ascii="Times New Roman" w:hAnsi="Times New Roman" w:cs="Times New Roman"/>
          <w:sz w:val="24"/>
          <w:szCs w:val="24"/>
        </w:rPr>
        <w:t>функционирует с целью</w:t>
      </w:r>
      <w:r w:rsidR="00885021" w:rsidRPr="00FD0935">
        <w:rPr>
          <w:rFonts w:ascii="Times New Roman" w:hAnsi="Times New Roman" w:cs="Times New Roman"/>
          <w:sz w:val="24"/>
          <w:szCs w:val="24"/>
        </w:rPr>
        <w:t xml:space="preserve"> оказания экстренной помощи туристам</w:t>
      </w:r>
      <w:r w:rsidR="00C142E5" w:rsidRPr="00FD0935">
        <w:rPr>
          <w:rFonts w:ascii="Times New Roman" w:hAnsi="Times New Roman" w:cs="Times New Roman"/>
          <w:sz w:val="24"/>
          <w:szCs w:val="24"/>
        </w:rPr>
        <w:t xml:space="preserve">, с 2012 года распоряжением правительства ассоциации </w:t>
      </w:r>
      <w:r w:rsidR="003F1EB9" w:rsidRPr="00FD0935">
        <w:rPr>
          <w:rFonts w:ascii="Times New Roman" w:hAnsi="Times New Roman" w:cs="Times New Roman"/>
          <w:sz w:val="24"/>
          <w:szCs w:val="24"/>
        </w:rPr>
        <w:t>«</w:t>
      </w:r>
      <w:proofErr w:type="spellStart"/>
      <w:r w:rsidR="00C142E5" w:rsidRPr="00FD0935">
        <w:rPr>
          <w:rFonts w:ascii="Times New Roman" w:hAnsi="Times New Roman" w:cs="Times New Roman"/>
          <w:sz w:val="24"/>
          <w:szCs w:val="24"/>
        </w:rPr>
        <w:t>Турпомощь</w:t>
      </w:r>
      <w:proofErr w:type="spellEnd"/>
      <w:r w:rsidR="003F1EB9" w:rsidRPr="00FD0935">
        <w:rPr>
          <w:rFonts w:ascii="Times New Roman" w:hAnsi="Times New Roman" w:cs="Times New Roman"/>
          <w:sz w:val="24"/>
          <w:szCs w:val="24"/>
        </w:rPr>
        <w:t>»</w:t>
      </w:r>
      <w:r w:rsidR="00C142E5" w:rsidRPr="00FD0935">
        <w:rPr>
          <w:rFonts w:ascii="Times New Roman" w:hAnsi="Times New Roman" w:cs="Times New Roman"/>
          <w:sz w:val="24"/>
          <w:szCs w:val="24"/>
        </w:rPr>
        <w:t xml:space="preserve"> был присвоен статус</w:t>
      </w:r>
      <w:r w:rsidR="00885021" w:rsidRPr="00FD0935">
        <w:rPr>
          <w:rFonts w:ascii="Times New Roman" w:hAnsi="Times New Roman" w:cs="Times New Roman"/>
          <w:sz w:val="24"/>
          <w:szCs w:val="24"/>
        </w:rPr>
        <w:t xml:space="preserve"> объединения туроператоров в сфере выездного туризма.</w:t>
      </w:r>
    </w:p>
    <w:p w:rsidR="00C142E5" w:rsidRPr="00FD0935" w:rsidRDefault="00C142E5"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Институт </w:t>
      </w:r>
      <w:r w:rsidR="003F1EB9" w:rsidRPr="00FD0935">
        <w:rPr>
          <w:rFonts w:ascii="Times New Roman" w:hAnsi="Times New Roman" w:cs="Times New Roman"/>
          <w:sz w:val="24"/>
          <w:szCs w:val="24"/>
        </w:rPr>
        <w:t>«</w:t>
      </w:r>
      <w:proofErr w:type="spellStart"/>
      <w:r w:rsidRPr="00FD0935">
        <w:rPr>
          <w:rFonts w:ascii="Times New Roman" w:hAnsi="Times New Roman" w:cs="Times New Roman"/>
          <w:sz w:val="24"/>
          <w:szCs w:val="24"/>
        </w:rPr>
        <w:t>Турпомощь</w:t>
      </w:r>
      <w:proofErr w:type="spellEnd"/>
      <w:r w:rsidR="003F1EB9" w:rsidRPr="00FD0935">
        <w:rPr>
          <w:rFonts w:ascii="Times New Roman" w:hAnsi="Times New Roman" w:cs="Times New Roman"/>
          <w:sz w:val="24"/>
          <w:szCs w:val="24"/>
        </w:rPr>
        <w:t>»</w:t>
      </w:r>
      <w:r w:rsidRPr="00FD0935">
        <w:rPr>
          <w:rFonts w:ascii="Times New Roman" w:hAnsi="Times New Roman" w:cs="Times New Roman"/>
          <w:sz w:val="24"/>
          <w:szCs w:val="24"/>
        </w:rPr>
        <w:t xml:space="preserve"> </w:t>
      </w:r>
      <w:r w:rsidR="003F1EB9" w:rsidRPr="00FD0935">
        <w:rPr>
          <w:rFonts w:ascii="Times New Roman" w:hAnsi="Times New Roman" w:cs="Times New Roman"/>
          <w:sz w:val="24"/>
          <w:szCs w:val="24"/>
        </w:rPr>
        <w:t>обеспечивает помощь туристам при невозможности</w:t>
      </w:r>
      <w:r w:rsidRPr="00FD0935">
        <w:rPr>
          <w:rFonts w:ascii="Times New Roman" w:hAnsi="Times New Roman" w:cs="Times New Roman"/>
          <w:sz w:val="24"/>
          <w:szCs w:val="24"/>
        </w:rPr>
        <w:t xml:space="preserve"> </w:t>
      </w:r>
      <w:r w:rsidR="003F1EB9" w:rsidRPr="00FD0935">
        <w:rPr>
          <w:rFonts w:ascii="Times New Roman" w:hAnsi="Times New Roman" w:cs="Times New Roman"/>
          <w:sz w:val="24"/>
          <w:szCs w:val="24"/>
        </w:rPr>
        <w:t>их туроператорами исполнения взятых на себя обязательств, в частности организовывает эвакуацию туристов из иностранных государств при банкротстве их туроператоров. Так, в 2014 году при банкротстве крупнейших туроператоров «Нева», «Экспо-тур», «Южный Крест», «Лабиринт», «</w:t>
      </w:r>
      <w:proofErr w:type="spellStart"/>
      <w:r w:rsidR="003F1EB9" w:rsidRPr="00FD0935">
        <w:rPr>
          <w:rFonts w:ascii="Times New Roman" w:hAnsi="Times New Roman" w:cs="Times New Roman"/>
          <w:sz w:val="24"/>
          <w:szCs w:val="24"/>
        </w:rPr>
        <w:t>ИнтАэр</w:t>
      </w:r>
      <w:proofErr w:type="spellEnd"/>
      <w:r w:rsidR="003F1EB9" w:rsidRPr="00FD0935">
        <w:rPr>
          <w:rFonts w:ascii="Times New Roman" w:hAnsi="Times New Roman" w:cs="Times New Roman"/>
          <w:sz w:val="24"/>
          <w:szCs w:val="24"/>
        </w:rPr>
        <w:t>», «</w:t>
      </w:r>
      <w:proofErr w:type="spellStart"/>
      <w:r w:rsidR="003F1EB9" w:rsidRPr="00FD0935">
        <w:rPr>
          <w:rFonts w:ascii="Times New Roman" w:hAnsi="Times New Roman" w:cs="Times New Roman"/>
          <w:sz w:val="24"/>
          <w:szCs w:val="24"/>
        </w:rPr>
        <w:t>Верса</w:t>
      </w:r>
      <w:proofErr w:type="spellEnd"/>
      <w:r w:rsidR="003F1EB9" w:rsidRPr="00FD0935">
        <w:rPr>
          <w:rFonts w:ascii="Times New Roman" w:hAnsi="Times New Roman" w:cs="Times New Roman"/>
          <w:sz w:val="24"/>
          <w:szCs w:val="24"/>
        </w:rPr>
        <w:t>», «</w:t>
      </w:r>
      <w:proofErr w:type="spellStart"/>
      <w:r w:rsidR="003F1EB9" w:rsidRPr="00FD0935">
        <w:rPr>
          <w:rFonts w:ascii="Times New Roman" w:hAnsi="Times New Roman" w:cs="Times New Roman"/>
          <w:sz w:val="24"/>
          <w:szCs w:val="24"/>
        </w:rPr>
        <w:t>Солвекс</w:t>
      </w:r>
      <w:proofErr w:type="spellEnd"/>
      <w:r w:rsidR="003F1EB9" w:rsidRPr="00FD0935">
        <w:rPr>
          <w:rFonts w:ascii="Times New Roman" w:hAnsi="Times New Roman" w:cs="Times New Roman"/>
          <w:sz w:val="24"/>
          <w:szCs w:val="24"/>
        </w:rPr>
        <w:t>-Турне» «</w:t>
      </w:r>
      <w:proofErr w:type="spellStart"/>
      <w:r w:rsidR="003F1EB9" w:rsidRPr="00FD0935">
        <w:rPr>
          <w:rFonts w:ascii="Times New Roman" w:hAnsi="Times New Roman" w:cs="Times New Roman"/>
          <w:sz w:val="24"/>
          <w:szCs w:val="24"/>
        </w:rPr>
        <w:t>Турпомощь</w:t>
      </w:r>
      <w:proofErr w:type="spellEnd"/>
      <w:r w:rsidR="003F1EB9" w:rsidRPr="00FD0935">
        <w:rPr>
          <w:rFonts w:ascii="Times New Roman" w:hAnsi="Times New Roman" w:cs="Times New Roman"/>
          <w:sz w:val="24"/>
          <w:szCs w:val="24"/>
        </w:rPr>
        <w:t xml:space="preserve">» организовала вывоз 60 тыс. российских туристов </w:t>
      </w:r>
      <w:r w:rsidR="00DB5096" w:rsidRPr="00FD0935">
        <w:rPr>
          <w:rFonts w:ascii="Times New Roman" w:hAnsi="Times New Roman" w:cs="Times New Roman"/>
          <w:sz w:val="24"/>
          <w:szCs w:val="24"/>
        </w:rPr>
        <w:t>на сумму 277,1 млн рублей из</w:t>
      </w:r>
      <w:r w:rsidR="003F1EB9" w:rsidRPr="00FD0935">
        <w:rPr>
          <w:rFonts w:ascii="Times New Roman" w:hAnsi="Times New Roman" w:cs="Times New Roman"/>
          <w:sz w:val="24"/>
          <w:szCs w:val="24"/>
        </w:rPr>
        <w:t xml:space="preserve"> средств резервного фонда</w:t>
      </w:r>
      <w:r w:rsidR="003852EB" w:rsidRPr="00FD0935">
        <w:rPr>
          <w:rStyle w:val="ac"/>
          <w:rFonts w:ascii="Times New Roman" w:hAnsi="Times New Roman" w:cs="Times New Roman"/>
          <w:sz w:val="24"/>
          <w:szCs w:val="24"/>
        </w:rPr>
        <w:footnoteReference w:id="25"/>
      </w:r>
      <w:r w:rsidR="003F1EB9" w:rsidRPr="00FD0935">
        <w:rPr>
          <w:rFonts w:ascii="Times New Roman" w:hAnsi="Times New Roman" w:cs="Times New Roman"/>
          <w:sz w:val="24"/>
          <w:szCs w:val="24"/>
        </w:rPr>
        <w:t>.</w:t>
      </w:r>
      <w:r w:rsidR="00A318A4" w:rsidRPr="00FD0935">
        <w:rPr>
          <w:rFonts w:ascii="Times New Roman" w:hAnsi="Times New Roman" w:cs="Times New Roman"/>
          <w:sz w:val="24"/>
          <w:szCs w:val="24"/>
        </w:rPr>
        <w:t xml:space="preserve"> В функции ассоциации входит учет взносов туроператоров в резервный фонд, объем взноса зависит от количества отправленных в тур туристов и общей цены туристского продукта и составляет от 50 тыс. рублей до 500 тыс. рублей, и фонд персональной ответственности, объем взноса зависит от общей стоимости туристского продукта за предыдущий год и составляет от 1% до 7%. </w:t>
      </w:r>
      <w:r w:rsidR="00691402" w:rsidRPr="00FD0935">
        <w:rPr>
          <w:rFonts w:ascii="Times New Roman" w:hAnsi="Times New Roman" w:cs="Times New Roman"/>
          <w:sz w:val="24"/>
          <w:szCs w:val="24"/>
        </w:rPr>
        <w:t>Также ассоциация предъявляет требования страховщику о выплате страховых возмещений по договору страхования ответственности туроператора до размера расходов ассоциации на эвакуацию туристов и оказание им экстренной помощи.</w:t>
      </w:r>
      <w:r w:rsidR="00DC2350" w:rsidRPr="00FD0935">
        <w:rPr>
          <w:rFonts w:ascii="Times New Roman" w:hAnsi="Times New Roman" w:cs="Times New Roman"/>
          <w:sz w:val="24"/>
          <w:szCs w:val="24"/>
        </w:rPr>
        <w:t xml:space="preserve"> Туроператоры могут быть исключены из ассоциации «</w:t>
      </w:r>
      <w:proofErr w:type="spellStart"/>
      <w:r w:rsidR="00DC2350" w:rsidRPr="00FD0935">
        <w:rPr>
          <w:rFonts w:ascii="Times New Roman" w:hAnsi="Times New Roman" w:cs="Times New Roman"/>
          <w:sz w:val="24"/>
          <w:szCs w:val="24"/>
        </w:rPr>
        <w:t>Турпомощь</w:t>
      </w:r>
      <w:proofErr w:type="spellEnd"/>
      <w:r w:rsidR="00DC2350" w:rsidRPr="00FD0935">
        <w:rPr>
          <w:rFonts w:ascii="Times New Roman" w:hAnsi="Times New Roman" w:cs="Times New Roman"/>
          <w:sz w:val="24"/>
          <w:szCs w:val="24"/>
        </w:rPr>
        <w:t>»</w:t>
      </w:r>
      <w:r w:rsidR="00691402" w:rsidRPr="00FD0935">
        <w:rPr>
          <w:rFonts w:ascii="Times New Roman" w:hAnsi="Times New Roman" w:cs="Times New Roman"/>
          <w:sz w:val="24"/>
          <w:szCs w:val="24"/>
        </w:rPr>
        <w:t xml:space="preserve"> </w:t>
      </w:r>
      <w:r w:rsidR="00DC2350" w:rsidRPr="00FD0935">
        <w:rPr>
          <w:rFonts w:ascii="Times New Roman" w:hAnsi="Times New Roman" w:cs="Times New Roman"/>
          <w:sz w:val="24"/>
          <w:szCs w:val="24"/>
        </w:rPr>
        <w:t>и соответственно не смогут осуществлять деятельность по выездному туризму в случае неуплаты взносов в резервный фонд и фонд персональной ответственности, ликвидации туроператора или заявления о выходе из ассоциации.</w:t>
      </w:r>
      <w:r w:rsidR="00A1769A" w:rsidRPr="00FD0935">
        <w:rPr>
          <w:rFonts w:ascii="Times New Roman" w:hAnsi="Times New Roman" w:cs="Times New Roman"/>
          <w:sz w:val="24"/>
          <w:szCs w:val="24"/>
        </w:rPr>
        <w:t xml:space="preserve"> </w:t>
      </w:r>
    </w:p>
    <w:p w:rsidR="00A1769A" w:rsidRPr="00FD0935" w:rsidRDefault="00A1769A"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После массовых банкротств туроператоров в 2014 году и несостоятельности института финансовых гарантий была проведена реформа </w:t>
      </w:r>
      <w:r w:rsidR="00752A8F" w:rsidRPr="00FD0935">
        <w:rPr>
          <w:rFonts w:ascii="Times New Roman" w:hAnsi="Times New Roman" w:cs="Times New Roman"/>
          <w:sz w:val="24"/>
          <w:szCs w:val="24"/>
        </w:rPr>
        <w:t>отраслевого закона</w:t>
      </w:r>
      <w:r w:rsidR="000069A8" w:rsidRPr="00FD0935">
        <w:rPr>
          <w:rStyle w:val="ac"/>
          <w:rFonts w:ascii="Times New Roman" w:hAnsi="Times New Roman" w:cs="Times New Roman"/>
          <w:sz w:val="24"/>
          <w:szCs w:val="24"/>
        </w:rPr>
        <w:footnoteReference w:id="26"/>
      </w:r>
      <w:r w:rsidR="00752A8F" w:rsidRPr="00FD0935">
        <w:rPr>
          <w:rFonts w:ascii="Times New Roman" w:hAnsi="Times New Roman" w:cs="Times New Roman"/>
          <w:sz w:val="24"/>
          <w:szCs w:val="24"/>
        </w:rPr>
        <w:t xml:space="preserve">, направленная на защиту </w:t>
      </w:r>
      <w:r w:rsidR="00752A8F" w:rsidRPr="00FD0935">
        <w:rPr>
          <w:rFonts w:ascii="Times New Roman" w:hAnsi="Times New Roman" w:cs="Times New Roman"/>
          <w:sz w:val="24"/>
          <w:szCs w:val="24"/>
        </w:rPr>
        <w:lastRenderedPageBreak/>
        <w:t xml:space="preserve">потребителей туристских услуг, в результате которой в требованиях к туроператорам, осуществляемым деятельность в сфере выездного туризма, появилось </w:t>
      </w:r>
      <w:r w:rsidR="000069A8" w:rsidRPr="00FD0935">
        <w:rPr>
          <w:rFonts w:ascii="Times New Roman" w:hAnsi="Times New Roman" w:cs="Times New Roman"/>
          <w:sz w:val="24"/>
          <w:szCs w:val="24"/>
        </w:rPr>
        <w:t>создание</w:t>
      </w:r>
      <w:r w:rsidR="00752A8F" w:rsidRPr="00FD0935">
        <w:rPr>
          <w:rFonts w:ascii="Times New Roman" w:hAnsi="Times New Roman" w:cs="Times New Roman"/>
          <w:sz w:val="24"/>
          <w:szCs w:val="24"/>
        </w:rPr>
        <w:t xml:space="preserve"> фонда персональной отве</w:t>
      </w:r>
      <w:r w:rsidR="000069A8" w:rsidRPr="00FD0935">
        <w:rPr>
          <w:rFonts w:ascii="Times New Roman" w:hAnsi="Times New Roman" w:cs="Times New Roman"/>
          <w:sz w:val="24"/>
          <w:szCs w:val="24"/>
        </w:rPr>
        <w:t>тственности туроператора</w:t>
      </w:r>
      <w:r w:rsidR="00752A8F" w:rsidRPr="00FD0935">
        <w:rPr>
          <w:rFonts w:ascii="Times New Roman" w:hAnsi="Times New Roman" w:cs="Times New Roman"/>
          <w:sz w:val="24"/>
          <w:szCs w:val="24"/>
        </w:rPr>
        <w:t>.</w:t>
      </w:r>
      <w:r w:rsidR="000069A8" w:rsidRPr="00FD0935">
        <w:rPr>
          <w:rFonts w:ascii="Times New Roman" w:hAnsi="Times New Roman" w:cs="Times New Roman"/>
          <w:sz w:val="24"/>
          <w:szCs w:val="24"/>
        </w:rPr>
        <w:t xml:space="preserve"> </w:t>
      </w:r>
      <w:r w:rsidR="00D221E4" w:rsidRPr="00FD0935">
        <w:rPr>
          <w:rFonts w:ascii="Times New Roman" w:hAnsi="Times New Roman" w:cs="Times New Roman"/>
          <w:sz w:val="24"/>
          <w:szCs w:val="24"/>
        </w:rPr>
        <w:t>С 1 января 2017 года туроператоры должны отчислять в фонд персональной ответственности туроператора от 1% общей стоимости туристского продукта прошлого года до формирования его максимального размера – минимум 7% от общей стоимости туристского продукта прошлого года, что позволит работать без получения финансового обеспечения. Однако большинство туроператоров не могут единовременно внести необходимую для максимального размера фонда сумму, что означает увеличение их финансовой нагрузки, так как приходится одновременно получать финансовое обеспечение и платить взносы в фон</w:t>
      </w:r>
      <w:r w:rsidR="005D131D" w:rsidRPr="00FD0935">
        <w:rPr>
          <w:rFonts w:ascii="Times New Roman" w:hAnsi="Times New Roman" w:cs="Times New Roman"/>
          <w:sz w:val="24"/>
          <w:szCs w:val="24"/>
        </w:rPr>
        <w:t xml:space="preserve">д персональной ответственности, что сказывается на стоимости туристского продукта и его доступности для потребителя. Порядок использования средств фонда для возмещения ущерба потребителя туристской услуги раскрыт в постановлении </w:t>
      </w:r>
      <w:r w:rsidR="00CC0114" w:rsidRPr="00FD0935">
        <w:rPr>
          <w:rFonts w:ascii="Times New Roman" w:hAnsi="Times New Roman" w:cs="Times New Roman"/>
          <w:sz w:val="24"/>
          <w:szCs w:val="24"/>
        </w:rPr>
        <w:t>правительства «</w:t>
      </w:r>
      <w:r w:rsidR="005D131D" w:rsidRPr="00FD0935">
        <w:rPr>
          <w:rFonts w:ascii="Times New Roman" w:hAnsi="Times New Roman" w:cs="Times New Roman"/>
          <w:sz w:val="24"/>
          <w:szCs w:val="24"/>
        </w:rPr>
        <w:t>Об утверждении Правил возмещения реального ущерба туристам и (или) иным заказчикам туристского продукта из денежных средств фонда персональной ответственности туропер</w:t>
      </w:r>
      <w:r w:rsidR="00CC0114" w:rsidRPr="00FD0935">
        <w:rPr>
          <w:rFonts w:ascii="Times New Roman" w:hAnsi="Times New Roman" w:cs="Times New Roman"/>
          <w:sz w:val="24"/>
          <w:szCs w:val="24"/>
        </w:rPr>
        <w:t>атора в сфере выездного туризма</w:t>
      </w:r>
      <w:proofErr w:type="gramStart"/>
      <w:r w:rsidR="00CC0114" w:rsidRPr="00FD0935">
        <w:rPr>
          <w:rFonts w:ascii="Times New Roman" w:hAnsi="Times New Roman" w:cs="Times New Roman"/>
          <w:sz w:val="24"/>
          <w:szCs w:val="24"/>
        </w:rPr>
        <w:t>»</w:t>
      </w:r>
      <w:r w:rsidR="00CC0114" w:rsidRPr="00FD0935">
        <w:rPr>
          <w:rStyle w:val="ac"/>
          <w:rFonts w:ascii="Times New Roman" w:hAnsi="Times New Roman" w:cs="Times New Roman"/>
          <w:sz w:val="24"/>
          <w:szCs w:val="24"/>
        </w:rPr>
        <w:footnoteReference w:id="27"/>
      </w:r>
      <w:r w:rsidR="00CC0114" w:rsidRPr="00FD0935">
        <w:rPr>
          <w:rFonts w:ascii="Times New Roman" w:hAnsi="Times New Roman" w:cs="Times New Roman"/>
          <w:sz w:val="24"/>
          <w:szCs w:val="24"/>
        </w:rPr>
        <w:t>,обязательство</w:t>
      </w:r>
      <w:proofErr w:type="gramEnd"/>
      <w:r w:rsidR="00CC0114" w:rsidRPr="00FD0935">
        <w:rPr>
          <w:rFonts w:ascii="Times New Roman" w:hAnsi="Times New Roman" w:cs="Times New Roman"/>
          <w:sz w:val="24"/>
          <w:szCs w:val="24"/>
        </w:rPr>
        <w:t xml:space="preserve"> по возмещению ущерба потребителя туристской услуги лежит на «</w:t>
      </w:r>
      <w:proofErr w:type="spellStart"/>
      <w:r w:rsidR="00CC0114" w:rsidRPr="00FD0935">
        <w:rPr>
          <w:rFonts w:ascii="Times New Roman" w:hAnsi="Times New Roman" w:cs="Times New Roman"/>
          <w:sz w:val="24"/>
          <w:szCs w:val="24"/>
        </w:rPr>
        <w:t>Турпомощи</w:t>
      </w:r>
      <w:proofErr w:type="spellEnd"/>
      <w:r w:rsidR="00CC0114" w:rsidRPr="00FD0935">
        <w:rPr>
          <w:rFonts w:ascii="Times New Roman" w:hAnsi="Times New Roman" w:cs="Times New Roman"/>
          <w:sz w:val="24"/>
          <w:szCs w:val="24"/>
        </w:rPr>
        <w:t>».</w:t>
      </w:r>
      <w:r w:rsidR="005D131D" w:rsidRPr="00FD0935">
        <w:rPr>
          <w:rFonts w:ascii="Times New Roman" w:hAnsi="Times New Roman" w:cs="Times New Roman"/>
          <w:sz w:val="24"/>
          <w:szCs w:val="24"/>
        </w:rPr>
        <w:t xml:space="preserve"> </w:t>
      </w:r>
      <w:r w:rsidR="00CC0114" w:rsidRPr="00FD0935">
        <w:rPr>
          <w:rFonts w:ascii="Times New Roman" w:hAnsi="Times New Roman" w:cs="Times New Roman"/>
          <w:sz w:val="24"/>
          <w:szCs w:val="24"/>
        </w:rPr>
        <w:t>Таким образом, фонд персональной ответственности туроператора является обязательным условием для осуществления деятельности в сфере выездного туризма и является гарантом для потребителей туристских услуг не только при неисполнении туроператором обязательств, но и при прекращении им деятельности.</w:t>
      </w:r>
    </w:p>
    <w:p w:rsidR="00CE382A" w:rsidRPr="00FD0935" w:rsidRDefault="00CE382A"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Согласно статье 4.2 федерального закона об основах туристской деятельности, все туроператоры должны состоять в едином федеральном реестре туроператоров, информация в котором открыта и доступна на сайте Ростуризма</w:t>
      </w:r>
      <w:r w:rsidRPr="00FD0935">
        <w:rPr>
          <w:rStyle w:val="ac"/>
          <w:rFonts w:ascii="Times New Roman" w:hAnsi="Times New Roman" w:cs="Times New Roman"/>
          <w:sz w:val="24"/>
          <w:szCs w:val="24"/>
        </w:rPr>
        <w:footnoteReference w:id="28"/>
      </w:r>
      <w:r w:rsidRPr="00FD0935">
        <w:rPr>
          <w:rFonts w:ascii="Times New Roman" w:hAnsi="Times New Roman" w:cs="Times New Roman"/>
          <w:sz w:val="24"/>
          <w:szCs w:val="24"/>
        </w:rPr>
        <w:t>.</w:t>
      </w:r>
      <w:r w:rsidR="00902094" w:rsidRPr="00FD0935">
        <w:rPr>
          <w:rFonts w:ascii="Times New Roman" w:hAnsi="Times New Roman" w:cs="Times New Roman"/>
          <w:sz w:val="24"/>
          <w:szCs w:val="24"/>
        </w:rPr>
        <w:t xml:space="preserve"> В реестре помимо общей информации о туроператоре указана сфера туроператорской деятельности и способ и размер финансового обеспечения, а для туроператоров, осуществляющих деятельность в сфере выездного туризма, еще сведения о размере фонда персональной ответственности и размере последнего перечисленного взноса в фонд, данная информация позволяет потребителям туристских услуг обезопасить себя при выборе туроператора. </w:t>
      </w:r>
    </w:p>
    <w:p w:rsidR="00CC0114" w:rsidRPr="00FD0935" w:rsidRDefault="00852F09" w:rsidP="00FD0935">
      <w:pPr>
        <w:widowControl w:val="0"/>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Следующий</w:t>
      </w:r>
      <w:r w:rsidR="00623093" w:rsidRPr="00FD0935">
        <w:rPr>
          <w:rFonts w:ascii="Times New Roman" w:hAnsi="Times New Roman" w:cs="Times New Roman"/>
          <w:sz w:val="24"/>
          <w:szCs w:val="24"/>
        </w:rPr>
        <w:t xml:space="preserve"> </w:t>
      </w:r>
      <w:r w:rsidRPr="00FD0935">
        <w:rPr>
          <w:rFonts w:ascii="Times New Roman" w:hAnsi="Times New Roman" w:cs="Times New Roman"/>
          <w:sz w:val="24"/>
          <w:szCs w:val="24"/>
        </w:rPr>
        <w:t>объект регулирования данного федерального закона гостиницы, средства размещения, предоставляющие гостиничные услуги и имеющие определенную категорию в системе классификации гостиниц.</w:t>
      </w:r>
      <w:r w:rsidR="00022D99" w:rsidRPr="00FD0935">
        <w:rPr>
          <w:rFonts w:ascii="Times New Roman" w:eastAsia="Arial Unicode MS" w:hAnsi="Times New Roman" w:cs="Times New Roman"/>
          <w:color w:val="1F497D" w:themeColor="text2"/>
          <w:sz w:val="24"/>
          <w:szCs w:val="24"/>
          <w:lang w:eastAsia="ru-RU" w:bidi="ru-RU"/>
        </w:rPr>
        <w:t xml:space="preserve"> </w:t>
      </w:r>
      <w:r w:rsidR="00022D99" w:rsidRPr="00FD0935">
        <w:rPr>
          <w:rFonts w:ascii="Times New Roman" w:eastAsia="Arial Unicode MS" w:hAnsi="Times New Roman" w:cs="Times New Roman"/>
          <w:sz w:val="24"/>
          <w:szCs w:val="24"/>
          <w:lang w:eastAsia="ru-RU" w:bidi="ru-RU"/>
        </w:rPr>
        <w:t xml:space="preserve">Изменения федерального закона «Об основах туристской </w:t>
      </w:r>
      <w:r w:rsidR="00022D99" w:rsidRPr="00FD0935">
        <w:rPr>
          <w:rFonts w:ascii="Times New Roman" w:eastAsia="Arial Unicode MS" w:hAnsi="Times New Roman" w:cs="Times New Roman"/>
          <w:sz w:val="24"/>
          <w:szCs w:val="24"/>
          <w:lang w:eastAsia="ru-RU" w:bidi="ru-RU"/>
        </w:rPr>
        <w:lastRenderedPageBreak/>
        <w:t>деятельности в Российской Федерации» и Кодекса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r w:rsidR="00022D99" w:rsidRPr="00FD0935">
        <w:rPr>
          <w:rFonts w:ascii="Times New Roman" w:eastAsia="Arial Unicode MS" w:hAnsi="Times New Roman" w:cs="Times New Roman"/>
          <w:sz w:val="24"/>
          <w:szCs w:val="24"/>
          <w:vertAlign w:val="superscript"/>
          <w:lang w:eastAsia="ru-RU" w:bidi="ru-RU"/>
        </w:rPr>
        <w:footnoteReference w:id="29"/>
      </w:r>
      <w:r w:rsidR="00022D99" w:rsidRPr="00FD0935">
        <w:rPr>
          <w:rFonts w:ascii="Times New Roman" w:eastAsia="Arial Unicode MS" w:hAnsi="Times New Roman" w:cs="Times New Roman"/>
          <w:sz w:val="24"/>
          <w:szCs w:val="24"/>
          <w:lang w:eastAsia="ru-RU" w:bidi="ru-RU"/>
        </w:rPr>
        <w:t xml:space="preserve"> направлены ужесточить нормативно-правовой подход к категорированию гостиниц и иных средств размещения.</w:t>
      </w:r>
      <w:r w:rsidRPr="00FD0935">
        <w:rPr>
          <w:rFonts w:ascii="Times New Roman" w:hAnsi="Times New Roman" w:cs="Times New Roman"/>
          <w:sz w:val="24"/>
          <w:szCs w:val="24"/>
        </w:rPr>
        <w:t xml:space="preserve"> Целью классификации гостиниц является донесение достоверной информации до потребителей гостиничных услуг о соответствии гостиницы категории, а значит качеству оказываемых услуг, и повышении конкурентоспособности отечественных гостиниц </w:t>
      </w:r>
      <w:r w:rsidR="00682D77" w:rsidRPr="00FD0935">
        <w:rPr>
          <w:rFonts w:ascii="Times New Roman" w:hAnsi="Times New Roman" w:cs="Times New Roman"/>
          <w:sz w:val="24"/>
          <w:szCs w:val="24"/>
        </w:rPr>
        <w:t xml:space="preserve">благодаря узнаваемой оценке соответствия гостиниц </w:t>
      </w:r>
      <w:r w:rsidR="001C5EDF" w:rsidRPr="00FD0935">
        <w:rPr>
          <w:rFonts w:ascii="Times New Roman" w:hAnsi="Times New Roman" w:cs="Times New Roman"/>
          <w:sz w:val="24"/>
          <w:szCs w:val="24"/>
        </w:rPr>
        <w:t xml:space="preserve">международным </w:t>
      </w:r>
      <w:r w:rsidR="00682D77" w:rsidRPr="00FD0935">
        <w:rPr>
          <w:rFonts w:ascii="Times New Roman" w:hAnsi="Times New Roman" w:cs="Times New Roman"/>
          <w:sz w:val="24"/>
          <w:szCs w:val="24"/>
        </w:rPr>
        <w:t>стандартам</w:t>
      </w:r>
      <w:r w:rsidR="001C5EDF" w:rsidRPr="00FD0935">
        <w:rPr>
          <w:rFonts w:ascii="Times New Roman" w:hAnsi="Times New Roman" w:cs="Times New Roman"/>
          <w:sz w:val="24"/>
          <w:szCs w:val="24"/>
        </w:rPr>
        <w:t xml:space="preserve"> сферы гостеприимства</w:t>
      </w:r>
      <w:r w:rsidR="00682D77" w:rsidRPr="00FD0935">
        <w:rPr>
          <w:rFonts w:ascii="Times New Roman" w:hAnsi="Times New Roman" w:cs="Times New Roman"/>
          <w:sz w:val="24"/>
          <w:szCs w:val="24"/>
        </w:rPr>
        <w:t xml:space="preserve">. </w:t>
      </w:r>
      <w:r w:rsidR="00022D99" w:rsidRPr="00FD0935">
        <w:rPr>
          <w:rFonts w:ascii="Times New Roman" w:eastAsia="Arial Unicode MS" w:hAnsi="Times New Roman" w:cs="Times New Roman"/>
          <w:sz w:val="24"/>
          <w:szCs w:val="24"/>
          <w:lang w:eastAsia="ru-RU" w:bidi="ru-RU"/>
        </w:rPr>
        <w:t>Государственное регулирование классификации объектов размещения происходит в соответствии со следующими нормативно-правовыми актами: Постановление Правительства РФ от 16 февраля 2019 г. N 158 «Об утверждении Положения о классификации гостиниц»</w:t>
      </w:r>
      <w:r w:rsidR="00022D99" w:rsidRPr="00FD0935">
        <w:rPr>
          <w:rStyle w:val="ac"/>
          <w:rFonts w:ascii="Times New Roman" w:eastAsia="Arial Unicode MS" w:hAnsi="Times New Roman" w:cs="Times New Roman"/>
          <w:sz w:val="24"/>
          <w:szCs w:val="24"/>
          <w:lang w:eastAsia="ru-RU" w:bidi="ru-RU"/>
        </w:rPr>
        <w:footnoteReference w:id="30"/>
      </w:r>
      <w:r w:rsidR="00022D99" w:rsidRPr="00FD0935">
        <w:rPr>
          <w:rFonts w:ascii="Times New Roman" w:eastAsia="Arial Unicode MS" w:hAnsi="Times New Roman" w:cs="Times New Roman"/>
          <w:sz w:val="24"/>
          <w:szCs w:val="24"/>
          <w:lang w:eastAsia="ru-RU" w:bidi="ru-RU"/>
        </w:rPr>
        <w:t>, Постановление Правительства РФ от 18 сентября 2019 г. N 1213 «Об утверждении Правил аккредитации организаций, осуществляющих классификацию гостиниц, классификацию горнолыжных трасс, классификацию пляжей»</w:t>
      </w:r>
      <w:r w:rsidR="00022D99" w:rsidRPr="00FD0935">
        <w:rPr>
          <w:rStyle w:val="ac"/>
          <w:rFonts w:ascii="Times New Roman" w:eastAsia="Arial Unicode MS" w:hAnsi="Times New Roman" w:cs="Times New Roman"/>
          <w:sz w:val="24"/>
          <w:szCs w:val="24"/>
          <w:lang w:eastAsia="ru-RU" w:bidi="ru-RU"/>
        </w:rPr>
        <w:footnoteReference w:id="31"/>
      </w:r>
      <w:r w:rsidR="00022D99" w:rsidRPr="00FD0935">
        <w:rPr>
          <w:rFonts w:ascii="Times New Roman" w:eastAsia="Arial Unicode MS" w:hAnsi="Times New Roman" w:cs="Times New Roman"/>
          <w:sz w:val="24"/>
          <w:szCs w:val="24"/>
          <w:lang w:eastAsia="ru-RU" w:bidi="ru-RU"/>
        </w:rPr>
        <w:t xml:space="preserve">. </w:t>
      </w:r>
      <w:r w:rsidR="00682D77" w:rsidRPr="00FD0935">
        <w:rPr>
          <w:rFonts w:ascii="Times New Roman" w:hAnsi="Times New Roman" w:cs="Times New Roman"/>
          <w:sz w:val="24"/>
          <w:szCs w:val="24"/>
        </w:rPr>
        <w:t>Классификация осуществляется по «системе звезд», предусматривающей 6 категорий от высшей категории - «пять звезд», до низшей – «без звезд», широко распространенной в мировой практике и знакомой для иностранных туристов.</w:t>
      </w:r>
      <w:r w:rsidR="00C63F73" w:rsidRPr="00FD0935">
        <w:rPr>
          <w:rFonts w:ascii="Times New Roman" w:hAnsi="Times New Roman" w:cs="Times New Roman"/>
          <w:sz w:val="24"/>
          <w:szCs w:val="24"/>
        </w:rPr>
        <w:t xml:space="preserve"> В рамках классификации оцениваются следующие характеристики: здание и прилегающая территория; техническое оснащение; номерной фонд; санитарные объекты; общественные зоны гостиницы; </w:t>
      </w:r>
      <w:r w:rsidR="00B4074C" w:rsidRPr="00FD0935">
        <w:rPr>
          <w:rFonts w:ascii="Times New Roman" w:hAnsi="Times New Roman" w:cs="Times New Roman"/>
          <w:sz w:val="24"/>
          <w:szCs w:val="24"/>
        </w:rPr>
        <w:t>зона питания; услуги; персонал и его уровень подготовки.</w:t>
      </w:r>
      <w:r w:rsidR="00682D77" w:rsidRPr="00FD0935">
        <w:rPr>
          <w:rFonts w:ascii="Times New Roman" w:hAnsi="Times New Roman" w:cs="Times New Roman"/>
          <w:sz w:val="24"/>
          <w:szCs w:val="24"/>
        </w:rPr>
        <w:t xml:space="preserve"> Классификация проводится в три этапа</w:t>
      </w:r>
      <w:r w:rsidR="00C63F73" w:rsidRPr="00FD0935">
        <w:rPr>
          <w:rFonts w:ascii="Times New Roman" w:hAnsi="Times New Roman" w:cs="Times New Roman"/>
          <w:sz w:val="24"/>
          <w:szCs w:val="24"/>
        </w:rPr>
        <w:t>: экспертная оценка объекта аккредитованной организацией; решения о присвоении объекту соответствующей категории; оформление и получение свидетельства о прохождении классификации. Свидетельство о присвоении гостинице определенной категории действует 3 года и может быть приостановлено при несоответствии требованиям, что способствует поддержанию уровня гостиничных услуг.</w:t>
      </w:r>
    </w:p>
    <w:p w:rsidR="008C5F7B" w:rsidRPr="00FD0935" w:rsidRDefault="000F7481"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lastRenderedPageBreak/>
        <w:t xml:space="preserve">Кроме федерального закона об основах туристской деятельности к основным источникам правого регулирования относится Федеральный закон </w:t>
      </w:r>
      <w:r w:rsidR="003F1EB9" w:rsidRPr="00FD0935">
        <w:rPr>
          <w:rFonts w:ascii="Times New Roman" w:hAnsi="Times New Roman" w:cs="Times New Roman"/>
          <w:sz w:val="24"/>
          <w:szCs w:val="24"/>
        </w:rPr>
        <w:t>«</w:t>
      </w:r>
      <w:r w:rsidRPr="00FD0935">
        <w:rPr>
          <w:rFonts w:ascii="Times New Roman" w:hAnsi="Times New Roman" w:cs="Times New Roman"/>
          <w:sz w:val="24"/>
          <w:szCs w:val="24"/>
        </w:rPr>
        <w:t>О порядке выезда из Российской Федерации и въезда в Российскую Федерацию</w:t>
      </w:r>
      <w:r w:rsidR="003F1EB9" w:rsidRPr="00FD0935">
        <w:rPr>
          <w:rFonts w:ascii="Times New Roman" w:hAnsi="Times New Roman" w:cs="Times New Roman"/>
          <w:sz w:val="24"/>
          <w:szCs w:val="24"/>
        </w:rPr>
        <w:t>»</w:t>
      </w:r>
      <w:r w:rsidR="001C5EDF" w:rsidRPr="00FD0935">
        <w:rPr>
          <w:rStyle w:val="ac"/>
          <w:rFonts w:ascii="Times New Roman" w:hAnsi="Times New Roman" w:cs="Times New Roman"/>
          <w:sz w:val="24"/>
          <w:szCs w:val="24"/>
        </w:rPr>
        <w:footnoteReference w:id="32"/>
      </w:r>
      <w:r w:rsidRPr="00FD0935">
        <w:rPr>
          <w:rFonts w:ascii="Times New Roman" w:hAnsi="Times New Roman" w:cs="Times New Roman"/>
          <w:sz w:val="24"/>
          <w:szCs w:val="24"/>
        </w:rPr>
        <w:t xml:space="preserve">, </w:t>
      </w:r>
      <w:r w:rsidR="001C5EDF" w:rsidRPr="00FD0935">
        <w:rPr>
          <w:rFonts w:ascii="Times New Roman" w:hAnsi="Times New Roman" w:cs="Times New Roman"/>
          <w:sz w:val="24"/>
          <w:szCs w:val="24"/>
        </w:rPr>
        <w:t xml:space="preserve">гарантирующий право свободно выезжать и беспрепятственно возвращаться гражданам РФ, и </w:t>
      </w:r>
      <w:r w:rsidRPr="00FD0935">
        <w:rPr>
          <w:rFonts w:ascii="Times New Roman" w:hAnsi="Times New Roman" w:cs="Times New Roman"/>
          <w:sz w:val="24"/>
          <w:szCs w:val="24"/>
        </w:rPr>
        <w:t xml:space="preserve">содержащий нормы регламентирующие формальности при пересечении </w:t>
      </w:r>
      <w:r w:rsidR="001C5EDF" w:rsidRPr="00FD0935">
        <w:rPr>
          <w:rFonts w:ascii="Times New Roman" w:hAnsi="Times New Roman" w:cs="Times New Roman"/>
          <w:sz w:val="24"/>
          <w:szCs w:val="24"/>
        </w:rPr>
        <w:t>иностранными гражданами и лицами без гражданства</w:t>
      </w:r>
      <w:r w:rsidRPr="00FD0935">
        <w:rPr>
          <w:rFonts w:ascii="Times New Roman" w:hAnsi="Times New Roman" w:cs="Times New Roman"/>
          <w:sz w:val="24"/>
          <w:szCs w:val="24"/>
        </w:rPr>
        <w:t xml:space="preserve"> государственных границ</w:t>
      </w:r>
      <w:r w:rsidR="001C5EDF" w:rsidRPr="00FD0935">
        <w:rPr>
          <w:rFonts w:ascii="Times New Roman" w:hAnsi="Times New Roman" w:cs="Times New Roman"/>
          <w:sz w:val="24"/>
          <w:szCs w:val="24"/>
        </w:rPr>
        <w:t xml:space="preserve"> РФ</w:t>
      </w:r>
      <w:r w:rsidRPr="00FD0935">
        <w:rPr>
          <w:rFonts w:ascii="Times New Roman" w:hAnsi="Times New Roman" w:cs="Times New Roman"/>
          <w:sz w:val="24"/>
          <w:szCs w:val="24"/>
        </w:rPr>
        <w:t>.</w:t>
      </w:r>
    </w:p>
    <w:p w:rsidR="00EB207D" w:rsidRPr="00FD0935" w:rsidRDefault="00697AA7" w:rsidP="00FD0935">
      <w:pPr>
        <w:spacing w:after="0" w:line="360" w:lineRule="auto"/>
        <w:ind w:firstLine="567"/>
        <w:jc w:val="both"/>
        <w:rPr>
          <w:rFonts w:ascii="Times New Roman" w:eastAsia="Times New Roman" w:hAnsi="Times New Roman" w:cs="Times New Roman"/>
          <w:sz w:val="24"/>
          <w:szCs w:val="24"/>
          <w:lang w:eastAsia="ru-RU"/>
        </w:rPr>
      </w:pPr>
      <w:r w:rsidRPr="00FD0935">
        <w:rPr>
          <w:rFonts w:ascii="Times New Roman" w:eastAsia="Times New Roman" w:hAnsi="Times New Roman" w:cs="Times New Roman"/>
          <w:sz w:val="24"/>
          <w:szCs w:val="24"/>
          <w:lang w:eastAsia="ru-RU"/>
        </w:rPr>
        <w:t>В последнее десятилетие увеличивается интенсивность государственного регулирования рынка туристских услуг с целью повышения его конкурентоспособности на мировой арене и усилении его экспортного потенциала, что выражается в ряде принятых законодательных актов в сфере гостеприимства.</w:t>
      </w:r>
      <w:r w:rsidR="003662EE" w:rsidRPr="00FD0935">
        <w:rPr>
          <w:rFonts w:ascii="Times New Roman" w:eastAsia="Times New Roman" w:hAnsi="Times New Roman" w:cs="Times New Roman"/>
          <w:sz w:val="24"/>
          <w:szCs w:val="24"/>
          <w:lang w:eastAsia="ru-RU"/>
        </w:rPr>
        <w:t xml:space="preserve"> </w:t>
      </w:r>
    </w:p>
    <w:p w:rsidR="00EB207D" w:rsidRDefault="00A75BE8" w:rsidP="00FD0935">
      <w:pPr>
        <w:spacing w:after="0" w:line="360" w:lineRule="auto"/>
        <w:ind w:firstLine="567"/>
        <w:jc w:val="both"/>
        <w:rPr>
          <w:rFonts w:ascii="Times New Roman" w:eastAsia="Times New Roman" w:hAnsi="Times New Roman" w:cs="Times New Roman"/>
          <w:sz w:val="24"/>
          <w:szCs w:val="24"/>
          <w:lang w:eastAsia="ru-RU"/>
        </w:rPr>
      </w:pPr>
      <w:r w:rsidRPr="00FD0935">
        <w:rPr>
          <w:rFonts w:ascii="Times New Roman" w:eastAsia="Times New Roman" w:hAnsi="Times New Roman" w:cs="Times New Roman"/>
          <w:sz w:val="24"/>
          <w:szCs w:val="24"/>
          <w:lang w:eastAsia="ru-RU"/>
        </w:rPr>
        <w:t>Принятые Стратегии развития туризма до 2020 года и следующая до 2035 года отражают изменение позиции государства к регулированию отрасли. Сравним цели и задачи стратегий.</w:t>
      </w:r>
    </w:p>
    <w:p w:rsidR="00D9614A" w:rsidRPr="00D9614A" w:rsidRDefault="00D9614A" w:rsidP="00D9614A">
      <w:pPr>
        <w:widowControl w:val="0"/>
        <w:spacing w:after="0" w:line="360" w:lineRule="auto"/>
        <w:ind w:firstLine="567"/>
        <w:jc w:val="right"/>
        <w:rPr>
          <w:rFonts w:ascii="Times New Roman" w:eastAsia="Arial Unicode MS" w:hAnsi="Times New Roman" w:cs="Times New Roman"/>
          <w:sz w:val="24"/>
          <w:szCs w:val="24"/>
          <w:lang w:eastAsia="ru-RU" w:bidi="ru-RU"/>
        </w:rPr>
      </w:pPr>
      <w:proofErr w:type="spellStart"/>
      <w:r w:rsidRPr="00D9614A">
        <w:rPr>
          <w:rFonts w:ascii="Times New Roman" w:eastAsia="Times New Roman" w:hAnsi="Times New Roman" w:cs="Times New Roman"/>
          <w:i/>
          <w:iCs/>
          <w:sz w:val="24"/>
          <w:szCs w:val="24"/>
          <w:lang w:eastAsia="ru-RU"/>
        </w:rPr>
        <w:t>Табл</w:t>
      </w:r>
      <w:proofErr w:type="spellEnd"/>
      <w:r w:rsidRPr="00D9614A">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1</w:t>
      </w:r>
      <w:r w:rsidRPr="00D9614A">
        <w:rPr>
          <w:rFonts w:ascii="Times New Roman" w:eastAsia="Times New Roman" w:hAnsi="Times New Roman" w:cs="Times New Roman"/>
          <w:i/>
          <w:iCs/>
          <w:sz w:val="24"/>
          <w:szCs w:val="24"/>
          <w:lang w:eastAsia="ru-RU"/>
        </w:rPr>
        <w:t>.1</w:t>
      </w:r>
      <w:r>
        <w:rPr>
          <w:rFonts w:ascii="Times New Roman" w:eastAsia="Times New Roman" w:hAnsi="Times New Roman" w:cs="Times New Roman"/>
          <w:sz w:val="24"/>
          <w:szCs w:val="24"/>
          <w:lang w:eastAsia="ru-RU"/>
        </w:rPr>
        <w:t xml:space="preserve"> </w:t>
      </w:r>
      <w:r>
        <w:rPr>
          <w:rFonts w:ascii="Times New Roman" w:eastAsia="Arial Unicode MS" w:hAnsi="Times New Roman" w:cs="Times New Roman"/>
          <w:b/>
          <w:sz w:val="24"/>
          <w:szCs w:val="24"/>
          <w:lang w:eastAsia="ru-RU" w:bidi="ru-RU"/>
        </w:rPr>
        <w:t>Сравнение Стратегий развития туризма до 2020 и до 2035 гг.</w:t>
      </w:r>
    </w:p>
    <w:tbl>
      <w:tblPr>
        <w:tblStyle w:val="ad"/>
        <w:tblW w:w="9630" w:type="dxa"/>
        <w:tblLook w:val="04A0" w:firstRow="1" w:lastRow="0" w:firstColumn="1" w:lastColumn="0" w:noHBand="0" w:noVBand="1"/>
        <w:tblCaption w:val="Табл"/>
      </w:tblPr>
      <w:tblGrid>
        <w:gridCol w:w="4785"/>
        <w:gridCol w:w="29"/>
        <w:gridCol w:w="4816"/>
      </w:tblGrid>
      <w:tr w:rsidR="00A75BE8" w:rsidRPr="00FD0935" w:rsidTr="00A75BE8">
        <w:tc>
          <w:tcPr>
            <w:tcW w:w="4814" w:type="dxa"/>
            <w:gridSpan w:val="2"/>
          </w:tcPr>
          <w:p w:rsidR="00A75BE8" w:rsidRPr="00821F72" w:rsidRDefault="00A75BE8" w:rsidP="00821F72">
            <w:pPr>
              <w:jc w:val="both"/>
              <w:rPr>
                <w:rFonts w:ascii="Times New Roman" w:eastAsia="Times New Roman" w:hAnsi="Times New Roman" w:cs="Times New Roman"/>
                <w:sz w:val="20"/>
                <w:szCs w:val="24"/>
                <w:lang w:eastAsia="ru-RU"/>
              </w:rPr>
            </w:pPr>
            <w:r w:rsidRPr="00821F72">
              <w:rPr>
                <w:rFonts w:ascii="Times New Roman" w:eastAsia="Times New Roman" w:hAnsi="Times New Roman" w:cs="Times New Roman"/>
                <w:sz w:val="20"/>
                <w:szCs w:val="24"/>
                <w:lang w:eastAsia="ru-RU"/>
              </w:rPr>
              <w:t>Стратегия развития туризма на период до 2020 года</w:t>
            </w:r>
          </w:p>
        </w:tc>
        <w:tc>
          <w:tcPr>
            <w:tcW w:w="4815" w:type="dxa"/>
          </w:tcPr>
          <w:p w:rsidR="00A75BE8" w:rsidRPr="00821F72" w:rsidRDefault="00A75BE8" w:rsidP="00821F72">
            <w:pPr>
              <w:jc w:val="both"/>
              <w:rPr>
                <w:rFonts w:ascii="Times New Roman" w:eastAsia="Times New Roman" w:hAnsi="Times New Roman" w:cs="Times New Roman"/>
                <w:sz w:val="20"/>
                <w:szCs w:val="24"/>
                <w:lang w:eastAsia="ru-RU"/>
              </w:rPr>
            </w:pPr>
            <w:r w:rsidRPr="00821F72">
              <w:rPr>
                <w:rFonts w:ascii="Times New Roman" w:eastAsia="Times New Roman" w:hAnsi="Times New Roman" w:cs="Times New Roman"/>
                <w:sz w:val="20"/>
                <w:szCs w:val="24"/>
                <w:lang w:eastAsia="ru-RU"/>
              </w:rPr>
              <w:t>Стратегия развития туризма на период до 2035 года</w:t>
            </w:r>
          </w:p>
        </w:tc>
      </w:tr>
      <w:tr w:rsidR="00A75BE8" w:rsidRPr="00FD0935" w:rsidTr="00A75BE8">
        <w:tc>
          <w:tcPr>
            <w:tcW w:w="9629" w:type="dxa"/>
            <w:gridSpan w:val="3"/>
          </w:tcPr>
          <w:p w:rsidR="00A75BE8" w:rsidRPr="00821F72" w:rsidRDefault="00A75BE8" w:rsidP="00821F72">
            <w:pPr>
              <w:jc w:val="center"/>
              <w:rPr>
                <w:rFonts w:ascii="Times New Roman" w:eastAsia="Times New Roman" w:hAnsi="Times New Roman" w:cs="Times New Roman"/>
                <w:sz w:val="20"/>
                <w:szCs w:val="24"/>
                <w:lang w:eastAsia="ru-RU"/>
              </w:rPr>
            </w:pPr>
            <w:r w:rsidRPr="00821F72">
              <w:rPr>
                <w:rFonts w:ascii="Times New Roman" w:eastAsia="Times New Roman" w:hAnsi="Times New Roman" w:cs="Times New Roman"/>
                <w:sz w:val="20"/>
                <w:szCs w:val="24"/>
                <w:lang w:eastAsia="ru-RU"/>
              </w:rPr>
              <w:t>Цель стратегии</w:t>
            </w:r>
          </w:p>
        </w:tc>
      </w:tr>
      <w:tr w:rsidR="00A75BE8" w:rsidRPr="00FD0935" w:rsidTr="00A75BE8">
        <w:tc>
          <w:tcPr>
            <w:tcW w:w="4814" w:type="dxa"/>
            <w:gridSpan w:val="2"/>
          </w:tcPr>
          <w:p w:rsidR="00A75BE8" w:rsidRPr="00821F72" w:rsidRDefault="00A75BE8" w:rsidP="00821F72">
            <w:pPr>
              <w:jc w:val="both"/>
              <w:rPr>
                <w:rFonts w:ascii="Times New Roman" w:eastAsia="Times New Roman" w:hAnsi="Times New Roman" w:cs="Times New Roman"/>
                <w:sz w:val="20"/>
                <w:szCs w:val="24"/>
                <w:lang w:eastAsia="ru-RU"/>
              </w:rPr>
            </w:pPr>
            <w:r w:rsidRPr="00821F72">
              <w:rPr>
                <w:rFonts w:ascii="Times New Roman" w:eastAsia="Times New Roman" w:hAnsi="Times New Roman" w:cs="Times New Roman"/>
                <w:sz w:val="20"/>
                <w:szCs w:val="24"/>
                <w:lang w:eastAsia="ru-RU"/>
              </w:rPr>
              <w:t>комплексное развитие внутреннего и</w:t>
            </w:r>
          </w:p>
          <w:p w:rsidR="00A75BE8" w:rsidRPr="00821F72" w:rsidRDefault="00A75BE8" w:rsidP="00821F72">
            <w:pPr>
              <w:jc w:val="both"/>
              <w:rPr>
                <w:rFonts w:ascii="Times New Roman" w:eastAsia="Times New Roman" w:hAnsi="Times New Roman" w:cs="Times New Roman"/>
                <w:sz w:val="20"/>
                <w:szCs w:val="24"/>
                <w:lang w:eastAsia="ru-RU"/>
              </w:rPr>
            </w:pPr>
            <w:r w:rsidRPr="00821F72">
              <w:rPr>
                <w:rFonts w:ascii="Times New Roman" w:eastAsia="Times New Roman" w:hAnsi="Times New Roman" w:cs="Times New Roman"/>
                <w:sz w:val="20"/>
                <w:szCs w:val="24"/>
                <w:lang w:eastAsia="ru-RU"/>
              </w:rPr>
              <w:t>въездного туризма с учетом обеспечения экономического и</w:t>
            </w:r>
            <w:r w:rsidR="00FD0935" w:rsidRPr="00821F72">
              <w:rPr>
                <w:rFonts w:ascii="Times New Roman" w:eastAsia="Times New Roman" w:hAnsi="Times New Roman" w:cs="Times New Roman"/>
                <w:sz w:val="20"/>
                <w:szCs w:val="24"/>
                <w:lang w:eastAsia="ru-RU"/>
              </w:rPr>
              <w:t xml:space="preserve"> </w:t>
            </w:r>
            <w:r w:rsidRPr="00821F72">
              <w:rPr>
                <w:rFonts w:ascii="Times New Roman" w:eastAsia="Times New Roman" w:hAnsi="Times New Roman" w:cs="Times New Roman"/>
                <w:sz w:val="20"/>
                <w:szCs w:val="24"/>
                <w:lang w:eastAsia="ru-RU"/>
              </w:rPr>
              <w:t xml:space="preserve">социокультурного прогресса в регионах </w:t>
            </w:r>
            <w:r w:rsidR="00FD0935" w:rsidRPr="00821F72">
              <w:rPr>
                <w:rFonts w:ascii="Times New Roman" w:eastAsia="Times New Roman" w:hAnsi="Times New Roman" w:cs="Times New Roman"/>
                <w:sz w:val="20"/>
                <w:szCs w:val="24"/>
                <w:lang w:eastAsia="ru-RU"/>
              </w:rPr>
              <w:t>РФ</w:t>
            </w:r>
            <w:r w:rsidRPr="00821F72">
              <w:rPr>
                <w:rFonts w:ascii="Times New Roman" w:eastAsia="Times New Roman" w:hAnsi="Times New Roman" w:cs="Times New Roman"/>
                <w:sz w:val="20"/>
                <w:szCs w:val="24"/>
                <w:lang w:eastAsia="ru-RU"/>
              </w:rPr>
              <w:t>.</w:t>
            </w:r>
          </w:p>
        </w:tc>
        <w:tc>
          <w:tcPr>
            <w:tcW w:w="4815" w:type="dxa"/>
          </w:tcPr>
          <w:p w:rsidR="00A75BE8" w:rsidRPr="00821F72" w:rsidRDefault="00A75BE8" w:rsidP="00821F72">
            <w:pPr>
              <w:jc w:val="both"/>
              <w:rPr>
                <w:rFonts w:ascii="Times New Roman" w:eastAsia="Times New Roman" w:hAnsi="Times New Roman" w:cs="Times New Roman"/>
                <w:sz w:val="20"/>
                <w:szCs w:val="24"/>
                <w:lang w:eastAsia="ru-RU"/>
              </w:rPr>
            </w:pPr>
            <w:r w:rsidRPr="00821F72">
              <w:rPr>
                <w:rFonts w:ascii="Times New Roman" w:eastAsia="Times New Roman" w:hAnsi="Times New Roman" w:cs="Times New Roman"/>
                <w:sz w:val="20"/>
                <w:szCs w:val="24"/>
                <w:lang w:eastAsia="ru-RU"/>
              </w:rPr>
              <w:t xml:space="preserve">комплексное развитие внутреннего и въездного туризма в </w:t>
            </w:r>
            <w:r w:rsidR="00FD0935" w:rsidRPr="00821F72">
              <w:rPr>
                <w:rFonts w:ascii="Times New Roman" w:eastAsia="Times New Roman" w:hAnsi="Times New Roman" w:cs="Times New Roman"/>
                <w:sz w:val="20"/>
                <w:szCs w:val="24"/>
                <w:lang w:eastAsia="ru-RU"/>
              </w:rPr>
              <w:t>РФ</w:t>
            </w:r>
            <w:r w:rsidRPr="00821F72">
              <w:rPr>
                <w:rFonts w:ascii="Times New Roman" w:eastAsia="Times New Roman" w:hAnsi="Times New Roman" w:cs="Times New Roman"/>
                <w:sz w:val="20"/>
                <w:szCs w:val="24"/>
                <w:lang w:eastAsia="ru-RU"/>
              </w:rPr>
              <w:t xml:space="preserve"> за счет создания условий для формирования</w:t>
            </w:r>
            <w:r w:rsidR="00FD0935" w:rsidRPr="00821F72">
              <w:rPr>
                <w:rFonts w:ascii="Times New Roman" w:eastAsia="Times New Roman" w:hAnsi="Times New Roman" w:cs="Times New Roman"/>
                <w:sz w:val="20"/>
                <w:szCs w:val="24"/>
                <w:lang w:eastAsia="ru-RU"/>
              </w:rPr>
              <w:t xml:space="preserve"> </w:t>
            </w:r>
            <w:r w:rsidRPr="00821F72">
              <w:rPr>
                <w:rFonts w:ascii="Times New Roman" w:eastAsia="Times New Roman" w:hAnsi="Times New Roman" w:cs="Times New Roman"/>
                <w:sz w:val="20"/>
                <w:szCs w:val="24"/>
                <w:lang w:eastAsia="ru-RU"/>
              </w:rPr>
              <w:t>и продвижения качественного туристского продукта, конкурентоспособного на внутреннем и мировом рынках;</w:t>
            </w:r>
          </w:p>
          <w:p w:rsidR="00A75BE8" w:rsidRPr="00821F72" w:rsidRDefault="00A75BE8" w:rsidP="00821F72">
            <w:pPr>
              <w:jc w:val="both"/>
              <w:rPr>
                <w:rFonts w:ascii="Times New Roman" w:eastAsia="Times New Roman" w:hAnsi="Times New Roman" w:cs="Times New Roman"/>
                <w:sz w:val="20"/>
                <w:szCs w:val="24"/>
                <w:lang w:eastAsia="ru-RU"/>
              </w:rPr>
            </w:pPr>
            <w:r w:rsidRPr="00821F72">
              <w:rPr>
                <w:rFonts w:ascii="Times New Roman" w:eastAsia="Times New Roman" w:hAnsi="Times New Roman" w:cs="Times New Roman"/>
                <w:sz w:val="20"/>
                <w:szCs w:val="24"/>
                <w:lang w:eastAsia="ru-RU"/>
              </w:rPr>
              <w:t>усиление социальной роли туризма, увеличение доступности услуг туризма, отдыха и о</w:t>
            </w:r>
            <w:r w:rsidR="00FD0935" w:rsidRPr="00821F72">
              <w:rPr>
                <w:rFonts w:ascii="Times New Roman" w:eastAsia="Times New Roman" w:hAnsi="Times New Roman" w:cs="Times New Roman"/>
                <w:sz w:val="20"/>
                <w:szCs w:val="24"/>
                <w:lang w:eastAsia="ru-RU"/>
              </w:rPr>
              <w:t>здоровления для всех жителей РФ</w:t>
            </w:r>
            <w:r w:rsidRPr="00821F72">
              <w:rPr>
                <w:rFonts w:ascii="Times New Roman" w:eastAsia="Times New Roman" w:hAnsi="Times New Roman" w:cs="Times New Roman"/>
                <w:sz w:val="20"/>
                <w:szCs w:val="24"/>
                <w:lang w:eastAsia="ru-RU"/>
              </w:rPr>
              <w:t>.</w:t>
            </w:r>
          </w:p>
        </w:tc>
      </w:tr>
      <w:tr w:rsidR="00A75BE8" w:rsidRPr="00FD0935" w:rsidTr="00A75BE8">
        <w:tblPrEx>
          <w:tblLook w:val="0000" w:firstRow="0" w:lastRow="0" w:firstColumn="0" w:lastColumn="0" w:noHBand="0" w:noVBand="0"/>
        </w:tblPrEx>
        <w:trPr>
          <w:trHeight w:val="435"/>
        </w:trPr>
        <w:tc>
          <w:tcPr>
            <w:tcW w:w="9629" w:type="dxa"/>
            <w:gridSpan w:val="3"/>
          </w:tcPr>
          <w:p w:rsidR="00A75BE8" w:rsidRPr="00821F72" w:rsidRDefault="00A75BE8" w:rsidP="00821F72">
            <w:pPr>
              <w:ind w:left="-5" w:firstLine="567"/>
              <w:jc w:val="center"/>
              <w:rPr>
                <w:rFonts w:ascii="Times New Roman" w:eastAsia="Times New Roman" w:hAnsi="Times New Roman" w:cs="Times New Roman"/>
                <w:sz w:val="20"/>
                <w:szCs w:val="24"/>
                <w:lang w:eastAsia="ru-RU"/>
              </w:rPr>
            </w:pPr>
            <w:r w:rsidRPr="00821F72">
              <w:rPr>
                <w:rFonts w:ascii="Times New Roman" w:eastAsia="Times New Roman" w:hAnsi="Times New Roman" w:cs="Times New Roman"/>
                <w:sz w:val="20"/>
                <w:szCs w:val="24"/>
                <w:lang w:eastAsia="ru-RU"/>
              </w:rPr>
              <w:t>Задачи стратегии</w:t>
            </w:r>
          </w:p>
        </w:tc>
      </w:tr>
      <w:tr w:rsidR="00A75BE8" w:rsidRPr="00FD0935" w:rsidTr="00A75BE8">
        <w:tblPrEx>
          <w:tblLook w:val="0000" w:firstRow="0" w:lastRow="0" w:firstColumn="0" w:lastColumn="0" w:noHBand="0" w:noVBand="0"/>
        </w:tblPrEx>
        <w:trPr>
          <w:trHeight w:val="525"/>
        </w:trPr>
        <w:tc>
          <w:tcPr>
            <w:tcW w:w="4785" w:type="dxa"/>
          </w:tcPr>
          <w:p w:rsidR="00A75BE8" w:rsidRPr="00821F72" w:rsidRDefault="00A75BE8" w:rsidP="00821F72">
            <w:pPr>
              <w:jc w:val="both"/>
              <w:rPr>
                <w:rFonts w:ascii="Times New Roman" w:hAnsi="Times New Roman" w:cs="Times New Roman"/>
                <w:sz w:val="20"/>
                <w:szCs w:val="24"/>
              </w:rPr>
            </w:pPr>
            <w:r w:rsidRPr="00821F72">
              <w:rPr>
                <w:rFonts w:ascii="Times New Roman" w:hAnsi="Times New Roman" w:cs="Times New Roman"/>
                <w:sz w:val="20"/>
                <w:szCs w:val="24"/>
              </w:rPr>
              <w:t>формирование доступной и комфортной туристской среды;</w:t>
            </w:r>
          </w:p>
          <w:p w:rsidR="00A75BE8" w:rsidRPr="00821F72" w:rsidRDefault="00A75BE8" w:rsidP="00821F72">
            <w:pPr>
              <w:jc w:val="both"/>
              <w:rPr>
                <w:rFonts w:ascii="Times New Roman" w:hAnsi="Times New Roman" w:cs="Times New Roman"/>
                <w:sz w:val="20"/>
                <w:szCs w:val="24"/>
              </w:rPr>
            </w:pPr>
            <w:r w:rsidRPr="00821F72">
              <w:rPr>
                <w:rFonts w:ascii="Times New Roman" w:hAnsi="Times New Roman" w:cs="Times New Roman"/>
                <w:sz w:val="20"/>
                <w:szCs w:val="24"/>
              </w:rPr>
              <w:t>повышение качества и конкурентоспособности туристского продукта</w:t>
            </w:r>
            <w:r w:rsidR="00FD0935" w:rsidRPr="00821F72">
              <w:rPr>
                <w:rFonts w:ascii="Times New Roman" w:hAnsi="Times New Roman" w:cs="Times New Roman"/>
                <w:sz w:val="20"/>
                <w:szCs w:val="24"/>
              </w:rPr>
              <w:t xml:space="preserve"> РФ</w:t>
            </w:r>
            <w:r w:rsidRPr="00821F72">
              <w:rPr>
                <w:rFonts w:ascii="Times New Roman" w:hAnsi="Times New Roman" w:cs="Times New Roman"/>
                <w:sz w:val="20"/>
                <w:szCs w:val="24"/>
              </w:rPr>
              <w:t xml:space="preserve"> </w:t>
            </w:r>
            <w:r w:rsidR="00FD0935" w:rsidRPr="00821F72">
              <w:rPr>
                <w:rFonts w:ascii="Times New Roman" w:hAnsi="Times New Roman" w:cs="Times New Roman"/>
                <w:sz w:val="20"/>
                <w:szCs w:val="24"/>
              </w:rPr>
              <w:t>на внутреннем и мировом рынках;</w:t>
            </w:r>
          </w:p>
          <w:p w:rsidR="00A75BE8" w:rsidRPr="00821F72" w:rsidRDefault="00A75BE8" w:rsidP="00821F72">
            <w:pPr>
              <w:jc w:val="both"/>
              <w:rPr>
                <w:rFonts w:ascii="Times New Roman" w:hAnsi="Times New Roman" w:cs="Times New Roman"/>
                <w:sz w:val="20"/>
                <w:szCs w:val="24"/>
              </w:rPr>
            </w:pPr>
            <w:r w:rsidRPr="00821F72">
              <w:rPr>
                <w:rFonts w:ascii="Times New Roman" w:hAnsi="Times New Roman" w:cs="Times New Roman"/>
                <w:sz w:val="20"/>
                <w:szCs w:val="24"/>
              </w:rPr>
              <w:t>реализация и усиление социальной роли туризма, в том числе</w:t>
            </w:r>
            <w:r w:rsidR="00FD0935" w:rsidRPr="00821F72">
              <w:rPr>
                <w:rFonts w:ascii="Times New Roman" w:hAnsi="Times New Roman" w:cs="Times New Roman"/>
                <w:sz w:val="20"/>
                <w:szCs w:val="24"/>
              </w:rPr>
              <w:t xml:space="preserve"> р</w:t>
            </w:r>
            <w:r w:rsidRPr="00821F72">
              <w:rPr>
                <w:rFonts w:ascii="Times New Roman" w:hAnsi="Times New Roman" w:cs="Times New Roman"/>
                <w:sz w:val="20"/>
                <w:szCs w:val="24"/>
              </w:rPr>
              <w:t>азвитие социального, лечебно-оздоровительного, детского, юношеского и</w:t>
            </w:r>
            <w:r w:rsidR="00FD0935" w:rsidRPr="00821F72">
              <w:rPr>
                <w:rFonts w:ascii="Times New Roman" w:hAnsi="Times New Roman" w:cs="Times New Roman"/>
                <w:sz w:val="20"/>
                <w:szCs w:val="24"/>
              </w:rPr>
              <w:t xml:space="preserve"> </w:t>
            </w:r>
            <w:r w:rsidRPr="00821F72">
              <w:rPr>
                <w:rFonts w:ascii="Times New Roman" w:hAnsi="Times New Roman" w:cs="Times New Roman"/>
                <w:sz w:val="20"/>
                <w:szCs w:val="24"/>
              </w:rPr>
              <w:t>молодежного туризма;</w:t>
            </w:r>
          </w:p>
          <w:p w:rsidR="00A75BE8" w:rsidRPr="00821F72" w:rsidRDefault="00A75BE8" w:rsidP="00821F72">
            <w:pPr>
              <w:jc w:val="both"/>
              <w:rPr>
                <w:rFonts w:ascii="Times New Roman" w:hAnsi="Times New Roman" w:cs="Times New Roman"/>
                <w:sz w:val="20"/>
                <w:szCs w:val="24"/>
              </w:rPr>
            </w:pPr>
            <w:r w:rsidRPr="00821F72">
              <w:rPr>
                <w:rFonts w:ascii="Times New Roman" w:hAnsi="Times New Roman" w:cs="Times New Roman"/>
                <w:sz w:val="20"/>
                <w:szCs w:val="24"/>
              </w:rPr>
              <w:t>совершенствование системы управления и статистического учета в</w:t>
            </w:r>
            <w:r w:rsidR="00FD0935" w:rsidRPr="00821F72">
              <w:rPr>
                <w:rFonts w:ascii="Times New Roman" w:hAnsi="Times New Roman" w:cs="Times New Roman"/>
                <w:sz w:val="20"/>
                <w:szCs w:val="24"/>
              </w:rPr>
              <w:t xml:space="preserve"> </w:t>
            </w:r>
            <w:r w:rsidRPr="00821F72">
              <w:rPr>
                <w:rFonts w:ascii="Times New Roman" w:hAnsi="Times New Roman" w:cs="Times New Roman"/>
                <w:sz w:val="20"/>
                <w:szCs w:val="24"/>
              </w:rPr>
              <w:t>сфере туризма;</w:t>
            </w:r>
          </w:p>
          <w:p w:rsidR="00A75BE8" w:rsidRPr="00821F72" w:rsidRDefault="00A75BE8" w:rsidP="00821F72">
            <w:pPr>
              <w:jc w:val="both"/>
              <w:rPr>
                <w:rFonts w:ascii="Times New Roman" w:hAnsi="Times New Roman" w:cs="Times New Roman"/>
                <w:sz w:val="20"/>
                <w:szCs w:val="24"/>
              </w:rPr>
            </w:pPr>
            <w:r w:rsidRPr="00821F72">
              <w:rPr>
                <w:rFonts w:ascii="Times New Roman" w:hAnsi="Times New Roman" w:cs="Times New Roman"/>
                <w:sz w:val="20"/>
                <w:szCs w:val="24"/>
              </w:rPr>
              <w:t>обеспечение роста экономики и качества жизни населения регионов</w:t>
            </w:r>
            <w:r w:rsidR="00FD0935" w:rsidRPr="00821F72">
              <w:rPr>
                <w:rFonts w:ascii="Times New Roman" w:hAnsi="Times New Roman" w:cs="Times New Roman"/>
                <w:sz w:val="20"/>
                <w:szCs w:val="24"/>
              </w:rPr>
              <w:t xml:space="preserve"> РФ</w:t>
            </w:r>
            <w:r w:rsidRPr="00821F72">
              <w:rPr>
                <w:rFonts w:ascii="Times New Roman" w:hAnsi="Times New Roman" w:cs="Times New Roman"/>
                <w:sz w:val="20"/>
                <w:szCs w:val="24"/>
              </w:rPr>
              <w:t xml:space="preserve"> за счет развития туризма;</w:t>
            </w:r>
          </w:p>
          <w:p w:rsidR="00A75BE8" w:rsidRPr="00821F72" w:rsidRDefault="00A75BE8" w:rsidP="00821F72">
            <w:pPr>
              <w:jc w:val="both"/>
              <w:rPr>
                <w:rFonts w:ascii="Times New Roman" w:hAnsi="Times New Roman" w:cs="Times New Roman"/>
                <w:sz w:val="20"/>
                <w:szCs w:val="24"/>
              </w:rPr>
            </w:pPr>
            <w:r w:rsidRPr="00821F72">
              <w:rPr>
                <w:rFonts w:ascii="Times New Roman" w:hAnsi="Times New Roman" w:cs="Times New Roman"/>
                <w:sz w:val="20"/>
                <w:szCs w:val="24"/>
              </w:rPr>
              <w:t>комплексное обеспечение безопасности в сфере туризма и</w:t>
            </w:r>
            <w:r w:rsidR="00FD0935" w:rsidRPr="00821F72">
              <w:rPr>
                <w:rFonts w:ascii="Times New Roman" w:hAnsi="Times New Roman" w:cs="Times New Roman"/>
                <w:sz w:val="20"/>
                <w:szCs w:val="24"/>
              </w:rPr>
              <w:t xml:space="preserve"> </w:t>
            </w:r>
            <w:r w:rsidRPr="00821F72">
              <w:rPr>
                <w:rFonts w:ascii="Times New Roman" w:hAnsi="Times New Roman" w:cs="Times New Roman"/>
                <w:sz w:val="20"/>
                <w:szCs w:val="24"/>
              </w:rPr>
              <w:t>устойчивого развития сферы туристских услуг;</w:t>
            </w:r>
          </w:p>
          <w:p w:rsidR="00A75BE8" w:rsidRPr="00821F72" w:rsidRDefault="00A75BE8" w:rsidP="00821F72">
            <w:pPr>
              <w:jc w:val="both"/>
              <w:rPr>
                <w:rFonts w:ascii="Times New Roman" w:hAnsi="Times New Roman" w:cs="Times New Roman"/>
                <w:sz w:val="20"/>
                <w:szCs w:val="24"/>
              </w:rPr>
            </w:pPr>
            <w:r w:rsidRPr="00821F72">
              <w:rPr>
                <w:rFonts w:ascii="Times New Roman" w:hAnsi="Times New Roman" w:cs="Times New Roman"/>
                <w:sz w:val="20"/>
                <w:szCs w:val="24"/>
              </w:rPr>
              <w:t xml:space="preserve">продвижение туристского продукта </w:t>
            </w:r>
            <w:r w:rsidR="00FD0935" w:rsidRPr="00821F72">
              <w:rPr>
                <w:rFonts w:ascii="Times New Roman" w:hAnsi="Times New Roman" w:cs="Times New Roman"/>
                <w:sz w:val="20"/>
                <w:szCs w:val="24"/>
              </w:rPr>
              <w:t>РФ</w:t>
            </w:r>
            <w:r w:rsidRPr="00821F72">
              <w:rPr>
                <w:rFonts w:ascii="Times New Roman" w:hAnsi="Times New Roman" w:cs="Times New Roman"/>
                <w:sz w:val="20"/>
                <w:szCs w:val="24"/>
              </w:rPr>
              <w:t xml:space="preserve"> на</w:t>
            </w:r>
            <w:r w:rsidR="00FD0935" w:rsidRPr="00821F72">
              <w:rPr>
                <w:rFonts w:ascii="Times New Roman" w:hAnsi="Times New Roman" w:cs="Times New Roman"/>
                <w:sz w:val="20"/>
                <w:szCs w:val="24"/>
              </w:rPr>
              <w:t xml:space="preserve"> </w:t>
            </w:r>
            <w:r w:rsidRPr="00821F72">
              <w:rPr>
                <w:rFonts w:ascii="Times New Roman" w:hAnsi="Times New Roman" w:cs="Times New Roman"/>
                <w:sz w:val="20"/>
                <w:szCs w:val="24"/>
              </w:rPr>
              <w:t>внутреннем и международном туристских рынках;</w:t>
            </w:r>
          </w:p>
          <w:p w:rsidR="00A75BE8" w:rsidRPr="00821F72" w:rsidRDefault="00A75BE8" w:rsidP="00821F72">
            <w:pPr>
              <w:jc w:val="both"/>
              <w:rPr>
                <w:rFonts w:ascii="Times New Roman" w:hAnsi="Times New Roman" w:cs="Times New Roman"/>
                <w:sz w:val="20"/>
                <w:szCs w:val="24"/>
              </w:rPr>
            </w:pPr>
            <w:r w:rsidRPr="00821F72">
              <w:rPr>
                <w:rFonts w:ascii="Times New Roman" w:hAnsi="Times New Roman" w:cs="Times New Roman"/>
                <w:sz w:val="20"/>
                <w:szCs w:val="24"/>
              </w:rPr>
              <w:t>интеграция сферы туристских услуг, предоставляемых Республикой</w:t>
            </w:r>
            <w:r w:rsidR="00FD0935" w:rsidRPr="00821F72">
              <w:rPr>
                <w:rFonts w:ascii="Times New Roman" w:hAnsi="Times New Roman" w:cs="Times New Roman"/>
                <w:sz w:val="20"/>
                <w:szCs w:val="24"/>
              </w:rPr>
              <w:t xml:space="preserve"> </w:t>
            </w:r>
            <w:r w:rsidRPr="00821F72">
              <w:rPr>
                <w:rFonts w:ascii="Times New Roman" w:hAnsi="Times New Roman" w:cs="Times New Roman"/>
                <w:sz w:val="20"/>
                <w:szCs w:val="24"/>
              </w:rPr>
              <w:t>Крым и г. Севастополем, в систему управления туризм</w:t>
            </w:r>
            <w:r w:rsidR="00FD0935" w:rsidRPr="00821F72">
              <w:rPr>
                <w:rFonts w:ascii="Times New Roman" w:hAnsi="Times New Roman" w:cs="Times New Roman"/>
                <w:sz w:val="20"/>
                <w:szCs w:val="24"/>
              </w:rPr>
              <w:t>а</w:t>
            </w:r>
          </w:p>
        </w:tc>
        <w:tc>
          <w:tcPr>
            <w:tcW w:w="4845" w:type="dxa"/>
            <w:gridSpan w:val="2"/>
            <w:shd w:val="clear" w:color="auto" w:fill="auto"/>
          </w:tcPr>
          <w:p w:rsidR="00FD0935" w:rsidRPr="00821F72" w:rsidRDefault="00FD0935" w:rsidP="00821F72">
            <w:pPr>
              <w:jc w:val="both"/>
              <w:rPr>
                <w:rFonts w:ascii="Times New Roman" w:hAnsi="Times New Roman" w:cs="Times New Roman"/>
                <w:sz w:val="20"/>
                <w:szCs w:val="24"/>
              </w:rPr>
            </w:pPr>
            <w:r w:rsidRPr="00821F72">
              <w:rPr>
                <w:rFonts w:ascii="Times New Roman" w:hAnsi="Times New Roman" w:cs="Times New Roman"/>
                <w:sz w:val="20"/>
                <w:szCs w:val="24"/>
              </w:rPr>
              <w:t>создание конкурентоспособного туристского продукта РФ;</w:t>
            </w:r>
          </w:p>
          <w:p w:rsidR="00FD0935" w:rsidRPr="00821F72" w:rsidRDefault="00FD0935" w:rsidP="00821F72">
            <w:pPr>
              <w:jc w:val="both"/>
              <w:rPr>
                <w:rFonts w:ascii="Times New Roman" w:hAnsi="Times New Roman" w:cs="Times New Roman"/>
                <w:sz w:val="20"/>
                <w:szCs w:val="24"/>
              </w:rPr>
            </w:pPr>
            <w:r w:rsidRPr="00821F72">
              <w:rPr>
                <w:rFonts w:ascii="Times New Roman" w:hAnsi="Times New Roman" w:cs="Times New Roman"/>
                <w:sz w:val="20"/>
                <w:szCs w:val="24"/>
              </w:rPr>
              <w:t>стимулирование спроса и повышение доступности туристского продукта РФ на внутреннем и внешнем рынках;</w:t>
            </w:r>
          </w:p>
          <w:p w:rsidR="00FD0935" w:rsidRPr="00821F72" w:rsidRDefault="00FD0935" w:rsidP="00821F72">
            <w:pPr>
              <w:jc w:val="both"/>
              <w:rPr>
                <w:rFonts w:ascii="Times New Roman" w:hAnsi="Times New Roman" w:cs="Times New Roman"/>
                <w:sz w:val="20"/>
                <w:szCs w:val="24"/>
              </w:rPr>
            </w:pPr>
            <w:r w:rsidRPr="00821F72">
              <w:rPr>
                <w:rFonts w:ascii="Times New Roman" w:hAnsi="Times New Roman" w:cs="Times New Roman"/>
                <w:sz w:val="20"/>
                <w:szCs w:val="24"/>
              </w:rPr>
              <w:t>совершенствование нормативно-правового регулирования в сфере туризма с учетом тенденций развития туристской отрасли;</w:t>
            </w:r>
          </w:p>
          <w:p w:rsidR="00A75BE8" w:rsidRPr="00821F72" w:rsidRDefault="00FD0935" w:rsidP="00821F72">
            <w:pPr>
              <w:jc w:val="both"/>
              <w:rPr>
                <w:rFonts w:ascii="Times New Roman" w:hAnsi="Times New Roman" w:cs="Times New Roman"/>
                <w:sz w:val="20"/>
                <w:szCs w:val="24"/>
              </w:rPr>
            </w:pPr>
            <w:r w:rsidRPr="00821F72">
              <w:rPr>
                <w:rFonts w:ascii="Times New Roman" w:hAnsi="Times New Roman" w:cs="Times New Roman"/>
                <w:sz w:val="20"/>
                <w:szCs w:val="24"/>
              </w:rPr>
              <w:t>совершенствование системы управления туризмом в РФ, в том числе системы сбора, обработки и анализа статистических данных о развитии туризма</w:t>
            </w:r>
          </w:p>
        </w:tc>
      </w:tr>
    </w:tbl>
    <w:p w:rsidR="001775B1" w:rsidRDefault="001775B1" w:rsidP="00FD09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цели стратегии до 2035 года по сравнению с предыдущей дополняются аспектами, связанными с низкой конкурентоспособностью отечественного туристского продукта, слабой туристской активностью населения, в том числе из-за высокой стоимости, что обусловлено проблемами развития туристской инфраструктуры и высокой долей транспортных расходов в общей стоимости туристского продукта, и развитием патриотизма. Задачи двух стратегий практически повторяются, за исключением </w:t>
      </w:r>
      <w:r w:rsidR="009E62CF">
        <w:rPr>
          <w:rFonts w:ascii="Times New Roman" w:hAnsi="Times New Roman" w:cs="Times New Roman"/>
          <w:sz w:val="24"/>
          <w:szCs w:val="24"/>
        </w:rPr>
        <w:t>включения в туристскую инфраструктуру Крыма, что свидетельствует о приверженности единому курсу в вопросах развития туризма в России и медленному достижению сформулированных задач. В стратегиях обозначены основные проблемы и определены траектории развития отрасли, конкретные механизмы реализации стратегий представлены в целевых программах.</w:t>
      </w:r>
    </w:p>
    <w:p w:rsidR="00022D99" w:rsidRPr="00FD0935" w:rsidRDefault="00022D9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Для поддержки приоритетных направлений государственного регулирования туристской деятельности были приняты следующие подзаконные нормативно-правовые акты: Федеральная целевая программа «Развитие внутреннего и въездного туризма в Российской Федерации (2019 - 2025 годы)», которая является логическим продолжением Федеральной целевой программы «Развитие внутреннего и въездного туризма в Российской Федерации (2011 - 2018 годы)», целью которой было обозначено повышение уровня </w:t>
      </w:r>
      <w:r w:rsidRPr="00FD0935">
        <w:rPr>
          <w:rFonts w:ascii="Times New Roman" w:hAnsi="Times New Roman" w:cs="Times New Roman"/>
          <w:sz w:val="24"/>
          <w:szCs w:val="24"/>
          <w:shd w:val="clear" w:color="auto" w:fill="FFFFFF"/>
        </w:rPr>
        <w:t>конкурентоспособности отечественного рынка туристских услуг. Реализация Программы должна повысить конкурентоспособность российского рынка</w:t>
      </w:r>
      <w:r w:rsidR="00726FEC" w:rsidRPr="00FD0935">
        <w:rPr>
          <w:rFonts w:ascii="Times New Roman" w:hAnsi="Times New Roman" w:cs="Times New Roman"/>
          <w:sz w:val="24"/>
          <w:szCs w:val="24"/>
          <w:shd w:val="clear" w:color="auto" w:fill="FFFFFF"/>
        </w:rPr>
        <w:t xml:space="preserve"> туристских услуг</w:t>
      </w:r>
      <w:r w:rsidRPr="00FD0935">
        <w:rPr>
          <w:rFonts w:ascii="Times New Roman" w:hAnsi="Times New Roman" w:cs="Times New Roman"/>
          <w:sz w:val="24"/>
          <w:szCs w:val="24"/>
          <w:shd w:val="clear" w:color="auto" w:fill="FFFFFF"/>
        </w:rPr>
        <w:t xml:space="preserve">, </w:t>
      </w:r>
      <w:r w:rsidR="00726FEC" w:rsidRPr="00FD0935">
        <w:rPr>
          <w:rFonts w:ascii="Times New Roman" w:hAnsi="Times New Roman" w:cs="Times New Roman"/>
          <w:sz w:val="24"/>
          <w:szCs w:val="24"/>
          <w:shd w:val="clear" w:color="auto" w:fill="FFFFFF"/>
        </w:rPr>
        <w:t>обеспечить</w:t>
      </w:r>
      <w:r w:rsidRPr="00FD0935">
        <w:rPr>
          <w:rFonts w:ascii="Times New Roman" w:hAnsi="Times New Roman" w:cs="Times New Roman"/>
          <w:sz w:val="24"/>
          <w:szCs w:val="24"/>
          <w:shd w:val="clear" w:color="auto" w:fill="FFFFFF"/>
        </w:rPr>
        <w:t xml:space="preserve"> </w:t>
      </w:r>
      <w:r w:rsidR="00726FEC" w:rsidRPr="00FD0935">
        <w:rPr>
          <w:rFonts w:ascii="Times New Roman" w:hAnsi="Times New Roman" w:cs="Times New Roman"/>
          <w:sz w:val="24"/>
          <w:szCs w:val="24"/>
          <w:shd w:val="clear" w:color="auto" w:fill="FFFFFF"/>
        </w:rPr>
        <w:t>необходимую среду</w:t>
      </w:r>
      <w:r w:rsidRPr="00FD0935">
        <w:rPr>
          <w:rFonts w:ascii="Times New Roman" w:hAnsi="Times New Roman" w:cs="Times New Roman"/>
          <w:sz w:val="24"/>
          <w:szCs w:val="24"/>
          <w:shd w:val="clear" w:color="auto" w:fill="FFFFFF"/>
        </w:rPr>
        <w:t xml:space="preserve"> для </w:t>
      </w:r>
      <w:r w:rsidR="00726FEC" w:rsidRPr="00FD0935">
        <w:rPr>
          <w:rFonts w:ascii="Times New Roman" w:hAnsi="Times New Roman" w:cs="Times New Roman"/>
          <w:sz w:val="24"/>
          <w:szCs w:val="24"/>
          <w:shd w:val="clear" w:color="auto" w:fill="FFFFFF"/>
        </w:rPr>
        <w:t>усовершенствования</w:t>
      </w:r>
      <w:r w:rsidRPr="00FD0935">
        <w:rPr>
          <w:rFonts w:ascii="Times New Roman" w:hAnsi="Times New Roman" w:cs="Times New Roman"/>
          <w:sz w:val="24"/>
          <w:szCs w:val="24"/>
          <w:shd w:val="clear" w:color="auto" w:fill="FFFFFF"/>
        </w:rPr>
        <w:t xml:space="preserve"> туристской инфраструктуры, привлечь инвестиции в отрасль. </w:t>
      </w:r>
      <w:r w:rsidR="00FD73AE" w:rsidRPr="00FD0935">
        <w:rPr>
          <w:rFonts w:ascii="Times New Roman" w:hAnsi="Times New Roman" w:cs="Times New Roman"/>
          <w:sz w:val="24"/>
          <w:szCs w:val="24"/>
          <w:shd w:val="clear" w:color="auto" w:fill="FFFFFF"/>
        </w:rPr>
        <w:t>Перечень мероприятий программы нацелен на узнаваемость российского туристского продукта на международном рынке и развитие внутреннего</w:t>
      </w:r>
      <w:r w:rsidR="00DE7E90" w:rsidRPr="00FD0935">
        <w:rPr>
          <w:rFonts w:ascii="Times New Roman" w:hAnsi="Times New Roman" w:cs="Times New Roman"/>
          <w:sz w:val="24"/>
          <w:szCs w:val="24"/>
          <w:shd w:val="clear" w:color="auto" w:fill="FFFFFF"/>
        </w:rPr>
        <w:t xml:space="preserve"> туризма в качестве </w:t>
      </w:r>
      <w:proofErr w:type="spellStart"/>
      <w:r w:rsidR="00DE7E90" w:rsidRPr="00FD0935">
        <w:rPr>
          <w:rFonts w:ascii="Times New Roman" w:hAnsi="Times New Roman" w:cs="Times New Roman"/>
          <w:sz w:val="24"/>
          <w:szCs w:val="24"/>
          <w:shd w:val="clear" w:color="auto" w:fill="FFFFFF"/>
        </w:rPr>
        <w:t>импортозамещ</w:t>
      </w:r>
      <w:r w:rsidR="00FD73AE" w:rsidRPr="00FD0935">
        <w:rPr>
          <w:rFonts w:ascii="Times New Roman" w:hAnsi="Times New Roman" w:cs="Times New Roman"/>
          <w:sz w:val="24"/>
          <w:szCs w:val="24"/>
          <w:shd w:val="clear" w:color="auto" w:fill="FFFFFF"/>
        </w:rPr>
        <w:t>ения</w:t>
      </w:r>
      <w:proofErr w:type="spellEnd"/>
      <w:r w:rsidR="00FD73AE" w:rsidRPr="00FD0935">
        <w:rPr>
          <w:rFonts w:ascii="Times New Roman" w:hAnsi="Times New Roman" w:cs="Times New Roman"/>
          <w:sz w:val="24"/>
          <w:szCs w:val="24"/>
          <w:shd w:val="clear" w:color="auto" w:fill="FFFFFF"/>
        </w:rPr>
        <w:t xml:space="preserve">. </w:t>
      </w:r>
    </w:p>
    <w:p w:rsidR="00022D99" w:rsidRPr="00FD0935" w:rsidRDefault="00022D99" w:rsidP="00FD0935">
      <w:pPr>
        <w:autoSpaceDE w:val="0"/>
        <w:autoSpaceDN w:val="0"/>
        <w:adjustRightInd w:val="0"/>
        <w:spacing w:after="0" w:line="360" w:lineRule="auto"/>
        <w:ind w:firstLine="567"/>
        <w:jc w:val="both"/>
        <w:rPr>
          <w:rFonts w:ascii="Times New Roman" w:hAnsi="Times New Roman" w:cs="Times New Roman"/>
          <w:sz w:val="24"/>
          <w:szCs w:val="24"/>
        </w:rPr>
      </w:pPr>
      <w:r w:rsidRPr="00FD0935">
        <w:rPr>
          <w:rFonts w:ascii="Times New Roman" w:eastAsia="Times New Roman" w:hAnsi="Times New Roman" w:cs="Times New Roman"/>
          <w:sz w:val="24"/>
          <w:szCs w:val="24"/>
          <w:lang w:eastAsia="ru-RU"/>
        </w:rPr>
        <w:t xml:space="preserve">Цели данной федеральной программы </w:t>
      </w:r>
      <w:r w:rsidR="00294F97" w:rsidRPr="00FD0935">
        <w:rPr>
          <w:rFonts w:ascii="Times New Roman" w:hAnsi="Times New Roman" w:cs="Times New Roman"/>
          <w:sz w:val="24"/>
          <w:szCs w:val="24"/>
        </w:rPr>
        <w:t xml:space="preserve">соответствуют </w:t>
      </w:r>
      <w:r w:rsidRPr="00FD0935">
        <w:rPr>
          <w:rFonts w:ascii="Times New Roman" w:hAnsi="Times New Roman" w:cs="Times New Roman"/>
          <w:sz w:val="24"/>
          <w:szCs w:val="24"/>
        </w:rPr>
        <w:t>главной цел</w:t>
      </w:r>
      <w:r w:rsidR="00294F97" w:rsidRPr="00FD0935">
        <w:rPr>
          <w:rFonts w:ascii="Times New Roman" w:hAnsi="Times New Roman" w:cs="Times New Roman"/>
          <w:sz w:val="24"/>
          <w:szCs w:val="24"/>
        </w:rPr>
        <w:t>и</w:t>
      </w:r>
      <w:r w:rsidRPr="00FD0935">
        <w:rPr>
          <w:rFonts w:ascii="Times New Roman" w:hAnsi="Times New Roman" w:cs="Times New Roman"/>
          <w:sz w:val="24"/>
          <w:szCs w:val="24"/>
        </w:rPr>
        <w:t xml:space="preserve"> Стратегии развития туризма в </w:t>
      </w:r>
      <w:r w:rsidR="0055569C" w:rsidRPr="00FD0935">
        <w:rPr>
          <w:rFonts w:ascii="Times New Roman" w:hAnsi="Times New Roman" w:cs="Times New Roman"/>
          <w:sz w:val="24"/>
          <w:szCs w:val="24"/>
        </w:rPr>
        <w:t>России</w:t>
      </w:r>
      <w:r w:rsidRPr="00FD0935">
        <w:rPr>
          <w:rFonts w:ascii="Times New Roman" w:hAnsi="Times New Roman" w:cs="Times New Roman"/>
          <w:sz w:val="24"/>
          <w:szCs w:val="24"/>
        </w:rPr>
        <w:t xml:space="preserve"> на период до 2020 года, которая заключается в </w:t>
      </w:r>
      <w:r w:rsidR="0055569C" w:rsidRPr="00FD0935">
        <w:rPr>
          <w:rFonts w:ascii="Times New Roman" w:hAnsi="Times New Roman" w:cs="Times New Roman"/>
          <w:sz w:val="24"/>
          <w:szCs w:val="24"/>
        </w:rPr>
        <w:t>совокупном</w:t>
      </w:r>
      <w:r w:rsidRPr="00FD0935">
        <w:rPr>
          <w:rFonts w:ascii="Times New Roman" w:hAnsi="Times New Roman" w:cs="Times New Roman"/>
          <w:sz w:val="24"/>
          <w:szCs w:val="24"/>
        </w:rPr>
        <w:t xml:space="preserve"> </w:t>
      </w:r>
      <w:r w:rsidR="0055569C" w:rsidRPr="00FD0935">
        <w:rPr>
          <w:rFonts w:ascii="Times New Roman" w:hAnsi="Times New Roman" w:cs="Times New Roman"/>
          <w:sz w:val="24"/>
          <w:szCs w:val="24"/>
        </w:rPr>
        <w:t>совершенствовании</w:t>
      </w:r>
      <w:r w:rsidRPr="00FD0935">
        <w:rPr>
          <w:rFonts w:ascii="Times New Roman" w:hAnsi="Times New Roman" w:cs="Times New Roman"/>
          <w:sz w:val="24"/>
          <w:szCs w:val="24"/>
        </w:rPr>
        <w:t xml:space="preserve"> внутреннего и въездного туризма</w:t>
      </w:r>
      <w:r w:rsidR="0055569C" w:rsidRPr="00FD0935">
        <w:rPr>
          <w:rFonts w:ascii="Times New Roman" w:hAnsi="Times New Roman" w:cs="Times New Roman"/>
          <w:sz w:val="24"/>
          <w:szCs w:val="24"/>
        </w:rPr>
        <w:t>, направленного на реализацию</w:t>
      </w:r>
      <w:r w:rsidRPr="00FD0935">
        <w:rPr>
          <w:rFonts w:ascii="Times New Roman" w:hAnsi="Times New Roman" w:cs="Times New Roman"/>
          <w:sz w:val="24"/>
          <w:szCs w:val="24"/>
        </w:rPr>
        <w:t xml:space="preserve"> экономического и социокультурного прогресса в регионах Р</w:t>
      </w:r>
      <w:r w:rsidR="0055569C" w:rsidRPr="00FD0935">
        <w:rPr>
          <w:rFonts w:ascii="Times New Roman" w:hAnsi="Times New Roman" w:cs="Times New Roman"/>
          <w:sz w:val="24"/>
          <w:szCs w:val="24"/>
        </w:rPr>
        <w:t>Ф</w:t>
      </w:r>
      <w:r w:rsidRPr="00FD0935">
        <w:rPr>
          <w:rFonts w:ascii="Times New Roman" w:hAnsi="Times New Roman" w:cs="Times New Roman"/>
          <w:sz w:val="24"/>
          <w:szCs w:val="24"/>
        </w:rPr>
        <w:t>.</w:t>
      </w:r>
    </w:p>
    <w:p w:rsidR="00022D99" w:rsidRPr="00FD0935" w:rsidRDefault="00022D99"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В рамках программы на 2011 - 2018 года были выделены проблемы развития внутреннего и въездного туризма в Российской Федерации. К этим проблемам относятся следующие:</w:t>
      </w:r>
    </w:p>
    <w:p w:rsidR="00022D99" w:rsidRPr="00FD0935" w:rsidRDefault="009C1E56" w:rsidP="00FD0935">
      <w:pPr>
        <w:pStyle w:val="a3"/>
        <w:numPr>
          <w:ilvl w:val="0"/>
          <w:numId w:val="7"/>
        </w:numPr>
        <w:tabs>
          <w:tab w:val="left" w:pos="993"/>
        </w:tabs>
        <w:spacing w:after="0" w:line="360" w:lineRule="auto"/>
        <w:ind w:left="0" w:firstLine="709"/>
        <w:jc w:val="both"/>
        <w:rPr>
          <w:rFonts w:ascii="Times New Roman" w:hAnsi="Times New Roman" w:cs="Times New Roman"/>
          <w:sz w:val="24"/>
          <w:szCs w:val="24"/>
        </w:rPr>
      </w:pPr>
      <w:r w:rsidRPr="00FD0935">
        <w:rPr>
          <w:rFonts w:ascii="Times New Roman" w:hAnsi="Times New Roman" w:cs="Times New Roman"/>
          <w:sz w:val="24"/>
          <w:szCs w:val="24"/>
        </w:rPr>
        <w:t>снижение</w:t>
      </w:r>
      <w:r w:rsidR="00022D99" w:rsidRPr="00FD0935">
        <w:rPr>
          <w:rFonts w:ascii="Times New Roman" w:hAnsi="Times New Roman" w:cs="Times New Roman"/>
          <w:sz w:val="24"/>
          <w:szCs w:val="24"/>
        </w:rPr>
        <w:t xml:space="preserve"> </w:t>
      </w:r>
      <w:r w:rsidRPr="00FD0935">
        <w:rPr>
          <w:rFonts w:ascii="Times New Roman" w:hAnsi="Times New Roman" w:cs="Times New Roman"/>
          <w:sz w:val="24"/>
          <w:szCs w:val="24"/>
        </w:rPr>
        <w:t>скорости</w:t>
      </w:r>
      <w:r w:rsidR="00022D99" w:rsidRPr="00FD0935">
        <w:rPr>
          <w:rFonts w:ascii="Times New Roman" w:hAnsi="Times New Roman" w:cs="Times New Roman"/>
          <w:sz w:val="24"/>
          <w:szCs w:val="24"/>
        </w:rPr>
        <w:t xml:space="preserve"> модернизации и создания инженерной инфраструктуры о</w:t>
      </w:r>
      <w:r w:rsidRPr="00FD0935">
        <w:rPr>
          <w:rFonts w:ascii="Times New Roman" w:hAnsi="Times New Roman" w:cs="Times New Roman"/>
          <w:sz w:val="24"/>
          <w:szCs w:val="24"/>
        </w:rPr>
        <w:t>пределенных</w:t>
      </w:r>
      <w:r w:rsidR="00022D99" w:rsidRPr="00FD0935">
        <w:rPr>
          <w:rFonts w:ascii="Times New Roman" w:hAnsi="Times New Roman" w:cs="Times New Roman"/>
          <w:sz w:val="24"/>
          <w:szCs w:val="24"/>
        </w:rPr>
        <w:t xml:space="preserve"> регионов </w:t>
      </w:r>
      <w:r w:rsidRPr="00FD0935">
        <w:rPr>
          <w:rFonts w:ascii="Times New Roman" w:hAnsi="Times New Roman" w:cs="Times New Roman"/>
          <w:sz w:val="24"/>
          <w:szCs w:val="24"/>
        </w:rPr>
        <w:t xml:space="preserve">по сравнению со скоростью </w:t>
      </w:r>
      <w:r w:rsidR="00022D99" w:rsidRPr="00FD0935">
        <w:rPr>
          <w:rFonts w:ascii="Times New Roman" w:hAnsi="Times New Roman" w:cs="Times New Roman"/>
          <w:sz w:val="24"/>
          <w:szCs w:val="24"/>
        </w:rPr>
        <w:t xml:space="preserve">общего социально-экономического развития, что </w:t>
      </w:r>
      <w:r w:rsidRPr="00FD0935">
        <w:rPr>
          <w:rFonts w:ascii="Times New Roman" w:hAnsi="Times New Roman" w:cs="Times New Roman"/>
          <w:sz w:val="24"/>
          <w:szCs w:val="24"/>
        </w:rPr>
        <w:t>негативно сказывается на привлечении</w:t>
      </w:r>
      <w:r w:rsidR="00022D99" w:rsidRPr="00FD0935">
        <w:rPr>
          <w:rFonts w:ascii="Times New Roman" w:hAnsi="Times New Roman" w:cs="Times New Roman"/>
          <w:sz w:val="24"/>
          <w:szCs w:val="24"/>
        </w:rPr>
        <w:t xml:space="preserve"> частных инвестиций в </w:t>
      </w:r>
      <w:r w:rsidRPr="00FD0935">
        <w:rPr>
          <w:rFonts w:ascii="Times New Roman" w:hAnsi="Times New Roman" w:cs="Times New Roman"/>
          <w:sz w:val="24"/>
          <w:szCs w:val="24"/>
        </w:rPr>
        <w:t>сферу туризма</w:t>
      </w:r>
      <w:r w:rsidR="00022D99" w:rsidRPr="00FD0935">
        <w:rPr>
          <w:rFonts w:ascii="Times New Roman" w:hAnsi="Times New Roman" w:cs="Times New Roman"/>
          <w:sz w:val="24"/>
          <w:szCs w:val="24"/>
        </w:rPr>
        <w:t xml:space="preserve">; </w:t>
      </w:r>
    </w:p>
    <w:p w:rsidR="00022D99" w:rsidRPr="00FD0935" w:rsidRDefault="009C1E56" w:rsidP="00FD0935">
      <w:pPr>
        <w:pStyle w:val="a3"/>
        <w:numPr>
          <w:ilvl w:val="0"/>
          <w:numId w:val="7"/>
        </w:numPr>
        <w:tabs>
          <w:tab w:val="left" w:pos="993"/>
        </w:tabs>
        <w:spacing w:after="0" w:line="360" w:lineRule="auto"/>
        <w:ind w:left="0" w:firstLine="709"/>
        <w:jc w:val="both"/>
        <w:rPr>
          <w:rFonts w:ascii="Times New Roman" w:hAnsi="Times New Roman" w:cs="Times New Roman"/>
          <w:sz w:val="24"/>
          <w:szCs w:val="24"/>
        </w:rPr>
      </w:pPr>
      <w:r w:rsidRPr="00FD0935">
        <w:rPr>
          <w:rFonts w:ascii="Times New Roman" w:hAnsi="Times New Roman" w:cs="Times New Roman"/>
          <w:sz w:val="24"/>
          <w:szCs w:val="24"/>
        </w:rPr>
        <w:t>не соответствие качества</w:t>
      </w:r>
      <w:r w:rsidR="00022D99" w:rsidRPr="00FD0935">
        <w:rPr>
          <w:rFonts w:ascii="Times New Roman" w:hAnsi="Times New Roman" w:cs="Times New Roman"/>
          <w:sz w:val="24"/>
          <w:szCs w:val="24"/>
        </w:rPr>
        <w:t xml:space="preserve"> туристской инфраструктуры </w:t>
      </w:r>
      <w:r w:rsidRPr="00FD0935">
        <w:rPr>
          <w:rFonts w:ascii="Times New Roman" w:hAnsi="Times New Roman" w:cs="Times New Roman"/>
          <w:sz w:val="24"/>
          <w:szCs w:val="24"/>
        </w:rPr>
        <w:t>ожиданиям и потребностям туристов на отдельных территориях</w:t>
      </w:r>
      <w:r w:rsidR="00022D99" w:rsidRPr="00FD0935">
        <w:rPr>
          <w:rFonts w:ascii="Times New Roman" w:hAnsi="Times New Roman" w:cs="Times New Roman"/>
          <w:sz w:val="24"/>
          <w:szCs w:val="24"/>
        </w:rPr>
        <w:t xml:space="preserve">; </w:t>
      </w:r>
    </w:p>
    <w:p w:rsidR="00022D99" w:rsidRPr="00FD0935" w:rsidRDefault="009C1E56" w:rsidP="00FD0935">
      <w:pPr>
        <w:pStyle w:val="a3"/>
        <w:numPr>
          <w:ilvl w:val="0"/>
          <w:numId w:val="7"/>
        </w:numPr>
        <w:tabs>
          <w:tab w:val="left" w:pos="993"/>
        </w:tabs>
        <w:spacing w:after="0" w:line="360" w:lineRule="auto"/>
        <w:ind w:left="0" w:firstLine="709"/>
        <w:jc w:val="both"/>
        <w:rPr>
          <w:rFonts w:ascii="Times New Roman" w:hAnsi="Times New Roman" w:cs="Times New Roman"/>
          <w:sz w:val="24"/>
          <w:szCs w:val="24"/>
        </w:rPr>
      </w:pPr>
      <w:r w:rsidRPr="00FD0935">
        <w:rPr>
          <w:rFonts w:ascii="Times New Roman" w:hAnsi="Times New Roman" w:cs="Times New Roman"/>
          <w:sz w:val="24"/>
          <w:szCs w:val="24"/>
        </w:rPr>
        <w:lastRenderedPageBreak/>
        <w:t xml:space="preserve">недостаточный уровень туристских услуг из-за низкой подготовки </w:t>
      </w:r>
      <w:r w:rsidR="00022D99" w:rsidRPr="00FD0935">
        <w:rPr>
          <w:rFonts w:ascii="Times New Roman" w:hAnsi="Times New Roman" w:cs="Times New Roman"/>
          <w:sz w:val="24"/>
          <w:szCs w:val="24"/>
        </w:rPr>
        <w:t xml:space="preserve">профессиональных кадров; </w:t>
      </w:r>
    </w:p>
    <w:p w:rsidR="00022D99" w:rsidRPr="00FD0935" w:rsidRDefault="00294F97" w:rsidP="00FD0935">
      <w:pPr>
        <w:pStyle w:val="a3"/>
        <w:numPr>
          <w:ilvl w:val="0"/>
          <w:numId w:val="7"/>
        </w:numPr>
        <w:tabs>
          <w:tab w:val="left" w:pos="993"/>
        </w:tabs>
        <w:spacing w:after="0" w:line="360" w:lineRule="auto"/>
        <w:ind w:left="0" w:firstLine="709"/>
        <w:jc w:val="both"/>
        <w:rPr>
          <w:rFonts w:ascii="Times New Roman" w:hAnsi="Times New Roman" w:cs="Times New Roman"/>
          <w:sz w:val="24"/>
          <w:szCs w:val="24"/>
        </w:rPr>
      </w:pPr>
      <w:r w:rsidRPr="00FD0935">
        <w:rPr>
          <w:rFonts w:ascii="Times New Roman" w:hAnsi="Times New Roman" w:cs="Times New Roman"/>
          <w:sz w:val="24"/>
          <w:szCs w:val="24"/>
        </w:rPr>
        <w:t>слабое</w:t>
      </w:r>
      <w:r w:rsidR="00022D99" w:rsidRPr="00FD0935">
        <w:rPr>
          <w:rFonts w:ascii="Times New Roman" w:hAnsi="Times New Roman" w:cs="Times New Roman"/>
          <w:sz w:val="24"/>
          <w:szCs w:val="24"/>
        </w:rPr>
        <w:t xml:space="preserve"> продвижение </w:t>
      </w:r>
      <w:r w:rsidRPr="00FD0935">
        <w:rPr>
          <w:rFonts w:ascii="Times New Roman" w:hAnsi="Times New Roman" w:cs="Times New Roman"/>
          <w:sz w:val="24"/>
          <w:szCs w:val="24"/>
        </w:rPr>
        <w:t xml:space="preserve">туристского продукта </w:t>
      </w:r>
      <w:r w:rsidR="00022D99" w:rsidRPr="00FD0935">
        <w:rPr>
          <w:rFonts w:ascii="Times New Roman" w:hAnsi="Times New Roman" w:cs="Times New Roman"/>
          <w:sz w:val="24"/>
          <w:szCs w:val="24"/>
        </w:rPr>
        <w:t xml:space="preserve">России </w:t>
      </w:r>
      <w:r w:rsidRPr="00FD0935">
        <w:rPr>
          <w:rFonts w:ascii="Times New Roman" w:hAnsi="Times New Roman" w:cs="Times New Roman"/>
          <w:sz w:val="24"/>
          <w:szCs w:val="24"/>
        </w:rPr>
        <w:t>на международном и внутреннем рынках</w:t>
      </w:r>
      <w:r w:rsidR="00022D99" w:rsidRPr="00FD0935">
        <w:rPr>
          <w:rFonts w:ascii="Times New Roman" w:hAnsi="Times New Roman" w:cs="Times New Roman"/>
          <w:sz w:val="24"/>
          <w:szCs w:val="24"/>
        </w:rPr>
        <w:t>.</w:t>
      </w:r>
    </w:p>
    <w:p w:rsidR="00022D99" w:rsidRPr="00FD0935" w:rsidRDefault="00294F97" w:rsidP="00FD0935">
      <w:pPr>
        <w:spacing w:after="0" w:line="360" w:lineRule="auto"/>
        <w:ind w:firstLine="567"/>
        <w:jc w:val="both"/>
        <w:rPr>
          <w:rFonts w:ascii="Times New Roman" w:eastAsia="Times New Roman" w:hAnsi="Times New Roman" w:cs="Times New Roman"/>
          <w:sz w:val="24"/>
          <w:szCs w:val="24"/>
          <w:lang w:eastAsia="ru-RU"/>
        </w:rPr>
      </w:pPr>
      <w:r w:rsidRPr="00FD0935">
        <w:rPr>
          <w:rFonts w:ascii="Times New Roman" w:eastAsia="Times New Roman" w:hAnsi="Times New Roman" w:cs="Times New Roman"/>
          <w:sz w:val="24"/>
          <w:szCs w:val="24"/>
          <w:lang w:eastAsia="ru-RU"/>
        </w:rPr>
        <w:t xml:space="preserve">В результате осуществления </w:t>
      </w:r>
      <w:r w:rsidR="003662EE" w:rsidRPr="00FD0935">
        <w:rPr>
          <w:rFonts w:ascii="Times New Roman" w:eastAsia="Times New Roman" w:hAnsi="Times New Roman" w:cs="Times New Roman"/>
          <w:sz w:val="24"/>
          <w:szCs w:val="24"/>
          <w:lang w:eastAsia="ru-RU"/>
        </w:rPr>
        <w:t xml:space="preserve">данной </w:t>
      </w:r>
      <w:r w:rsidRPr="00FD0935">
        <w:rPr>
          <w:rFonts w:ascii="Times New Roman" w:eastAsia="Times New Roman" w:hAnsi="Times New Roman" w:cs="Times New Roman"/>
          <w:sz w:val="24"/>
          <w:szCs w:val="24"/>
          <w:lang w:eastAsia="ru-RU"/>
        </w:rPr>
        <w:t xml:space="preserve">программы были достигнуты не все целевые показатели, </w:t>
      </w:r>
      <w:r w:rsidR="003662EE" w:rsidRPr="00FD0935">
        <w:rPr>
          <w:rFonts w:ascii="Times New Roman" w:eastAsia="Times New Roman" w:hAnsi="Times New Roman" w:cs="Times New Roman"/>
          <w:sz w:val="24"/>
          <w:szCs w:val="24"/>
          <w:lang w:eastAsia="ru-RU"/>
        </w:rPr>
        <w:t>что было объяснено недостаточным временным промежутком программы, они были перенесены в следующую программу до 2025 года.</w:t>
      </w:r>
    </w:p>
    <w:p w:rsidR="00204DD0" w:rsidRDefault="00332DA4" w:rsidP="00FD0935">
      <w:pPr>
        <w:widowControl w:val="0"/>
        <w:spacing w:after="0" w:line="360" w:lineRule="auto"/>
        <w:ind w:firstLine="567"/>
        <w:jc w:val="both"/>
        <w:rPr>
          <w:rFonts w:ascii="Times New Roman" w:eastAsia="Arial Unicode MS" w:hAnsi="Times New Roman" w:cs="Times New Roman"/>
          <w:color w:val="1F497D" w:themeColor="text2"/>
          <w:sz w:val="24"/>
          <w:szCs w:val="24"/>
          <w:lang w:eastAsia="ru-RU" w:bidi="ru-RU"/>
        </w:rPr>
      </w:pPr>
      <w:r w:rsidRPr="00332DA4">
        <w:rPr>
          <w:rFonts w:ascii="Times New Roman" w:eastAsia="Arial Unicode MS" w:hAnsi="Times New Roman" w:cs="Times New Roman"/>
          <w:sz w:val="24"/>
          <w:szCs w:val="24"/>
          <w:lang w:eastAsia="ru-RU" w:bidi="ru-RU"/>
        </w:rPr>
        <w:t>В</w:t>
      </w:r>
      <w:r w:rsidR="004D6F51" w:rsidRPr="00332DA4">
        <w:rPr>
          <w:rFonts w:ascii="Times New Roman" w:eastAsia="Arial Unicode MS" w:hAnsi="Times New Roman" w:cs="Times New Roman"/>
          <w:sz w:val="24"/>
          <w:szCs w:val="24"/>
          <w:lang w:eastAsia="ru-RU" w:bidi="ru-RU"/>
        </w:rPr>
        <w:t xml:space="preserve"> </w:t>
      </w:r>
      <w:r w:rsidR="003F1EB9" w:rsidRPr="00332DA4">
        <w:rPr>
          <w:rFonts w:ascii="Times New Roman" w:eastAsia="Arial Unicode MS" w:hAnsi="Times New Roman" w:cs="Times New Roman"/>
          <w:sz w:val="24"/>
          <w:szCs w:val="24"/>
          <w:lang w:eastAsia="ru-RU" w:bidi="ru-RU"/>
        </w:rPr>
        <w:t>«</w:t>
      </w:r>
      <w:r w:rsidR="003662EE" w:rsidRPr="00332DA4">
        <w:rPr>
          <w:rFonts w:ascii="Times New Roman" w:eastAsia="Arial Unicode MS" w:hAnsi="Times New Roman" w:cs="Times New Roman"/>
          <w:sz w:val="24"/>
          <w:szCs w:val="24"/>
          <w:lang w:eastAsia="ru-RU" w:bidi="ru-RU"/>
        </w:rPr>
        <w:t>майских</w:t>
      </w:r>
      <w:r w:rsidR="003F1EB9" w:rsidRPr="00332DA4">
        <w:rPr>
          <w:rFonts w:ascii="Times New Roman" w:eastAsia="Arial Unicode MS" w:hAnsi="Times New Roman" w:cs="Times New Roman"/>
          <w:sz w:val="24"/>
          <w:szCs w:val="24"/>
          <w:lang w:eastAsia="ru-RU" w:bidi="ru-RU"/>
        </w:rPr>
        <w:t>»</w:t>
      </w:r>
      <w:r w:rsidR="003662EE" w:rsidRPr="00332DA4">
        <w:rPr>
          <w:rFonts w:ascii="Times New Roman" w:eastAsia="Arial Unicode MS" w:hAnsi="Times New Roman" w:cs="Times New Roman"/>
          <w:sz w:val="24"/>
          <w:szCs w:val="24"/>
          <w:lang w:eastAsia="ru-RU" w:bidi="ru-RU"/>
        </w:rPr>
        <w:t xml:space="preserve"> указах</w:t>
      </w:r>
      <w:r w:rsidR="004D6F51" w:rsidRPr="00332DA4">
        <w:rPr>
          <w:rFonts w:ascii="Times New Roman" w:eastAsia="Arial Unicode MS" w:hAnsi="Times New Roman" w:cs="Times New Roman"/>
          <w:sz w:val="24"/>
          <w:szCs w:val="24"/>
          <w:lang w:eastAsia="ru-RU" w:bidi="ru-RU"/>
        </w:rPr>
        <w:t xml:space="preserve"> президента Российской Федерации</w:t>
      </w:r>
      <w:r w:rsidR="004D6F51" w:rsidRPr="00332DA4">
        <w:rPr>
          <w:rFonts w:ascii="Times New Roman" w:eastAsia="Arial Unicode MS" w:hAnsi="Times New Roman" w:cs="Times New Roman"/>
          <w:sz w:val="24"/>
          <w:szCs w:val="24"/>
          <w:vertAlign w:val="superscript"/>
          <w:lang w:eastAsia="ru-RU" w:bidi="ru-RU"/>
        </w:rPr>
        <w:footnoteReference w:id="33"/>
      </w:r>
      <w:r w:rsidR="004D6F51" w:rsidRPr="00332DA4">
        <w:rPr>
          <w:rFonts w:ascii="Times New Roman" w:eastAsia="Arial Unicode MS" w:hAnsi="Times New Roman" w:cs="Times New Roman"/>
          <w:sz w:val="24"/>
          <w:szCs w:val="24"/>
          <w:lang w:eastAsia="ru-RU" w:bidi="ru-RU"/>
        </w:rPr>
        <w:t xml:space="preserve"> </w:t>
      </w:r>
      <w:r w:rsidR="003662EE" w:rsidRPr="00332DA4">
        <w:rPr>
          <w:rFonts w:ascii="Times New Roman" w:eastAsia="Arial Unicode MS" w:hAnsi="Times New Roman" w:cs="Times New Roman"/>
          <w:sz w:val="24"/>
          <w:szCs w:val="24"/>
          <w:lang w:eastAsia="ru-RU" w:bidi="ru-RU"/>
        </w:rPr>
        <w:t>также затронут</w:t>
      </w:r>
      <w:r w:rsidR="00204DD0" w:rsidRPr="00332DA4">
        <w:rPr>
          <w:rFonts w:ascii="Times New Roman" w:eastAsia="Arial Unicode MS" w:hAnsi="Times New Roman" w:cs="Times New Roman"/>
          <w:sz w:val="24"/>
          <w:szCs w:val="24"/>
          <w:lang w:eastAsia="ru-RU" w:bidi="ru-RU"/>
        </w:rPr>
        <w:t xml:space="preserve">ы вопросы развития туризма, согласно указам, </w:t>
      </w:r>
      <w:r w:rsidR="004D6F51" w:rsidRPr="00332DA4">
        <w:rPr>
          <w:rFonts w:ascii="Times New Roman" w:eastAsia="Arial Unicode MS" w:hAnsi="Times New Roman" w:cs="Times New Roman"/>
          <w:sz w:val="24"/>
          <w:szCs w:val="24"/>
          <w:lang w:eastAsia="ru-RU" w:bidi="ru-RU"/>
        </w:rPr>
        <w:t xml:space="preserve">необходимо увеличение объема экспорта оказываемых услуг, включающих образование, культуру, спорт и туризм до 100 млрд. долларов США в год, создан национальный  проект </w:t>
      </w:r>
      <w:r w:rsidR="003F1EB9" w:rsidRPr="00332DA4">
        <w:rPr>
          <w:rFonts w:ascii="Times New Roman" w:eastAsia="Arial Unicode MS" w:hAnsi="Times New Roman" w:cs="Times New Roman"/>
          <w:sz w:val="24"/>
          <w:szCs w:val="24"/>
          <w:lang w:eastAsia="ru-RU" w:bidi="ru-RU"/>
        </w:rPr>
        <w:t>«</w:t>
      </w:r>
      <w:r w:rsidR="004D6F51" w:rsidRPr="00332DA4">
        <w:rPr>
          <w:rFonts w:ascii="Times New Roman" w:eastAsia="Arial Unicode MS" w:hAnsi="Times New Roman" w:cs="Times New Roman"/>
          <w:sz w:val="24"/>
          <w:szCs w:val="24"/>
          <w:lang w:eastAsia="ru-RU" w:bidi="ru-RU"/>
        </w:rPr>
        <w:t>Международная кооперация и экспорт</w:t>
      </w:r>
      <w:r w:rsidR="003F1EB9" w:rsidRPr="00332DA4">
        <w:rPr>
          <w:rFonts w:ascii="Times New Roman" w:eastAsia="Arial Unicode MS" w:hAnsi="Times New Roman" w:cs="Times New Roman"/>
          <w:sz w:val="24"/>
          <w:szCs w:val="24"/>
          <w:lang w:eastAsia="ru-RU" w:bidi="ru-RU"/>
        </w:rPr>
        <w:t>»</w:t>
      </w:r>
      <w:r w:rsidR="004D6F51" w:rsidRPr="00332DA4">
        <w:rPr>
          <w:rFonts w:ascii="Times New Roman" w:eastAsia="Arial Unicode MS" w:hAnsi="Times New Roman" w:cs="Times New Roman"/>
          <w:sz w:val="24"/>
          <w:szCs w:val="24"/>
          <w:vertAlign w:val="superscript"/>
          <w:lang w:eastAsia="ru-RU" w:bidi="ru-RU"/>
        </w:rPr>
        <w:footnoteReference w:id="34"/>
      </w:r>
      <w:r w:rsidR="004D6F51" w:rsidRPr="00332DA4">
        <w:rPr>
          <w:rFonts w:ascii="Times New Roman" w:eastAsia="Arial Unicode MS" w:hAnsi="Times New Roman" w:cs="Times New Roman"/>
          <w:sz w:val="24"/>
          <w:szCs w:val="24"/>
          <w:lang w:eastAsia="ru-RU" w:bidi="ru-RU"/>
        </w:rPr>
        <w:t xml:space="preserve"> в задачи которого входит либерализация визового режима с целевыми странами при посещении России в туристских целях, включая применения электронных виз,  адаптация услуг к требованиям внешних рынков.</w:t>
      </w:r>
      <w:r w:rsidR="004D6F51" w:rsidRPr="00FD0935">
        <w:rPr>
          <w:rFonts w:ascii="Times New Roman" w:eastAsia="Arial Unicode MS" w:hAnsi="Times New Roman" w:cs="Times New Roman"/>
          <w:color w:val="1F497D" w:themeColor="text2"/>
          <w:sz w:val="24"/>
          <w:szCs w:val="24"/>
          <w:lang w:eastAsia="ru-RU" w:bidi="ru-RU"/>
        </w:rPr>
        <w:t xml:space="preserve"> </w:t>
      </w:r>
    </w:p>
    <w:p w:rsidR="0071113B" w:rsidRDefault="001C74DF" w:rsidP="0071113B">
      <w:pPr>
        <w:widowControl w:val="0"/>
        <w:spacing w:after="0" w:line="360" w:lineRule="auto"/>
        <w:ind w:firstLine="567"/>
        <w:jc w:val="both"/>
        <w:rPr>
          <w:rFonts w:ascii="Times New Roman" w:eastAsia="Arial Unicode MS" w:hAnsi="Times New Roman" w:cs="Times New Roman"/>
          <w:sz w:val="24"/>
          <w:szCs w:val="24"/>
          <w:lang w:eastAsia="ru-RU" w:bidi="ru-RU"/>
        </w:rPr>
      </w:pPr>
      <w:r w:rsidRPr="00256B6C">
        <w:rPr>
          <w:rFonts w:ascii="Times New Roman" w:eastAsia="Arial Unicode MS" w:hAnsi="Times New Roman" w:cs="Times New Roman"/>
          <w:sz w:val="24"/>
          <w:szCs w:val="24"/>
          <w:lang w:eastAsia="ru-RU" w:bidi="ru-RU"/>
        </w:rPr>
        <w:t xml:space="preserve">Либерализация визового режима в России началась с введения электронных виз для въезда и выезда на территорию РФ в 2017 году с Дальневосточного федерального округа. Согласно </w:t>
      </w:r>
      <w:r w:rsidR="00527E7B" w:rsidRPr="00256B6C">
        <w:rPr>
          <w:rFonts w:ascii="Times New Roman" w:eastAsia="Arial Unicode MS" w:hAnsi="Times New Roman" w:cs="Times New Roman"/>
          <w:sz w:val="24"/>
          <w:szCs w:val="24"/>
          <w:lang w:eastAsia="ru-RU" w:bidi="ru-RU"/>
        </w:rPr>
        <w:t>постановлению правительства</w:t>
      </w:r>
      <w:r w:rsidR="00527E7B" w:rsidRPr="00256B6C">
        <w:rPr>
          <w:rStyle w:val="ac"/>
          <w:rFonts w:ascii="Times New Roman" w:eastAsia="Arial Unicode MS" w:hAnsi="Times New Roman" w:cs="Times New Roman"/>
          <w:sz w:val="24"/>
          <w:szCs w:val="24"/>
          <w:lang w:eastAsia="ru-RU" w:bidi="ru-RU"/>
        </w:rPr>
        <w:footnoteReference w:id="35"/>
      </w:r>
      <w:r w:rsidR="00527E7B" w:rsidRPr="00256B6C">
        <w:rPr>
          <w:rFonts w:ascii="Times New Roman" w:eastAsia="Arial Unicode MS" w:hAnsi="Times New Roman" w:cs="Times New Roman"/>
          <w:sz w:val="24"/>
          <w:szCs w:val="24"/>
          <w:lang w:eastAsia="ru-RU" w:bidi="ru-RU"/>
        </w:rPr>
        <w:t xml:space="preserve"> с 8 августа 2017 года граждане 18 государств могут оформить на сайте МИД России бесплатную электронную визу, позволяющую однократный въезд на территорию ДФО и нахождение на ней до 8 дней. </w:t>
      </w:r>
      <w:proofErr w:type="spellStart"/>
      <w:r w:rsidR="00527E7B" w:rsidRPr="00256B6C">
        <w:rPr>
          <w:rFonts w:ascii="Times New Roman" w:eastAsia="Arial Unicode MS" w:hAnsi="Times New Roman" w:cs="Times New Roman"/>
          <w:sz w:val="24"/>
          <w:szCs w:val="24"/>
          <w:lang w:eastAsia="ru-RU" w:bidi="ru-RU"/>
        </w:rPr>
        <w:t>Цифровизация</w:t>
      </w:r>
      <w:proofErr w:type="spellEnd"/>
      <w:r w:rsidR="00527E7B" w:rsidRPr="00256B6C">
        <w:rPr>
          <w:rFonts w:ascii="Times New Roman" w:eastAsia="Arial Unicode MS" w:hAnsi="Times New Roman" w:cs="Times New Roman"/>
          <w:sz w:val="24"/>
          <w:szCs w:val="24"/>
          <w:lang w:eastAsia="ru-RU" w:bidi="ru-RU"/>
        </w:rPr>
        <w:t xml:space="preserve"> </w:t>
      </w:r>
      <w:r w:rsidR="00F60C36" w:rsidRPr="00256B6C">
        <w:rPr>
          <w:rFonts w:ascii="Times New Roman" w:eastAsia="Arial Unicode MS" w:hAnsi="Times New Roman" w:cs="Times New Roman"/>
          <w:sz w:val="24"/>
          <w:szCs w:val="24"/>
          <w:lang w:eastAsia="ru-RU" w:bidi="ru-RU"/>
        </w:rPr>
        <w:t>процесса получения визы для посещения ДФО была пилотным проектом, вслед за ним с 1 июля 2019 года упрощенный визовый режим был реализован на въезд в Калининградскую область</w:t>
      </w:r>
      <w:r w:rsidR="003F6F93" w:rsidRPr="00256B6C">
        <w:rPr>
          <w:rStyle w:val="ac"/>
          <w:rFonts w:ascii="Times New Roman" w:eastAsia="Arial Unicode MS" w:hAnsi="Times New Roman" w:cs="Times New Roman"/>
          <w:sz w:val="24"/>
          <w:szCs w:val="24"/>
          <w:lang w:eastAsia="ru-RU" w:bidi="ru-RU"/>
        </w:rPr>
        <w:footnoteReference w:id="36"/>
      </w:r>
      <w:r w:rsidR="003F6F93" w:rsidRPr="00256B6C">
        <w:rPr>
          <w:rFonts w:ascii="Times New Roman" w:eastAsia="Arial Unicode MS" w:hAnsi="Times New Roman" w:cs="Times New Roman"/>
          <w:sz w:val="24"/>
          <w:szCs w:val="24"/>
          <w:lang w:eastAsia="ru-RU" w:bidi="ru-RU"/>
        </w:rPr>
        <w:t xml:space="preserve">, с 1 </w:t>
      </w:r>
      <w:r w:rsidR="003F6F93" w:rsidRPr="00256B6C">
        <w:rPr>
          <w:rFonts w:ascii="Times New Roman" w:eastAsia="Arial Unicode MS" w:hAnsi="Times New Roman" w:cs="Times New Roman"/>
          <w:sz w:val="24"/>
          <w:szCs w:val="24"/>
          <w:lang w:eastAsia="ru-RU" w:bidi="ru-RU"/>
        </w:rPr>
        <w:lastRenderedPageBreak/>
        <w:t>октября 2019 года въезд в Санкт-Петербург и Ленинградскую область</w:t>
      </w:r>
      <w:r w:rsidR="003F6F93" w:rsidRPr="00256B6C">
        <w:rPr>
          <w:rStyle w:val="ac"/>
          <w:rFonts w:ascii="Times New Roman" w:eastAsia="Arial Unicode MS" w:hAnsi="Times New Roman" w:cs="Times New Roman"/>
          <w:sz w:val="24"/>
          <w:szCs w:val="24"/>
          <w:lang w:eastAsia="ru-RU" w:bidi="ru-RU"/>
        </w:rPr>
        <w:footnoteReference w:id="37"/>
      </w:r>
      <w:r w:rsidR="003F6F93" w:rsidRPr="00256B6C">
        <w:rPr>
          <w:rFonts w:ascii="Times New Roman" w:eastAsia="Arial Unicode MS" w:hAnsi="Times New Roman" w:cs="Times New Roman"/>
          <w:sz w:val="24"/>
          <w:szCs w:val="24"/>
          <w:lang w:eastAsia="ru-RU" w:bidi="ru-RU"/>
        </w:rPr>
        <w:t xml:space="preserve">, при этом увеличился список стран, граждане которых могут воспользоваться электронной визой до 53. Введенные визовые послабления имеют ограничения на время пребывания в стране – 8 дней и на территорию посещения – </w:t>
      </w:r>
      <w:r w:rsidR="006A0661" w:rsidRPr="00256B6C">
        <w:rPr>
          <w:rFonts w:ascii="Times New Roman" w:eastAsia="Arial Unicode MS" w:hAnsi="Times New Roman" w:cs="Times New Roman"/>
          <w:sz w:val="24"/>
          <w:szCs w:val="24"/>
          <w:lang w:eastAsia="ru-RU" w:bidi="ru-RU"/>
        </w:rPr>
        <w:t xml:space="preserve">в пределах субъекта РФ, в который осуществлен въезд. </w:t>
      </w:r>
      <w:r w:rsidR="00256B6C" w:rsidRPr="00256B6C">
        <w:rPr>
          <w:rFonts w:ascii="Times New Roman" w:eastAsia="Arial Unicode MS" w:hAnsi="Times New Roman" w:cs="Times New Roman"/>
          <w:sz w:val="24"/>
          <w:szCs w:val="24"/>
          <w:lang w:eastAsia="ru-RU" w:bidi="ru-RU"/>
        </w:rPr>
        <w:t>Практика внедрения электронных виз зарекомендовала себя как действенная мера по увеличению турпотока в РФ и доходов туристской отрасли и будет распространена та территорию всей страны с 2021 года, также планируется увеличить срок пребывания в России по электронной визе до 16 дней.</w:t>
      </w:r>
      <w:r w:rsidR="00FA2C19">
        <w:rPr>
          <w:rFonts w:ascii="Times New Roman" w:eastAsia="Arial Unicode MS" w:hAnsi="Times New Roman" w:cs="Times New Roman"/>
          <w:sz w:val="24"/>
          <w:szCs w:val="24"/>
          <w:lang w:eastAsia="ru-RU" w:bidi="ru-RU"/>
        </w:rPr>
        <w:t xml:space="preserve"> Однако введение электронных виз для пребывания на территории всей страны недостаточно для увеличения турпотока в регионах, согласно данным </w:t>
      </w:r>
      <w:r w:rsidR="008B6339">
        <w:rPr>
          <w:rFonts w:ascii="Times New Roman" w:eastAsia="Arial Unicode MS" w:hAnsi="Times New Roman" w:cs="Times New Roman"/>
          <w:sz w:val="24"/>
          <w:szCs w:val="24"/>
          <w:lang w:eastAsia="ru-RU" w:bidi="ru-RU"/>
        </w:rPr>
        <w:t>федеральной службы государственной статистики</w:t>
      </w:r>
      <w:r w:rsidR="00FA2C19">
        <w:rPr>
          <w:rFonts w:ascii="Times New Roman" w:eastAsia="Arial Unicode MS" w:hAnsi="Times New Roman" w:cs="Times New Roman"/>
          <w:sz w:val="24"/>
          <w:szCs w:val="24"/>
          <w:lang w:eastAsia="ru-RU" w:bidi="ru-RU"/>
        </w:rPr>
        <w:t xml:space="preserve"> 70% въездов в Россию осуществляется в Москву и Санкт-Петербург. </w:t>
      </w:r>
      <w:r w:rsidR="008B6339">
        <w:rPr>
          <w:rFonts w:ascii="Times New Roman" w:eastAsia="Arial Unicode MS" w:hAnsi="Times New Roman" w:cs="Times New Roman"/>
          <w:sz w:val="24"/>
          <w:szCs w:val="24"/>
          <w:lang w:eastAsia="ru-RU" w:bidi="ru-RU"/>
        </w:rPr>
        <w:t>Проблемы развития въездного туризма в регионы имеет несколько причин: плохо развитая туристская инфраструктура; ограниченность трансграничного транспортного сообщения – большинство международных рейсов через Москву или Санкт-Петербург; высокие транспортные расходы на перемещение внутри стр</w:t>
      </w:r>
      <w:r w:rsidR="00751C04">
        <w:rPr>
          <w:rFonts w:ascii="Times New Roman" w:eastAsia="Arial Unicode MS" w:hAnsi="Times New Roman" w:cs="Times New Roman"/>
          <w:sz w:val="24"/>
          <w:szCs w:val="24"/>
          <w:lang w:eastAsia="ru-RU" w:bidi="ru-RU"/>
        </w:rPr>
        <w:t>аны; низкая информированность иностранных граждан о туристском продукте регионов России. Без решения вышеуказанных проблем смягчение визового режима не позволит существенно увеличить турпоток, увеличение разрешенного периода нахождения иностранных туристов по е-визе в стране до 16 дней при среднем сроке пребывания в 2019 году 3 дня не будет аргументом к посещению регионов.</w:t>
      </w:r>
    </w:p>
    <w:p w:rsidR="00CA2F2A" w:rsidRPr="005F7E2A" w:rsidRDefault="00FF4C2D" w:rsidP="005F7E2A">
      <w:pPr>
        <w:widowControl w:val="0"/>
        <w:spacing w:after="0" w:line="360" w:lineRule="auto"/>
        <w:ind w:firstLine="567"/>
        <w:jc w:val="both"/>
        <w:rPr>
          <w:rFonts w:ascii="Times New Roman" w:hAnsi="Times New Roman" w:cs="Times New Roman"/>
          <w:sz w:val="24"/>
          <w:szCs w:val="24"/>
        </w:rPr>
      </w:pPr>
      <w:r w:rsidRPr="00F000B7">
        <w:rPr>
          <w:rFonts w:ascii="Times New Roman" w:hAnsi="Times New Roman" w:cs="Times New Roman"/>
          <w:sz w:val="24"/>
          <w:szCs w:val="24"/>
        </w:rPr>
        <w:t xml:space="preserve">Помимо государственного регулирования </w:t>
      </w:r>
      <w:r w:rsidR="0071113B" w:rsidRPr="00F000B7">
        <w:rPr>
          <w:rFonts w:ascii="Times New Roman" w:hAnsi="Times New Roman" w:cs="Times New Roman"/>
          <w:sz w:val="24"/>
          <w:szCs w:val="24"/>
        </w:rPr>
        <w:t xml:space="preserve">в туристской отрасли функционируют следующие институты: Ассоциация туроператоров АТОР, Российский союз туриндустрии РСТ, Российская гостиничная ассоциация РГА, Национальная курортная ассоциация НКА, </w:t>
      </w:r>
      <w:r w:rsidR="00F000B7" w:rsidRPr="00F000B7">
        <w:rPr>
          <w:rFonts w:ascii="Times New Roman" w:hAnsi="Times New Roman" w:cs="Times New Roman"/>
          <w:sz w:val="24"/>
          <w:szCs w:val="24"/>
        </w:rPr>
        <w:t>Ассоциация агентств воздушного транспорта ААВТ, Туристская ассоциация регионов России ТАРР, комитет по туризму «Опоры России», Ассоциация развития социального туризма АРСТ.</w:t>
      </w:r>
    </w:p>
    <w:p w:rsidR="00874A83" w:rsidRPr="00174DB4" w:rsidRDefault="00CA2F2A" w:rsidP="00174DB4">
      <w:pPr>
        <w:tabs>
          <w:tab w:val="left" w:pos="7065"/>
        </w:tabs>
        <w:spacing w:after="0" w:line="360" w:lineRule="auto"/>
        <w:ind w:firstLine="567"/>
        <w:jc w:val="both"/>
        <w:rPr>
          <w:rFonts w:ascii="Times New Roman" w:hAnsi="Times New Roman" w:cs="Times New Roman"/>
          <w:sz w:val="24"/>
          <w:szCs w:val="24"/>
        </w:rPr>
      </w:pPr>
      <w:r w:rsidRPr="00CA2F2A">
        <w:rPr>
          <w:rFonts w:ascii="Times New Roman" w:hAnsi="Times New Roman" w:cs="Times New Roman"/>
          <w:sz w:val="24"/>
          <w:szCs w:val="24"/>
        </w:rPr>
        <w:t>Таким образом, во втором параграфе первой главы</w:t>
      </w:r>
      <w:r w:rsidR="009821FF" w:rsidRPr="00CA2F2A">
        <w:rPr>
          <w:rFonts w:ascii="Times New Roman" w:hAnsi="Times New Roman" w:cs="Times New Roman"/>
          <w:sz w:val="24"/>
          <w:szCs w:val="24"/>
        </w:rPr>
        <w:t xml:space="preserve"> были определены основополагающие понятия исследования: институты как не</w:t>
      </w:r>
      <w:r w:rsidR="009821FF" w:rsidRPr="00FD0935">
        <w:rPr>
          <w:rFonts w:ascii="Times New Roman" w:hAnsi="Times New Roman" w:cs="Times New Roman"/>
          <w:sz w:val="24"/>
          <w:szCs w:val="24"/>
        </w:rPr>
        <w:t>формальные ограничения и формальные правила, регулирующие политическое, экономическое и социальное взаимодействие</w:t>
      </w:r>
      <w:r w:rsidR="009821FF">
        <w:rPr>
          <w:rFonts w:ascii="Times New Roman" w:hAnsi="Times New Roman" w:cs="Times New Roman"/>
          <w:sz w:val="24"/>
          <w:szCs w:val="24"/>
        </w:rPr>
        <w:t xml:space="preserve"> и институциональная среда как </w:t>
      </w:r>
      <w:r w:rsidR="009821FF" w:rsidRPr="00FD0935">
        <w:rPr>
          <w:rFonts w:ascii="Times New Roman" w:hAnsi="Times New Roman" w:cs="Times New Roman"/>
          <w:sz w:val="24"/>
          <w:szCs w:val="24"/>
        </w:rPr>
        <w:t xml:space="preserve">совокупность </w:t>
      </w:r>
      <w:r w:rsidR="009821FF">
        <w:rPr>
          <w:rFonts w:ascii="Times New Roman" w:hAnsi="Times New Roman" w:cs="Times New Roman"/>
          <w:sz w:val="24"/>
          <w:szCs w:val="24"/>
        </w:rPr>
        <w:t>базовых</w:t>
      </w:r>
      <w:r w:rsidR="009821FF" w:rsidRPr="00FD0935">
        <w:rPr>
          <w:rFonts w:ascii="Times New Roman" w:hAnsi="Times New Roman" w:cs="Times New Roman"/>
          <w:sz w:val="24"/>
          <w:szCs w:val="24"/>
        </w:rPr>
        <w:t xml:space="preserve"> политических, социальных и юридических правил</w:t>
      </w:r>
      <w:r w:rsidR="009821FF">
        <w:rPr>
          <w:rFonts w:ascii="Times New Roman" w:hAnsi="Times New Roman" w:cs="Times New Roman"/>
          <w:sz w:val="24"/>
          <w:szCs w:val="24"/>
        </w:rPr>
        <w:t>, регулирующих деятельность по производству, обмену</w:t>
      </w:r>
      <w:r w:rsidR="009821FF" w:rsidRPr="00FD0935">
        <w:rPr>
          <w:rFonts w:ascii="Times New Roman" w:hAnsi="Times New Roman" w:cs="Times New Roman"/>
          <w:sz w:val="24"/>
          <w:szCs w:val="24"/>
        </w:rPr>
        <w:t xml:space="preserve"> и распределени</w:t>
      </w:r>
      <w:r w:rsidR="009821FF">
        <w:rPr>
          <w:rFonts w:ascii="Times New Roman" w:hAnsi="Times New Roman" w:cs="Times New Roman"/>
          <w:sz w:val="24"/>
          <w:szCs w:val="24"/>
        </w:rPr>
        <w:t>ю</w:t>
      </w:r>
      <w:r w:rsidR="009821FF" w:rsidRPr="00FD0935">
        <w:rPr>
          <w:rFonts w:ascii="Times New Roman" w:hAnsi="Times New Roman" w:cs="Times New Roman"/>
          <w:sz w:val="24"/>
          <w:szCs w:val="24"/>
        </w:rPr>
        <w:t xml:space="preserve"> </w:t>
      </w:r>
      <w:r w:rsidR="009821FF" w:rsidRPr="00FD0935">
        <w:rPr>
          <w:rFonts w:ascii="Times New Roman" w:hAnsi="Times New Roman" w:cs="Times New Roman"/>
          <w:sz w:val="24"/>
          <w:szCs w:val="24"/>
        </w:rPr>
        <w:lastRenderedPageBreak/>
        <w:t>туристских услуг и правила поведения туристов</w:t>
      </w:r>
      <w:r w:rsidR="00174DB4">
        <w:rPr>
          <w:rFonts w:ascii="Times New Roman" w:hAnsi="Times New Roman" w:cs="Times New Roman"/>
          <w:sz w:val="24"/>
          <w:szCs w:val="24"/>
        </w:rPr>
        <w:t xml:space="preserve">. </w:t>
      </w:r>
      <w:r w:rsidR="009821FF">
        <w:rPr>
          <w:rFonts w:ascii="Times New Roman" w:hAnsi="Times New Roman" w:cs="Times New Roman"/>
          <w:sz w:val="24"/>
          <w:szCs w:val="24"/>
        </w:rPr>
        <w:t>Были выделены элементы институциональной среды сферы туристских услуг и проведен их анализ</w:t>
      </w:r>
      <w:r w:rsidR="009821FF" w:rsidRPr="00FD0935">
        <w:rPr>
          <w:rFonts w:ascii="Times New Roman" w:hAnsi="Times New Roman" w:cs="Times New Roman"/>
          <w:sz w:val="24"/>
          <w:szCs w:val="24"/>
        </w:rPr>
        <w:t>: порядок въезда в РФ, визовый режим, сертификация коллективных средств разме</w:t>
      </w:r>
      <w:r w:rsidR="009821FF">
        <w:rPr>
          <w:rFonts w:ascii="Times New Roman" w:hAnsi="Times New Roman" w:cs="Times New Roman"/>
          <w:sz w:val="24"/>
          <w:szCs w:val="24"/>
        </w:rPr>
        <w:t>щения</w:t>
      </w:r>
      <w:r w:rsidR="009821FF" w:rsidRPr="00FD0935">
        <w:rPr>
          <w:rFonts w:ascii="Times New Roman" w:hAnsi="Times New Roman" w:cs="Times New Roman"/>
          <w:sz w:val="24"/>
          <w:szCs w:val="24"/>
        </w:rPr>
        <w:t>, условия включения в реестр туроператоров, государственные меры поддержки туристической отрасли и др</w:t>
      </w:r>
      <w:r w:rsidR="009821FF" w:rsidRPr="004A59D9">
        <w:rPr>
          <w:rFonts w:ascii="Times New Roman" w:hAnsi="Times New Roman" w:cs="Times New Roman"/>
          <w:sz w:val="24"/>
          <w:szCs w:val="24"/>
        </w:rPr>
        <w:t xml:space="preserve">. Определены основные термины туристской отрасли. </w:t>
      </w:r>
      <w:r w:rsidR="00BA2DB4" w:rsidRPr="004A59D9">
        <w:rPr>
          <w:rFonts w:ascii="Times New Roman" w:hAnsi="Times New Roman" w:cs="Times New Roman"/>
          <w:sz w:val="24"/>
          <w:szCs w:val="24"/>
        </w:rPr>
        <w:t>П</w:t>
      </w:r>
      <w:r w:rsidR="009821FF" w:rsidRPr="004A59D9">
        <w:rPr>
          <w:rFonts w:ascii="Times New Roman" w:hAnsi="Times New Roman" w:cs="Times New Roman"/>
          <w:sz w:val="24"/>
          <w:szCs w:val="24"/>
        </w:rPr>
        <w:t>од туризмом понимается «временные выезды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временного пребывания»</w:t>
      </w:r>
      <w:r w:rsidR="00BA2DB4" w:rsidRPr="004A59D9">
        <w:rPr>
          <w:rStyle w:val="ac"/>
          <w:rFonts w:ascii="Times New Roman" w:hAnsi="Times New Roman" w:cs="Times New Roman"/>
          <w:sz w:val="24"/>
          <w:szCs w:val="24"/>
        </w:rPr>
        <w:footnoteReference w:id="38"/>
      </w:r>
      <w:r w:rsidR="009821FF" w:rsidRPr="004A59D9">
        <w:rPr>
          <w:rFonts w:ascii="Times New Roman" w:hAnsi="Times New Roman" w:cs="Times New Roman"/>
          <w:sz w:val="24"/>
          <w:szCs w:val="24"/>
        </w:rPr>
        <w:t>.</w:t>
      </w:r>
      <w:r w:rsidR="00BA2DB4" w:rsidRPr="004A59D9">
        <w:rPr>
          <w:rFonts w:ascii="Times New Roman" w:hAnsi="Times New Roman" w:cs="Times New Roman"/>
          <w:sz w:val="24"/>
          <w:szCs w:val="24"/>
        </w:rPr>
        <w:t xml:space="preserve"> Туристский продукт в широком смысле – это любой вид туристских услуг, в узком смысле только услуги по транспортировке и размещению туристов.</w:t>
      </w:r>
      <w:r w:rsidR="004A59D9">
        <w:rPr>
          <w:rFonts w:ascii="Times New Roman" w:hAnsi="Times New Roman" w:cs="Times New Roman"/>
          <w:sz w:val="24"/>
          <w:szCs w:val="24"/>
        </w:rPr>
        <w:t xml:space="preserve"> </w:t>
      </w:r>
      <w:r w:rsidR="009821FF" w:rsidRPr="004A59D9">
        <w:rPr>
          <w:rFonts w:ascii="Times New Roman" w:eastAsia="Times New Roman" w:hAnsi="Times New Roman" w:cs="Times New Roman"/>
          <w:sz w:val="24"/>
          <w:szCs w:val="24"/>
          <w:lang w:eastAsia="ru-RU"/>
        </w:rPr>
        <w:t>Туристские услуги можно определить, как производственную деятельность организаций туристической отрасли, удовлетворяющую потребности клиентов и не имеющую, в большинстве случаев, материально-вещественного выражения.</w:t>
      </w:r>
      <w:r w:rsidR="009821FF" w:rsidRPr="009821FF">
        <w:rPr>
          <w:rFonts w:ascii="Times New Roman" w:eastAsia="Times New Roman" w:hAnsi="Times New Roman" w:cs="Times New Roman"/>
          <w:color w:val="4F81BD" w:themeColor="accent1"/>
          <w:sz w:val="24"/>
          <w:szCs w:val="24"/>
          <w:lang w:eastAsia="ru-RU"/>
        </w:rPr>
        <w:t xml:space="preserve"> </w:t>
      </w:r>
      <w:r w:rsidR="004A59D9" w:rsidRPr="00874A83">
        <w:rPr>
          <w:rFonts w:ascii="Times New Roman" w:eastAsia="Times New Roman" w:hAnsi="Times New Roman" w:cs="Times New Roman"/>
          <w:sz w:val="24"/>
          <w:szCs w:val="24"/>
          <w:lang w:eastAsia="ru-RU"/>
        </w:rPr>
        <w:t xml:space="preserve">Выявлены </w:t>
      </w:r>
      <w:r w:rsidR="00874A83" w:rsidRPr="00874A83">
        <w:rPr>
          <w:rFonts w:ascii="Times New Roman" w:eastAsia="Times New Roman" w:hAnsi="Times New Roman" w:cs="Times New Roman"/>
          <w:sz w:val="24"/>
          <w:szCs w:val="24"/>
          <w:lang w:eastAsia="ru-RU"/>
        </w:rPr>
        <w:t xml:space="preserve">такие </w:t>
      </w:r>
      <w:r w:rsidR="004A59D9" w:rsidRPr="00874A83">
        <w:rPr>
          <w:rFonts w:ascii="Times New Roman" w:eastAsia="Times New Roman" w:hAnsi="Times New Roman" w:cs="Times New Roman"/>
          <w:sz w:val="24"/>
          <w:szCs w:val="24"/>
          <w:lang w:eastAsia="ru-RU"/>
        </w:rPr>
        <w:t>о</w:t>
      </w:r>
      <w:r w:rsidR="00874A83" w:rsidRPr="00874A83">
        <w:rPr>
          <w:rFonts w:ascii="Times New Roman" w:eastAsia="Times New Roman" w:hAnsi="Times New Roman" w:cs="Times New Roman"/>
          <w:sz w:val="24"/>
          <w:szCs w:val="24"/>
          <w:lang w:eastAsia="ru-RU"/>
        </w:rPr>
        <w:t>собенности туристских услуг, как зависимость от места, географическая уда</w:t>
      </w:r>
      <w:r w:rsidR="00874A83" w:rsidRPr="00FD0935">
        <w:rPr>
          <w:rFonts w:ascii="Times New Roman" w:eastAsia="Times New Roman" w:hAnsi="Times New Roman" w:cs="Times New Roman"/>
          <w:sz w:val="24"/>
          <w:szCs w:val="24"/>
          <w:lang w:eastAsia="ru-RU"/>
        </w:rPr>
        <w:t xml:space="preserve">ленность потребителя от </w:t>
      </w:r>
      <w:r w:rsidR="00874A83">
        <w:rPr>
          <w:rFonts w:ascii="Times New Roman" w:eastAsia="Times New Roman" w:hAnsi="Times New Roman" w:cs="Times New Roman"/>
          <w:sz w:val="24"/>
          <w:szCs w:val="24"/>
          <w:lang w:eastAsia="ru-RU"/>
        </w:rPr>
        <w:t xml:space="preserve">производителя туристской услуги, </w:t>
      </w:r>
      <w:r w:rsidR="00874A83" w:rsidRPr="00FD0935">
        <w:rPr>
          <w:rFonts w:ascii="Times New Roman" w:eastAsia="Times New Roman" w:hAnsi="Times New Roman" w:cs="Times New Roman"/>
          <w:sz w:val="24"/>
          <w:szCs w:val="24"/>
          <w:lang w:eastAsia="ru-RU"/>
        </w:rPr>
        <w:t xml:space="preserve">сезонность туристических услуг, </w:t>
      </w:r>
      <w:r w:rsidR="00874A83">
        <w:rPr>
          <w:rFonts w:ascii="Times New Roman" w:eastAsia="Times New Roman" w:hAnsi="Times New Roman" w:cs="Times New Roman"/>
          <w:sz w:val="24"/>
          <w:szCs w:val="24"/>
          <w:lang w:eastAsia="ru-RU"/>
        </w:rPr>
        <w:t>в</w:t>
      </w:r>
      <w:r w:rsidR="00874A83" w:rsidRPr="00FD0935">
        <w:rPr>
          <w:rFonts w:ascii="Times New Roman" w:eastAsia="Times New Roman" w:hAnsi="Times New Roman" w:cs="Times New Roman"/>
          <w:sz w:val="24"/>
          <w:szCs w:val="24"/>
          <w:lang w:eastAsia="ru-RU"/>
        </w:rPr>
        <w:t>ременной разрыв между моментом покупки туристской услуги и ее потреблением</w:t>
      </w:r>
      <w:r w:rsidR="00874A83">
        <w:rPr>
          <w:rFonts w:ascii="Times New Roman" w:eastAsia="Times New Roman" w:hAnsi="Times New Roman" w:cs="Times New Roman"/>
          <w:sz w:val="24"/>
          <w:szCs w:val="24"/>
          <w:lang w:eastAsia="ru-RU"/>
        </w:rPr>
        <w:t>.</w:t>
      </w:r>
    </w:p>
    <w:p w:rsidR="00874A83" w:rsidRDefault="00874A83" w:rsidP="00174DB4">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Была рассмотрена система нормативно-правового регулирования туризма на международном и федеральном уровнях. Основополагающими международными </w:t>
      </w:r>
      <w:r>
        <w:rPr>
          <w:rFonts w:ascii="Times New Roman" w:hAnsi="Times New Roman" w:cs="Times New Roman"/>
          <w:sz w:val="24"/>
          <w:szCs w:val="24"/>
        </w:rPr>
        <w:t>отраслевыми</w:t>
      </w:r>
      <w:r w:rsidRPr="00FD0935">
        <w:rPr>
          <w:rFonts w:ascii="Times New Roman" w:hAnsi="Times New Roman" w:cs="Times New Roman"/>
          <w:sz w:val="24"/>
          <w:szCs w:val="24"/>
        </w:rPr>
        <w:t xml:space="preserve"> институт</w:t>
      </w:r>
      <w:r>
        <w:rPr>
          <w:rFonts w:ascii="Times New Roman" w:hAnsi="Times New Roman" w:cs="Times New Roman"/>
          <w:sz w:val="24"/>
          <w:szCs w:val="24"/>
        </w:rPr>
        <w:t>ами</w:t>
      </w:r>
      <w:r w:rsidRPr="00FD0935">
        <w:rPr>
          <w:rFonts w:ascii="Times New Roman" w:hAnsi="Times New Roman" w:cs="Times New Roman"/>
          <w:sz w:val="24"/>
          <w:szCs w:val="24"/>
        </w:rPr>
        <w:t>, регулирующи</w:t>
      </w:r>
      <w:r>
        <w:rPr>
          <w:rFonts w:ascii="Times New Roman" w:hAnsi="Times New Roman" w:cs="Times New Roman"/>
          <w:sz w:val="24"/>
          <w:szCs w:val="24"/>
        </w:rPr>
        <w:t>ми</w:t>
      </w:r>
      <w:r w:rsidRPr="00FD0935">
        <w:rPr>
          <w:rFonts w:ascii="Times New Roman" w:hAnsi="Times New Roman" w:cs="Times New Roman"/>
          <w:sz w:val="24"/>
          <w:szCs w:val="24"/>
        </w:rPr>
        <w:t xml:space="preserve"> развитие туризма на международном уровне</w:t>
      </w:r>
      <w:r w:rsidRPr="00FD09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являются </w:t>
      </w:r>
      <w:r w:rsidRPr="00FD0935">
        <w:rPr>
          <w:rFonts w:ascii="Times New Roman" w:hAnsi="Times New Roman" w:cs="Times New Roman"/>
          <w:sz w:val="24"/>
          <w:szCs w:val="24"/>
        </w:rPr>
        <w:t xml:space="preserve">Всемирная туристская организация </w:t>
      </w:r>
      <w:r w:rsidRPr="00FD0935">
        <w:rPr>
          <w:rFonts w:ascii="Times New Roman" w:hAnsi="Times New Roman" w:cs="Times New Roman"/>
          <w:sz w:val="24"/>
          <w:szCs w:val="24"/>
          <w:lang w:val="en-US"/>
        </w:rPr>
        <w:t>UNWTO</w:t>
      </w:r>
      <w:r w:rsidRPr="00FD0935">
        <w:rPr>
          <w:rFonts w:ascii="Times New Roman" w:hAnsi="Times New Roman" w:cs="Times New Roman"/>
          <w:sz w:val="24"/>
          <w:szCs w:val="24"/>
        </w:rPr>
        <w:t xml:space="preserve">, разрабатывающая всемирную стратегию развития туризма; Международная организация гражданской авиации ICAO, занимающаяся развитием и обеспечением безопасного и экономически эффективного рынка международных авиаперевозок; Международная ассоциация воздушного транспорта IATA, это торговая ассоциация авиакомпаний, внедряющая систему взаиморасчетов в сфере грузовых авиаперевозок; Международная ассоциация отелей и рестораторов IH&amp;RA, лоббирующая интересы индустрии гостеприимства. </w:t>
      </w:r>
      <w:r w:rsidR="0053727F">
        <w:rPr>
          <w:rFonts w:ascii="Times New Roman" w:hAnsi="Times New Roman" w:cs="Times New Roman"/>
          <w:sz w:val="24"/>
          <w:szCs w:val="24"/>
        </w:rPr>
        <w:t xml:space="preserve">Важнейшие международные документы, регламентирующие международный рынок туризма: </w:t>
      </w:r>
      <w:r w:rsidRPr="00874A83">
        <w:rPr>
          <w:rFonts w:ascii="Times New Roman" w:hAnsi="Times New Roman" w:cs="Times New Roman"/>
          <w:sz w:val="24"/>
          <w:szCs w:val="24"/>
        </w:rPr>
        <w:t>Общая резолюция Римской конференции ООН по международному туризму и путешествиям 1963 г.</w:t>
      </w:r>
      <w:r w:rsidR="0053727F">
        <w:rPr>
          <w:rFonts w:ascii="Times New Roman" w:hAnsi="Times New Roman" w:cs="Times New Roman"/>
          <w:sz w:val="24"/>
          <w:szCs w:val="24"/>
        </w:rPr>
        <w:t xml:space="preserve">, </w:t>
      </w:r>
      <w:r w:rsidRPr="00874A83">
        <w:rPr>
          <w:rFonts w:ascii="Times New Roman" w:hAnsi="Times New Roman" w:cs="Times New Roman"/>
          <w:sz w:val="24"/>
          <w:szCs w:val="24"/>
        </w:rPr>
        <w:t>Манильская декларация по мировому туризму UNWTO 1980 г.</w:t>
      </w:r>
      <w:r w:rsidR="0053727F">
        <w:rPr>
          <w:rFonts w:ascii="Times New Roman" w:hAnsi="Times New Roman" w:cs="Times New Roman"/>
          <w:sz w:val="24"/>
          <w:szCs w:val="24"/>
        </w:rPr>
        <w:t xml:space="preserve">, </w:t>
      </w:r>
      <w:r w:rsidRPr="00874A83">
        <w:rPr>
          <w:rFonts w:ascii="Times New Roman" w:hAnsi="Times New Roman" w:cs="Times New Roman"/>
          <w:sz w:val="24"/>
          <w:szCs w:val="24"/>
        </w:rPr>
        <w:t>Хартия туризма UNWTO 1985 г.</w:t>
      </w:r>
      <w:r w:rsidR="0053727F">
        <w:rPr>
          <w:rFonts w:ascii="Times New Roman" w:hAnsi="Times New Roman" w:cs="Times New Roman"/>
          <w:sz w:val="24"/>
          <w:szCs w:val="24"/>
        </w:rPr>
        <w:t xml:space="preserve"> и </w:t>
      </w:r>
      <w:r w:rsidRPr="00874A83">
        <w:rPr>
          <w:rFonts w:ascii="Times New Roman" w:hAnsi="Times New Roman" w:cs="Times New Roman"/>
          <w:sz w:val="24"/>
          <w:szCs w:val="24"/>
        </w:rPr>
        <w:t>Гаагская декларация по туризму 1989г</w:t>
      </w:r>
      <w:r w:rsidR="0053727F">
        <w:rPr>
          <w:rFonts w:ascii="Times New Roman" w:hAnsi="Times New Roman" w:cs="Times New Roman"/>
          <w:sz w:val="24"/>
          <w:szCs w:val="24"/>
        </w:rPr>
        <w:t>.</w:t>
      </w:r>
    </w:p>
    <w:p w:rsidR="0053727F" w:rsidRPr="00FD0935" w:rsidRDefault="0053727F" w:rsidP="005372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Регулирование сферы туризма на федеральном уровне в России закреплено в Конституции, Федеральном</w:t>
      </w:r>
      <w:r w:rsidRPr="0053727F">
        <w:rPr>
          <w:rFonts w:ascii="Times New Roman" w:hAnsi="Times New Roman" w:cs="Times New Roman"/>
          <w:sz w:val="24"/>
          <w:szCs w:val="24"/>
        </w:rPr>
        <w:t xml:space="preserve"> закон</w:t>
      </w:r>
      <w:r>
        <w:rPr>
          <w:rFonts w:ascii="Times New Roman" w:hAnsi="Times New Roman" w:cs="Times New Roman"/>
          <w:sz w:val="24"/>
          <w:szCs w:val="24"/>
        </w:rPr>
        <w:t>е</w:t>
      </w:r>
      <w:r w:rsidRPr="0053727F">
        <w:rPr>
          <w:rFonts w:ascii="Times New Roman" w:hAnsi="Times New Roman" w:cs="Times New Roman"/>
          <w:sz w:val="24"/>
          <w:szCs w:val="24"/>
        </w:rPr>
        <w:t xml:space="preserve"> "Об основах туристской деятельности в Российской Федерации"</w:t>
      </w:r>
      <w:r>
        <w:rPr>
          <w:rFonts w:ascii="Times New Roman" w:hAnsi="Times New Roman" w:cs="Times New Roman"/>
          <w:sz w:val="24"/>
          <w:szCs w:val="24"/>
        </w:rPr>
        <w:t>, Федеральном</w:t>
      </w:r>
      <w:r w:rsidRPr="0053727F">
        <w:rPr>
          <w:rFonts w:ascii="Times New Roman" w:hAnsi="Times New Roman" w:cs="Times New Roman"/>
          <w:sz w:val="24"/>
          <w:szCs w:val="24"/>
        </w:rPr>
        <w:t xml:space="preserve"> закон</w:t>
      </w:r>
      <w:r>
        <w:rPr>
          <w:rFonts w:ascii="Times New Roman" w:hAnsi="Times New Roman" w:cs="Times New Roman"/>
          <w:sz w:val="24"/>
          <w:szCs w:val="24"/>
        </w:rPr>
        <w:t>е</w:t>
      </w:r>
      <w:r w:rsidRPr="0053727F">
        <w:rPr>
          <w:rFonts w:ascii="Times New Roman" w:hAnsi="Times New Roman" w:cs="Times New Roman"/>
          <w:sz w:val="24"/>
          <w:szCs w:val="24"/>
        </w:rPr>
        <w:t xml:space="preserve"> "О порядке выезда из Российской Федерации и въезда в Российскую Федераци</w:t>
      </w:r>
      <w:r>
        <w:rPr>
          <w:rFonts w:ascii="Times New Roman" w:hAnsi="Times New Roman" w:cs="Times New Roman"/>
          <w:sz w:val="24"/>
          <w:szCs w:val="24"/>
        </w:rPr>
        <w:t>ю", Федеральной целевой программе</w:t>
      </w:r>
      <w:r w:rsidRPr="0053727F">
        <w:rPr>
          <w:rFonts w:ascii="Times New Roman" w:hAnsi="Times New Roman" w:cs="Times New Roman"/>
          <w:sz w:val="24"/>
          <w:szCs w:val="24"/>
        </w:rPr>
        <w:t xml:space="preserve"> «Развитие внутреннего и въездного туризма в Российской Федерации (2019 - 2025 годы)»</w:t>
      </w:r>
      <w:r>
        <w:rPr>
          <w:rFonts w:ascii="Times New Roman" w:hAnsi="Times New Roman" w:cs="Times New Roman"/>
          <w:sz w:val="24"/>
          <w:szCs w:val="24"/>
        </w:rPr>
        <w:t>, Стратегии</w:t>
      </w:r>
      <w:r w:rsidRPr="0053727F">
        <w:rPr>
          <w:rFonts w:ascii="Times New Roman" w:hAnsi="Times New Roman" w:cs="Times New Roman"/>
          <w:sz w:val="24"/>
          <w:szCs w:val="24"/>
        </w:rPr>
        <w:t xml:space="preserve"> развития туризма в Российской Федерации на период до 20</w:t>
      </w:r>
      <w:r>
        <w:rPr>
          <w:rFonts w:ascii="Times New Roman" w:hAnsi="Times New Roman" w:cs="Times New Roman"/>
          <w:sz w:val="24"/>
          <w:szCs w:val="24"/>
        </w:rPr>
        <w:t>35</w:t>
      </w:r>
      <w:r w:rsidRPr="0053727F">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2353D2">
        <w:rPr>
          <w:rFonts w:ascii="Times New Roman" w:hAnsi="Times New Roman" w:cs="Times New Roman"/>
          <w:sz w:val="24"/>
          <w:szCs w:val="24"/>
        </w:rPr>
        <w:t xml:space="preserve">Российскими институтами в сфере туризма являются: </w:t>
      </w:r>
      <w:proofErr w:type="spellStart"/>
      <w:r w:rsidR="002353D2">
        <w:rPr>
          <w:rFonts w:ascii="Times New Roman" w:hAnsi="Times New Roman" w:cs="Times New Roman"/>
          <w:sz w:val="24"/>
          <w:szCs w:val="24"/>
        </w:rPr>
        <w:t>Турпомощь</w:t>
      </w:r>
      <w:proofErr w:type="spellEnd"/>
      <w:r w:rsidR="002353D2">
        <w:rPr>
          <w:rFonts w:ascii="Times New Roman" w:hAnsi="Times New Roman" w:cs="Times New Roman"/>
          <w:sz w:val="24"/>
          <w:szCs w:val="24"/>
        </w:rPr>
        <w:t xml:space="preserve"> - </w:t>
      </w:r>
      <w:r w:rsidR="002353D2" w:rsidRPr="00FD0935">
        <w:rPr>
          <w:rFonts w:ascii="Times New Roman" w:hAnsi="Times New Roman" w:cs="Times New Roman"/>
          <w:sz w:val="24"/>
          <w:szCs w:val="24"/>
        </w:rPr>
        <w:t>обеспечивает помощь туристам при невозможности их туроператорами исполнения взятых на себя обязательств, в частности организовывает эвакуацию туристов из иностранных государств при банкротстве их туроператоров</w:t>
      </w:r>
      <w:r w:rsidR="002353D2">
        <w:rPr>
          <w:rFonts w:ascii="Times New Roman" w:hAnsi="Times New Roman" w:cs="Times New Roman"/>
          <w:sz w:val="24"/>
          <w:szCs w:val="24"/>
        </w:rPr>
        <w:t>; система финансовых гарантий туроператоров (фонд персональной ответственности туроператора, резервный фонд, финансовое обеспечение и банковские гарантии); классификация гостиниц; либерализация визового режима – введение электронных виз во Владивостоке, Санкт-Петербурге, Ленинградской и Калининградской областях</w:t>
      </w:r>
      <w:r w:rsidR="00CA2F2A">
        <w:rPr>
          <w:rFonts w:ascii="Times New Roman" w:hAnsi="Times New Roman" w:cs="Times New Roman"/>
          <w:sz w:val="24"/>
          <w:szCs w:val="24"/>
        </w:rPr>
        <w:t xml:space="preserve">; </w:t>
      </w:r>
      <w:r w:rsidR="00CA2F2A" w:rsidRPr="00F000B7">
        <w:rPr>
          <w:rFonts w:ascii="Times New Roman" w:hAnsi="Times New Roman" w:cs="Times New Roman"/>
          <w:sz w:val="24"/>
          <w:szCs w:val="24"/>
        </w:rPr>
        <w:t>Ассоциация туроператоров АТОР</w:t>
      </w:r>
      <w:r w:rsidR="00CA2F2A">
        <w:rPr>
          <w:rFonts w:ascii="Times New Roman" w:hAnsi="Times New Roman" w:cs="Times New Roman"/>
          <w:sz w:val="24"/>
          <w:szCs w:val="24"/>
        </w:rPr>
        <w:t xml:space="preserve">; </w:t>
      </w:r>
      <w:r w:rsidR="00CA2F2A" w:rsidRPr="00F000B7">
        <w:rPr>
          <w:rFonts w:ascii="Times New Roman" w:hAnsi="Times New Roman" w:cs="Times New Roman"/>
          <w:sz w:val="24"/>
          <w:szCs w:val="24"/>
        </w:rPr>
        <w:t>Р</w:t>
      </w:r>
      <w:r w:rsidR="00CA2F2A">
        <w:rPr>
          <w:rFonts w:ascii="Times New Roman" w:hAnsi="Times New Roman" w:cs="Times New Roman"/>
          <w:sz w:val="24"/>
          <w:szCs w:val="24"/>
        </w:rPr>
        <w:t>оссийский союз туриндустрии РСТ;</w:t>
      </w:r>
      <w:r w:rsidR="00CA2F2A" w:rsidRPr="00F000B7">
        <w:rPr>
          <w:rFonts w:ascii="Times New Roman" w:hAnsi="Times New Roman" w:cs="Times New Roman"/>
          <w:sz w:val="24"/>
          <w:szCs w:val="24"/>
        </w:rPr>
        <w:t xml:space="preserve"> Россий</w:t>
      </w:r>
      <w:r w:rsidR="00CA2F2A">
        <w:rPr>
          <w:rFonts w:ascii="Times New Roman" w:hAnsi="Times New Roman" w:cs="Times New Roman"/>
          <w:sz w:val="24"/>
          <w:szCs w:val="24"/>
        </w:rPr>
        <w:t>ская гостиничная ассоциация РГА;</w:t>
      </w:r>
      <w:r w:rsidR="00CA2F2A" w:rsidRPr="00F000B7">
        <w:rPr>
          <w:rFonts w:ascii="Times New Roman" w:hAnsi="Times New Roman" w:cs="Times New Roman"/>
          <w:sz w:val="24"/>
          <w:szCs w:val="24"/>
        </w:rPr>
        <w:t xml:space="preserve"> Национ</w:t>
      </w:r>
      <w:r w:rsidR="00CA2F2A">
        <w:rPr>
          <w:rFonts w:ascii="Times New Roman" w:hAnsi="Times New Roman" w:cs="Times New Roman"/>
          <w:sz w:val="24"/>
          <w:szCs w:val="24"/>
        </w:rPr>
        <w:t>альная курортная ассоциация НКА;</w:t>
      </w:r>
      <w:r w:rsidR="00CA2F2A" w:rsidRPr="00F000B7">
        <w:rPr>
          <w:rFonts w:ascii="Times New Roman" w:hAnsi="Times New Roman" w:cs="Times New Roman"/>
          <w:sz w:val="24"/>
          <w:szCs w:val="24"/>
        </w:rPr>
        <w:t xml:space="preserve"> Ассоциация аген</w:t>
      </w:r>
      <w:r w:rsidR="00CA2F2A">
        <w:rPr>
          <w:rFonts w:ascii="Times New Roman" w:hAnsi="Times New Roman" w:cs="Times New Roman"/>
          <w:sz w:val="24"/>
          <w:szCs w:val="24"/>
        </w:rPr>
        <w:t>тств воздушного транспорта ААВТ;</w:t>
      </w:r>
      <w:r w:rsidR="00CA2F2A" w:rsidRPr="00F000B7">
        <w:rPr>
          <w:rFonts w:ascii="Times New Roman" w:hAnsi="Times New Roman" w:cs="Times New Roman"/>
          <w:sz w:val="24"/>
          <w:szCs w:val="24"/>
        </w:rPr>
        <w:t xml:space="preserve"> Туристская ассоциация регионов России ТАРР</w:t>
      </w:r>
      <w:r w:rsidR="00CA2F2A">
        <w:rPr>
          <w:rFonts w:ascii="Times New Roman" w:hAnsi="Times New Roman" w:cs="Times New Roman"/>
          <w:sz w:val="24"/>
          <w:szCs w:val="24"/>
        </w:rPr>
        <w:t>;</w:t>
      </w:r>
      <w:r w:rsidR="00CA2F2A" w:rsidRPr="00F000B7">
        <w:rPr>
          <w:rFonts w:ascii="Times New Roman" w:hAnsi="Times New Roman" w:cs="Times New Roman"/>
          <w:sz w:val="24"/>
          <w:szCs w:val="24"/>
        </w:rPr>
        <w:t xml:space="preserve"> ко</w:t>
      </w:r>
      <w:r w:rsidR="00CA2F2A">
        <w:rPr>
          <w:rFonts w:ascii="Times New Roman" w:hAnsi="Times New Roman" w:cs="Times New Roman"/>
          <w:sz w:val="24"/>
          <w:szCs w:val="24"/>
        </w:rPr>
        <w:t>митет по туризму «Опоры России»;</w:t>
      </w:r>
      <w:r w:rsidR="00CA2F2A" w:rsidRPr="00F000B7">
        <w:rPr>
          <w:rFonts w:ascii="Times New Roman" w:hAnsi="Times New Roman" w:cs="Times New Roman"/>
          <w:sz w:val="24"/>
          <w:szCs w:val="24"/>
        </w:rPr>
        <w:t xml:space="preserve"> Ассоциация развития социального туризма АРСТ.</w:t>
      </w:r>
    </w:p>
    <w:p w:rsidR="009B45FE" w:rsidRPr="00DB1B2B" w:rsidRDefault="00CA2F2A" w:rsidP="009B45FE">
      <w:pPr>
        <w:spacing w:after="0" w:line="360" w:lineRule="auto"/>
        <w:ind w:firstLine="567"/>
        <w:jc w:val="both"/>
        <w:rPr>
          <w:rFonts w:ascii="Times New Roman" w:hAnsi="Times New Roman" w:cs="Times New Roman"/>
          <w:sz w:val="24"/>
          <w:szCs w:val="24"/>
        </w:rPr>
      </w:pPr>
      <w:r w:rsidRPr="00174DB4">
        <w:rPr>
          <w:rFonts w:ascii="Times New Roman" w:hAnsi="Times New Roman" w:cs="Times New Roman"/>
          <w:sz w:val="24"/>
          <w:szCs w:val="24"/>
        </w:rPr>
        <w:t xml:space="preserve">В первой главе </w:t>
      </w:r>
      <w:r w:rsidR="009B45FE" w:rsidRPr="00174DB4">
        <w:rPr>
          <w:rFonts w:ascii="Times New Roman" w:hAnsi="Times New Roman" w:cs="Times New Roman"/>
          <w:sz w:val="24"/>
          <w:szCs w:val="24"/>
        </w:rPr>
        <w:t>был определен понятийный аппарат</w:t>
      </w:r>
      <w:r w:rsidR="00174DB4">
        <w:rPr>
          <w:rFonts w:ascii="Times New Roman" w:hAnsi="Times New Roman" w:cs="Times New Roman"/>
          <w:sz w:val="24"/>
          <w:szCs w:val="24"/>
        </w:rPr>
        <w:t xml:space="preserve"> работы</w:t>
      </w:r>
      <w:r w:rsidR="009B45FE" w:rsidRPr="00174DB4">
        <w:rPr>
          <w:rFonts w:ascii="Times New Roman" w:hAnsi="Times New Roman" w:cs="Times New Roman"/>
          <w:sz w:val="24"/>
          <w:szCs w:val="24"/>
        </w:rPr>
        <w:t xml:space="preserve">, тренды в туристской отрасли, проанализирована конкурентоспособность российского туристского продукта, </w:t>
      </w:r>
      <w:r w:rsidR="009B45FE" w:rsidRPr="00DB1B2B">
        <w:rPr>
          <w:rFonts w:ascii="Times New Roman" w:hAnsi="Times New Roman" w:cs="Times New Roman"/>
          <w:sz w:val="24"/>
          <w:szCs w:val="24"/>
        </w:rPr>
        <w:t xml:space="preserve">выявлены особенности рынка туристских услуг, определены элементы институциональной среды рынка туристских услуг, </w:t>
      </w:r>
      <w:r w:rsidR="00174DB4" w:rsidRPr="00DB1B2B">
        <w:rPr>
          <w:rFonts w:ascii="Times New Roman" w:hAnsi="Times New Roman" w:cs="Times New Roman"/>
          <w:sz w:val="24"/>
          <w:szCs w:val="24"/>
        </w:rPr>
        <w:t xml:space="preserve">исследовано </w:t>
      </w:r>
      <w:r w:rsidR="009B45FE" w:rsidRPr="00DB1B2B">
        <w:rPr>
          <w:rFonts w:ascii="Times New Roman" w:hAnsi="Times New Roman" w:cs="Times New Roman"/>
          <w:sz w:val="24"/>
          <w:szCs w:val="24"/>
        </w:rPr>
        <w:t xml:space="preserve">государственное регулирование рынка туристских услуг </w:t>
      </w:r>
      <w:r w:rsidR="00174DB4" w:rsidRPr="00DB1B2B">
        <w:rPr>
          <w:rFonts w:ascii="Times New Roman" w:hAnsi="Times New Roman" w:cs="Times New Roman"/>
          <w:sz w:val="24"/>
          <w:szCs w:val="24"/>
        </w:rPr>
        <w:t xml:space="preserve">на </w:t>
      </w:r>
      <w:r w:rsidR="009B45FE" w:rsidRPr="00DB1B2B">
        <w:rPr>
          <w:rFonts w:ascii="Times New Roman" w:hAnsi="Times New Roman" w:cs="Times New Roman"/>
          <w:sz w:val="24"/>
          <w:szCs w:val="24"/>
        </w:rPr>
        <w:t>международном и федеральном уровнях.</w:t>
      </w:r>
    </w:p>
    <w:p w:rsidR="00174DB4" w:rsidRPr="00DB1B2B" w:rsidRDefault="00174DB4" w:rsidP="00174DB4">
      <w:pPr>
        <w:spacing w:after="0" w:line="360" w:lineRule="auto"/>
        <w:ind w:firstLine="567"/>
        <w:jc w:val="both"/>
        <w:rPr>
          <w:rFonts w:ascii="Times New Roman" w:eastAsia="Arial Unicode MS" w:hAnsi="Times New Roman" w:cs="Times New Roman"/>
          <w:sz w:val="24"/>
          <w:szCs w:val="24"/>
          <w:lang w:eastAsia="ru-RU" w:bidi="ru-RU"/>
        </w:rPr>
      </w:pPr>
      <w:r w:rsidRPr="00DB1B2B">
        <w:rPr>
          <w:rFonts w:ascii="Times New Roman" w:hAnsi="Times New Roman" w:cs="Times New Roman"/>
          <w:sz w:val="24"/>
          <w:szCs w:val="24"/>
        </w:rPr>
        <w:t>Во второй главе будет рассмотрен региональный</w:t>
      </w:r>
      <w:r w:rsidR="00CA2F2A" w:rsidRPr="00DB1B2B">
        <w:rPr>
          <w:rFonts w:ascii="Times New Roman" w:hAnsi="Times New Roman" w:cs="Times New Roman"/>
          <w:sz w:val="24"/>
          <w:szCs w:val="24"/>
        </w:rPr>
        <w:t xml:space="preserve"> уровень нормативно-правового ре</w:t>
      </w:r>
      <w:r w:rsidRPr="00DB1B2B">
        <w:rPr>
          <w:rFonts w:ascii="Times New Roman" w:hAnsi="Times New Roman" w:cs="Times New Roman"/>
          <w:sz w:val="24"/>
          <w:szCs w:val="24"/>
        </w:rPr>
        <w:t>гулирования туристской отрасли на примере Санкт-Петербурга, оценка эффективност</w:t>
      </w:r>
      <w:r w:rsidR="00DB1B2B" w:rsidRPr="00DB1B2B">
        <w:rPr>
          <w:rFonts w:ascii="Times New Roman" w:hAnsi="Times New Roman" w:cs="Times New Roman"/>
          <w:sz w:val="24"/>
          <w:szCs w:val="24"/>
        </w:rPr>
        <w:t xml:space="preserve">и институтов туристской отрасли, </w:t>
      </w:r>
      <w:r w:rsidRPr="00DB1B2B">
        <w:rPr>
          <w:rFonts w:ascii="Times New Roman" w:eastAsia="Arial Unicode MS" w:hAnsi="Times New Roman" w:cs="Times New Roman"/>
          <w:sz w:val="24"/>
          <w:szCs w:val="24"/>
          <w:lang w:eastAsia="ru-RU" w:bidi="ru-RU"/>
        </w:rPr>
        <w:t>будет проведен статистический анализ рынка туристских услуг Санкт-Петербурга</w:t>
      </w:r>
      <w:r w:rsidR="00DB1B2B" w:rsidRPr="00DB1B2B">
        <w:rPr>
          <w:rFonts w:ascii="Times New Roman" w:eastAsia="Arial Unicode MS" w:hAnsi="Times New Roman" w:cs="Times New Roman"/>
          <w:sz w:val="24"/>
          <w:szCs w:val="24"/>
          <w:lang w:eastAsia="ru-RU" w:bidi="ru-RU"/>
        </w:rPr>
        <w:t xml:space="preserve">, будут рассмотрены </w:t>
      </w:r>
      <w:r w:rsidRPr="00DB1B2B">
        <w:rPr>
          <w:rFonts w:ascii="Times New Roman" w:eastAsia="Arial Unicode MS" w:hAnsi="Times New Roman" w:cs="Times New Roman"/>
          <w:sz w:val="24"/>
          <w:szCs w:val="24"/>
          <w:lang w:eastAsia="ru-RU" w:bidi="ru-RU"/>
        </w:rPr>
        <w:t xml:space="preserve">перспективы развития рынка туристских услуг в Санкт-Петербурге в условиях пандемии </w:t>
      </w:r>
      <w:r w:rsidRPr="00DB1B2B">
        <w:rPr>
          <w:rFonts w:ascii="Times New Roman" w:eastAsia="Arial Unicode MS" w:hAnsi="Times New Roman" w:cs="Times New Roman"/>
          <w:sz w:val="24"/>
          <w:szCs w:val="24"/>
          <w:lang w:val="en-US" w:eastAsia="ru-RU" w:bidi="ru-RU"/>
        </w:rPr>
        <w:t>COVID</w:t>
      </w:r>
      <w:r w:rsidRPr="00DB1B2B">
        <w:rPr>
          <w:rFonts w:ascii="Times New Roman" w:eastAsia="Arial Unicode MS" w:hAnsi="Times New Roman" w:cs="Times New Roman"/>
          <w:sz w:val="24"/>
          <w:szCs w:val="24"/>
          <w:lang w:eastAsia="ru-RU" w:bidi="ru-RU"/>
        </w:rPr>
        <w:t xml:space="preserve">-19, меры государственной поддержки туристской отрасли и их эффективность. </w:t>
      </w:r>
    </w:p>
    <w:p w:rsidR="00753BC6" w:rsidRDefault="00753BC6">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9065A1" w:rsidRPr="0071113B" w:rsidRDefault="009065A1" w:rsidP="000048AE">
      <w:pPr>
        <w:pStyle w:val="1"/>
        <w:spacing w:before="0" w:beforeAutospacing="0" w:after="0" w:afterAutospacing="0" w:line="360" w:lineRule="auto"/>
        <w:ind w:firstLine="567"/>
        <w:jc w:val="both"/>
        <w:rPr>
          <w:rFonts w:eastAsia="Arial Unicode MS"/>
          <w:lang w:bidi="ru-RU"/>
        </w:rPr>
      </w:pPr>
      <w:bookmarkStart w:id="4" w:name="_Toc41428877"/>
      <w:r w:rsidRPr="0071113B">
        <w:rPr>
          <w:rFonts w:eastAsia="Arial Unicode MS"/>
          <w:lang w:bidi="ru-RU"/>
        </w:rPr>
        <w:lastRenderedPageBreak/>
        <w:t>Глава 2 Институциональный анализ рынка туристских услуг в Санкт-Петербурге</w:t>
      </w:r>
      <w:bookmarkEnd w:id="4"/>
    </w:p>
    <w:p w:rsidR="009065A1" w:rsidRPr="0071113B" w:rsidRDefault="009065A1" w:rsidP="000048AE">
      <w:pPr>
        <w:pStyle w:val="1"/>
        <w:spacing w:before="0" w:beforeAutospacing="0" w:after="0" w:afterAutospacing="0" w:line="360" w:lineRule="auto"/>
        <w:ind w:firstLine="567"/>
        <w:jc w:val="both"/>
        <w:rPr>
          <w:rFonts w:eastAsia="Arial Unicode MS"/>
          <w:lang w:bidi="ru-RU"/>
        </w:rPr>
      </w:pPr>
      <w:bookmarkStart w:id="5" w:name="_Toc41428878"/>
      <w:r w:rsidRPr="0071113B">
        <w:rPr>
          <w:rFonts w:eastAsia="Arial Unicode MS"/>
          <w:lang w:bidi="ru-RU"/>
        </w:rPr>
        <w:t>2.1 Региональная нормативно-правовая база туристских услуг в Санкт-Петербурге и условия функционирования</w:t>
      </w:r>
      <w:bookmarkEnd w:id="5"/>
    </w:p>
    <w:p w:rsidR="009065A1" w:rsidRDefault="009065A1"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Организация и функционирование туристской деятельности регулируется правовыми нормами на федеральном и региональном уровнях. Ранее уже были рассмотрены федеральные нормативно-правовые акты, в данном параграфе анализируются нормативно-правовые акты Санкт-Петербурга.</w:t>
      </w:r>
    </w:p>
    <w:p w:rsidR="00B802B1" w:rsidRDefault="000D2744" w:rsidP="00FD0935">
      <w:pPr>
        <w:widowControl w:val="0"/>
        <w:spacing w:after="0" w:line="360" w:lineRule="auto"/>
        <w:ind w:firstLine="567"/>
        <w:jc w:val="both"/>
        <w:rPr>
          <w:rFonts w:ascii="Times New Roman" w:eastAsia="Arial Unicode MS" w:hAnsi="Times New Roman" w:cs="Times New Roman"/>
          <w:color w:val="4F81BD" w:themeColor="accent1"/>
          <w:sz w:val="24"/>
          <w:szCs w:val="24"/>
          <w:lang w:eastAsia="ru-RU" w:bidi="ru-RU"/>
        </w:rPr>
      </w:pPr>
      <w:r w:rsidRPr="000973EF">
        <w:rPr>
          <w:rFonts w:ascii="Times New Roman" w:eastAsia="Arial Unicode MS" w:hAnsi="Times New Roman" w:cs="Times New Roman"/>
          <w:sz w:val="24"/>
          <w:szCs w:val="24"/>
          <w:lang w:eastAsia="ru-RU" w:bidi="ru-RU"/>
        </w:rPr>
        <w:t xml:space="preserve">В рамках </w:t>
      </w:r>
      <w:r w:rsidR="00B802B1">
        <w:rPr>
          <w:rFonts w:ascii="Times New Roman" w:eastAsia="Arial Unicode MS" w:hAnsi="Times New Roman" w:cs="Times New Roman"/>
          <w:sz w:val="24"/>
          <w:szCs w:val="24"/>
          <w:lang w:eastAsia="ru-RU" w:bidi="ru-RU"/>
        </w:rPr>
        <w:t>стратегии социально-экономического развития Санкт-Петербурга до 2035 года</w:t>
      </w:r>
      <w:r w:rsidR="003E7D40">
        <w:rPr>
          <w:rStyle w:val="ac"/>
          <w:rFonts w:ascii="Times New Roman" w:eastAsia="Arial Unicode MS" w:hAnsi="Times New Roman" w:cs="Times New Roman"/>
          <w:sz w:val="24"/>
          <w:szCs w:val="24"/>
          <w:lang w:eastAsia="ru-RU" w:bidi="ru-RU"/>
        </w:rPr>
        <w:footnoteReference w:id="39"/>
      </w:r>
      <w:r w:rsidR="00B802B1">
        <w:rPr>
          <w:rFonts w:ascii="Times New Roman" w:eastAsia="Arial Unicode MS" w:hAnsi="Times New Roman" w:cs="Times New Roman"/>
          <w:sz w:val="24"/>
          <w:szCs w:val="24"/>
          <w:lang w:eastAsia="ru-RU" w:bidi="ru-RU"/>
        </w:rPr>
        <w:t xml:space="preserve"> одна из поставленных целей -</w:t>
      </w:r>
      <w:r w:rsidRPr="000973EF">
        <w:rPr>
          <w:rFonts w:ascii="Times New Roman" w:eastAsia="Arial Unicode MS" w:hAnsi="Times New Roman" w:cs="Times New Roman"/>
          <w:sz w:val="24"/>
          <w:szCs w:val="24"/>
          <w:lang w:eastAsia="ru-RU" w:bidi="ru-RU"/>
        </w:rPr>
        <w:t xml:space="preserve"> </w:t>
      </w:r>
      <w:r w:rsidR="00B802B1">
        <w:rPr>
          <w:rFonts w:ascii="Times New Roman" w:eastAsia="Arial Unicode MS" w:hAnsi="Times New Roman" w:cs="Times New Roman"/>
          <w:sz w:val="24"/>
          <w:szCs w:val="24"/>
          <w:lang w:eastAsia="ru-RU" w:bidi="ru-RU"/>
        </w:rPr>
        <w:t>развитие сферы туризма, ее целевыми показателями является темп роста туристских прибытий в Санкт-Петербург и объем оказанных платных услуг гостиницами и другими средствами размещения. Анализируя плановые и фактические значения показателей за 2019 год количество туристских прибытий выросло в среднем за год на 26,</w:t>
      </w:r>
      <w:r w:rsidR="005479BC">
        <w:rPr>
          <w:rFonts w:ascii="Times New Roman" w:eastAsia="Arial Unicode MS" w:hAnsi="Times New Roman" w:cs="Times New Roman"/>
          <w:sz w:val="24"/>
          <w:szCs w:val="24"/>
          <w:lang w:eastAsia="ru-RU" w:bidi="ru-RU"/>
        </w:rPr>
        <w:t xml:space="preserve">8%, а объем оказанных </w:t>
      </w:r>
      <w:r w:rsidR="00B802B1">
        <w:rPr>
          <w:rFonts w:ascii="Times New Roman" w:eastAsia="Arial Unicode MS" w:hAnsi="Times New Roman" w:cs="Times New Roman"/>
          <w:sz w:val="24"/>
          <w:szCs w:val="24"/>
          <w:lang w:eastAsia="ru-RU" w:bidi="ru-RU"/>
        </w:rPr>
        <w:t>гостиничных услуг ниже планируемого на 27%</w:t>
      </w:r>
      <w:r w:rsidR="005479BC">
        <w:rPr>
          <w:rFonts w:ascii="Times New Roman" w:eastAsia="Arial Unicode MS" w:hAnsi="Times New Roman" w:cs="Times New Roman"/>
          <w:sz w:val="24"/>
          <w:szCs w:val="24"/>
          <w:lang w:eastAsia="ru-RU" w:bidi="ru-RU"/>
        </w:rPr>
        <w:t xml:space="preserve">. Причинами таких расхождений </w:t>
      </w:r>
      <w:r w:rsidR="00007FF2">
        <w:rPr>
          <w:rFonts w:ascii="Times New Roman" w:eastAsia="Arial Unicode MS" w:hAnsi="Times New Roman" w:cs="Times New Roman"/>
          <w:sz w:val="24"/>
          <w:szCs w:val="24"/>
          <w:lang w:eastAsia="ru-RU" w:bidi="ru-RU"/>
        </w:rPr>
        <w:t>являю</w:t>
      </w:r>
      <w:r w:rsidR="005479BC">
        <w:rPr>
          <w:rFonts w:ascii="Times New Roman" w:eastAsia="Arial Unicode MS" w:hAnsi="Times New Roman" w:cs="Times New Roman"/>
          <w:sz w:val="24"/>
          <w:szCs w:val="24"/>
          <w:lang w:eastAsia="ru-RU" w:bidi="ru-RU"/>
        </w:rPr>
        <w:t xml:space="preserve">тся завышенные плановые показатели объема оказанных гостиничных услуг – планировался рост на 7,8% по сравнению с 2018 годом, во время которого в Санкт-Петербурге проходили матчи Чемпионата мира по футболу и цены на проживание на июнь-июль были повышены на </w:t>
      </w:r>
      <w:r w:rsidR="00007FF2">
        <w:rPr>
          <w:rFonts w:ascii="Times New Roman" w:eastAsia="Arial Unicode MS" w:hAnsi="Times New Roman" w:cs="Times New Roman"/>
          <w:sz w:val="24"/>
          <w:szCs w:val="24"/>
          <w:lang w:eastAsia="ru-RU" w:bidi="ru-RU"/>
        </w:rPr>
        <w:t>50 и более процентов;</w:t>
      </w:r>
      <w:r w:rsidR="005479BC">
        <w:rPr>
          <w:rFonts w:ascii="Times New Roman" w:eastAsia="Arial Unicode MS" w:hAnsi="Times New Roman" w:cs="Times New Roman"/>
          <w:sz w:val="24"/>
          <w:szCs w:val="24"/>
          <w:lang w:eastAsia="ru-RU" w:bidi="ru-RU"/>
        </w:rPr>
        <w:t xml:space="preserve"> с</w:t>
      </w:r>
      <w:r w:rsidR="00007FF2">
        <w:rPr>
          <w:rFonts w:ascii="Times New Roman" w:eastAsia="Arial Unicode MS" w:hAnsi="Times New Roman" w:cs="Times New Roman"/>
          <w:sz w:val="24"/>
          <w:szCs w:val="24"/>
          <w:lang w:eastAsia="ru-RU" w:bidi="ru-RU"/>
        </w:rPr>
        <w:t xml:space="preserve">окращение периода </w:t>
      </w:r>
      <w:r w:rsidR="005479BC">
        <w:rPr>
          <w:rFonts w:ascii="Times New Roman" w:eastAsia="Arial Unicode MS" w:hAnsi="Times New Roman" w:cs="Times New Roman"/>
          <w:sz w:val="24"/>
          <w:szCs w:val="24"/>
          <w:lang w:eastAsia="ru-RU" w:bidi="ru-RU"/>
        </w:rPr>
        <w:t>пребывания туристов в Санкт-Пет</w:t>
      </w:r>
      <w:r w:rsidR="00007FF2">
        <w:rPr>
          <w:rFonts w:ascii="Times New Roman" w:eastAsia="Arial Unicode MS" w:hAnsi="Times New Roman" w:cs="Times New Roman"/>
          <w:sz w:val="24"/>
          <w:szCs w:val="24"/>
          <w:lang w:eastAsia="ru-RU" w:bidi="ru-RU"/>
        </w:rPr>
        <w:t xml:space="preserve">ербурге. </w:t>
      </w:r>
    </w:p>
    <w:p w:rsidR="00CC26F0" w:rsidRDefault="00CC26F0" w:rsidP="00CC26F0">
      <w:pPr>
        <w:widowControl w:val="0"/>
        <w:spacing w:after="0" w:line="360" w:lineRule="auto"/>
        <w:ind w:firstLine="567"/>
        <w:jc w:val="both"/>
        <w:rPr>
          <w:rFonts w:ascii="Times New Roman" w:eastAsia="Arial Unicode MS" w:hAnsi="Times New Roman" w:cs="Times New Roman"/>
          <w:sz w:val="24"/>
          <w:szCs w:val="24"/>
          <w:lang w:eastAsia="ru-RU" w:bidi="ru-RU"/>
        </w:rPr>
      </w:pPr>
      <w:r w:rsidRPr="00CC26F0">
        <w:rPr>
          <w:rFonts w:ascii="Times New Roman" w:eastAsia="Arial Unicode MS" w:hAnsi="Times New Roman" w:cs="Times New Roman"/>
          <w:sz w:val="24"/>
          <w:szCs w:val="24"/>
          <w:lang w:eastAsia="ru-RU" w:bidi="ru-RU"/>
        </w:rPr>
        <w:t>Для реализации направления по развитию гостиничного дела в Санкт-Петербурге за 2019 год были введены в эксплуатацию 4 средства размещения - 2 типа апартаменты и 2 коттеджи, ведется подготовка строительства 3 гостиниц категории «три звезды» за пределами центральных районов, открыто 4 хостела в Василеостровском, Петроградском, Политехническом и Приморском районах. Общая вместимость открытых средств размещения более 1000 койко-мест.</w:t>
      </w:r>
      <w:r w:rsidR="00087738">
        <w:rPr>
          <w:rFonts w:ascii="Times New Roman" w:eastAsia="Arial Unicode MS" w:hAnsi="Times New Roman" w:cs="Times New Roman"/>
          <w:sz w:val="24"/>
          <w:szCs w:val="24"/>
          <w:lang w:eastAsia="ru-RU" w:bidi="ru-RU"/>
        </w:rPr>
        <w:t xml:space="preserve"> Несмотря на это, в Санкт-Петербурге наблюдается дефицит средств размещения класса люкс во время международных </w:t>
      </w:r>
      <w:proofErr w:type="spellStart"/>
      <w:r w:rsidR="00087738">
        <w:rPr>
          <w:rFonts w:ascii="Times New Roman" w:eastAsia="Arial Unicode MS" w:hAnsi="Times New Roman" w:cs="Times New Roman"/>
          <w:sz w:val="24"/>
          <w:szCs w:val="24"/>
          <w:lang w:eastAsia="ru-RU" w:bidi="ru-RU"/>
        </w:rPr>
        <w:t>конгрессно</w:t>
      </w:r>
      <w:proofErr w:type="spellEnd"/>
      <w:r w:rsidR="00087738">
        <w:rPr>
          <w:rFonts w:ascii="Times New Roman" w:eastAsia="Arial Unicode MS" w:hAnsi="Times New Roman" w:cs="Times New Roman"/>
          <w:sz w:val="24"/>
          <w:szCs w:val="24"/>
          <w:lang w:eastAsia="ru-RU" w:bidi="ru-RU"/>
        </w:rPr>
        <w:t>-выставочных мероприятий и бюджетных средств размещения во время пиковых дат высокого сезона и международных спортивных мероприятий.</w:t>
      </w:r>
    </w:p>
    <w:p w:rsidR="00087738" w:rsidRDefault="00087738" w:rsidP="00CC26F0">
      <w:pPr>
        <w:widowControl w:val="0"/>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В рамках задачи по расширению предложения на рынке туристских услуг за 2019 год было проведено 21 </w:t>
      </w:r>
      <w:proofErr w:type="spellStart"/>
      <w:r>
        <w:rPr>
          <w:rFonts w:ascii="Times New Roman" w:eastAsia="Arial Unicode MS" w:hAnsi="Times New Roman" w:cs="Times New Roman"/>
          <w:sz w:val="24"/>
          <w:szCs w:val="24"/>
          <w:lang w:eastAsia="ru-RU" w:bidi="ru-RU"/>
        </w:rPr>
        <w:t>конгрессно</w:t>
      </w:r>
      <w:proofErr w:type="spellEnd"/>
      <w:r>
        <w:rPr>
          <w:rFonts w:ascii="Times New Roman" w:eastAsia="Arial Unicode MS" w:hAnsi="Times New Roman" w:cs="Times New Roman"/>
          <w:sz w:val="24"/>
          <w:szCs w:val="24"/>
          <w:lang w:eastAsia="ru-RU" w:bidi="ru-RU"/>
        </w:rPr>
        <w:t xml:space="preserve">-выставочное мероприятие и увеличено количество туристов-участников событийных мероприятий на 6% по сравнению с 2018 годом. Однако не решенной </w:t>
      </w:r>
      <w:r>
        <w:rPr>
          <w:rFonts w:ascii="Times New Roman" w:eastAsia="Arial Unicode MS" w:hAnsi="Times New Roman" w:cs="Times New Roman"/>
          <w:sz w:val="24"/>
          <w:szCs w:val="24"/>
          <w:lang w:eastAsia="ru-RU" w:bidi="ru-RU"/>
        </w:rPr>
        <w:lastRenderedPageBreak/>
        <w:t>остается проблема сглаживания сезонности турпотока, так как большинство этих мероприятий проходит в высокий туристский сезон.</w:t>
      </w:r>
      <w:r w:rsidR="008B3238">
        <w:rPr>
          <w:rFonts w:ascii="Times New Roman" w:eastAsia="Arial Unicode MS" w:hAnsi="Times New Roman" w:cs="Times New Roman"/>
          <w:sz w:val="24"/>
          <w:szCs w:val="24"/>
          <w:lang w:eastAsia="ru-RU" w:bidi="ru-RU"/>
        </w:rPr>
        <w:t xml:space="preserve"> Необходимо пересмотреть Единый календарь событий с целью компенсации снижения турпотока в низкий туристский сезон за счет туристов-участников </w:t>
      </w:r>
      <w:proofErr w:type="spellStart"/>
      <w:r w:rsidR="008B3238">
        <w:rPr>
          <w:rFonts w:ascii="Times New Roman" w:eastAsia="Arial Unicode MS" w:hAnsi="Times New Roman" w:cs="Times New Roman"/>
          <w:sz w:val="24"/>
          <w:szCs w:val="24"/>
          <w:lang w:eastAsia="ru-RU" w:bidi="ru-RU"/>
        </w:rPr>
        <w:t>конгрессно</w:t>
      </w:r>
      <w:proofErr w:type="spellEnd"/>
      <w:r w:rsidR="008B3238">
        <w:rPr>
          <w:rFonts w:ascii="Times New Roman" w:eastAsia="Arial Unicode MS" w:hAnsi="Times New Roman" w:cs="Times New Roman"/>
          <w:sz w:val="24"/>
          <w:szCs w:val="24"/>
          <w:lang w:eastAsia="ru-RU" w:bidi="ru-RU"/>
        </w:rPr>
        <w:t>-выставочных мероприятий.</w:t>
      </w:r>
    </w:p>
    <w:p w:rsidR="008B3238" w:rsidRPr="008B3238" w:rsidRDefault="008B3238" w:rsidP="008B3238">
      <w:pPr>
        <w:widowControl w:val="0"/>
        <w:spacing w:after="0" w:line="360" w:lineRule="auto"/>
        <w:ind w:firstLine="567"/>
        <w:jc w:val="both"/>
        <w:rPr>
          <w:rFonts w:ascii="Times New Roman" w:eastAsia="Arial Unicode MS" w:hAnsi="Times New Roman" w:cs="Times New Roman"/>
          <w:sz w:val="24"/>
          <w:szCs w:val="24"/>
          <w:lang w:eastAsia="ru-RU" w:bidi="ru-RU"/>
        </w:rPr>
      </w:pPr>
      <w:r w:rsidRPr="008B3238">
        <w:rPr>
          <w:rFonts w:ascii="Times New Roman" w:eastAsia="Arial Unicode MS" w:hAnsi="Times New Roman" w:cs="Times New Roman"/>
          <w:sz w:val="24"/>
          <w:szCs w:val="24"/>
          <w:lang w:eastAsia="ru-RU" w:bidi="ru-RU"/>
        </w:rPr>
        <w:t xml:space="preserve">В </w:t>
      </w:r>
      <w:r w:rsidR="00705271">
        <w:rPr>
          <w:rFonts w:ascii="Times New Roman" w:eastAsia="Arial Unicode MS" w:hAnsi="Times New Roman" w:cs="Times New Roman"/>
          <w:sz w:val="24"/>
          <w:szCs w:val="24"/>
          <w:lang w:eastAsia="ru-RU" w:bidi="ru-RU"/>
        </w:rPr>
        <w:t xml:space="preserve">рамках выполнения задачи по повышению качества оказываемых туристских услуг и их конкурентоспособности в </w:t>
      </w:r>
      <w:r w:rsidRPr="008B3238">
        <w:rPr>
          <w:rFonts w:ascii="Times New Roman" w:eastAsia="Arial Unicode MS" w:hAnsi="Times New Roman" w:cs="Times New Roman"/>
          <w:sz w:val="24"/>
          <w:szCs w:val="24"/>
          <w:lang w:eastAsia="ru-RU" w:bidi="ru-RU"/>
        </w:rPr>
        <w:t xml:space="preserve">2019 году </w:t>
      </w:r>
      <w:r w:rsidR="00705271">
        <w:rPr>
          <w:rFonts w:ascii="Times New Roman" w:eastAsia="Arial Unicode MS" w:hAnsi="Times New Roman" w:cs="Times New Roman"/>
          <w:sz w:val="24"/>
          <w:szCs w:val="24"/>
          <w:lang w:eastAsia="ru-RU" w:bidi="ru-RU"/>
        </w:rPr>
        <w:t>была проведена комплексная работа по информационно-коммуникационной поддержке туризма:</w:t>
      </w:r>
    </w:p>
    <w:p w:rsidR="00DB4C4D" w:rsidRDefault="00DB4C4D" w:rsidP="00DB4C4D">
      <w:pPr>
        <w:pStyle w:val="a3"/>
        <w:widowControl w:val="0"/>
        <w:numPr>
          <w:ilvl w:val="0"/>
          <w:numId w:val="7"/>
        </w:numPr>
        <w:spacing w:after="0" w:line="360" w:lineRule="auto"/>
        <w:jc w:val="both"/>
        <w:rPr>
          <w:rFonts w:ascii="Times New Roman" w:eastAsia="Arial Unicode MS" w:hAnsi="Times New Roman" w:cs="Times New Roman"/>
          <w:sz w:val="24"/>
          <w:szCs w:val="24"/>
          <w:lang w:eastAsia="ru-RU" w:bidi="ru-RU"/>
        </w:rPr>
      </w:pPr>
      <w:r w:rsidRPr="00DB4C4D">
        <w:rPr>
          <w:rFonts w:ascii="Times New Roman" w:eastAsia="Arial Unicode MS" w:hAnsi="Times New Roman" w:cs="Times New Roman"/>
          <w:sz w:val="24"/>
          <w:szCs w:val="24"/>
          <w:lang w:eastAsia="ru-RU" w:bidi="ru-RU"/>
        </w:rPr>
        <w:t xml:space="preserve">открыты стационарные и </w:t>
      </w:r>
      <w:proofErr w:type="gramStart"/>
      <w:r w:rsidRPr="00DB4C4D">
        <w:rPr>
          <w:rFonts w:ascii="Times New Roman" w:eastAsia="Arial Unicode MS" w:hAnsi="Times New Roman" w:cs="Times New Roman"/>
          <w:sz w:val="24"/>
          <w:szCs w:val="24"/>
          <w:lang w:eastAsia="ru-RU" w:bidi="ru-RU"/>
        </w:rPr>
        <w:t>мобильные ин</w:t>
      </w:r>
      <w:r>
        <w:rPr>
          <w:rFonts w:ascii="Times New Roman" w:eastAsia="Arial Unicode MS" w:hAnsi="Times New Roman" w:cs="Times New Roman"/>
          <w:sz w:val="24"/>
          <w:szCs w:val="24"/>
          <w:lang w:eastAsia="ru-RU" w:bidi="ru-RU"/>
        </w:rPr>
        <w:t>формационные офисы</w:t>
      </w:r>
      <w:proofErr w:type="gramEnd"/>
      <w:r>
        <w:rPr>
          <w:rFonts w:ascii="Times New Roman" w:eastAsia="Arial Unicode MS" w:hAnsi="Times New Roman" w:cs="Times New Roman"/>
          <w:sz w:val="24"/>
          <w:szCs w:val="24"/>
          <w:lang w:eastAsia="ru-RU" w:bidi="ru-RU"/>
        </w:rPr>
        <w:t xml:space="preserve"> и павильоны для координации туристов;</w:t>
      </w:r>
    </w:p>
    <w:p w:rsidR="008B3238" w:rsidRDefault="00DB4C4D" w:rsidP="00DB4C4D">
      <w:pPr>
        <w:pStyle w:val="a3"/>
        <w:widowControl w:val="0"/>
        <w:numPr>
          <w:ilvl w:val="0"/>
          <w:numId w:val="7"/>
        </w:numPr>
        <w:spacing w:after="0" w:line="36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введена мобильная слу</w:t>
      </w:r>
      <w:r w:rsidRPr="00DB4C4D">
        <w:rPr>
          <w:rFonts w:ascii="Times New Roman" w:eastAsia="Arial Unicode MS" w:hAnsi="Times New Roman" w:cs="Times New Roman"/>
          <w:sz w:val="24"/>
          <w:szCs w:val="24"/>
          <w:lang w:eastAsia="ru-RU" w:bidi="ru-RU"/>
        </w:rPr>
        <w:t xml:space="preserve">жба туристской поддержки на </w:t>
      </w:r>
      <w:proofErr w:type="spellStart"/>
      <w:r w:rsidRPr="00DB4C4D">
        <w:rPr>
          <w:rFonts w:ascii="Times New Roman" w:eastAsia="Arial Unicode MS" w:hAnsi="Times New Roman" w:cs="Times New Roman"/>
          <w:sz w:val="24"/>
          <w:szCs w:val="24"/>
          <w:lang w:eastAsia="ru-RU" w:bidi="ru-RU"/>
        </w:rPr>
        <w:t>сегвеях</w:t>
      </w:r>
      <w:proofErr w:type="spellEnd"/>
      <w:r w:rsidRPr="00DB4C4D">
        <w:rPr>
          <w:rFonts w:ascii="Times New Roman" w:eastAsia="Arial Unicode MS" w:hAnsi="Times New Roman" w:cs="Times New Roman"/>
          <w:sz w:val="24"/>
          <w:szCs w:val="24"/>
          <w:lang w:eastAsia="ru-RU" w:bidi="ru-RU"/>
        </w:rPr>
        <w:t xml:space="preserve"> </w:t>
      </w:r>
      <w:r w:rsidR="008B3238" w:rsidRPr="00DB4C4D">
        <w:rPr>
          <w:rFonts w:ascii="Times New Roman" w:eastAsia="Arial Unicode MS" w:hAnsi="Times New Roman" w:cs="Times New Roman"/>
          <w:sz w:val="24"/>
          <w:szCs w:val="24"/>
          <w:lang w:eastAsia="ru-RU" w:bidi="ru-RU"/>
        </w:rPr>
        <w:t>«</w:t>
      </w:r>
      <w:proofErr w:type="spellStart"/>
      <w:r w:rsidR="008B3238" w:rsidRPr="00DB4C4D">
        <w:rPr>
          <w:rFonts w:ascii="Times New Roman" w:eastAsia="Arial Unicode MS" w:hAnsi="Times New Roman" w:cs="Times New Roman"/>
          <w:sz w:val="24"/>
          <w:szCs w:val="24"/>
          <w:lang w:eastAsia="ru-RU" w:bidi="ru-RU"/>
        </w:rPr>
        <w:t>Ask</w:t>
      </w:r>
      <w:proofErr w:type="spellEnd"/>
      <w:r w:rsidR="008B3238" w:rsidRPr="00DB4C4D">
        <w:rPr>
          <w:rFonts w:ascii="Times New Roman" w:eastAsia="Arial Unicode MS" w:hAnsi="Times New Roman" w:cs="Times New Roman"/>
          <w:sz w:val="24"/>
          <w:szCs w:val="24"/>
          <w:lang w:eastAsia="ru-RU" w:bidi="ru-RU"/>
        </w:rPr>
        <w:t xml:space="preserve"> </w:t>
      </w:r>
      <w:proofErr w:type="spellStart"/>
      <w:r w:rsidR="008B3238" w:rsidRPr="00DB4C4D">
        <w:rPr>
          <w:rFonts w:ascii="Times New Roman" w:eastAsia="Arial Unicode MS" w:hAnsi="Times New Roman" w:cs="Times New Roman"/>
          <w:sz w:val="24"/>
          <w:szCs w:val="24"/>
          <w:lang w:eastAsia="ru-RU" w:bidi="ru-RU"/>
        </w:rPr>
        <w:t>me</w:t>
      </w:r>
      <w:proofErr w:type="spellEnd"/>
      <w:r w:rsidR="008B3238" w:rsidRPr="00DB4C4D">
        <w:rPr>
          <w:rFonts w:ascii="Times New Roman" w:eastAsia="Arial Unicode MS" w:hAnsi="Times New Roman" w:cs="Times New Roman"/>
          <w:sz w:val="24"/>
          <w:szCs w:val="24"/>
          <w:lang w:eastAsia="ru-RU" w:bidi="ru-RU"/>
        </w:rPr>
        <w:t xml:space="preserve"> </w:t>
      </w:r>
      <w:proofErr w:type="spellStart"/>
      <w:r w:rsidR="008B3238" w:rsidRPr="00DB4C4D">
        <w:rPr>
          <w:rFonts w:ascii="Times New Roman" w:eastAsia="Arial Unicode MS" w:hAnsi="Times New Roman" w:cs="Times New Roman"/>
          <w:sz w:val="24"/>
          <w:szCs w:val="24"/>
          <w:lang w:eastAsia="ru-RU" w:bidi="ru-RU"/>
        </w:rPr>
        <w:t>SPb</w:t>
      </w:r>
      <w:proofErr w:type="spellEnd"/>
      <w:r w:rsidR="008B3238" w:rsidRPr="00DB4C4D">
        <w:rPr>
          <w:rFonts w:ascii="Times New Roman" w:eastAsia="Arial Unicode MS" w:hAnsi="Times New Roman" w:cs="Times New Roman"/>
          <w:sz w:val="24"/>
          <w:szCs w:val="24"/>
          <w:lang w:eastAsia="ru-RU" w:bidi="ru-RU"/>
        </w:rPr>
        <w:t>/Я знаю город»;</w:t>
      </w:r>
    </w:p>
    <w:p w:rsidR="00DB4C4D" w:rsidRDefault="00DB4C4D" w:rsidP="00DB4C4D">
      <w:pPr>
        <w:pStyle w:val="a3"/>
        <w:widowControl w:val="0"/>
        <w:numPr>
          <w:ilvl w:val="0"/>
          <w:numId w:val="7"/>
        </w:numPr>
        <w:spacing w:after="0" w:line="36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информирование туристов и жителей города о событиях Санкт-Петербурга через сайт и мобильное приложение </w:t>
      </w:r>
      <w:proofErr w:type="spellStart"/>
      <w:r w:rsidRPr="008B3238">
        <w:rPr>
          <w:rFonts w:ascii="Times New Roman" w:eastAsia="Arial Unicode MS" w:hAnsi="Times New Roman" w:cs="Times New Roman"/>
          <w:sz w:val="24"/>
          <w:szCs w:val="24"/>
          <w:lang w:eastAsia="ru-RU" w:bidi="ru-RU"/>
        </w:rPr>
        <w:t>Visit</w:t>
      </w:r>
      <w:proofErr w:type="spellEnd"/>
      <w:r w:rsidRPr="008B3238">
        <w:rPr>
          <w:rFonts w:ascii="Times New Roman" w:eastAsia="Arial Unicode MS" w:hAnsi="Times New Roman" w:cs="Times New Roman"/>
          <w:sz w:val="24"/>
          <w:szCs w:val="24"/>
          <w:lang w:eastAsia="ru-RU" w:bidi="ru-RU"/>
        </w:rPr>
        <w:t xml:space="preserve"> </w:t>
      </w:r>
      <w:proofErr w:type="spellStart"/>
      <w:r w:rsidRPr="008B3238">
        <w:rPr>
          <w:rFonts w:ascii="Times New Roman" w:eastAsia="Arial Unicode MS" w:hAnsi="Times New Roman" w:cs="Times New Roman"/>
          <w:sz w:val="24"/>
          <w:szCs w:val="24"/>
          <w:lang w:eastAsia="ru-RU" w:bidi="ru-RU"/>
        </w:rPr>
        <w:t>Petersburg</w:t>
      </w:r>
      <w:proofErr w:type="spellEnd"/>
      <w:r>
        <w:rPr>
          <w:rFonts w:ascii="Times New Roman" w:eastAsia="Arial Unicode MS" w:hAnsi="Times New Roman" w:cs="Times New Roman"/>
          <w:sz w:val="24"/>
          <w:szCs w:val="24"/>
          <w:lang w:eastAsia="ru-RU" w:bidi="ru-RU"/>
        </w:rPr>
        <w:t>;</w:t>
      </w:r>
    </w:p>
    <w:p w:rsidR="00DB4C4D" w:rsidRDefault="00DB4C4D" w:rsidP="00DB4C4D">
      <w:pPr>
        <w:pStyle w:val="a3"/>
        <w:widowControl w:val="0"/>
        <w:numPr>
          <w:ilvl w:val="0"/>
          <w:numId w:val="7"/>
        </w:numPr>
        <w:spacing w:after="0" w:line="36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организована работа туристских представительств Санкт-Петербурга в Ереване, Токио и Барселоне;</w:t>
      </w:r>
    </w:p>
    <w:p w:rsidR="00DB4C4D" w:rsidRDefault="00827EC5" w:rsidP="00DB4C4D">
      <w:pPr>
        <w:pStyle w:val="a3"/>
        <w:widowControl w:val="0"/>
        <w:numPr>
          <w:ilvl w:val="0"/>
          <w:numId w:val="7"/>
        </w:numPr>
        <w:spacing w:after="0" w:line="36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введен модуль-</w:t>
      </w:r>
      <w:proofErr w:type="spellStart"/>
      <w:r>
        <w:rPr>
          <w:rFonts w:ascii="Times New Roman" w:eastAsia="Arial Unicode MS" w:hAnsi="Times New Roman" w:cs="Times New Roman"/>
          <w:sz w:val="24"/>
          <w:szCs w:val="24"/>
          <w:lang w:eastAsia="ru-RU" w:bidi="ru-RU"/>
        </w:rPr>
        <w:t>агрегатор</w:t>
      </w:r>
      <w:proofErr w:type="spellEnd"/>
      <w:r>
        <w:rPr>
          <w:rFonts w:ascii="Times New Roman" w:eastAsia="Arial Unicode MS" w:hAnsi="Times New Roman" w:cs="Times New Roman"/>
          <w:sz w:val="24"/>
          <w:szCs w:val="24"/>
          <w:lang w:eastAsia="ru-RU" w:bidi="ru-RU"/>
        </w:rPr>
        <w:t xml:space="preserve"> туристских услуг;</w:t>
      </w:r>
    </w:p>
    <w:p w:rsidR="00827EC5" w:rsidRDefault="00827EC5" w:rsidP="00827EC5">
      <w:pPr>
        <w:pStyle w:val="a3"/>
        <w:widowControl w:val="0"/>
        <w:numPr>
          <w:ilvl w:val="0"/>
          <w:numId w:val="7"/>
        </w:numPr>
        <w:spacing w:after="0" w:line="36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созданы туристские маршруты, в том числе для детей и людей с ограниченными возможностями.</w:t>
      </w:r>
    </w:p>
    <w:p w:rsidR="00827EC5" w:rsidRDefault="00827EC5" w:rsidP="00827EC5">
      <w:pPr>
        <w:widowControl w:val="0"/>
        <w:spacing w:after="0" w:line="360" w:lineRule="auto"/>
        <w:ind w:firstLine="567"/>
        <w:jc w:val="both"/>
        <w:rPr>
          <w:rFonts w:ascii="Times New Roman" w:eastAsia="Arial Unicode MS" w:hAnsi="Times New Roman" w:cs="Times New Roman"/>
          <w:color w:val="FF0000"/>
          <w:sz w:val="24"/>
          <w:szCs w:val="24"/>
          <w:lang w:eastAsia="ru-RU" w:bidi="ru-RU"/>
        </w:rPr>
      </w:pPr>
      <w:r>
        <w:rPr>
          <w:rFonts w:ascii="Times New Roman" w:eastAsia="Arial Unicode MS" w:hAnsi="Times New Roman" w:cs="Times New Roman"/>
          <w:sz w:val="24"/>
          <w:szCs w:val="24"/>
          <w:lang w:eastAsia="ru-RU" w:bidi="ru-RU"/>
        </w:rPr>
        <w:t>Следующая задача стратегии в области развития туризма – это продвижение туристского продукта Санкт-Петербурга на международном уровне, в рамках этой задачи были проведены международные туристские выставки, презентации туристского предложения в городах Европы, международные фестивали</w:t>
      </w:r>
      <w:r w:rsidR="00304EA4">
        <w:rPr>
          <w:rFonts w:ascii="Times New Roman" w:eastAsia="Arial Unicode MS" w:hAnsi="Times New Roman" w:cs="Times New Roman"/>
          <w:sz w:val="24"/>
          <w:szCs w:val="24"/>
          <w:lang w:eastAsia="ru-RU" w:bidi="ru-RU"/>
        </w:rPr>
        <w:t xml:space="preserve"> </w:t>
      </w:r>
      <w:r w:rsidR="00304EA4" w:rsidRPr="00304EA4">
        <w:rPr>
          <w:rFonts w:ascii="Times New Roman" w:eastAsia="Arial Unicode MS" w:hAnsi="Times New Roman" w:cs="Times New Roman"/>
          <w:sz w:val="24"/>
          <w:szCs w:val="24"/>
          <w:lang w:eastAsia="ru-RU" w:bidi="ru-RU"/>
        </w:rPr>
        <w:t>«Империя Чайковского»</w:t>
      </w:r>
      <w:r w:rsidR="00304EA4">
        <w:rPr>
          <w:rFonts w:ascii="Times New Roman" w:eastAsia="Arial Unicode MS" w:hAnsi="Times New Roman" w:cs="Times New Roman"/>
          <w:sz w:val="24"/>
          <w:szCs w:val="24"/>
          <w:lang w:eastAsia="ru-RU" w:bidi="ru-RU"/>
        </w:rPr>
        <w:t xml:space="preserve"> в Италии и Франции, </w:t>
      </w:r>
      <w:r w:rsidR="00304EA4" w:rsidRPr="00304EA4">
        <w:rPr>
          <w:rFonts w:ascii="Times New Roman" w:eastAsia="Arial Unicode MS" w:hAnsi="Times New Roman" w:cs="Times New Roman"/>
          <w:sz w:val="24"/>
          <w:szCs w:val="24"/>
          <w:lang w:eastAsia="ru-RU" w:bidi="ru-RU"/>
        </w:rPr>
        <w:t>«Петербургские театральные сезоны»</w:t>
      </w:r>
      <w:r w:rsidR="00304EA4">
        <w:rPr>
          <w:rFonts w:ascii="Times New Roman" w:eastAsia="Arial Unicode MS" w:hAnsi="Times New Roman" w:cs="Times New Roman"/>
          <w:sz w:val="24"/>
          <w:szCs w:val="24"/>
          <w:lang w:eastAsia="ru-RU" w:bidi="ru-RU"/>
        </w:rPr>
        <w:t xml:space="preserve"> в Хорватии</w:t>
      </w:r>
      <w:r>
        <w:rPr>
          <w:rFonts w:ascii="Times New Roman" w:eastAsia="Arial Unicode MS" w:hAnsi="Times New Roman" w:cs="Times New Roman"/>
          <w:sz w:val="24"/>
          <w:szCs w:val="24"/>
          <w:lang w:eastAsia="ru-RU" w:bidi="ru-RU"/>
        </w:rPr>
        <w:t>, работа с</w:t>
      </w:r>
      <w:r w:rsidR="00D95C5B">
        <w:rPr>
          <w:rFonts w:ascii="Times New Roman" w:eastAsia="Arial Unicode MS" w:hAnsi="Times New Roman" w:cs="Times New Roman"/>
          <w:sz w:val="24"/>
          <w:szCs w:val="24"/>
          <w:lang w:eastAsia="ru-RU" w:bidi="ru-RU"/>
        </w:rPr>
        <w:t xml:space="preserve"> лидерами мнений и журналистами, в рамках культурного взаимодействия с Китаем были организованы выступления ведущих театров северной столицы.</w:t>
      </w:r>
      <w:r w:rsidR="00304EA4">
        <w:rPr>
          <w:rFonts w:ascii="Times New Roman" w:eastAsia="Arial Unicode MS" w:hAnsi="Times New Roman" w:cs="Times New Roman"/>
          <w:sz w:val="24"/>
          <w:szCs w:val="24"/>
          <w:lang w:eastAsia="ru-RU" w:bidi="ru-RU"/>
        </w:rPr>
        <w:t xml:space="preserve"> </w:t>
      </w:r>
    </w:p>
    <w:p w:rsidR="00DC3D39" w:rsidRPr="001A104F" w:rsidRDefault="001A104F" w:rsidP="00827EC5">
      <w:pPr>
        <w:widowControl w:val="0"/>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По мнению автора, в рамках стратегии необходимо уделить больше внимания информированию туристов и жителей Санкт-Петербурга о событиях через официальный сайт и приложение, так как эти инструменты охватывают недостаточную долю посетителей города. Согласно данным аналитики посещаемости сайта</w:t>
      </w:r>
      <w:r w:rsidR="0049625D">
        <w:rPr>
          <w:rStyle w:val="ac"/>
          <w:rFonts w:ascii="Times New Roman" w:eastAsia="Arial Unicode MS" w:hAnsi="Times New Roman" w:cs="Times New Roman"/>
          <w:sz w:val="24"/>
          <w:szCs w:val="24"/>
          <w:lang w:eastAsia="ru-RU" w:bidi="ru-RU"/>
        </w:rPr>
        <w:footnoteReference w:id="40"/>
      </w:r>
      <w:r>
        <w:rPr>
          <w:rFonts w:ascii="Times New Roman" w:eastAsia="Arial Unicode MS" w:hAnsi="Times New Roman" w:cs="Times New Roman"/>
          <w:sz w:val="24"/>
          <w:szCs w:val="24"/>
          <w:lang w:eastAsia="ru-RU" w:bidi="ru-RU"/>
        </w:rPr>
        <w:t xml:space="preserve"> </w:t>
      </w:r>
      <w:proofErr w:type="spellStart"/>
      <w:r w:rsidRPr="008B3238">
        <w:rPr>
          <w:rFonts w:ascii="Times New Roman" w:eastAsia="Arial Unicode MS" w:hAnsi="Times New Roman" w:cs="Times New Roman"/>
          <w:sz w:val="24"/>
          <w:szCs w:val="24"/>
          <w:lang w:eastAsia="ru-RU" w:bidi="ru-RU"/>
        </w:rPr>
        <w:t>Visit</w:t>
      </w:r>
      <w:proofErr w:type="spellEnd"/>
      <w:r w:rsidRPr="008B3238">
        <w:rPr>
          <w:rFonts w:ascii="Times New Roman" w:eastAsia="Arial Unicode MS" w:hAnsi="Times New Roman" w:cs="Times New Roman"/>
          <w:sz w:val="24"/>
          <w:szCs w:val="24"/>
          <w:lang w:eastAsia="ru-RU" w:bidi="ru-RU"/>
        </w:rPr>
        <w:t xml:space="preserve"> </w:t>
      </w:r>
      <w:proofErr w:type="spellStart"/>
      <w:r w:rsidRPr="008B3238">
        <w:rPr>
          <w:rFonts w:ascii="Times New Roman" w:eastAsia="Arial Unicode MS" w:hAnsi="Times New Roman" w:cs="Times New Roman"/>
          <w:sz w:val="24"/>
          <w:szCs w:val="24"/>
          <w:lang w:eastAsia="ru-RU" w:bidi="ru-RU"/>
        </w:rPr>
        <w:t>Petersburg</w:t>
      </w:r>
      <w:proofErr w:type="spellEnd"/>
      <w:r>
        <w:rPr>
          <w:rFonts w:ascii="Times New Roman" w:eastAsia="Arial Unicode MS" w:hAnsi="Times New Roman" w:cs="Times New Roman"/>
          <w:sz w:val="24"/>
          <w:szCs w:val="24"/>
          <w:lang w:eastAsia="ru-RU" w:bidi="ru-RU"/>
        </w:rPr>
        <w:t xml:space="preserve"> по адресу </w:t>
      </w:r>
      <w:hyperlink r:id="rId18" w:history="1">
        <w:r w:rsidRPr="008B6F02">
          <w:rPr>
            <w:rStyle w:val="a4"/>
            <w:rFonts w:ascii="Times New Roman" w:eastAsia="Arial Unicode MS" w:hAnsi="Times New Roman" w:cs="Times New Roman"/>
            <w:sz w:val="24"/>
            <w:szCs w:val="24"/>
            <w:lang w:val="en-US" w:eastAsia="ru-RU" w:bidi="ru-RU"/>
          </w:rPr>
          <w:t>www</w:t>
        </w:r>
        <w:r w:rsidRPr="008B6F02">
          <w:rPr>
            <w:rStyle w:val="a4"/>
            <w:rFonts w:ascii="Times New Roman" w:eastAsia="Arial Unicode MS" w:hAnsi="Times New Roman" w:cs="Times New Roman"/>
            <w:sz w:val="24"/>
            <w:szCs w:val="24"/>
            <w:lang w:eastAsia="ru-RU" w:bidi="ru-RU"/>
          </w:rPr>
          <w:t>.</w:t>
        </w:r>
        <w:r w:rsidRPr="008B6F02">
          <w:rPr>
            <w:rStyle w:val="a4"/>
            <w:rFonts w:ascii="Times New Roman" w:eastAsia="Arial Unicode MS" w:hAnsi="Times New Roman" w:cs="Times New Roman"/>
            <w:sz w:val="24"/>
            <w:szCs w:val="24"/>
            <w:lang w:val="en-US" w:eastAsia="ru-RU" w:bidi="ru-RU"/>
          </w:rPr>
          <w:t>visit</w:t>
        </w:r>
        <w:r w:rsidRPr="008B6F02">
          <w:rPr>
            <w:rStyle w:val="a4"/>
            <w:rFonts w:ascii="Times New Roman" w:eastAsia="Arial Unicode MS" w:hAnsi="Times New Roman" w:cs="Times New Roman"/>
            <w:sz w:val="24"/>
            <w:szCs w:val="24"/>
            <w:lang w:eastAsia="ru-RU" w:bidi="ru-RU"/>
          </w:rPr>
          <w:t>-</w:t>
        </w:r>
        <w:proofErr w:type="spellStart"/>
        <w:r w:rsidRPr="008B6F02">
          <w:rPr>
            <w:rStyle w:val="a4"/>
            <w:rFonts w:ascii="Times New Roman" w:eastAsia="Arial Unicode MS" w:hAnsi="Times New Roman" w:cs="Times New Roman"/>
            <w:sz w:val="24"/>
            <w:szCs w:val="24"/>
            <w:lang w:val="en-US" w:eastAsia="ru-RU" w:bidi="ru-RU"/>
          </w:rPr>
          <w:t>petersburg</w:t>
        </w:r>
        <w:proofErr w:type="spellEnd"/>
        <w:r w:rsidRPr="008B6F02">
          <w:rPr>
            <w:rStyle w:val="a4"/>
            <w:rFonts w:ascii="Times New Roman" w:eastAsia="Arial Unicode MS" w:hAnsi="Times New Roman" w:cs="Times New Roman"/>
            <w:sz w:val="24"/>
            <w:szCs w:val="24"/>
            <w:lang w:eastAsia="ru-RU" w:bidi="ru-RU"/>
          </w:rPr>
          <w:t>.</w:t>
        </w:r>
        <w:proofErr w:type="spellStart"/>
        <w:r w:rsidRPr="008B6F02">
          <w:rPr>
            <w:rStyle w:val="a4"/>
            <w:rFonts w:ascii="Times New Roman" w:eastAsia="Arial Unicode MS" w:hAnsi="Times New Roman" w:cs="Times New Roman"/>
            <w:sz w:val="24"/>
            <w:szCs w:val="24"/>
            <w:lang w:val="en-US" w:eastAsia="ru-RU" w:bidi="ru-RU"/>
          </w:rPr>
          <w:t>ru</w:t>
        </w:r>
        <w:proofErr w:type="spellEnd"/>
      </w:hyperlink>
      <w:r w:rsidRPr="001A104F">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 xml:space="preserve">в среднем 194 тыс. посетителей заходило на сайт за год, по данным о количестве скачиваний </w:t>
      </w:r>
      <w:proofErr w:type="gramStart"/>
      <w:r>
        <w:rPr>
          <w:rFonts w:ascii="Times New Roman" w:eastAsia="Arial Unicode MS" w:hAnsi="Times New Roman" w:cs="Times New Roman"/>
          <w:sz w:val="24"/>
          <w:szCs w:val="24"/>
          <w:lang w:eastAsia="ru-RU" w:bidi="ru-RU"/>
        </w:rPr>
        <w:t>приложения</w:t>
      </w:r>
      <w:r w:rsidR="0049625D">
        <w:rPr>
          <w:rStyle w:val="ac"/>
          <w:rFonts w:ascii="Times New Roman" w:eastAsia="Arial Unicode MS" w:hAnsi="Times New Roman" w:cs="Times New Roman"/>
          <w:sz w:val="24"/>
          <w:szCs w:val="24"/>
          <w:lang w:eastAsia="ru-RU" w:bidi="ru-RU"/>
        </w:rPr>
        <w:footnoteReference w:id="41"/>
      </w:r>
      <w:r>
        <w:rPr>
          <w:rFonts w:ascii="Times New Roman" w:eastAsia="Arial Unicode MS" w:hAnsi="Times New Roman" w:cs="Times New Roman"/>
          <w:sz w:val="24"/>
          <w:szCs w:val="24"/>
          <w:lang w:eastAsia="ru-RU" w:bidi="ru-RU"/>
        </w:rPr>
        <w:t xml:space="preserve">  </w:t>
      </w:r>
      <w:proofErr w:type="spellStart"/>
      <w:r w:rsidRPr="008B3238">
        <w:rPr>
          <w:rFonts w:ascii="Times New Roman" w:eastAsia="Arial Unicode MS" w:hAnsi="Times New Roman" w:cs="Times New Roman"/>
          <w:sz w:val="24"/>
          <w:szCs w:val="24"/>
          <w:lang w:eastAsia="ru-RU" w:bidi="ru-RU"/>
        </w:rPr>
        <w:t>Visit</w:t>
      </w:r>
      <w:proofErr w:type="spellEnd"/>
      <w:proofErr w:type="gramEnd"/>
      <w:r w:rsidRPr="008B3238">
        <w:rPr>
          <w:rFonts w:ascii="Times New Roman" w:eastAsia="Arial Unicode MS" w:hAnsi="Times New Roman" w:cs="Times New Roman"/>
          <w:sz w:val="24"/>
          <w:szCs w:val="24"/>
          <w:lang w:eastAsia="ru-RU" w:bidi="ru-RU"/>
        </w:rPr>
        <w:t xml:space="preserve"> </w:t>
      </w:r>
      <w:proofErr w:type="spellStart"/>
      <w:r w:rsidRPr="008B3238">
        <w:rPr>
          <w:rFonts w:ascii="Times New Roman" w:eastAsia="Arial Unicode MS" w:hAnsi="Times New Roman" w:cs="Times New Roman"/>
          <w:sz w:val="24"/>
          <w:szCs w:val="24"/>
          <w:lang w:eastAsia="ru-RU" w:bidi="ru-RU"/>
        </w:rPr>
        <w:t>Petersburg</w:t>
      </w:r>
      <w:proofErr w:type="spellEnd"/>
      <w:r>
        <w:rPr>
          <w:rFonts w:ascii="Times New Roman" w:eastAsia="Arial Unicode MS" w:hAnsi="Times New Roman" w:cs="Times New Roman"/>
          <w:sz w:val="24"/>
          <w:szCs w:val="24"/>
          <w:lang w:eastAsia="ru-RU" w:bidi="ru-RU"/>
        </w:rPr>
        <w:t xml:space="preserve">, им воспользовалось менее 5 тыс. пользователей. В </w:t>
      </w:r>
      <w:r>
        <w:rPr>
          <w:rFonts w:ascii="Times New Roman" w:eastAsia="Arial Unicode MS" w:hAnsi="Times New Roman" w:cs="Times New Roman"/>
          <w:sz w:val="24"/>
          <w:szCs w:val="24"/>
          <w:lang w:eastAsia="ru-RU" w:bidi="ru-RU"/>
        </w:rPr>
        <w:lastRenderedPageBreak/>
        <w:t xml:space="preserve">сравнении с количеством </w:t>
      </w:r>
      <w:r w:rsidR="0049625D">
        <w:rPr>
          <w:rFonts w:ascii="Times New Roman" w:eastAsia="Arial Unicode MS" w:hAnsi="Times New Roman" w:cs="Times New Roman"/>
          <w:sz w:val="24"/>
          <w:szCs w:val="24"/>
          <w:lang w:eastAsia="ru-RU" w:bidi="ru-RU"/>
        </w:rPr>
        <w:t>туристов, посетивших Санкт-Петербург</w:t>
      </w:r>
      <w:r>
        <w:rPr>
          <w:rFonts w:ascii="Times New Roman" w:eastAsia="Arial Unicode MS" w:hAnsi="Times New Roman" w:cs="Times New Roman"/>
          <w:sz w:val="24"/>
          <w:szCs w:val="24"/>
          <w:lang w:eastAsia="ru-RU" w:bidi="ru-RU"/>
        </w:rPr>
        <w:t xml:space="preserve"> в 2019 году </w:t>
      </w:r>
      <w:r w:rsidR="0049625D">
        <w:rPr>
          <w:rFonts w:ascii="Times New Roman" w:eastAsia="Arial Unicode MS" w:hAnsi="Times New Roman" w:cs="Times New Roman"/>
          <w:sz w:val="24"/>
          <w:szCs w:val="24"/>
          <w:lang w:eastAsia="ru-RU" w:bidi="ru-RU"/>
        </w:rPr>
        <w:t>–</w:t>
      </w:r>
      <w:r>
        <w:rPr>
          <w:rFonts w:ascii="Times New Roman" w:eastAsia="Arial Unicode MS" w:hAnsi="Times New Roman" w:cs="Times New Roman"/>
          <w:sz w:val="24"/>
          <w:szCs w:val="24"/>
          <w:lang w:eastAsia="ru-RU" w:bidi="ru-RU"/>
        </w:rPr>
        <w:t xml:space="preserve"> </w:t>
      </w:r>
      <w:r w:rsidR="0049625D">
        <w:rPr>
          <w:rFonts w:ascii="Times New Roman" w:eastAsia="Arial Unicode MS" w:hAnsi="Times New Roman" w:cs="Times New Roman"/>
          <w:sz w:val="24"/>
          <w:szCs w:val="24"/>
          <w:lang w:eastAsia="ru-RU" w:bidi="ru-RU"/>
        </w:rPr>
        <w:t xml:space="preserve">больше 10 млн., охват составил менее 2%. </w:t>
      </w:r>
    </w:p>
    <w:p w:rsidR="00022DCD" w:rsidRPr="009E22E8" w:rsidRDefault="006E2BF2"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sidRPr="006E2BF2">
        <w:rPr>
          <w:rFonts w:ascii="Times New Roman" w:eastAsia="Arial Unicode MS" w:hAnsi="Times New Roman" w:cs="Times New Roman"/>
          <w:sz w:val="24"/>
          <w:szCs w:val="24"/>
          <w:lang w:eastAsia="ru-RU" w:bidi="ru-RU"/>
        </w:rPr>
        <w:t>Перейдем к рассмотрению государственной</w:t>
      </w:r>
      <w:r w:rsidR="00022DCD" w:rsidRPr="006E2BF2">
        <w:rPr>
          <w:rFonts w:ascii="Times New Roman" w:eastAsia="Arial Unicode MS" w:hAnsi="Times New Roman" w:cs="Times New Roman"/>
          <w:sz w:val="24"/>
          <w:szCs w:val="24"/>
          <w:lang w:eastAsia="ru-RU" w:bidi="ru-RU"/>
        </w:rPr>
        <w:t xml:space="preserve"> </w:t>
      </w:r>
      <w:r w:rsidRPr="006E2BF2">
        <w:rPr>
          <w:rFonts w:ascii="Times New Roman" w:eastAsia="Arial Unicode MS" w:hAnsi="Times New Roman" w:cs="Times New Roman"/>
          <w:sz w:val="24"/>
          <w:szCs w:val="24"/>
          <w:lang w:eastAsia="ru-RU" w:bidi="ru-RU"/>
        </w:rPr>
        <w:t>программы</w:t>
      </w:r>
      <w:r w:rsidR="00022DCD" w:rsidRPr="006E2BF2">
        <w:rPr>
          <w:rFonts w:ascii="Times New Roman" w:eastAsia="Arial Unicode MS" w:hAnsi="Times New Roman" w:cs="Times New Roman"/>
          <w:sz w:val="24"/>
          <w:szCs w:val="24"/>
          <w:lang w:eastAsia="ru-RU" w:bidi="ru-RU"/>
        </w:rPr>
        <w:t xml:space="preserve"> Санкт-Петербурга "Развитие сферы культуры и туризма в Санкт-Петербурге" на 2015-2020 годы.</w:t>
      </w:r>
      <w:r w:rsidR="003E7D40" w:rsidRPr="006E2BF2">
        <w:rPr>
          <w:rStyle w:val="ac"/>
          <w:rFonts w:ascii="Times New Roman" w:eastAsia="Arial Unicode MS" w:hAnsi="Times New Roman" w:cs="Times New Roman"/>
          <w:sz w:val="24"/>
          <w:szCs w:val="24"/>
          <w:lang w:eastAsia="ru-RU" w:bidi="ru-RU"/>
        </w:rPr>
        <w:footnoteReference w:id="42"/>
      </w:r>
      <w:r>
        <w:rPr>
          <w:rFonts w:ascii="Times New Roman" w:eastAsia="Arial Unicode MS" w:hAnsi="Times New Roman" w:cs="Times New Roman"/>
          <w:sz w:val="24"/>
          <w:szCs w:val="24"/>
          <w:lang w:eastAsia="ru-RU" w:bidi="ru-RU"/>
        </w:rPr>
        <w:t xml:space="preserve"> Цель данной программы - </w:t>
      </w:r>
      <w:r w:rsidRPr="006E2BF2">
        <w:rPr>
          <w:rFonts w:ascii="Times New Roman" w:eastAsia="Arial Unicode MS" w:hAnsi="Times New Roman" w:cs="Times New Roman"/>
          <w:sz w:val="24"/>
          <w:szCs w:val="24"/>
          <w:lang w:eastAsia="ru-RU" w:bidi="ru-RU"/>
        </w:rPr>
        <w:t>обеспечить гармоничное развитие граждан на базе культурно-исторического наследия Санкт-Петербурга, для ее выполнения определены задачи продвижения города как центра мировой культуры и искусства, сохранение объектов культурного наследия, классического искусства, поддержка современного искусства, поддержание культурно-нравственных ценностей, интеграция современных информационных технологий в область культуры, развитие транспортной инфраструктуры, создание авиацион</w:t>
      </w:r>
      <w:r w:rsidRPr="009E22E8">
        <w:rPr>
          <w:rFonts w:ascii="Times New Roman" w:eastAsia="Arial Unicode MS" w:hAnsi="Times New Roman" w:cs="Times New Roman"/>
          <w:sz w:val="24"/>
          <w:szCs w:val="24"/>
          <w:lang w:eastAsia="ru-RU" w:bidi="ru-RU"/>
        </w:rPr>
        <w:t xml:space="preserve">ного </w:t>
      </w:r>
      <w:proofErr w:type="spellStart"/>
      <w:r w:rsidRPr="009E22E8">
        <w:rPr>
          <w:rFonts w:ascii="Times New Roman" w:eastAsia="Arial Unicode MS" w:hAnsi="Times New Roman" w:cs="Times New Roman"/>
          <w:sz w:val="24"/>
          <w:szCs w:val="24"/>
          <w:lang w:eastAsia="ru-RU" w:bidi="ru-RU"/>
        </w:rPr>
        <w:t>хаба</w:t>
      </w:r>
      <w:proofErr w:type="spellEnd"/>
      <w:r w:rsidRPr="009E22E8">
        <w:rPr>
          <w:rFonts w:ascii="Times New Roman" w:eastAsia="Arial Unicode MS" w:hAnsi="Times New Roman" w:cs="Times New Roman"/>
          <w:sz w:val="24"/>
          <w:szCs w:val="24"/>
          <w:lang w:eastAsia="ru-RU" w:bidi="ru-RU"/>
        </w:rPr>
        <w:t>.</w:t>
      </w:r>
    </w:p>
    <w:p w:rsidR="00255E8D" w:rsidRDefault="009E22E8" w:rsidP="009E22E8">
      <w:pPr>
        <w:pStyle w:val="ConsPlusNormal"/>
        <w:spacing w:line="360" w:lineRule="auto"/>
        <w:ind w:firstLine="540"/>
        <w:jc w:val="both"/>
      </w:pPr>
      <w:r>
        <w:t>Главным</w:t>
      </w:r>
      <w:r w:rsidRPr="009E22E8">
        <w:t xml:space="preserve"> туристски</w:t>
      </w:r>
      <w:r>
        <w:t>м</w:t>
      </w:r>
      <w:r w:rsidRPr="009E22E8">
        <w:t xml:space="preserve"> актив</w:t>
      </w:r>
      <w:r>
        <w:t>ом</w:t>
      </w:r>
      <w:r w:rsidRPr="009E22E8">
        <w:t xml:space="preserve"> </w:t>
      </w:r>
      <w:r w:rsidR="00255E8D" w:rsidRPr="009E22E8">
        <w:t>Санкт-Петербурга</w:t>
      </w:r>
      <w:r>
        <w:t>, являющимся</w:t>
      </w:r>
      <w:r w:rsidRPr="009E22E8">
        <w:t xml:space="preserve"> причиной популярности города у отечественных и иностранных туристов, является культура города</w:t>
      </w:r>
      <w:r w:rsidR="00255E8D" w:rsidRPr="009E22E8">
        <w:t xml:space="preserve">. </w:t>
      </w:r>
      <w:r w:rsidRPr="009E22E8">
        <w:t>Туризм стал значительным фактором роста</w:t>
      </w:r>
      <w:r w:rsidR="00255E8D" w:rsidRPr="009E22E8">
        <w:t xml:space="preserve"> сопутствующих отраслей и экспортного потенциала </w:t>
      </w:r>
      <w:r w:rsidRPr="009E22E8">
        <w:t>северной столицы</w:t>
      </w:r>
      <w:r w:rsidR="00255E8D" w:rsidRPr="009E22E8">
        <w:t xml:space="preserve">. </w:t>
      </w:r>
      <w:r w:rsidRPr="009E22E8">
        <w:t xml:space="preserve">Доля туризма и смежных отраслей достигает 11% в ВРП Санкт-Петербурга. </w:t>
      </w:r>
      <w:r w:rsidR="00255E8D" w:rsidRPr="009E22E8">
        <w:t>Тури</w:t>
      </w:r>
      <w:r w:rsidRPr="009E22E8">
        <w:t xml:space="preserve">стская отрасль является </w:t>
      </w:r>
      <w:r w:rsidR="00255E8D" w:rsidRPr="009E22E8">
        <w:t xml:space="preserve">одним из драйверов устойчивого развития </w:t>
      </w:r>
      <w:r w:rsidRPr="009E22E8">
        <w:t>города</w:t>
      </w:r>
      <w:r w:rsidR="00255E8D" w:rsidRPr="009E22E8">
        <w:t>.</w:t>
      </w:r>
      <w:r w:rsidR="004333FC">
        <w:t xml:space="preserve"> </w:t>
      </w:r>
    </w:p>
    <w:p w:rsidR="004333FC" w:rsidRDefault="004333FC" w:rsidP="009E22E8">
      <w:pPr>
        <w:pStyle w:val="ConsPlusNormal"/>
        <w:spacing w:line="360" w:lineRule="auto"/>
        <w:ind w:firstLine="540"/>
        <w:jc w:val="both"/>
      </w:pPr>
      <w:r>
        <w:t xml:space="preserve">Для переходя к инновационному, социально ориентированному экономическому развитию города авторы программы считают необходимым предоставление качественных и доступных туристских услуг и повышение их конкурентоспособности, для чего нужны действенные меры по развитию туристской отрасли Санкт-Петербурга. </w:t>
      </w:r>
    </w:p>
    <w:p w:rsidR="004333FC" w:rsidRDefault="004333FC" w:rsidP="009E22E8">
      <w:pPr>
        <w:pStyle w:val="ConsPlusNormal"/>
        <w:spacing w:line="360" w:lineRule="auto"/>
        <w:ind w:firstLine="540"/>
        <w:jc w:val="both"/>
      </w:pPr>
      <w:r>
        <w:t>Проблемами сферы культуры авторы программы видят следующие:</w:t>
      </w:r>
    </w:p>
    <w:p w:rsidR="004333FC" w:rsidRDefault="004333FC" w:rsidP="004333FC">
      <w:pPr>
        <w:pStyle w:val="ConsPlusNormal"/>
        <w:numPr>
          <w:ilvl w:val="0"/>
          <w:numId w:val="24"/>
        </w:numPr>
        <w:spacing w:line="360" w:lineRule="auto"/>
        <w:jc w:val="both"/>
      </w:pPr>
      <w:r>
        <w:t>нехватка квалифицированного персонала;</w:t>
      </w:r>
    </w:p>
    <w:p w:rsidR="004333FC" w:rsidRDefault="004333FC" w:rsidP="004333FC">
      <w:pPr>
        <w:pStyle w:val="ConsPlusNormal"/>
        <w:numPr>
          <w:ilvl w:val="0"/>
          <w:numId w:val="24"/>
        </w:numPr>
        <w:spacing w:line="360" w:lineRule="auto"/>
        <w:jc w:val="both"/>
      </w:pPr>
      <w:r>
        <w:t>недостаточный уровень оплаты труда сотрудников культурной сферы;</w:t>
      </w:r>
    </w:p>
    <w:p w:rsidR="00C45BFD" w:rsidRDefault="00C45BFD" w:rsidP="004333FC">
      <w:pPr>
        <w:pStyle w:val="ConsPlusNormal"/>
        <w:numPr>
          <w:ilvl w:val="0"/>
          <w:numId w:val="24"/>
        </w:numPr>
        <w:spacing w:line="360" w:lineRule="auto"/>
        <w:jc w:val="both"/>
      </w:pPr>
      <w:r>
        <w:t>недостаточное количество и неравномерное распределение учреждений культуры;</w:t>
      </w:r>
    </w:p>
    <w:p w:rsidR="004333FC" w:rsidRDefault="004333FC" w:rsidP="004333FC">
      <w:pPr>
        <w:pStyle w:val="ConsPlusNormal"/>
        <w:numPr>
          <w:ilvl w:val="0"/>
          <w:numId w:val="24"/>
        </w:numPr>
        <w:spacing w:line="360" w:lineRule="auto"/>
        <w:jc w:val="both"/>
      </w:pPr>
      <w:r>
        <w:t>падение уровня образования и культуры жител</w:t>
      </w:r>
      <w:r w:rsidR="00C45BFD">
        <w:t>ей</w:t>
      </w:r>
      <w:r>
        <w:t xml:space="preserve"> Санкт-Петербурга;</w:t>
      </w:r>
    </w:p>
    <w:p w:rsidR="004333FC" w:rsidRDefault="00C45BFD" w:rsidP="004333FC">
      <w:pPr>
        <w:pStyle w:val="ConsPlusNormal"/>
        <w:numPr>
          <w:ilvl w:val="0"/>
          <w:numId w:val="24"/>
        </w:numPr>
        <w:spacing w:line="360" w:lineRule="auto"/>
        <w:jc w:val="both"/>
      </w:pPr>
      <w:r>
        <w:t>множество культурно-исторических объектов, нуждающихся в реставрации.</w:t>
      </w:r>
    </w:p>
    <w:p w:rsidR="00255E8D" w:rsidRDefault="00EF3DE7" w:rsidP="00EF3DE7">
      <w:pPr>
        <w:pStyle w:val="ConsPlusNormal"/>
        <w:spacing w:line="360" w:lineRule="auto"/>
        <w:ind w:firstLine="567"/>
        <w:jc w:val="both"/>
      </w:pPr>
      <w:r>
        <w:t xml:space="preserve">Главными проблемами, на решение которых необходимо направить человеческие и финансовые ресурсы в рамках программы по </w:t>
      </w:r>
      <w:r w:rsidRPr="00EF3DE7">
        <w:t>развитию</w:t>
      </w:r>
      <w:r w:rsidR="00255E8D" w:rsidRPr="00EF3DE7">
        <w:t xml:space="preserve"> Санкт-Петербурга как туристского центра являются:</w:t>
      </w:r>
    </w:p>
    <w:p w:rsidR="00EF3DE7" w:rsidRDefault="00EF3DE7" w:rsidP="00EF3DE7">
      <w:pPr>
        <w:pStyle w:val="ConsPlusNormal"/>
        <w:numPr>
          <w:ilvl w:val="0"/>
          <w:numId w:val="25"/>
        </w:numPr>
        <w:spacing w:line="360" w:lineRule="auto"/>
        <w:jc w:val="both"/>
      </w:pPr>
      <w:r>
        <w:t>недостаточное качество туристских услуг ввиду кадровой проблемы;</w:t>
      </w:r>
    </w:p>
    <w:p w:rsidR="00EF3DE7" w:rsidRDefault="00EF3DE7" w:rsidP="00EF3DE7">
      <w:pPr>
        <w:pStyle w:val="ConsPlusNormal"/>
        <w:numPr>
          <w:ilvl w:val="0"/>
          <w:numId w:val="25"/>
        </w:numPr>
        <w:spacing w:line="360" w:lineRule="auto"/>
        <w:jc w:val="both"/>
      </w:pPr>
      <w:r>
        <w:t>низкая техническая оснащенность инфраструктуры и объектов туристского показа;</w:t>
      </w:r>
    </w:p>
    <w:p w:rsidR="00EF3DE7" w:rsidRDefault="00EF3DE7" w:rsidP="00EF3DE7">
      <w:pPr>
        <w:pStyle w:val="ConsPlusNormal"/>
        <w:numPr>
          <w:ilvl w:val="0"/>
          <w:numId w:val="25"/>
        </w:numPr>
        <w:spacing w:line="360" w:lineRule="auto"/>
        <w:jc w:val="both"/>
      </w:pPr>
      <w:r>
        <w:lastRenderedPageBreak/>
        <w:t>слабая информированность о туристском продукте Санкт-Петербурга иностранных туристов.</w:t>
      </w:r>
    </w:p>
    <w:p w:rsidR="0068155F" w:rsidRPr="0068155F" w:rsidRDefault="0068155F" w:rsidP="0068155F">
      <w:pPr>
        <w:pStyle w:val="ConsPlusNormal"/>
        <w:spacing w:line="360" w:lineRule="auto"/>
        <w:ind w:firstLine="540"/>
        <w:jc w:val="both"/>
      </w:pPr>
      <w:r w:rsidRPr="0068155F">
        <w:t xml:space="preserve">Исходя из </w:t>
      </w:r>
      <w:proofErr w:type="spellStart"/>
      <w:r w:rsidRPr="0068155F">
        <w:t>вышеобозначенных</w:t>
      </w:r>
      <w:proofErr w:type="spellEnd"/>
      <w:r w:rsidRPr="0068155F">
        <w:t xml:space="preserve"> проблем реализация программы сопряжена со следующими приоритетами:</w:t>
      </w:r>
    </w:p>
    <w:p w:rsidR="0068155F" w:rsidRPr="0068155F" w:rsidRDefault="0068155F" w:rsidP="0068155F">
      <w:pPr>
        <w:pStyle w:val="ConsPlusNormal"/>
        <w:numPr>
          <w:ilvl w:val="0"/>
          <w:numId w:val="26"/>
        </w:numPr>
        <w:spacing w:line="360" w:lineRule="auto"/>
        <w:jc w:val="both"/>
      </w:pPr>
      <w:r w:rsidRPr="0068155F">
        <w:t>инновации в культуре и туризме;</w:t>
      </w:r>
    </w:p>
    <w:p w:rsidR="0068155F" w:rsidRPr="0068155F" w:rsidRDefault="0068155F" w:rsidP="0068155F">
      <w:pPr>
        <w:pStyle w:val="ConsPlusNormal"/>
        <w:numPr>
          <w:ilvl w:val="0"/>
          <w:numId w:val="26"/>
        </w:numPr>
        <w:spacing w:line="360" w:lineRule="auto"/>
        <w:jc w:val="both"/>
      </w:pPr>
      <w:r w:rsidRPr="0068155F">
        <w:t>совершенствование государственно-правового регулирования;</w:t>
      </w:r>
    </w:p>
    <w:p w:rsidR="0068155F" w:rsidRPr="0068155F" w:rsidRDefault="0068155F" w:rsidP="0068155F">
      <w:pPr>
        <w:pStyle w:val="ConsPlusNormal"/>
        <w:numPr>
          <w:ilvl w:val="0"/>
          <w:numId w:val="26"/>
        </w:numPr>
        <w:spacing w:line="360" w:lineRule="auto"/>
        <w:jc w:val="both"/>
      </w:pPr>
      <w:r w:rsidRPr="0068155F">
        <w:t>расширение спектра услуг туристской сферы и повышение их качества;</w:t>
      </w:r>
    </w:p>
    <w:p w:rsidR="0068155F" w:rsidRPr="0068155F" w:rsidRDefault="0068155F" w:rsidP="0068155F">
      <w:pPr>
        <w:pStyle w:val="ConsPlusNormal"/>
        <w:numPr>
          <w:ilvl w:val="0"/>
          <w:numId w:val="26"/>
        </w:numPr>
        <w:spacing w:line="360" w:lineRule="auto"/>
        <w:jc w:val="both"/>
      </w:pPr>
      <w:r w:rsidRPr="0068155F">
        <w:t>повышение уровня дохода сотрудников сферы культуры;</w:t>
      </w:r>
    </w:p>
    <w:p w:rsidR="00255E8D" w:rsidRPr="0068155F" w:rsidRDefault="0068155F" w:rsidP="0068155F">
      <w:pPr>
        <w:pStyle w:val="ConsPlusNormal"/>
        <w:numPr>
          <w:ilvl w:val="0"/>
          <w:numId w:val="26"/>
        </w:numPr>
        <w:spacing w:line="360" w:lineRule="auto"/>
        <w:jc w:val="both"/>
      </w:pPr>
      <w:r w:rsidRPr="0068155F">
        <w:t>поддержание имиджа Санкт-Петербурга - культурной столицы России.</w:t>
      </w:r>
    </w:p>
    <w:p w:rsidR="00255E8D" w:rsidRPr="00993A38" w:rsidRDefault="00993A38" w:rsidP="00993A38">
      <w:pPr>
        <w:pStyle w:val="ConsPlusNormal"/>
        <w:spacing w:line="360" w:lineRule="auto"/>
        <w:ind w:firstLine="540"/>
        <w:jc w:val="both"/>
      </w:pPr>
      <w:r w:rsidRPr="00993A38">
        <w:t xml:space="preserve">В рамках данной государственной программы выделены подпрограммы. </w:t>
      </w:r>
      <w:hyperlink w:anchor="P4036" w:history="1">
        <w:r w:rsidR="007E2122" w:rsidRPr="00993A38">
          <w:t>П</w:t>
        </w:r>
        <w:r w:rsidR="00255E8D" w:rsidRPr="00993A38">
          <w:t>одпрограмма</w:t>
        </w:r>
      </w:hyperlink>
      <w:r w:rsidR="00255E8D" w:rsidRPr="00993A38">
        <w:t xml:space="preserve"> "Имидж Санкт-Петербурга", </w:t>
      </w:r>
      <w:r w:rsidR="007E2122" w:rsidRPr="00993A38">
        <w:t>являющаяся частью программы развития культуры и туризма направлена на развитие туризма в Санкт-Петербурге, повышение престижа культуры города и творческой деятельности в целом.</w:t>
      </w:r>
    </w:p>
    <w:p w:rsidR="00F1139C" w:rsidRPr="00993A38" w:rsidRDefault="00736585" w:rsidP="00993A38">
      <w:pPr>
        <w:pStyle w:val="ConsPlusNormal"/>
        <w:spacing w:line="360" w:lineRule="auto"/>
        <w:ind w:firstLine="540"/>
        <w:jc w:val="both"/>
      </w:pPr>
      <w:hyperlink w:anchor="P1521" w:history="1">
        <w:r w:rsidR="00F1139C" w:rsidRPr="00993A38">
          <w:t>Подпрограмма</w:t>
        </w:r>
      </w:hyperlink>
      <w:r w:rsidR="00F1139C" w:rsidRPr="00993A38">
        <w:t xml:space="preserve"> "Наследие" на</w:t>
      </w:r>
      <w:r w:rsidR="00993A38" w:rsidRPr="00993A38">
        <w:t>целен</w:t>
      </w:r>
      <w:r w:rsidR="00F1139C" w:rsidRPr="00993A38">
        <w:t xml:space="preserve">а на </w:t>
      </w:r>
      <w:r w:rsidR="00993A38" w:rsidRPr="00993A38">
        <w:t>поддержание</w:t>
      </w:r>
      <w:r w:rsidR="00F1139C" w:rsidRPr="00993A38">
        <w:t xml:space="preserve">, </w:t>
      </w:r>
      <w:r w:rsidR="00993A38" w:rsidRPr="00993A38">
        <w:t>совершенствование</w:t>
      </w:r>
      <w:r w:rsidR="00F1139C" w:rsidRPr="00993A38">
        <w:t xml:space="preserve"> и </w:t>
      </w:r>
      <w:r w:rsidR="00993A38" w:rsidRPr="00993A38">
        <w:t>продвижение</w:t>
      </w:r>
      <w:r w:rsidR="00F1139C" w:rsidRPr="00993A38">
        <w:t xml:space="preserve"> культурно-исторического </w:t>
      </w:r>
      <w:r w:rsidR="00993A38" w:rsidRPr="00993A38">
        <w:t>достояния</w:t>
      </w:r>
      <w:r w:rsidR="00F1139C" w:rsidRPr="00993A38">
        <w:t xml:space="preserve"> Санкт-Петербурга</w:t>
      </w:r>
      <w:r w:rsidR="00993A38" w:rsidRPr="00993A38">
        <w:t xml:space="preserve"> и </w:t>
      </w:r>
      <w:r w:rsidR="00F1139C" w:rsidRPr="00993A38">
        <w:t>охватывает:</w:t>
      </w:r>
    </w:p>
    <w:p w:rsidR="00F1139C" w:rsidRPr="00993A38" w:rsidRDefault="00993A38" w:rsidP="00993A38">
      <w:pPr>
        <w:pStyle w:val="ConsPlusNormal"/>
        <w:numPr>
          <w:ilvl w:val="0"/>
          <w:numId w:val="27"/>
        </w:numPr>
        <w:spacing w:line="360" w:lineRule="auto"/>
        <w:jc w:val="both"/>
      </w:pPr>
      <w:r w:rsidRPr="00993A38">
        <w:t>поддержание</w:t>
      </w:r>
      <w:r w:rsidR="00F1139C" w:rsidRPr="00993A38">
        <w:t xml:space="preserve"> ист</w:t>
      </w:r>
      <w:r w:rsidRPr="00993A38">
        <w:t>орической среды</w:t>
      </w:r>
      <w:r w:rsidR="00F1139C" w:rsidRPr="00993A38">
        <w:t>;</w:t>
      </w:r>
    </w:p>
    <w:p w:rsidR="00F1139C" w:rsidRPr="00993A38" w:rsidRDefault="00F1139C" w:rsidP="00993A38">
      <w:pPr>
        <w:pStyle w:val="ConsPlusNormal"/>
        <w:numPr>
          <w:ilvl w:val="0"/>
          <w:numId w:val="27"/>
        </w:numPr>
        <w:spacing w:line="360" w:lineRule="auto"/>
        <w:jc w:val="both"/>
      </w:pPr>
      <w:r w:rsidRPr="00993A38">
        <w:t>развитие библи</w:t>
      </w:r>
      <w:r w:rsidR="00993A38" w:rsidRPr="00993A38">
        <w:t>отечного дела</w:t>
      </w:r>
      <w:r w:rsidRPr="00993A38">
        <w:t>;</w:t>
      </w:r>
    </w:p>
    <w:p w:rsidR="00F1139C" w:rsidRPr="00993A38" w:rsidRDefault="00993A38" w:rsidP="00993A38">
      <w:pPr>
        <w:pStyle w:val="ConsPlusNormal"/>
        <w:numPr>
          <w:ilvl w:val="0"/>
          <w:numId w:val="27"/>
        </w:numPr>
        <w:spacing w:line="360" w:lineRule="auto"/>
        <w:jc w:val="both"/>
      </w:pPr>
      <w:r w:rsidRPr="00993A38">
        <w:t>расширение музейной сферы</w:t>
      </w:r>
      <w:r w:rsidR="00F1139C" w:rsidRPr="00993A38">
        <w:t>;</w:t>
      </w:r>
    </w:p>
    <w:p w:rsidR="00F1139C" w:rsidRPr="00993A38" w:rsidRDefault="00993A38" w:rsidP="00993A38">
      <w:pPr>
        <w:pStyle w:val="ConsPlusNormal"/>
        <w:numPr>
          <w:ilvl w:val="0"/>
          <w:numId w:val="27"/>
        </w:numPr>
        <w:spacing w:line="360" w:lineRule="auto"/>
        <w:jc w:val="both"/>
      </w:pPr>
      <w:r w:rsidRPr="00993A38">
        <w:t xml:space="preserve">сохранение </w:t>
      </w:r>
      <w:r w:rsidR="00F1139C" w:rsidRPr="00993A38">
        <w:t>Архивного фонда Санкт-Петербурга.</w:t>
      </w:r>
    </w:p>
    <w:p w:rsidR="00221E59" w:rsidRDefault="00F01B42" w:rsidP="00221E59">
      <w:pPr>
        <w:widowControl w:val="0"/>
        <w:spacing w:after="0" w:line="360" w:lineRule="auto"/>
        <w:ind w:firstLine="567"/>
        <w:jc w:val="both"/>
        <w:rPr>
          <w:rFonts w:ascii="Times New Roman" w:eastAsia="Arial Unicode MS" w:hAnsi="Times New Roman" w:cs="Times New Roman"/>
          <w:sz w:val="24"/>
          <w:szCs w:val="24"/>
          <w:lang w:eastAsia="ru-RU" w:bidi="ru-RU"/>
        </w:rPr>
      </w:pPr>
      <w:r w:rsidRPr="00F01B42">
        <w:rPr>
          <w:rFonts w:ascii="Times New Roman" w:eastAsia="Arial Unicode MS" w:hAnsi="Times New Roman" w:cs="Times New Roman"/>
          <w:sz w:val="24"/>
          <w:szCs w:val="24"/>
          <w:lang w:eastAsia="ru-RU" w:bidi="ru-RU"/>
        </w:rPr>
        <w:t>Рассмотрим следующую государственную программу</w:t>
      </w:r>
      <w:r w:rsidR="00022DCD" w:rsidRPr="00F01B42">
        <w:rPr>
          <w:rFonts w:ascii="Times New Roman" w:eastAsia="Arial Unicode MS" w:hAnsi="Times New Roman" w:cs="Times New Roman"/>
          <w:sz w:val="24"/>
          <w:szCs w:val="24"/>
          <w:lang w:eastAsia="ru-RU" w:bidi="ru-RU"/>
        </w:rPr>
        <w:t xml:space="preserve"> Санкт-Петербурга "Развитие сферы туризма в Санкт-Петербурге"</w:t>
      </w:r>
      <w:r>
        <w:rPr>
          <w:rStyle w:val="ac"/>
          <w:rFonts w:ascii="Times New Roman" w:eastAsia="Arial Unicode MS" w:hAnsi="Times New Roman" w:cs="Times New Roman"/>
          <w:sz w:val="24"/>
          <w:szCs w:val="24"/>
          <w:lang w:eastAsia="ru-RU" w:bidi="ru-RU"/>
        </w:rPr>
        <w:footnoteReference w:id="43"/>
      </w:r>
      <w:r w:rsidR="00463C24">
        <w:rPr>
          <w:rFonts w:ascii="Times New Roman" w:eastAsia="Arial Unicode MS" w:hAnsi="Times New Roman" w:cs="Times New Roman"/>
          <w:sz w:val="24"/>
          <w:szCs w:val="24"/>
          <w:lang w:eastAsia="ru-RU" w:bidi="ru-RU"/>
        </w:rPr>
        <w:t>, исполнителем которой является комитет по развитию туризма Санкт-Петербурга.</w:t>
      </w:r>
      <w:r w:rsidR="007620EC">
        <w:rPr>
          <w:rFonts w:ascii="Times New Roman" w:eastAsia="Arial Unicode MS" w:hAnsi="Times New Roman" w:cs="Times New Roman"/>
          <w:sz w:val="24"/>
          <w:szCs w:val="24"/>
          <w:lang w:eastAsia="ru-RU" w:bidi="ru-RU"/>
        </w:rPr>
        <w:t xml:space="preserve"> Цели данной программы повторяют цели рассмотренных ранее программ, задачи направлены на модернизацию туристской инфраструктуры, разнообразие предложения туристских услуг, развитие </w:t>
      </w:r>
      <w:proofErr w:type="spellStart"/>
      <w:r w:rsidR="007620EC">
        <w:rPr>
          <w:rFonts w:ascii="Times New Roman" w:eastAsia="Arial Unicode MS" w:hAnsi="Times New Roman" w:cs="Times New Roman"/>
          <w:sz w:val="24"/>
          <w:szCs w:val="24"/>
          <w:lang w:eastAsia="ru-RU" w:bidi="ru-RU"/>
        </w:rPr>
        <w:t>конгресно</w:t>
      </w:r>
      <w:proofErr w:type="spellEnd"/>
      <w:r w:rsidR="007620EC">
        <w:rPr>
          <w:rFonts w:ascii="Times New Roman" w:eastAsia="Arial Unicode MS" w:hAnsi="Times New Roman" w:cs="Times New Roman"/>
          <w:sz w:val="24"/>
          <w:szCs w:val="24"/>
          <w:lang w:eastAsia="ru-RU" w:bidi="ru-RU"/>
        </w:rPr>
        <w:t>-выставочного и делового туризма</w:t>
      </w:r>
      <w:r w:rsidR="00930FC9">
        <w:rPr>
          <w:rFonts w:ascii="Times New Roman" w:eastAsia="Arial Unicode MS" w:hAnsi="Times New Roman" w:cs="Times New Roman"/>
          <w:sz w:val="24"/>
          <w:szCs w:val="24"/>
          <w:lang w:eastAsia="ru-RU" w:bidi="ru-RU"/>
        </w:rPr>
        <w:t xml:space="preserve"> и поддержания имиджа Санкт-Петербурга как привлекательного туристского направления. Программа финансируется полностью на средства бюджета Санкт-Петербурга</w:t>
      </w:r>
      <w:r w:rsidR="0083246D">
        <w:rPr>
          <w:rFonts w:ascii="Times New Roman" w:eastAsia="Arial Unicode MS" w:hAnsi="Times New Roman" w:cs="Times New Roman"/>
          <w:sz w:val="24"/>
          <w:szCs w:val="24"/>
          <w:lang w:eastAsia="ru-RU" w:bidi="ru-RU"/>
        </w:rPr>
        <w:t xml:space="preserve">, общий объем финансирования более 4,5 млрд. рублей, внебюджетные средства не привлекаются.  В рамках программы созданы три подпрограммы, направленные на развитие туристской инфраструктуры, диверсификацию предложения туристских услуг и продвижение бренд Санкт-Петербурга. </w:t>
      </w:r>
      <w:r w:rsidR="00221E59">
        <w:rPr>
          <w:rFonts w:ascii="Times New Roman" w:eastAsia="Arial Unicode MS" w:hAnsi="Times New Roman" w:cs="Times New Roman"/>
          <w:sz w:val="24"/>
          <w:szCs w:val="24"/>
          <w:lang w:eastAsia="ru-RU" w:bidi="ru-RU"/>
        </w:rPr>
        <w:t>В</w:t>
      </w:r>
      <w:r w:rsidR="002737A9">
        <w:rPr>
          <w:rFonts w:ascii="Times New Roman" w:eastAsia="Arial Unicode MS" w:hAnsi="Times New Roman" w:cs="Times New Roman"/>
          <w:sz w:val="24"/>
          <w:szCs w:val="24"/>
          <w:lang w:eastAsia="ru-RU" w:bidi="ru-RU"/>
        </w:rPr>
        <w:t xml:space="preserve">ажными направлениями </w:t>
      </w:r>
      <w:r w:rsidR="00E40463">
        <w:rPr>
          <w:rFonts w:ascii="Times New Roman" w:eastAsia="Arial Unicode MS" w:hAnsi="Times New Roman" w:cs="Times New Roman"/>
          <w:sz w:val="24"/>
          <w:szCs w:val="24"/>
          <w:lang w:eastAsia="ru-RU" w:bidi="ru-RU"/>
        </w:rPr>
        <w:t>программы, слабо реализованны</w:t>
      </w:r>
      <w:r w:rsidR="00D9614A">
        <w:rPr>
          <w:rFonts w:ascii="Times New Roman" w:eastAsia="Arial Unicode MS" w:hAnsi="Times New Roman" w:cs="Times New Roman"/>
          <w:sz w:val="24"/>
          <w:szCs w:val="24"/>
          <w:lang w:eastAsia="ru-RU" w:bidi="ru-RU"/>
        </w:rPr>
        <w:t>ми</w:t>
      </w:r>
      <w:r w:rsidR="00E40463">
        <w:rPr>
          <w:rFonts w:ascii="Times New Roman" w:eastAsia="Arial Unicode MS" w:hAnsi="Times New Roman" w:cs="Times New Roman"/>
          <w:sz w:val="24"/>
          <w:szCs w:val="24"/>
          <w:lang w:eastAsia="ru-RU" w:bidi="ru-RU"/>
        </w:rPr>
        <w:t xml:space="preserve"> на данный момент, по мнению автора, являются:</w:t>
      </w:r>
    </w:p>
    <w:p w:rsidR="00022DCD" w:rsidRPr="00221E59" w:rsidRDefault="00E40463" w:rsidP="00221E59">
      <w:pPr>
        <w:pStyle w:val="a3"/>
        <w:widowControl w:val="0"/>
        <w:numPr>
          <w:ilvl w:val="0"/>
          <w:numId w:val="31"/>
        </w:numPr>
        <w:spacing w:after="0" w:line="360" w:lineRule="auto"/>
        <w:jc w:val="both"/>
        <w:rPr>
          <w:rFonts w:ascii="Times New Roman" w:eastAsia="Arial Unicode MS" w:hAnsi="Times New Roman" w:cs="Times New Roman"/>
          <w:sz w:val="24"/>
          <w:szCs w:val="24"/>
          <w:lang w:eastAsia="ru-RU" w:bidi="ru-RU"/>
        </w:rPr>
      </w:pPr>
      <w:r w:rsidRPr="00221E59">
        <w:rPr>
          <w:rFonts w:ascii="Times New Roman" w:eastAsia="Arial Unicode MS" w:hAnsi="Times New Roman" w:cs="Times New Roman"/>
          <w:sz w:val="24"/>
          <w:szCs w:val="24"/>
          <w:lang w:eastAsia="ru-RU" w:bidi="ru-RU"/>
        </w:rPr>
        <w:t xml:space="preserve">Развитие туристской инфраструктуры для доступности людей с ограниченными </w:t>
      </w:r>
      <w:r w:rsidRPr="00221E59">
        <w:rPr>
          <w:rFonts w:ascii="Times New Roman" w:eastAsia="Arial Unicode MS" w:hAnsi="Times New Roman" w:cs="Times New Roman"/>
          <w:sz w:val="24"/>
          <w:szCs w:val="24"/>
          <w:lang w:eastAsia="ru-RU" w:bidi="ru-RU"/>
        </w:rPr>
        <w:lastRenderedPageBreak/>
        <w:t>возможностями. На конец 2019 года менее 5% объектов туристской инфраструктуры соответствуют концепции доступной среды</w:t>
      </w:r>
      <w:r w:rsidR="00D9614A">
        <w:rPr>
          <w:rFonts w:ascii="Times New Roman" w:eastAsia="Arial Unicode MS" w:hAnsi="Times New Roman" w:cs="Times New Roman"/>
          <w:sz w:val="24"/>
          <w:szCs w:val="24"/>
          <w:lang w:eastAsia="ru-RU" w:bidi="ru-RU"/>
        </w:rPr>
        <w:t>;</w:t>
      </w:r>
    </w:p>
    <w:p w:rsidR="00E40463" w:rsidRDefault="00E40463" w:rsidP="00E40463">
      <w:pPr>
        <w:pStyle w:val="a3"/>
        <w:widowControl w:val="0"/>
        <w:numPr>
          <w:ilvl w:val="0"/>
          <w:numId w:val="28"/>
        </w:numPr>
        <w:spacing w:after="0" w:line="36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Разработка и реализация качественно новых способов продвижения мета-бренда Санкт-Петербурга, так как на данный момент реализуются традиционные методы</w:t>
      </w:r>
      <w:r w:rsidR="00D9614A">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презентации, публикации в СМИ, информационно-ознакомительные визиты журналистов, необходимы новые инструменты взаимодействия с потребителями туристских услуг на межд</w:t>
      </w:r>
      <w:r w:rsidR="00221E59">
        <w:rPr>
          <w:rFonts w:ascii="Times New Roman" w:eastAsia="Arial Unicode MS" w:hAnsi="Times New Roman" w:cs="Times New Roman"/>
          <w:sz w:val="24"/>
          <w:szCs w:val="24"/>
          <w:lang w:eastAsia="ru-RU" w:bidi="ru-RU"/>
        </w:rPr>
        <w:t>ународном и региональных рынках.</w:t>
      </w:r>
    </w:p>
    <w:p w:rsidR="00221E59" w:rsidRPr="00221E59" w:rsidRDefault="00221E59" w:rsidP="00221E59">
      <w:pPr>
        <w:widowControl w:val="0"/>
        <w:spacing w:after="0" w:line="360" w:lineRule="auto"/>
        <w:ind w:firstLine="567"/>
        <w:jc w:val="both"/>
        <w:rPr>
          <w:rFonts w:ascii="Times New Roman" w:eastAsia="Arial Unicode MS" w:hAnsi="Times New Roman" w:cs="Times New Roman"/>
          <w:sz w:val="24"/>
          <w:szCs w:val="24"/>
          <w:lang w:eastAsia="ru-RU" w:bidi="ru-RU"/>
        </w:rPr>
      </w:pPr>
      <w:r w:rsidRPr="00221E59">
        <w:rPr>
          <w:rFonts w:ascii="Times New Roman" w:eastAsia="Arial Unicode MS" w:hAnsi="Times New Roman" w:cs="Times New Roman"/>
          <w:sz w:val="24"/>
          <w:szCs w:val="24"/>
          <w:lang w:eastAsia="ru-RU" w:bidi="ru-RU"/>
        </w:rPr>
        <w:t>В</w:t>
      </w:r>
      <w:r>
        <w:rPr>
          <w:rFonts w:ascii="Times New Roman" w:eastAsia="Arial Unicode MS" w:hAnsi="Times New Roman" w:cs="Times New Roman"/>
          <w:sz w:val="24"/>
          <w:szCs w:val="24"/>
          <w:lang w:eastAsia="ru-RU" w:bidi="ru-RU"/>
        </w:rPr>
        <w:t xml:space="preserve"> программе недостаточное внимание уделено проблеме сезонности</w:t>
      </w:r>
      <w:r w:rsidRPr="00221E59">
        <w:rPr>
          <w:rFonts w:ascii="Times New Roman" w:eastAsia="Arial Unicode MS" w:hAnsi="Times New Roman" w:cs="Times New Roman"/>
          <w:sz w:val="24"/>
          <w:szCs w:val="24"/>
          <w:lang w:eastAsia="ru-RU" w:bidi="ru-RU"/>
        </w:rPr>
        <w:t xml:space="preserve"> туристского потока</w:t>
      </w:r>
      <w:r>
        <w:rPr>
          <w:rFonts w:ascii="Times New Roman" w:eastAsia="Arial Unicode MS" w:hAnsi="Times New Roman" w:cs="Times New Roman"/>
          <w:sz w:val="24"/>
          <w:szCs w:val="24"/>
          <w:lang w:eastAsia="ru-RU" w:bidi="ru-RU"/>
        </w:rPr>
        <w:t xml:space="preserve"> в Санкт-Петербурге</w:t>
      </w:r>
      <w:r w:rsidRPr="00221E59">
        <w:rPr>
          <w:rFonts w:ascii="Times New Roman" w:eastAsia="Arial Unicode MS" w:hAnsi="Times New Roman" w:cs="Times New Roman"/>
          <w:sz w:val="24"/>
          <w:szCs w:val="24"/>
          <w:lang w:eastAsia="ru-RU" w:bidi="ru-RU"/>
        </w:rPr>
        <w:t>, ярко выраженную в период белых ночей и летние месяцы</w:t>
      </w:r>
      <w:r>
        <w:rPr>
          <w:rFonts w:ascii="Times New Roman" w:eastAsia="Arial Unicode MS" w:hAnsi="Times New Roman" w:cs="Times New Roman"/>
          <w:sz w:val="24"/>
          <w:szCs w:val="24"/>
          <w:lang w:eastAsia="ru-RU" w:bidi="ru-RU"/>
        </w:rPr>
        <w:t xml:space="preserve">, только упоминается о деловом и </w:t>
      </w:r>
      <w:proofErr w:type="spellStart"/>
      <w:r>
        <w:rPr>
          <w:rFonts w:ascii="Times New Roman" w:eastAsia="Arial Unicode MS" w:hAnsi="Times New Roman" w:cs="Times New Roman"/>
          <w:sz w:val="24"/>
          <w:szCs w:val="24"/>
          <w:lang w:eastAsia="ru-RU" w:bidi="ru-RU"/>
        </w:rPr>
        <w:t>конгессно</w:t>
      </w:r>
      <w:proofErr w:type="spellEnd"/>
      <w:r>
        <w:rPr>
          <w:rFonts w:ascii="Times New Roman" w:eastAsia="Arial Unicode MS" w:hAnsi="Times New Roman" w:cs="Times New Roman"/>
          <w:sz w:val="24"/>
          <w:szCs w:val="24"/>
          <w:lang w:eastAsia="ru-RU" w:bidi="ru-RU"/>
        </w:rPr>
        <w:t xml:space="preserve">-выставочном туризме как инструментах сглаживания сезонности, но большинство знаковых для Санкт-Петербурга деловых событий происходит в </w:t>
      </w:r>
      <w:r w:rsidR="00B06667">
        <w:rPr>
          <w:rFonts w:ascii="Times New Roman" w:eastAsia="Arial Unicode MS" w:hAnsi="Times New Roman" w:cs="Times New Roman"/>
          <w:sz w:val="24"/>
          <w:szCs w:val="24"/>
          <w:lang w:eastAsia="ru-RU" w:bidi="ru-RU"/>
        </w:rPr>
        <w:t xml:space="preserve">период высокого сезона, что только усугубляет разрыв между количеством туристских посещений в низкий и высокий сезоны. </w:t>
      </w:r>
    </w:p>
    <w:p w:rsidR="00F7425C" w:rsidRDefault="00E572E9"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sidRPr="00A21C50">
        <w:rPr>
          <w:rFonts w:ascii="Times New Roman" w:eastAsia="Arial Unicode MS" w:hAnsi="Times New Roman" w:cs="Times New Roman"/>
          <w:sz w:val="24"/>
          <w:szCs w:val="24"/>
          <w:lang w:eastAsia="ru-RU" w:bidi="ru-RU"/>
        </w:rPr>
        <w:t>Программа</w:t>
      </w:r>
      <w:r w:rsidR="00022DCD" w:rsidRPr="00A21C50">
        <w:rPr>
          <w:rFonts w:ascii="Times New Roman" w:eastAsia="Arial Unicode MS" w:hAnsi="Times New Roman" w:cs="Times New Roman"/>
          <w:sz w:val="24"/>
          <w:szCs w:val="24"/>
          <w:lang w:eastAsia="ru-RU" w:bidi="ru-RU"/>
        </w:rPr>
        <w:t xml:space="preserve"> развития гостиничной отрасли Санкт-Петербурга</w:t>
      </w:r>
      <w:r w:rsidRPr="00A21C50">
        <w:rPr>
          <w:rStyle w:val="ac"/>
          <w:rFonts w:ascii="Times New Roman" w:eastAsia="Arial Unicode MS" w:hAnsi="Times New Roman" w:cs="Times New Roman"/>
          <w:sz w:val="24"/>
          <w:szCs w:val="24"/>
          <w:lang w:eastAsia="ru-RU" w:bidi="ru-RU"/>
        </w:rPr>
        <w:footnoteReference w:id="44"/>
      </w:r>
      <w:r w:rsidRPr="00A21C50">
        <w:rPr>
          <w:rFonts w:ascii="Times New Roman" w:eastAsia="Arial Unicode MS" w:hAnsi="Times New Roman" w:cs="Times New Roman"/>
          <w:sz w:val="24"/>
          <w:szCs w:val="24"/>
          <w:lang w:eastAsia="ru-RU" w:bidi="ru-RU"/>
        </w:rPr>
        <w:t xml:space="preserve"> на 2017-2021 годы </w:t>
      </w:r>
      <w:r w:rsidR="00A21C50" w:rsidRPr="00A21C50">
        <w:rPr>
          <w:rFonts w:ascii="Times New Roman" w:eastAsia="Arial Unicode MS" w:hAnsi="Times New Roman" w:cs="Times New Roman"/>
          <w:sz w:val="24"/>
          <w:szCs w:val="24"/>
          <w:lang w:eastAsia="ru-RU" w:bidi="ru-RU"/>
        </w:rPr>
        <w:t>главными приоритетами нормативно-правового регулирования ставит привлечение внебюджетных инвестиций в гостиничную отрасль, регулирование структуры фонда средств размещения и увеличение количества койко-мест.</w:t>
      </w:r>
      <w:r w:rsidR="00750E33">
        <w:rPr>
          <w:rFonts w:ascii="Times New Roman" w:eastAsia="Arial Unicode MS" w:hAnsi="Times New Roman" w:cs="Times New Roman"/>
          <w:sz w:val="24"/>
          <w:szCs w:val="24"/>
          <w:lang w:eastAsia="ru-RU" w:bidi="ru-RU"/>
        </w:rPr>
        <w:t xml:space="preserve"> Проблемами гостиничной отрасли авторы программы видят недостаток общего объема номерного фонда, особенно в категории «три звезды» и хостелы «без категории», высокая стоимость проживания при низком уровне конкуренции и качестве услуг, </w:t>
      </w:r>
      <w:r w:rsidR="003C25EA">
        <w:rPr>
          <w:rFonts w:ascii="Times New Roman" w:eastAsia="Arial Unicode MS" w:hAnsi="Times New Roman" w:cs="Times New Roman"/>
          <w:sz w:val="24"/>
          <w:szCs w:val="24"/>
          <w:lang w:eastAsia="ru-RU" w:bidi="ru-RU"/>
        </w:rPr>
        <w:t>недостоверная статистическая информация, связанная с этим сложность прогнозов и оценок развития отрасли. По мнению автора, программа развития гостиничной отрасли не должна ограничиваться только гостиницами и хостелами, так как на общее предложение услуг временного размещения оказывает существенное влияние сектор посуточной сдачи жилья в аренду, апартаменты</w:t>
      </w:r>
      <w:r w:rsidR="0077165F">
        <w:rPr>
          <w:rFonts w:ascii="Times New Roman" w:eastAsia="Arial Unicode MS" w:hAnsi="Times New Roman" w:cs="Times New Roman"/>
          <w:sz w:val="24"/>
          <w:szCs w:val="24"/>
          <w:lang w:eastAsia="ru-RU" w:bidi="ru-RU"/>
        </w:rPr>
        <w:t>, гостевые дома</w:t>
      </w:r>
      <w:r w:rsidR="003C25EA">
        <w:rPr>
          <w:rFonts w:ascii="Times New Roman" w:eastAsia="Arial Unicode MS" w:hAnsi="Times New Roman" w:cs="Times New Roman"/>
          <w:sz w:val="24"/>
          <w:szCs w:val="24"/>
          <w:lang w:eastAsia="ru-RU" w:bidi="ru-RU"/>
        </w:rPr>
        <w:t xml:space="preserve"> и другие средства размещения, не у</w:t>
      </w:r>
      <w:r w:rsidR="004E297B">
        <w:rPr>
          <w:rFonts w:ascii="Times New Roman" w:eastAsia="Arial Unicode MS" w:hAnsi="Times New Roman" w:cs="Times New Roman"/>
          <w:sz w:val="24"/>
          <w:szCs w:val="24"/>
          <w:lang w:eastAsia="ru-RU" w:bidi="ru-RU"/>
        </w:rPr>
        <w:t>чтенные</w:t>
      </w:r>
      <w:r w:rsidR="003C25EA">
        <w:rPr>
          <w:rFonts w:ascii="Times New Roman" w:eastAsia="Arial Unicode MS" w:hAnsi="Times New Roman" w:cs="Times New Roman"/>
          <w:sz w:val="24"/>
          <w:szCs w:val="24"/>
          <w:lang w:eastAsia="ru-RU" w:bidi="ru-RU"/>
        </w:rPr>
        <w:t xml:space="preserve"> в программе. </w:t>
      </w:r>
      <w:r w:rsidR="0077165F">
        <w:rPr>
          <w:rFonts w:ascii="Times New Roman" w:eastAsia="Arial Unicode MS" w:hAnsi="Times New Roman" w:cs="Times New Roman"/>
          <w:sz w:val="24"/>
          <w:szCs w:val="24"/>
          <w:lang w:eastAsia="ru-RU" w:bidi="ru-RU"/>
        </w:rPr>
        <w:t xml:space="preserve">Также на статистическую информацию о количестве койко-мест, средней загрузке, количестве ночевок в средствах размещения оказывает влияние неофициально работающие объекты коллективного размещения. Большое количество таких объектов было построено к Кубку конфедераций, Чемпионату мира по футболу 2018 года, когда ожидался повышенный турпоток в Санкт-Петербург. Такие объекты размещения не соответствуют текущему отраслевому законодательству РФ, работают не официально и не учитываются в государственной статистике. </w:t>
      </w:r>
    </w:p>
    <w:p w:rsidR="00022DCD" w:rsidRDefault="0077165F"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Список неофициальных средств разм</w:t>
      </w:r>
      <w:r w:rsidR="001E639C">
        <w:rPr>
          <w:rFonts w:ascii="Times New Roman" w:eastAsia="Arial Unicode MS" w:hAnsi="Times New Roman" w:cs="Times New Roman"/>
          <w:sz w:val="24"/>
          <w:szCs w:val="24"/>
          <w:lang w:eastAsia="ru-RU" w:bidi="ru-RU"/>
        </w:rPr>
        <w:t>ещения пополнился после внесения</w:t>
      </w:r>
      <w:r>
        <w:rPr>
          <w:rFonts w:ascii="Times New Roman" w:eastAsia="Arial Unicode MS" w:hAnsi="Times New Roman" w:cs="Times New Roman"/>
          <w:sz w:val="24"/>
          <w:szCs w:val="24"/>
          <w:lang w:eastAsia="ru-RU" w:bidi="ru-RU"/>
        </w:rPr>
        <w:t xml:space="preserve"> </w:t>
      </w:r>
      <w:r w:rsidR="001E639C">
        <w:rPr>
          <w:rFonts w:ascii="Times New Roman" w:eastAsia="Arial Unicode MS" w:hAnsi="Times New Roman" w:cs="Times New Roman"/>
          <w:sz w:val="24"/>
          <w:szCs w:val="24"/>
          <w:lang w:eastAsia="ru-RU" w:bidi="ru-RU"/>
        </w:rPr>
        <w:t xml:space="preserve">поправок в </w:t>
      </w:r>
      <w:r w:rsidR="001E639C">
        <w:rPr>
          <w:rFonts w:ascii="Times New Roman" w:eastAsia="Arial Unicode MS" w:hAnsi="Times New Roman" w:cs="Times New Roman"/>
          <w:sz w:val="24"/>
          <w:szCs w:val="24"/>
          <w:lang w:eastAsia="ru-RU" w:bidi="ru-RU"/>
        </w:rPr>
        <w:lastRenderedPageBreak/>
        <w:t>Жилищный кодекс, запрещающий оказывать гостиничные услуги в домах жилого фонда. Большинство объектов размещения исторического центра Санкт-Петербурга, не имеющие отдельного здания</w:t>
      </w:r>
      <w:r w:rsidR="00DC3D39">
        <w:rPr>
          <w:rFonts w:ascii="Times New Roman" w:eastAsia="Arial Unicode MS" w:hAnsi="Times New Roman" w:cs="Times New Roman"/>
          <w:sz w:val="24"/>
          <w:szCs w:val="24"/>
          <w:lang w:eastAsia="ru-RU" w:bidi="ru-RU"/>
        </w:rPr>
        <w:t>,</w:t>
      </w:r>
      <w:r w:rsidR="001E639C">
        <w:rPr>
          <w:rFonts w:ascii="Times New Roman" w:eastAsia="Arial Unicode MS" w:hAnsi="Times New Roman" w:cs="Times New Roman"/>
          <w:sz w:val="24"/>
          <w:szCs w:val="24"/>
          <w:lang w:eastAsia="ru-RU" w:bidi="ru-RU"/>
        </w:rPr>
        <w:t xml:space="preserve"> попали под эти ограничения и были вынуждены предпринимать меры по переводу </w:t>
      </w:r>
      <w:r w:rsidR="00DC3D39">
        <w:rPr>
          <w:rFonts w:ascii="Times New Roman" w:eastAsia="Arial Unicode MS" w:hAnsi="Times New Roman" w:cs="Times New Roman"/>
          <w:sz w:val="24"/>
          <w:szCs w:val="24"/>
          <w:lang w:eastAsia="ru-RU" w:bidi="ru-RU"/>
        </w:rPr>
        <w:t xml:space="preserve">перевода </w:t>
      </w:r>
      <w:r w:rsidR="00F7425C">
        <w:rPr>
          <w:rFonts w:ascii="Times New Roman" w:eastAsia="Arial Unicode MS" w:hAnsi="Times New Roman" w:cs="Times New Roman"/>
          <w:sz w:val="24"/>
          <w:szCs w:val="24"/>
          <w:lang w:eastAsia="ru-RU" w:bidi="ru-RU"/>
        </w:rPr>
        <w:t>помещения</w:t>
      </w:r>
      <w:r w:rsidR="001E639C">
        <w:rPr>
          <w:rFonts w:ascii="Times New Roman" w:eastAsia="Arial Unicode MS" w:hAnsi="Times New Roman" w:cs="Times New Roman"/>
          <w:sz w:val="24"/>
          <w:szCs w:val="24"/>
          <w:lang w:eastAsia="ru-RU" w:bidi="ru-RU"/>
        </w:rPr>
        <w:t xml:space="preserve"> в нежилой фонд</w:t>
      </w:r>
      <w:r w:rsidR="00EF2634">
        <w:rPr>
          <w:rFonts w:ascii="Times New Roman" w:eastAsia="Arial Unicode MS" w:hAnsi="Times New Roman" w:cs="Times New Roman"/>
          <w:sz w:val="24"/>
          <w:szCs w:val="24"/>
          <w:lang w:eastAsia="ru-RU" w:bidi="ru-RU"/>
        </w:rPr>
        <w:t>, это возможно если помещение находится на 1 этаже или если под ним не находится жилых помещений</w:t>
      </w:r>
      <w:r w:rsidR="00F7425C">
        <w:rPr>
          <w:rFonts w:ascii="Times New Roman" w:eastAsia="Arial Unicode MS" w:hAnsi="Times New Roman" w:cs="Times New Roman"/>
          <w:sz w:val="24"/>
          <w:szCs w:val="24"/>
          <w:lang w:eastAsia="ru-RU" w:bidi="ru-RU"/>
        </w:rPr>
        <w:t>,</w:t>
      </w:r>
      <w:r w:rsidR="001E639C">
        <w:rPr>
          <w:rFonts w:ascii="Times New Roman" w:eastAsia="Arial Unicode MS" w:hAnsi="Times New Roman" w:cs="Times New Roman"/>
          <w:sz w:val="24"/>
          <w:szCs w:val="24"/>
          <w:lang w:eastAsia="ru-RU" w:bidi="ru-RU"/>
        </w:rPr>
        <w:t xml:space="preserve"> смене помещения или прекра</w:t>
      </w:r>
      <w:r w:rsidR="00F7425C">
        <w:rPr>
          <w:rFonts w:ascii="Times New Roman" w:eastAsia="Arial Unicode MS" w:hAnsi="Times New Roman" w:cs="Times New Roman"/>
          <w:sz w:val="24"/>
          <w:szCs w:val="24"/>
          <w:lang w:eastAsia="ru-RU" w:bidi="ru-RU"/>
        </w:rPr>
        <w:t xml:space="preserve">щению оказания гостиничных услуг. </w:t>
      </w:r>
      <w:r w:rsidR="00EF2634">
        <w:rPr>
          <w:rFonts w:ascii="Times New Roman" w:eastAsia="Arial Unicode MS" w:hAnsi="Times New Roman" w:cs="Times New Roman"/>
          <w:sz w:val="24"/>
          <w:szCs w:val="24"/>
          <w:lang w:eastAsia="ru-RU" w:bidi="ru-RU"/>
        </w:rPr>
        <w:t>Так, объекты, которые не смогли изменить тип помещения изменили оказываемые услуги – перешли с оказания гостиничных услуг на оказание услуг краткосрочной аренды жилых помещений, которые не были затронуты ни законом, ни постановлением. Данн</w:t>
      </w:r>
      <w:r w:rsidR="004A62B4">
        <w:rPr>
          <w:rFonts w:ascii="Times New Roman" w:eastAsia="Arial Unicode MS" w:hAnsi="Times New Roman" w:cs="Times New Roman"/>
          <w:sz w:val="24"/>
          <w:szCs w:val="24"/>
          <w:lang w:eastAsia="ru-RU" w:bidi="ru-RU"/>
        </w:rPr>
        <w:t xml:space="preserve">ые объекты должны избегать признаков оказания гостиничных услуг, а это в первую очередь уборка и питание, что несомненно сказывается на конкурентоспособности и уровне сервиса. </w:t>
      </w:r>
    </w:p>
    <w:p w:rsidR="00DC3D39" w:rsidRDefault="004A62B4" w:rsidP="00DC3D39">
      <w:pPr>
        <w:widowControl w:val="0"/>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В совокупности, вышеперечисленные факторы приводят к снижению уровня качества туристских услуг, искажению статистической информации и</w:t>
      </w:r>
      <w:r w:rsidR="00D9614A">
        <w:rPr>
          <w:rFonts w:ascii="Times New Roman" w:eastAsia="Arial Unicode MS" w:hAnsi="Times New Roman" w:cs="Times New Roman"/>
          <w:sz w:val="24"/>
          <w:szCs w:val="24"/>
          <w:lang w:eastAsia="ru-RU" w:bidi="ru-RU"/>
        </w:rPr>
        <w:t>,</w:t>
      </w:r>
      <w:r>
        <w:rPr>
          <w:rFonts w:ascii="Times New Roman" w:eastAsia="Arial Unicode MS" w:hAnsi="Times New Roman" w:cs="Times New Roman"/>
          <w:sz w:val="24"/>
          <w:szCs w:val="24"/>
          <w:lang w:eastAsia="ru-RU" w:bidi="ru-RU"/>
        </w:rPr>
        <w:t xml:space="preserve"> соответственно</w:t>
      </w:r>
      <w:r w:rsidR="00D9614A">
        <w:rPr>
          <w:rFonts w:ascii="Times New Roman" w:eastAsia="Arial Unicode MS" w:hAnsi="Times New Roman" w:cs="Times New Roman"/>
          <w:sz w:val="24"/>
          <w:szCs w:val="24"/>
          <w:lang w:eastAsia="ru-RU" w:bidi="ru-RU"/>
        </w:rPr>
        <w:t>,</w:t>
      </w:r>
      <w:r>
        <w:rPr>
          <w:rFonts w:ascii="Times New Roman" w:eastAsia="Arial Unicode MS" w:hAnsi="Times New Roman" w:cs="Times New Roman"/>
          <w:sz w:val="24"/>
          <w:szCs w:val="24"/>
          <w:lang w:eastAsia="ru-RU" w:bidi="ru-RU"/>
        </w:rPr>
        <w:t xml:space="preserve"> влияют на эффективность государственных программ развития отрасли. С связи с этим,</w:t>
      </w:r>
      <w:r w:rsidR="00DC3D39">
        <w:rPr>
          <w:rFonts w:ascii="Times New Roman" w:eastAsia="Arial Unicode MS" w:hAnsi="Times New Roman" w:cs="Times New Roman"/>
          <w:sz w:val="24"/>
          <w:szCs w:val="24"/>
          <w:lang w:eastAsia="ru-RU" w:bidi="ru-RU"/>
        </w:rPr>
        <w:t xml:space="preserve"> автор приходит к выводу, что</w:t>
      </w:r>
      <w:r>
        <w:rPr>
          <w:rFonts w:ascii="Times New Roman" w:eastAsia="Arial Unicode MS" w:hAnsi="Times New Roman" w:cs="Times New Roman"/>
          <w:sz w:val="24"/>
          <w:szCs w:val="24"/>
          <w:lang w:eastAsia="ru-RU" w:bidi="ru-RU"/>
        </w:rPr>
        <w:t xml:space="preserve"> </w:t>
      </w:r>
      <w:r w:rsidRPr="00DC3D39">
        <w:rPr>
          <w:rFonts w:ascii="Times New Roman" w:eastAsia="Arial Unicode MS" w:hAnsi="Times New Roman" w:cs="Times New Roman"/>
          <w:sz w:val="24"/>
          <w:szCs w:val="24"/>
          <w:lang w:eastAsia="ru-RU" w:bidi="ru-RU"/>
        </w:rPr>
        <w:t>к</w:t>
      </w:r>
      <w:r w:rsidR="000973EF" w:rsidRPr="00DC3D39">
        <w:rPr>
          <w:rFonts w:ascii="Times New Roman" w:eastAsia="Arial Unicode MS" w:hAnsi="Times New Roman" w:cs="Times New Roman"/>
          <w:sz w:val="24"/>
          <w:szCs w:val="24"/>
          <w:lang w:eastAsia="ru-RU" w:bidi="ru-RU"/>
        </w:rPr>
        <w:t>омитет по развитию туризма Санкт-Петербурга</w:t>
      </w:r>
      <w:r w:rsidRPr="00DC3D39">
        <w:rPr>
          <w:rFonts w:ascii="Times New Roman" w:eastAsia="Arial Unicode MS" w:hAnsi="Times New Roman" w:cs="Times New Roman"/>
          <w:sz w:val="24"/>
          <w:szCs w:val="24"/>
          <w:lang w:eastAsia="ru-RU" w:bidi="ru-RU"/>
        </w:rPr>
        <w:t>, являющийся ответственным исполнителем государственных программ в сфере развития туризма в Санкт-Петербурге, должен в первую очередь актуализировать информацию по реальному состоянию сферы гостиничных услуг и ее субститутов и внести корректировки в государственные программы и их целевые показатели.</w:t>
      </w:r>
    </w:p>
    <w:p w:rsidR="00DC3D39" w:rsidRPr="00581AAA" w:rsidRDefault="00DC3D39" w:rsidP="00DC3D39">
      <w:pPr>
        <w:widowControl w:val="0"/>
        <w:spacing w:after="0" w:line="360" w:lineRule="auto"/>
        <w:ind w:firstLine="567"/>
        <w:jc w:val="both"/>
        <w:rPr>
          <w:rFonts w:ascii="Times New Roman" w:eastAsia="Arial Unicode MS" w:hAnsi="Times New Roman" w:cs="Times New Roman"/>
          <w:sz w:val="24"/>
          <w:szCs w:val="24"/>
          <w:lang w:eastAsia="ru-RU" w:bidi="ru-RU"/>
        </w:rPr>
      </w:pPr>
      <w:r w:rsidRPr="00581AAA">
        <w:rPr>
          <w:rFonts w:ascii="Times New Roman" w:eastAsia="Arial Unicode MS" w:hAnsi="Times New Roman" w:cs="Times New Roman"/>
          <w:sz w:val="24"/>
          <w:szCs w:val="24"/>
          <w:lang w:eastAsia="ru-RU" w:bidi="ru-RU"/>
        </w:rPr>
        <w:t xml:space="preserve">Комитет </w:t>
      </w:r>
      <w:r w:rsidR="0044335C" w:rsidRPr="00581AAA">
        <w:rPr>
          <w:rFonts w:ascii="Times New Roman" w:eastAsia="Arial Unicode MS" w:hAnsi="Times New Roman" w:cs="Times New Roman"/>
          <w:sz w:val="24"/>
          <w:szCs w:val="24"/>
          <w:lang w:eastAsia="ru-RU" w:bidi="ru-RU"/>
        </w:rPr>
        <w:t xml:space="preserve">по развитию туризма в Санкт-Петербурге </w:t>
      </w:r>
      <w:r w:rsidRPr="00581AAA">
        <w:rPr>
          <w:rFonts w:ascii="Times New Roman" w:eastAsia="Arial Unicode MS" w:hAnsi="Times New Roman" w:cs="Times New Roman"/>
          <w:sz w:val="24"/>
          <w:szCs w:val="24"/>
          <w:lang w:eastAsia="ru-RU" w:bidi="ru-RU"/>
        </w:rPr>
        <w:t>проводит государственную политику Санкт-Петербурга в сфере развития туризма, гостиничной инфраструктуры Санкт-Петербурга и гостиничного хозяйства Санкт-Петербурга.</w:t>
      </w:r>
    </w:p>
    <w:p w:rsidR="009065A1" w:rsidRPr="00FD0935" w:rsidRDefault="00283D4A" w:rsidP="00DC3D39">
      <w:pPr>
        <w:widowControl w:val="0"/>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Недостаточное</w:t>
      </w:r>
      <w:r w:rsidR="009065A1" w:rsidRPr="00FD0935">
        <w:rPr>
          <w:rFonts w:ascii="Times New Roman" w:eastAsia="Arial Unicode MS" w:hAnsi="Times New Roman" w:cs="Times New Roman"/>
          <w:sz w:val="24"/>
          <w:szCs w:val="24"/>
          <w:lang w:eastAsia="ru-RU" w:bidi="ru-RU"/>
        </w:rPr>
        <w:t xml:space="preserve"> внимание государственных программ</w:t>
      </w:r>
      <w:r w:rsidR="009065A1" w:rsidRPr="00FD0935">
        <w:rPr>
          <w:rFonts w:ascii="Times New Roman" w:eastAsia="Arial Unicode MS" w:hAnsi="Times New Roman" w:cs="Times New Roman"/>
          <w:sz w:val="24"/>
          <w:szCs w:val="24"/>
          <w:vertAlign w:val="superscript"/>
          <w:lang w:eastAsia="ru-RU" w:bidi="ru-RU"/>
        </w:rPr>
        <w:footnoteReference w:id="45"/>
      </w:r>
      <w:r w:rsidR="009065A1" w:rsidRPr="00FD0935">
        <w:rPr>
          <w:rFonts w:ascii="Times New Roman" w:eastAsia="Arial Unicode MS" w:hAnsi="Times New Roman" w:cs="Times New Roman"/>
          <w:sz w:val="24"/>
          <w:szCs w:val="24"/>
          <w:lang w:eastAsia="ru-RU" w:bidi="ru-RU"/>
        </w:rPr>
        <w:t xml:space="preserve"> направлено на снижение сезонности туристического потока, выражающегося в увеличении количества иностранных туристов в «высокий» сезон более чем в 7 раз, чем в осенне-зимний период. </w:t>
      </w:r>
      <w:r w:rsidR="00581AAA">
        <w:rPr>
          <w:rFonts w:ascii="Times New Roman" w:eastAsia="Arial Unicode MS" w:hAnsi="Times New Roman" w:cs="Times New Roman"/>
          <w:sz w:val="24"/>
          <w:szCs w:val="24"/>
          <w:lang w:eastAsia="ru-RU" w:bidi="ru-RU"/>
        </w:rPr>
        <w:t xml:space="preserve">Сезонность туристского потока </w:t>
      </w:r>
      <w:r w:rsidR="00581AAA" w:rsidRPr="00581AAA">
        <w:rPr>
          <w:rFonts w:ascii="Times New Roman" w:eastAsia="Arial Unicode MS" w:hAnsi="Times New Roman" w:cs="Times New Roman"/>
          <w:sz w:val="24"/>
          <w:szCs w:val="24"/>
          <w:lang w:eastAsia="ru-RU" w:bidi="ru-RU"/>
        </w:rPr>
        <w:t xml:space="preserve">обусловлена </w:t>
      </w:r>
      <w:r w:rsidRPr="00581AAA">
        <w:rPr>
          <w:rFonts w:ascii="Times New Roman" w:eastAsia="Arial Unicode MS" w:hAnsi="Times New Roman" w:cs="Times New Roman"/>
          <w:sz w:val="24"/>
          <w:szCs w:val="24"/>
          <w:lang w:eastAsia="ru-RU" w:bidi="ru-RU"/>
        </w:rPr>
        <w:t>климатическ</w:t>
      </w:r>
      <w:r w:rsidR="00581AAA" w:rsidRPr="00581AAA">
        <w:rPr>
          <w:rFonts w:ascii="Times New Roman" w:eastAsia="Arial Unicode MS" w:hAnsi="Times New Roman" w:cs="Times New Roman"/>
          <w:sz w:val="24"/>
          <w:szCs w:val="24"/>
          <w:lang w:eastAsia="ru-RU" w:bidi="ru-RU"/>
        </w:rPr>
        <w:t>ими особенностями</w:t>
      </w:r>
      <w:r w:rsidRPr="00581AAA">
        <w:rPr>
          <w:rFonts w:ascii="Times New Roman" w:eastAsia="Arial Unicode MS" w:hAnsi="Times New Roman" w:cs="Times New Roman"/>
          <w:sz w:val="24"/>
          <w:szCs w:val="24"/>
          <w:lang w:eastAsia="ru-RU" w:bidi="ru-RU"/>
        </w:rPr>
        <w:t xml:space="preserve"> Санкт-Петербурга, </w:t>
      </w:r>
      <w:r w:rsidR="00581AAA" w:rsidRPr="00581AAA">
        <w:rPr>
          <w:rFonts w:ascii="Times New Roman" w:eastAsia="Arial Unicode MS" w:hAnsi="Times New Roman" w:cs="Times New Roman"/>
          <w:sz w:val="24"/>
          <w:szCs w:val="24"/>
          <w:lang w:eastAsia="ru-RU" w:bidi="ru-RU"/>
        </w:rPr>
        <w:t>под влиянием которых в регионе теплое</w:t>
      </w:r>
      <w:r w:rsidRPr="00581AAA">
        <w:rPr>
          <w:rFonts w:ascii="Times New Roman" w:eastAsia="Arial Unicode MS" w:hAnsi="Times New Roman" w:cs="Times New Roman"/>
          <w:sz w:val="24"/>
          <w:szCs w:val="24"/>
          <w:lang w:eastAsia="ru-RU" w:bidi="ru-RU"/>
        </w:rPr>
        <w:t xml:space="preserve"> и короткое лето и </w:t>
      </w:r>
      <w:r w:rsidR="00581AAA" w:rsidRPr="00581AAA">
        <w:rPr>
          <w:rFonts w:ascii="Times New Roman" w:eastAsia="Arial Unicode MS" w:hAnsi="Times New Roman" w:cs="Times New Roman"/>
          <w:sz w:val="24"/>
          <w:szCs w:val="24"/>
          <w:lang w:eastAsia="ru-RU" w:bidi="ru-RU"/>
        </w:rPr>
        <w:t>продолжительная холодная ветреная зима</w:t>
      </w:r>
      <w:r w:rsidRPr="00581AAA">
        <w:rPr>
          <w:rFonts w:ascii="Times New Roman" w:eastAsia="Arial Unicode MS" w:hAnsi="Times New Roman" w:cs="Times New Roman"/>
          <w:sz w:val="24"/>
          <w:szCs w:val="24"/>
          <w:lang w:eastAsia="ru-RU" w:bidi="ru-RU"/>
        </w:rPr>
        <w:t xml:space="preserve">. </w:t>
      </w:r>
      <w:r w:rsidR="00581AAA">
        <w:rPr>
          <w:rFonts w:ascii="Times New Roman" w:eastAsia="Arial Unicode MS" w:hAnsi="Times New Roman" w:cs="Times New Roman"/>
          <w:sz w:val="24"/>
          <w:szCs w:val="24"/>
          <w:lang w:eastAsia="ru-RU" w:bidi="ru-RU"/>
        </w:rPr>
        <w:t xml:space="preserve">Наибольший туристский поток наблюдается в период белых ночей в мае-июне, высокий сезон </w:t>
      </w:r>
      <w:r w:rsidRPr="00581AAA">
        <w:rPr>
          <w:rFonts w:ascii="Times New Roman" w:eastAsia="Arial Unicode MS" w:hAnsi="Times New Roman" w:cs="Times New Roman"/>
          <w:sz w:val="24"/>
          <w:szCs w:val="24"/>
          <w:lang w:eastAsia="ru-RU" w:bidi="ru-RU"/>
        </w:rPr>
        <w:t xml:space="preserve">в Санкт-Петербурге </w:t>
      </w:r>
      <w:r w:rsidR="00581AAA" w:rsidRPr="00581AAA">
        <w:rPr>
          <w:rFonts w:ascii="Times New Roman" w:eastAsia="Arial Unicode MS" w:hAnsi="Times New Roman" w:cs="Times New Roman"/>
          <w:sz w:val="24"/>
          <w:szCs w:val="24"/>
          <w:lang w:eastAsia="ru-RU" w:bidi="ru-RU"/>
        </w:rPr>
        <w:t>считается</w:t>
      </w:r>
      <w:r w:rsidRPr="00581AAA">
        <w:rPr>
          <w:rFonts w:ascii="Times New Roman" w:eastAsia="Arial Unicode MS" w:hAnsi="Times New Roman" w:cs="Times New Roman"/>
          <w:sz w:val="24"/>
          <w:szCs w:val="24"/>
          <w:lang w:eastAsia="ru-RU" w:bidi="ru-RU"/>
        </w:rPr>
        <w:t xml:space="preserve"> с мая по </w:t>
      </w:r>
      <w:r w:rsidR="00581AAA" w:rsidRPr="00581AAA">
        <w:rPr>
          <w:rFonts w:ascii="Times New Roman" w:eastAsia="Arial Unicode MS" w:hAnsi="Times New Roman" w:cs="Times New Roman"/>
          <w:sz w:val="24"/>
          <w:szCs w:val="24"/>
          <w:lang w:eastAsia="ru-RU" w:bidi="ru-RU"/>
        </w:rPr>
        <w:t>сентябрь</w:t>
      </w:r>
      <w:r w:rsidRPr="00283D4A">
        <w:rPr>
          <w:rFonts w:ascii="Times New Roman" w:eastAsia="Arial Unicode MS" w:hAnsi="Times New Roman" w:cs="Times New Roman"/>
          <w:color w:val="4F81BD" w:themeColor="accent1"/>
          <w:sz w:val="24"/>
          <w:szCs w:val="24"/>
          <w:lang w:eastAsia="ru-RU" w:bidi="ru-RU"/>
        </w:rPr>
        <w:t>.</w:t>
      </w:r>
      <w:r w:rsidRPr="00283D4A">
        <w:rPr>
          <w:rFonts w:ascii="Times New Roman" w:eastAsia="Arial Unicode MS" w:hAnsi="Times New Roman" w:cs="Times New Roman"/>
          <w:sz w:val="24"/>
          <w:szCs w:val="24"/>
          <w:lang w:eastAsia="ru-RU" w:bidi="ru-RU"/>
        </w:rPr>
        <w:t xml:space="preserve"> </w:t>
      </w:r>
      <w:r w:rsidR="009065A1" w:rsidRPr="00FD0935">
        <w:rPr>
          <w:rFonts w:ascii="Times New Roman" w:eastAsia="Arial Unicode MS" w:hAnsi="Times New Roman" w:cs="Times New Roman"/>
          <w:sz w:val="24"/>
          <w:szCs w:val="24"/>
          <w:lang w:eastAsia="ru-RU" w:bidi="ru-RU"/>
        </w:rPr>
        <w:t xml:space="preserve">Увеличенная нагрузка на туристскую инфраструктуру города снижает качество сервиса туристских услуг, негативно сказывается на имидже города и требует качественного государственного регулирования сферы туризма для </w:t>
      </w:r>
      <w:r w:rsidR="009065A1" w:rsidRPr="00FD0935">
        <w:rPr>
          <w:rFonts w:ascii="Times New Roman" w:eastAsia="Arial Unicode MS" w:hAnsi="Times New Roman" w:cs="Times New Roman"/>
          <w:sz w:val="24"/>
          <w:szCs w:val="24"/>
          <w:lang w:eastAsia="ru-RU" w:bidi="ru-RU"/>
        </w:rPr>
        <w:lastRenderedPageBreak/>
        <w:t>баланса интересов всех ее участников, эффективного использования туристских ресурсов и экономического развития Санкт-Петербурга.</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eastAsia="Calibri" w:hAnsi="Times New Roman" w:cs="Times New Roman"/>
          <w:sz w:val="24"/>
          <w:szCs w:val="24"/>
        </w:rPr>
        <w:t>Согласно закону о туристской деятельности в Санкт-Петербурге</w:t>
      </w:r>
      <w:r w:rsidRPr="00FD0935">
        <w:rPr>
          <w:rFonts w:ascii="Times New Roman" w:eastAsia="Calibri" w:hAnsi="Times New Roman" w:cs="Times New Roman"/>
          <w:sz w:val="24"/>
          <w:szCs w:val="24"/>
          <w:vertAlign w:val="superscript"/>
        </w:rPr>
        <w:footnoteReference w:id="46"/>
      </w:r>
      <w:r w:rsidRPr="00FD0935">
        <w:rPr>
          <w:rFonts w:ascii="Times New Roman" w:eastAsia="Calibri" w:hAnsi="Times New Roman" w:cs="Times New Roman"/>
          <w:sz w:val="24"/>
          <w:szCs w:val="24"/>
        </w:rPr>
        <w:t xml:space="preserve"> выделены приоритетные направления развития туризма, к ним относятся внутренний, въездной, культурно-познавательный, событийный, социальный, детский, медицинский, самодеятельный, </w:t>
      </w:r>
      <w:proofErr w:type="spellStart"/>
      <w:r w:rsidRPr="00FD0935">
        <w:rPr>
          <w:rFonts w:ascii="Times New Roman" w:eastAsia="Calibri" w:hAnsi="Times New Roman" w:cs="Times New Roman"/>
          <w:sz w:val="24"/>
          <w:szCs w:val="24"/>
        </w:rPr>
        <w:t>конгрессно</w:t>
      </w:r>
      <w:proofErr w:type="spellEnd"/>
      <w:r w:rsidRPr="00FD0935">
        <w:rPr>
          <w:rFonts w:ascii="Times New Roman" w:eastAsia="Calibri" w:hAnsi="Times New Roman" w:cs="Times New Roman"/>
          <w:sz w:val="24"/>
          <w:szCs w:val="24"/>
        </w:rPr>
        <w:t xml:space="preserve">-выставочный, водный туризм, </w:t>
      </w:r>
      <w:proofErr w:type="spellStart"/>
      <w:r w:rsidRPr="00FD0935">
        <w:rPr>
          <w:rFonts w:ascii="Times New Roman" w:eastAsia="Calibri" w:hAnsi="Times New Roman" w:cs="Times New Roman"/>
          <w:sz w:val="24"/>
          <w:szCs w:val="24"/>
        </w:rPr>
        <w:t>авиатуризм</w:t>
      </w:r>
      <w:proofErr w:type="spellEnd"/>
      <w:r w:rsidRPr="00FD0935">
        <w:rPr>
          <w:rFonts w:ascii="Times New Roman" w:eastAsia="Calibri" w:hAnsi="Times New Roman" w:cs="Times New Roman"/>
          <w:sz w:val="24"/>
          <w:szCs w:val="24"/>
        </w:rPr>
        <w:t xml:space="preserve">. Только несколько приоритетных направлений могут оказать существенное влияние на проблему сезонности туристских прибытий в Санкт-Петербург, а именно событийный и </w:t>
      </w:r>
      <w:proofErr w:type="spellStart"/>
      <w:r w:rsidRPr="00FD0935">
        <w:rPr>
          <w:rFonts w:ascii="Times New Roman" w:eastAsia="Calibri" w:hAnsi="Times New Roman" w:cs="Times New Roman"/>
          <w:sz w:val="24"/>
          <w:szCs w:val="24"/>
        </w:rPr>
        <w:t>конгрессно</w:t>
      </w:r>
      <w:proofErr w:type="spellEnd"/>
      <w:r w:rsidRPr="00FD0935">
        <w:rPr>
          <w:rFonts w:ascii="Times New Roman" w:eastAsia="Calibri" w:hAnsi="Times New Roman" w:cs="Times New Roman"/>
          <w:sz w:val="24"/>
          <w:szCs w:val="24"/>
        </w:rPr>
        <w:t xml:space="preserve">-выставочный туризм. </w:t>
      </w:r>
    </w:p>
    <w:p w:rsidR="009065A1" w:rsidRPr="00FD0935" w:rsidRDefault="009065A1"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 xml:space="preserve">Одним из не в полной мере используемых инструментов для сглаживания сезонности туристского потока посредством регулирования событийного и </w:t>
      </w:r>
      <w:proofErr w:type="spellStart"/>
      <w:r w:rsidRPr="00FD0935">
        <w:rPr>
          <w:rFonts w:ascii="Times New Roman" w:eastAsia="Arial Unicode MS" w:hAnsi="Times New Roman" w:cs="Times New Roman"/>
          <w:sz w:val="24"/>
          <w:szCs w:val="24"/>
          <w:lang w:eastAsia="ru-RU" w:bidi="ru-RU"/>
        </w:rPr>
        <w:t>конгрессно</w:t>
      </w:r>
      <w:proofErr w:type="spellEnd"/>
      <w:r w:rsidRPr="00FD0935">
        <w:rPr>
          <w:rFonts w:ascii="Times New Roman" w:eastAsia="Arial Unicode MS" w:hAnsi="Times New Roman" w:cs="Times New Roman"/>
          <w:sz w:val="24"/>
          <w:szCs w:val="24"/>
          <w:lang w:eastAsia="ru-RU" w:bidi="ru-RU"/>
        </w:rPr>
        <w:t>-выставочного туризма является Единый календарь событий</w:t>
      </w:r>
      <w:r w:rsidRPr="00FD0935">
        <w:rPr>
          <w:rStyle w:val="ac"/>
          <w:rFonts w:ascii="Times New Roman" w:eastAsia="Arial Unicode MS" w:hAnsi="Times New Roman" w:cs="Times New Roman"/>
          <w:sz w:val="24"/>
          <w:szCs w:val="24"/>
          <w:lang w:eastAsia="ru-RU" w:bidi="ru-RU"/>
        </w:rPr>
        <w:footnoteReference w:id="47"/>
      </w:r>
      <w:r w:rsidRPr="00FD0935">
        <w:rPr>
          <w:rFonts w:ascii="Times New Roman" w:eastAsia="Arial Unicode MS" w:hAnsi="Times New Roman" w:cs="Times New Roman"/>
          <w:sz w:val="24"/>
          <w:szCs w:val="24"/>
          <w:lang w:eastAsia="ru-RU" w:bidi="ru-RU"/>
        </w:rPr>
        <w:t>. Единый календарь событий Санкт-Петербурга разрабатывает комитет по развитию туризма Санкт-Петербурга на календарный год, в него включают фестивали, выставки, деловые и спортивные мероприятия, распределенные на четыре блока по временам года. Задачами Единого календаря событий являются создание общего источника информации о событийном туризме Санкт-Петербурга и их координация, продвижение Санкт-Петербурга как туристского центра на российском и международном туристских рынках. В отдельный перечень выделяются ТОП-20 событий, имеющих приоритетное значение, информация о них признается рекламой особой общественной значимости, что позволяет охватить большую аудиторию и дает конкурентное преимущество. В перечне ТОП-20 событий Санкт-Петербурга на 2020 год преобладающее количество мероприятий запланировано в мае - Санкт-Петербургский международный книжный салон, Фестиваль тюльпанов, Международный транспортный фестиваль «</w:t>
      </w:r>
      <w:proofErr w:type="spellStart"/>
      <w:r w:rsidRPr="00FD0935">
        <w:rPr>
          <w:rFonts w:ascii="Times New Roman" w:eastAsia="Arial Unicode MS" w:hAnsi="Times New Roman" w:cs="Times New Roman"/>
          <w:sz w:val="24"/>
          <w:szCs w:val="24"/>
          <w:lang w:eastAsia="ru-RU" w:bidi="ru-RU"/>
        </w:rPr>
        <w:t>SPbTransportFest</w:t>
      </w:r>
      <w:proofErr w:type="spellEnd"/>
      <w:r w:rsidRPr="00FD0935">
        <w:rPr>
          <w:rFonts w:ascii="Times New Roman" w:eastAsia="Arial Unicode MS" w:hAnsi="Times New Roman" w:cs="Times New Roman"/>
          <w:sz w:val="24"/>
          <w:szCs w:val="24"/>
          <w:lang w:eastAsia="ru-RU" w:bidi="ru-RU"/>
        </w:rPr>
        <w:t xml:space="preserve">», День славянской письменности и культуры, День города, Большой </w:t>
      </w:r>
      <w:proofErr w:type="spellStart"/>
      <w:r w:rsidRPr="00FD0935">
        <w:rPr>
          <w:rFonts w:ascii="Times New Roman" w:eastAsia="Arial Unicode MS" w:hAnsi="Times New Roman" w:cs="Times New Roman"/>
          <w:sz w:val="24"/>
          <w:szCs w:val="24"/>
          <w:lang w:eastAsia="ru-RU" w:bidi="ru-RU"/>
        </w:rPr>
        <w:t>велопарад</w:t>
      </w:r>
      <w:proofErr w:type="spellEnd"/>
      <w:r w:rsidRPr="00FD0935">
        <w:rPr>
          <w:rFonts w:ascii="Times New Roman" w:eastAsia="Arial Unicode MS" w:hAnsi="Times New Roman" w:cs="Times New Roman"/>
          <w:sz w:val="24"/>
          <w:szCs w:val="24"/>
          <w:lang w:eastAsia="ru-RU" w:bidi="ru-RU"/>
        </w:rPr>
        <w:t>, Ночь музеев, Поющие мосты; в июне - XXIV Петербургский международный экономический форум, Международный фестиваль цветов, Тридцать первый международный марафон «Белые Ночи», праздник выпускников петербургских школ «Алые паруса»; в июле - Санкт-Петербургский международный фестиваль «Опера всем», в августе - Ночь света в Гатчине, Балтийская яхтенная неделя</w:t>
      </w:r>
      <w:r w:rsidRPr="00FD0935">
        <w:rPr>
          <w:rStyle w:val="ac"/>
          <w:rFonts w:ascii="Times New Roman" w:eastAsia="Arial Unicode MS" w:hAnsi="Times New Roman" w:cs="Times New Roman"/>
          <w:sz w:val="24"/>
          <w:szCs w:val="24"/>
          <w:lang w:eastAsia="ru-RU" w:bidi="ru-RU"/>
        </w:rPr>
        <w:footnoteReference w:id="48"/>
      </w:r>
      <w:r w:rsidRPr="00FD0935">
        <w:rPr>
          <w:rFonts w:ascii="Times New Roman" w:eastAsia="Arial Unicode MS" w:hAnsi="Times New Roman" w:cs="Times New Roman"/>
          <w:sz w:val="24"/>
          <w:szCs w:val="24"/>
          <w:lang w:eastAsia="ru-RU" w:bidi="ru-RU"/>
        </w:rPr>
        <w:t xml:space="preserve">. Неравномерное распределение значимых событий города ярко выражено и только усиливает сезонность туристского потока. Остальные мероприятия в </w:t>
      </w:r>
      <w:r w:rsidRPr="00FD0935">
        <w:rPr>
          <w:rFonts w:ascii="Times New Roman" w:eastAsia="Arial Unicode MS" w:hAnsi="Times New Roman" w:cs="Times New Roman"/>
          <w:sz w:val="24"/>
          <w:szCs w:val="24"/>
          <w:lang w:eastAsia="ru-RU" w:bidi="ru-RU"/>
        </w:rPr>
        <w:lastRenderedPageBreak/>
        <w:t xml:space="preserve">Едином календаре событий равномерно распределены по календарному году, однако их масштаб и посещаемость несоизмеримы. </w:t>
      </w:r>
    </w:p>
    <w:p w:rsidR="009065A1" w:rsidRPr="00FD0935" w:rsidRDefault="009065A1"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 xml:space="preserve">Преобладание фестивалей и праздников в летние месяцы обосновано, но необходимо рассмотреть возможность переноса крупнейших форумов и деловых мероприятий Санкт-Петербурга на низкий туристический сезон с октября по апрель. Наиболее значимые в событийном календаре деловые мероприятия традиционно приходятся на май (Петербургский международный юридический форум) и июнь (Петербургский международный экономический форум), что оказывает влияние на рынок гостиничных услуг, сферу культуры, сферу общественного питания, транспорт и др. В период данных мероприятий фиксируется повышенный спрос, а в некоторых случаях недостаточное предложением в целевом сегменте класса люкс. В дополнение к деловым мероприятиям крупнейшие международные спортивные мероприятия (Кубок Конфедераций с 17 июня по 2 июля 2017 года, Чемпионат мира по футболу 2018, финальная часть которого прошла в России с 14 июня по 15 июля 2018 года, матчи Чемпионата Европы по футболу 2020 года в Санкт-Петербурге должны были проходить с 13 июня по 3 июля, но перенесены на период с 11 июня по 11 июля 2021 года) приходятся на высокий сезон. Повышение цен на проживание в средствах коллективного размещения на время данных мероприятий значительно возрастает, что отпугивает остальных туристов и негативно влияет на туристский поток. </w:t>
      </w:r>
    </w:p>
    <w:p w:rsidR="009065A1" w:rsidRPr="00FD0935" w:rsidRDefault="009065A1"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 xml:space="preserve">В результате анализа Единого календаря событий автор пришел к выводу, что данный институт не способствует сглаживанию сезонности туристского потока, способствует более широкому освещению в СМИ и на рекламных площадках событий, проходящих в высокий туристский сезон в период с мая по август. Необходимо обеспечить равномерное распределение событий из перечня ТОП-20 в календарном году учитывая их масштаб и возможности по привлечению туристов.  </w:t>
      </w:r>
    </w:p>
    <w:p w:rsidR="007209AB" w:rsidRDefault="007209AB"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Рассмотрим влияние нормативно-правового регулирования на туристскую отрасль Санкт-Петербурга. </w:t>
      </w:r>
    </w:p>
    <w:p w:rsidR="009065A1" w:rsidRPr="00FD0935" w:rsidRDefault="009065A1"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Вслед за Дальним Востоком и Калининградской областью 1 октября 2019 года была запущена система электронных виз для посещения Санкт-Петербурга и Ленинградской области</w:t>
      </w:r>
      <w:r w:rsidRPr="00FD0935">
        <w:rPr>
          <w:rStyle w:val="ac"/>
          <w:rFonts w:ascii="Times New Roman" w:eastAsia="Arial Unicode MS" w:hAnsi="Times New Roman" w:cs="Times New Roman"/>
          <w:sz w:val="24"/>
          <w:szCs w:val="24"/>
          <w:lang w:eastAsia="ru-RU" w:bidi="ru-RU"/>
        </w:rPr>
        <w:footnoteReference w:id="49"/>
      </w:r>
      <w:r w:rsidRPr="00FD0935">
        <w:rPr>
          <w:rFonts w:ascii="Times New Roman" w:eastAsia="Arial Unicode MS" w:hAnsi="Times New Roman" w:cs="Times New Roman"/>
          <w:sz w:val="24"/>
          <w:szCs w:val="24"/>
          <w:lang w:eastAsia="ru-RU" w:bidi="ru-RU"/>
        </w:rPr>
        <w:t xml:space="preserve">. Электронная виза оформляется бесплатно на сайте Министерства иностранных дел и позволяет иностранным гражданам находиться на территории Санкт-Петербурга и Ленинградской области до 8 дней. В результате введения электронных виз планируется </w:t>
      </w:r>
      <w:r w:rsidRPr="00FD0935">
        <w:rPr>
          <w:rFonts w:ascii="Times New Roman" w:eastAsia="Arial Unicode MS" w:hAnsi="Times New Roman" w:cs="Times New Roman"/>
          <w:sz w:val="24"/>
          <w:szCs w:val="24"/>
          <w:lang w:eastAsia="ru-RU" w:bidi="ru-RU"/>
        </w:rPr>
        <w:lastRenderedPageBreak/>
        <w:t>увеличить туристский поток до 12 миллионов человек в год</w:t>
      </w:r>
      <w:r w:rsidRPr="00FD0935">
        <w:rPr>
          <w:rFonts w:ascii="Times New Roman" w:eastAsia="Arial Unicode MS" w:hAnsi="Times New Roman" w:cs="Times New Roman"/>
          <w:sz w:val="24"/>
          <w:szCs w:val="24"/>
          <w:vertAlign w:val="superscript"/>
          <w:lang w:eastAsia="ru-RU" w:bidi="ru-RU"/>
        </w:rPr>
        <w:footnoteReference w:id="50"/>
      </w:r>
      <w:r w:rsidRPr="00FD0935">
        <w:rPr>
          <w:rFonts w:ascii="Times New Roman" w:eastAsia="Arial Unicode MS" w:hAnsi="Times New Roman" w:cs="Times New Roman"/>
          <w:sz w:val="24"/>
          <w:szCs w:val="24"/>
          <w:lang w:eastAsia="ru-RU" w:bidi="ru-RU"/>
        </w:rPr>
        <w:t xml:space="preserve">, так как оформление разрешительных документов на въезд в страну </w:t>
      </w:r>
      <w:r w:rsidR="00204DD0" w:rsidRPr="00FD0935">
        <w:rPr>
          <w:rFonts w:ascii="Times New Roman" w:eastAsia="Arial Unicode MS" w:hAnsi="Times New Roman" w:cs="Times New Roman"/>
          <w:sz w:val="24"/>
          <w:szCs w:val="24"/>
          <w:lang w:eastAsia="ru-RU" w:bidi="ru-RU"/>
        </w:rPr>
        <w:t>считалось</w:t>
      </w:r>
      <w:r w:rsidRPr="00FD0935">
        <w:rPr>
          <w:rFonts w:ascii="Times New Roman" w:eastAsia="Arial Unicode MS" w:hAnsi="Times New Roman" w:cs="Times New Roman"/>
          <w:sz w:val="24"/>
          <w:szCs w:val="24"/>
          <w:lang w:eastAsia="ru-RU" w:bidi="ru-RU"/>
        </w:rPr>
        <w:t xml:space="preserve"> значительным барьером для потенциальных иностранных туристов, и увеличить средний срок пребывания туристов с 3 дней на более продолжительный.  </w:t>
      </w:r>
    </w:p>
    <w:p w:rsidR="009065A1" w:rsidRPr="00FD0935" w:rsidRDefault="009065A1"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hAnsi="Times New Roman" w:cs="Times New Roman"/>
          <w:noProof/>
          <w:sz w:val="24"/>
          <w:szCs w:val="24"/>
          <w:lang w:eastAsia="ru-RU"/>
        </w:rPr>
        <w:drawing>
          <wp:inline distT="0" distB="0" distL="0" distR="0" wp14:anchorId="047501D5" wp14:editId="17D40932">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1F4A" w:rsidRPr="00FD0935" w:rsidRDefault="00091F4A" w:rsidP="00FD0935">
      <w:pPr>
        <w:spacing w:after="0" w:line="360" w:lineRule="auto"/>
        <w:ind w:firstLine="567"/>
        <w:jc w:val="center"/>
        <w:rPr>
          <w:rFonts w:ascii="Times New Roman" w:eastAsia="Calibri" w:hAnsi="Times New Roman" w:cs="Times New Roman"/>
          <w:b/>
          <w:sz w:val="24"/>
          <w:szCs w:val="24"/>
        </w:rPr>
      </w:pPr>
      <w:r w:rsidRPr="00FD0935">
        <w:rPr>
          <w:rFonts w:ascii="Times New Roman" w:eastAsia="Calibri" w:hAnsi="Times New Roman" w:cs="Times New Roman"/>
          <w:i/>
          <w:sz w:val="24"/>
          <w:szCs w:val="24"/>
        </w:rPr>
        <w:t xml:space="preserve">Рис. </w:t>
      </w:r>
      <w:r w:rsidR="00D9614A">
        <w:rPr>
          <w:rFonts w:ascii="Times New Roman" w:eastAsia="Calibri" w:hAnsi="Times New Roman" w:cs="Times New Roman"/>
          <w:i/>
          <w:sz w:val="24"/>
          <w:szCs w:val="24"/>
        </w:rPr>
        <w:t>2</w:t>
      </w:r>
      <w:r w:rsidRPr="00FD0935">
        <w:rPr>
          <w:rFonts w:ascii="Times New Roman" w:eastAsia="Calibri" w:hAnsi="Times New Roman" w:cs="Times New Roman"/>
          <w:i/>
          <w:sz w:val="24"/>
          <w:szCs w:val="24"/>
        </w:rPr>
        <w:t>.</w:t>
      </w:r>
      <w:r w:rsidR="00D9614A">
        <w:rPr>
          <w:rFonts w:ascii="Times New Roman" w:eastAsia="Calibri" w:hAnsi="Times New Roman" w:cs="Times New Roman"/>
          <w:i/>
          <w:sz w:val="24"/>
          <w:szCs w:val="24"/>
        </w:rPr>
        <w:t>1</w:t>
      </w:r>
      <w:r w:rsidRPr="00FD0935">
        <w:rPr>
          <w:rFonts w:ascii="Times New Roman" w:eastAsia="Calibri" w:hAnsi="Times New Roman" w:cs="Times New Roman"/>
          <w:i/>
          <w:sz w:val="24"/>
          <w:szCs w:val="24"/>
        </w:rPr>
        <w:t>.</w:t>
      </w:r>
      <w:r w:rsidRPr="00FD0935">
        <w:rPr>
          <w:rFonts w:ascii="Times New Roman" w:eastAsia="Calibri" w:hAnsi="Times New Roman" w:cs="Times New Roman"/>
          <w:sz w:val="24"/>
          <w:szCs w:val="24"/>
        </w:rPr>
        <w:t xml:space="preserve"> </w:t>
      </w:r>
      <w:r w:rsidRPr="00FD0935">
        <w:rPr>
          <w:rFonts w:ascii="Times New Roman" w:eastAsia="Calibri" w:hAnsi="Times New Roman" w:cs="Times New Roman"/>
          <w:b/>
          <w:sz w:val="24"/>
          <w:szCs w:val="24"/>
        </w:rPr>
        <w:t>Въезд иностранных граждан в РФ за 4 квартал 2015-2019 г</w:t>
      </w:r>
      <w:r w:rsidR="00D9614A">
        <w:rPr>
          <w:rFonts w:ascii="Times New Roman" w:eastAsia="Calibri" w:hAnsi="Times New Roman" w:cs="Times New Roman"/>
          <w:b/>
          <w:sz w:val="24"/>
          <w:szCs w:val="24"/>
        </w:rPr>
        <w:t>г.</w:t>
      </w:r>
      <w:r w:rsidRPr="00FD0935">
        <w:rPr>
          <w:rFonts w:ascii="Times New Roman" w:eastAsia="Calibri" w:hAnsi="Times New Roman" w:cs="Times New Roman"/>
          <w:b/>
          <w:sz w:val="24"/>
          <w:szCs w:val="24"/>
        </w:rPr>
        <w:t>, чел.</w:t>
      </w:r>
    </w:p>
    <w:p w:rsidR="00091F4A" w:rsidRPr="00FD0935" w:rsidRDefault="00091F4A" w:rsidP="00FD0935">
      <w:pPr>
        <w:spacing w:after="0" w:line="360" w:lineRule="auto"/>
        <w:jc w:val="center"/>
        <w:rPr>
          <w:rFonts w:ascii="Times New Roman" w:eastAsia="Calibri" w:hAnsi="Times New Roman" w:cs="Times New Roman"/>
          <w:sz w:val="24"/>
          <w:szCs w:val="24"/>
        </w:rPr>
      </w:pPr>
      <w:r w:rsidRPr="00FD0935">
        <w:rPr>
          <w:rFonts w:ascii="Times New Roman" w:eastAsia="Calibri" w:hAnsi="Times New Roman" w:cs="Times New Roman"/>
          <w:sz w:val="24"/>
          <w:szCs w:val="24"/>
        </w:rPr>
        <w:t>Составлено по: Единая межведомственная информационно-статистическая система. Сведения о деятельности коллективного средства размещения [Электронный ресурс] – Режим доступа: https://fedstat.ru/indicator/38479</w:t>
      </w:r>
    </w:p>
    <w:p w:rsidR="007209AB" w:rsidRPr="00327FF9" w:rsidRDefault="009065A1" w:rsidP="00EF512A">
      <w:pPr>
        <w:widowControl w:val="0"/>
        <w:spacing w:after="0" w:line="360" w:lineRule="auto"/>
        <w:ind w:firstLine="567"/>
        <w:jc w:val="both"/>
        <w:rPr>
          <w:rFonts w:ascii="Times New Roman" w:eastAsia="Arial Unicode MS" w:hAnsi="Times New Roman" w:cs="Times New Roman"/>
          <w:sz w:val="24"/>
          <w:szCs w:val="24"/>
          <w:lang w:eastAsia="ru-RU" w:bidi="ru-RU"/>
        </w:rPr>
      </w:pPr>
      <w:r w:rsidRPr="00327FF9">
        <w:rPr>
          <w:rFonts w:ascii="Times New Roman" w:eastAsia="Arial Unicode MS" w:hAnsi="Times New Roman" w:cs="Times New Roman"/>
          <w:sz w:val="24"/>
          <w:szCs w:val="24"/>
          <w:lang w:eastAsia="ru-RU" w:bidi="ru-RU"/>
        </w:rPr>
        <w:t>Анализируя турпоток за четвертый квартал 2019 года</w:t>
      </w:r>
      <w:r w:rsidR="00091F4A" w:rsidRPr="00327FF9">
        <w:rPr>
          <w:rFonts w:ascii="Times New Roman" w:eastAsia="Arial Unicode MS" w:hAnsi="Times New Roman" w:cs="Times New Roman"/>
          <w:sz w:val="24"/>
          <w:szCs w:val="24"/>
          <w:lang w:eastAsia="ru-RU" w:bidi="ru-RU"/>
        </w:rPr>
        <w:t xml:space="preserve"> (Рисунок 1.2)</w:t>
      </w:r>
      <w:r w:rsidRPr="00327FF9">
        <w:rPr>
          <w:rFonts w:ascii="Times New Roman" w:eastAsia="Arial Unicode MS" w:hAnsi="Times New Roman" w:cs="Times New Roman"/>
          <w:sz w:val="24"/>
          <w:szCs w:val="24"/>
          <w:lang w:eastAsia="ru-RU" w:bidi="ru-RU"/>
        </w:rPr>
        <w:t xml:space="preserve"> можно сделать вывод, что введение электронных виз способствовало увеличению количества иностранных туристов в большей степени из прибалтийских стран, таких как Эстония, Литва, Латвия и Финляндия</w:t>
      </w:r>
      <w:r w:rsidR="001E3EF0" w:rsidRPr="00327FF9">
        <w:rPr>
          <w:rFonts w:ascii="Times New Roman" w:eastAsia="Arial Unicode MS" w:hAnsi="Times New Roman" w:cs="Times New Roman"/>
          <w:sz w:val="24"/>
          <w:szCs w:val="24"/>
          <w:lang w:eastAsia="ru-RU" w:bidi="ru-RU"/>
        </w:rPr>
        <w:t>, он вырос более чем в 2,5 раза с 50 тыс. человек до 130 тыс. человек</w:t>
      </w:r>
      <w:r w:rsidRPr="00327FF9">
        <w:rPr>
          <w:rFonts w:ascii="Times New Roman" w:eastAsia="Arial Unicode MS" w:hAnsi="Times New Roman" w:cs="Times New Roman"/>
          <w:sz w:val="24"/>
          <w:szCs w:val="24"/>
          <w:lang w:eastAsia="ru-RU" w:bidi="ru-RU"/>
        </w:rPr>
        <w:t xml:space="preserve">. </w:t>
      </w:r>
      <w:r w:rsidR="001E3EF0" w:rsidRPr="00327FF9">
        <w:rPr>
          <w:rFonts w:ascii="Times New Roman" w:eastAsia="Arial Unicode MS" w:hAnsi="Times New Roman" w:cs="Times New Roman"/>
          <w:sz w:val="24"/>
          <w:szCs w:val="24"/>
          <w:lang w:eastAsia="ru-RU" w:bidi="ru-RU"/>
        </w:rPr>
        <w:t>Значительно</w:t>
      </w:r>
      <w:r w:rsidR="001636B7" w:rsidRPr="00327FF9">
        <w:rPr>
          <w:rFonts w:ascii="Times New Roman" w:eastAsia="Arial Unicode MS" w:hAnsi="Times New Roman" w:cs="Times New Roman"/>
          <w:sz w:val="24"/>
          <w:szCs w:val="24"/>
          <w:lang w:eastAsia="ru-RU" w:bidi="ru-RU"/>
        </w:rPr>
        <w:t>е увеличение</w:t>
      </w:r>
      <w:r w:rsidRPr="00327FF9">
        <w:rPr>
          <w:rFonts w:ascii="Times New Roman" w:eastAsia="Arial Unicode MS" w:hAnsi="Times New Roman" w:cs="Times New Roman"/>
          <w:sz w:val="24"/>
          <w:szCs w:val="24"/>
          <w:lang w:eastAsia="ru-RU" w:bidi="ru-RU"/>
        </w:rPr>
        <w:t xml:space="preserve"> турпотока из других стран с упрощенным визовым режимом в четвертом квартале 2019 года в сравнении с аналогичным периодом прошлых лет не наблюдается</w:t>
      </w:r>
      <w:r w:rsidR="001636B7" w:rsidRPr="00327FF9">
        <w:rPr>
          <w:rFonts w:ascii="Times New Roman" w:eastAsia="Arial Unicode MS" w:hAnsi="Times New Roman" w:cs="Times New Roman"/>
          <w:sz w:val="24"/>
          <w:szCs w:val="24"/>
          <w:lang w:eastAsia="ru-RU" w:bidi="ru-RU"/>
        </w:rPr>
        <w:t>, стабильный рост общего турпотока с 2015 года составляет 20%</w:t>
      </w:r>
      <w:r w:rsidRPr="00327FF9">
        <w:rPr>
          <w:rFonts w:ascii="Times New Roman" w:eastAsia="Arial Unicode MS" w:hAnsi="Times New Roman" w:cs="Times New Roman"/>
          <w:sz w:val="24"/>
          <w:szCs w:val="24"/>
          <w:lang w:eastAsia="ru-RU" w:bidi="ru-RU"/>
        </w:rPr>
        <w:t xml:space="preserve">. Таким образом, можно сделать вывод, что административный барьер не является решающим для туристов из большинства стран, граждане которых могут посещать Россию по электронной визе, и прогнозы по увеличению туристического потока благодаря введению электронных виз слишком оптимистичны. </w:t>
      </w:r>
      <w:r w:rsidR="00BC09A4" w:rsidRPr="00327FF9">
        <w:rPr>
          <w:rFonts w:ascii="Times New Roman" w:eastAsia="Arial Unicode MS" w:hAnsi="Times New Roman" w:cs="Times New Roman"/>
          <w:sz w:val="24"/>
          <w:szCs w:val="24"/>
          <w:lang w:eastAsia="ru-RU" w:bidi="ru-RU"/>
        </w:rPr>
        <w:t xml:space="preserve">Между Санкт-Петербургом и прибалтийскими странами развито автобусное </w:t>
      </w:r>
      <w:r w:rsidR="001636B7" w:rsidRPr="00327FF9">
        <w:rPr>
          <w:rFonts w:ascii="Times New Roman" w:eastAsia="Arial Unicode MS" w:hAnsi="Times New Roman" w:cs="Times New Roman"/>
          <w:sz w:val="24"/>
          <w:szCs w:val="24"/>
          <w:lang w:eastAsia="ru-RU" w:bidi="ru-RU"/>
        </w:rPr>
        <w:t>и авиа</w:t>
      </w:r>
      <w:r w:rsidR="00BC09A4" w:rsidRPr="00327FF9">
        <w:rPr>
          <w:rFonts w:ascii="Times New Roman" w:eastAsia="Arial Unicode MS" w:hAnsi="Times New Roman" w:cs="Times New Roman"/>
          <w:sz w:val="24"/>
          <w:szCs w:val="24"/>
          <w:lang w:eastAsia="ru-RU" w:bidi="ru-RU"/>
        </w:rPr>
        <w:t xml:space="preserve">сообщение, действуют такие европейские транспортные компании как </w:t>
      </w:r>
      <w:proofErr w:type="spellStart"/>
      <w:r w:rsidR="00BC09A4" w:rsidRPr="00327FF9">
        <w:rPr>
          <w:rFonts w:ascii="Times New Roman" w:eastAsia="Arial Unicode MS" w:hAnsi="Times New Roman" w:cs="Times New Roman"/>
          <w:sz w:val="24"/>
          <w:szCs w:val="24"/>
          <w:lang w:val="en-US" w:eastAsia="ru-RU" w:bidi="ru-RU"/>
        </w:rPr>
        <w:t>LuxExpress</w:t>
      </w:r>
      <w:proofErr w:type="spellEnd"/>
      <w:r w:rsidR="001636B7" w:rsidRPr="00327FF9">
        <w:rPr>
          <w:rFonts w:ascii="Times New Roman" w:eastAsia="Arial Unicode MS" w:hAnsi="Times New Roman" w:cs="Times New Roman"/>
          <w:sz w:val="24"/>
          <w:szCs w:val="24"/>
          <w:lang w:eastAsia="ru-RU" w:bidi="ru-RU"/>
        </w:rPr>
        <w:t xml:space="preserve">, </w:t>
      </w:r>
      <w:proofErr w:type="spellStart"/>
      <w:r w:rsidR="001636B7" w:rsidRPr="00327FF9">
        <w:rPr>
          <w:rFonts w:ascii="Times New Roman" w:eastAsia="Arial Unicode MS" w:hAnsi="Times New Roman" w:cs="Times New Roman"/>
          <w:sz w:val="24"/>
          <w:szCs w:val="24"/>
          <w:lang w:val="en-US" w:eastAsia="ru-RU" w:bidi="ru-RU"/>
        </w:rPr>
        <w:t>Ecolines</w:t>
      </w:r>
      <w:proofErr w:type="spellEnd"/>
      <w:r w:rsidR="001636B7" w:rsidRPr="00327FF9">
        <w:rPr>
          <w:rFonts w:ascii="Times New Roman" w:eastAsia="Arial Unicode MS" w:hAnsi="Times New Roman" w:cs="Times New Roman"/>
          <w:sz w:val="24"/>
          <w:szCs w:val="24"/>
          <w:lang w:eastAsia="ru-RU" w:bidi="ru-RU"/>
        </w:rPr>
        <w:t xml:space="preserve">, </w:t>
      </w:r>
      <w:proofErr w:type="spellStart"/>
      <w:r w:rsidR="001636B7" w:rsidRPr="00327FF9">
        <w:rPr>
          <w:rFonts w:ascii="Times New Roman" w:eastAsia="Arial Unicode MS" w:hAnsi="Times New Roman" w:cs="Times New Roman"/>
          <w:sz w:val="24"/>
          <w:szCs w:val="24"/>
          <w:lang w:eastAsia="ru-RU" w:bidi="ru-RU"/>
        </w:rPr>
        <w:t>Erolines</w:t>
      </w:r>
      <w:proofErr w:type="spellEnd"/>
      <w:r w:rsidR="001636B7" w:rsidRPr="00327FF9">
        <w:rPr>
          <w:rFonts w:ascii="Times New Roman" w:eastAsia="Arial Unicode MS" w:hAnsi="Times New Roman" w:cs="Times New Roman"/>
          <w:sz w:val="24"/>
          <w:szCs w:val="24"/>
          <w:lang w:eastAsia="ru-RU" w:bidi="ru-RU"/>
        </w:rPr>
        <w:t xml:space="preserve">, </w:t>
      </w:r>
      <w:proofErr w:type="spellStart"/>
      <w:r w:rsidR="001636B7" w:rsidRPr="00327FF9">
        <w:rPr>
          <w:rFonts w:ascii="Times New Roman" w:eastAsia="Arial Unicode MS" w:hAnsi="Times New Roman" w:cs="Times New Roman"/>
          <w:sz w:val="24"/>
          <w:szCs w:val="24"/>
          <w:lang w:eastAsia="ru-RU" w:bidi="ru-RU"/>
        </w:rPr>
        <w:t>СКСавто</w:t>
      </w:r>
      <w:proofErr w:type="spellEnd"/>
      <w:r w:rsidR="001636B7" w:rsidRPr="00327FF9">
        <w:rPr>
          <w:rFonts w:ascii="Times New Roman" w:eastAsia="Arial Unicode MS" w:hAnsi="Times New Roman" w:cs="Times New Roman"/>
          <w:sz w:val="24"/>
          <w:szCs w:val="24"/>
          <w:lang w:eastAsia="ru-RU" w:bidi="ru-RU"/>
        </w:rPr>
        <w:t>, РТК</w:t>
      </w:r>
      <w:r w:rsidR="007209AB" w:rsidRPr="00327FF9">
        <w:rPr>
          <w:rFonts w:ascii="Times New Roman" w:eastAsia="Arial Unicode MS" w:hAnsi="Times New Roman" w:cs="Times New Roman"/>
          <w:sz w:val="24"/>
          <w:szCs w:val="24"/>
          <w:lang w:eastAsia="ru-RU" w:bidi="ru-RU"/>
        </w:rPr>
        <w:t xml:space="preserve">. На турпоток из более удаленных европейских стран в Санкт-Петербург должен </w:t>
      </w:r>
      <w:r w:rsidR="007209AB" w:rsidRPr="00327FF9">
        <w:rPr>
          <w:rFonts w:ascii="Times New Roman" w:eastAsia="Arial Unicode MS" w:hAnsi="Times New Roman" w:cs="Times New Roman"/>
          <w:sz w:val="24"/>
          <w:szCs w:val="24"/>
          <w:lang w:eastAsia="ru-RU" w:bidi="ru-RU"/>
        </w:rPr>
        <w:lastRenderedPageBreak/>
        <w:t xml:space="preserve">повлиять режим снятия ограничений по седьмой степени свободы воздушного пространства в Пулково, введенный с 1 января 2020 года на 5 лет. </w:t>
      </w:r>
      <w:r w:rsidR="00BC09A4" w:rsidRPr="00327FF9">
        <w:rPr>
          <w:rFonts w:ascii="Times New Roman" w:eastAsia="Arial Unicode MS" w:hAnsi="Times New Roman" w:cs="Times New Roman"/>
          <w:sz w:val="24"/>
          <w:szCs w:val="24"/>
          <w:lang w:eastAsia="ru-RU" w:bidi="ru-RU"/>
        </w:rPr>
        <w:t xml:space="preserve"> </w:t>
      </w:r>
      <w:r w:rsidR="001123DE" w:rsidRPr="00327FF9">
        <w:rPr>
          <w:rFonts w:ascii="Times New Roman" w:eastAsia="Arial Unicode MS" w:hAnsi="Times New Roman" w:cs="Times New Roman"/>
          <w:sz w:val="24"/>
          <w:szCs w:val="24"/>
          <w:lang w:eastAsia="ru-RU" w:bidi="ru-RU"/>
        </w:rPr>
        <w:t>Степень свободы воздушного пространства - это совокупность правил по использованию воздушного пространства стр</w:t>
      </w:r>
      <w:r w:rsidR="00FF28C9" w:rsidRPr="00327FF9">
        <w:rPr>
          <w:rFonts w:ascii="Times New Roman" w:eastAsia="Arial Unicode MS" w:hAnsi="Times New Roman" w:cs="Times New Roman"/>
          <w:sz w:val="24"/>
          <w:szCs w:val="24"/>
          <w:lang w:eastAsia="ru-RU" w:bidi="ru-RU"/>
        </w:rPr>
        <w:t>аны авиакомпаниями других стран, седьмая степень свободы позволяет авиакомпаниям совершать рейсы между странами без посадки в стране регистрации перевозчика.</w:t>
      </w:r>
      <w:r w:rsidR="001123DE" w:rsidRPr="00327FF9">
        <w:rPr>
          <w:rFonts w:ascii="Times New Roman" w:eastAsia="Arial Unicode MS" w:hAnsi="Times New Roman" w:cs="Times New Roman"/>
          <w:sz w:val="24"/>
          <w:szCs w:val="24"/>
          <w:lang w:eastAsia="ru-RU" w:bidi="ru-RU"/>
        </w:rPr>
        <w:t xml:space="preserve"> </w:t>
      </w:r>
      <w:r w:rsidR="00FF28C9" w:rsidRPr="00327FF9">
        <w:rPr>
          <w:rFonts w:ascii="Times New Roman" w:eastAsia="Arial Unicode MS" w:hAnsi="Times New Roman" w:cs="Times New Roman"/>
          <w:sz w:val="24"/>
          <w:szCs w:val="24"/>
          <w:lang w:eastAsia="ru-RU" w:bidi="ru-RU"/>
        </w:rPr>
        <w:t xml:space="preserve">Это позволит европейским </w:t>
      </w:r>
      <w:proofErr w:type="spellStart"/>
      <w:r w:rsidR="00FF28C9" w:rsidRPr="00327FF9">
        <w:rPr>
          <w:rFonts w:ascii="Times New Roman" w:eastAsia="Arial Unicode MS" w:hAnsi="Times New Roman" w:cs="Times New Roman"/>
          <w:sz w:val="24"/>
          <w:szCs w:val="24"/>
          <w:lang w:eastAsia="ru-RU" w:bidi="ru-RU"/>
        </w:rPr>
        <w:t>лоукостерам</w:t>
      </w:r>
      <w:proofErr w:type="spellEnd"/>
      <w:r w:rsidR="00622F7A" w:rsidRPr="00327FF9">
        <w:rPr>
          <w:rFonts w:ascii="Times New Roman" w:eastAsia="Arial Unicode MS" w:hAnsi="Times New Roman" w:cs="Times New Roman"/>
          <w:sz w:val="24"/>
          <w:szCs w:val="24"/>
          <w:lang w:eastAsia="ru-RU" w:bidi="ru-RU"/>
        </w:rPr>
        <w:t xml:space="preserve"> </w:t>
      </w:r>
      <w:proofErr w:type="spellStart"/>
      <w:r w:rsidR="00622F7A" w:rsidRPr="00327FF9">
        <w:rPr>
          <w:rFonts w:ascii="Times New Roman" w:eastAsia="Arial Unicode MS" w:hAnsi="Times New Roman" w:cs="Times New Roman"/>
          <w:sz w:val="24"/>
          <w:szCs w:val="24"/>
          <w:lang w:eastAsia="ru-RU" w:bidi="ru-RU"/>
        </w:rPr>
        <w:t>Wizz</w:t>
      </w:r>
      <w:proofErr w:type="spellEnd"/>
      <w:r w:rsidR="00622F7A" w:rsidRPr="00327FF9">
        <w:rPr>
          <w:rFonts w:ascii="Times New Roman" w:eastAsia="Arial Unicode MS" w:hAnsi="Times New Roman" w:cs="Times New Roman"/>
          <w:sz w:val="24"/>
          <w:szCs w:val="24"/>
          <w:lang w:eastAsia="ru-RU" w:bidi="ru-RU"/>
        </w:rPr>
        <w:t xml:space="preserve"> </w:t>
      </w:r>
      <w:proofErr w:type="spellStart"/>
      <w:r w:rsidR="00622F7A" w:rsidRPr="00327FF9">
        <w:rPr>
          <w:rFonts w:ascii="Times New Roman" w:eastAsia="Arial Unicode MS" w:hAnsi="Times New Roman" w:cs="Times New Roman"/>
          <w:sz w:val="24"/>
          <w:szCs w:val="24"/>
          <w:lang w:eastAsia="ru-RU" w:bidi="ru-RU"/>
        </w:rPr>
        <w:t>Air</w:t>
      </w:r>
      <w:proofErr w:type="spellEnd"/>
      <w:r w:rsidR="00622F7A" w:rsidRPr="00327FF9">
        <w:rPr>
          <w:rFonts w:ascii="Times New Roman" w:eastAsia="Arial Unicode MS" w:hAnsi="Times New Roman" w:cs="Times New Roman"/>
          <w:sz w:val="24"/>
          <w:szCs w:val="24"/>
          <w:lang w:eastAsia="ru-RU" w:bidi="ru-RU"/>
        </w:rPr>
        <w:t xml:space="preserve">, </w:t>
      </w:r>
      <w:proofErr w:type="spellStart"/>
      <w:r w:rsidR="00622F7A" w:rsidRPr="00327FF9">
        <w:rPr>
          <w:rFonts w:ascii="Times New Roman" w:eastAsia="Arial Unicode MS" w:hAnsi="Times New Roman" w:cs="Times New Roman"/>
          <w:sz w:val="24"/>
          <w:szCs w:val="24"/>
          <w:lang w:eastAsia="ru-RU" w:bidi="ru-RU"/>
        </w:rPr>
        <w:t>Ryanair</w:t>
      </w:r>
      <w:proofErr w:type="spellEnd"/>
      <w:r w:rsidR="00622F7A" w:rsidRPr="00327FF9">
        <w:rPr>
          <w:rFonts w:ascii="Times New Roman" w:eastAsia="Arial Unicode MS" w:hAnsi="Times New Roman" w:cs="Times New Roman"/>
          <w:sz w:val="24"/>
          <w:szCs w:val="24"/>
          <w:lang w:eastAsia="ru-RU" w:bidi="ru-RU"/>
        </w:rPr>
        <w:t xml:space="preserve">, </w:t>
      </w:r>
      <w:proofErr w:type="spellStart"/>
      <w:r w:rsidR="00622F7A" w:rsidRPr="00327FF9">
        <w:rPr>
          <w:rFonts w:ascii="Times New Roman" w:eastAsia="Arial Unicode MS" w:hAnsi="Times New Roman" w:cs="Times New Roman"/>
          <w:sz w:val="24"/>
          <w:szCs w:val="24"/>
          <w:lang w:eastAsia="ru-RU" w:bidi="ru-RU"/>
        </w:rPr>
        <w:t>EasyJet</w:t>
      </w:r>
      <w:proofErr w:type="spellEnd"/>
      <w:r w:rsidR="00622F7A" w:rsidRPr="00327FF9">
        <w:rPr>
          <w:rFonts w:ascii="Times New Roman" w:eastAsia="Arial Unicode MS" w:hAnsi="Times New Roman" w:cs="Times New Roman"/>
          <w:sz w:val="24"/>
          <w:szCs w:val="24"/>
          <w:lang w:eastAsia="ru-RU" w:bidi="ru-RU"/>
        </w:rPr>
        <w:t xml:space="preserve">, </w:t>
      </w:r>
      <w:proofErr w:type="spellStart"/>
      <w:r w:rsidR="00622F7A" w:rsidRPr="00327FF9">
        <w:rPr>
          <w:rFonts w:ascii="Times New Roman" w:eastAsia="Arial Unicode MS" w:hAnsi="Times New Roman" w:cs="Times New Roman"/>
          <w:sz w:val="24"/>
          <w:szCs w:val="24"/>
          <w:lang w:eastAsia="ru-RU" w:bidi="ru-RU"/>
        </w:rPr>
        <w:t>Volotea</w:t>
      </w:r>
      <w:proofErr w:type="spellEnd"/>
      <w:r w:rsidR="00622F7A" w:rsidRPr="00327FF9">
        <w:rPr>
          <w:rFonts w:ascii="Times New Roman" w:eastAsia="Arial Unicode MS" w:hAnsi="Times New Roman" w:cs="Times New Roman"/>
          <w:sz w:val="24"/>
          <w:szCs w:val="24"/>
          <w:lang w:eastAsia="ru-RU" w:bidi="ru-RU"/>
        </w:rPr>
        <w:t xml:space="preserve">, </w:t>
      </w:r>
      <w:proofErr w:type="spellStart"/>
      <w:r w:rsidR="00622F7A" w:rsidRPr="00327FF9">
        <w:rPr>
          <w:rFonts w:ascii="Times New Roman" w:eastAsia="Arial Unicode MS" w:hAnsi="Times New Roman" w:cs="Times New Roman"/>
          <w:sz w:val="24"/>
          <w:szCs w:val="24"/>
          <w:lang w:eastAsia="ru-RU" w:bidi="ru-RU"/>
        </w:rPr>
        <w:t>Air</w:t>
      </w:r>
      <w:proofErr w:type="spellEnd"/>
      <w:r w:rsidR="00622F7A" w:rsidRPr="00327FF9">
        <w:rPr>
          <w:rFonts w:ascii="Times New Roman" w:eastAsia="Arial Unicode MS" w:hAnsi="Times New Roman" w:cs="Times New Roman"/>
          <w:sz w:val="24"/>
          <w:szCs w:val="24"/>
          <w:lang w:eastAsia="ru-RU" w:bidi="ru-RU"/>
        </w:rPr>
        <w:t xml:space="preserve"> </w:t>
      </w:r>
      <w:proofErr w:type="spellStart"/>
      <w:r w:rsidR="00622F7A" w:rsidRPr="00327FF9">
        <w:rPr>
          <w:rFonts w:ascii="Times New Roman" w:eastAsia="Arial Unicode MS" w:hAnsi="Times New Roman" w:cs="Times New Roman"/>
          <w:sz w:val="24"/>
          <w:szCs w:val="24"/>
          <w:lang w:eastAsia="ru-RU" w:bidi="ru-RU"/>
        </w:rPr>
        <w:t>Baltic</w:t>
      </w:r>
      <w:proofErr w:type="spellEnd"/>
      <w:r w:rsidR="00622F7A" w:rsidRPr="00327FF9">
        <w:rPr>
          <w:rFonts w:ascii="Times New Roman" w:eastAsia="Arial Unicode MS" w:hAnsi="Times New Roman" w:cs="Times New Roman"/>
          <w:sz w:val="24"/>
          <w:szCs w:val="24"/>
          <w:lang w:eastAsia="ru-RU" w:bidi="ru-RU"/>
        </w:rPr>
        <w:t xml:space="preserve">, </w:t>
      </w:r>
      <w:proofErr w:type="spellStart"/>
      <w:r w:rsidR="00622F7A" w:rsidRPr="00327FF9">
        <w:rPr>
          <w:rFonts w:ascii="Times New Roman" w:eastAsia="Arial Unicode MS" w:hAnsi="Times New Roman" w:cs="Times New Roman"/>
          <w:sz w:val="24"/>
          <w:szCs w:val="24"/>
          <w:lang w:eastAsia="ru-RU" w:bidi="ru-RU"/>
        </w:rPr>
        <w:t>Fly</w:t>
      </w:r>
      <w:proofErr w:type="spellEnd"/>
      <w:r w:rsidR="00622F7A" w:rsidRPr="00327FF9">
        <w:rPr>
          <w:rFonts w:ascii="Times New Roman" w:eastAsia="Arial Unicode MS" w:hAnsi="Times New Roman" w:cs="Times New Roman"/>
          <w:sz w:val="24"/>
          <w:szCs w:val="24"/>
          <w:lang w:eastAsia="ru-RU" w:bidi="ru-RU"/>
        </w:rPr>
        <w:t xml:space="preserve"> </w:t>
      </w:r>
      <w:proofErr w:type="spellStart"/>
      <w:r w:rsidR="00622F7A" w:rsidRPr="00327FF9">
        <w:rPr>
          <w:rFonts w:ascii="Times New Roman" w:eastAsia="Arial Unicode MS" w:hAnsi="Times New Roman" w:cs="Times New Roman"/>
          <w:sz w:val="24"/>
          <w:szCs w:val="24"/>
          <w:lang w:eastAsia="ru-RU" w:bidi="ru-RU"/>
        </w:rPr>
        <w:t>One</w:t>
      </w:r>
      <w:proofErr w:type="spellEnd"/>
      <w:r w:rsidR="00FF28C9" w:rsidRPr="00327FF9">
        <w:rPr>
          <w:rFonts w:ascii="Times New Roman" w:eastAsia="Arial Unicode MS" w:hAnsi="Times New Roman" w:cs="Times New Roman"/>
          <w:sz w:val="24"/>
          <w:szCs w:val="24"/>
          <w:lang w:eastAsia="ru-RU" w:bidi="ru-RU"/>
        </w:rPr>
        <w:t xml:space="preserve"> совершать рейсы в Пу</w:t>
      </w:r>
      <w:r w:rsidR="00622F7A" w:rsidRPr="00327FF9">
        <w:rPr>
          <w:rFonts w:ascii="Times New Roman" w:eastAsia="Arial Unicode MS" w:hAnsi="Times New Roman" w:cs="Times New Roman"/>
          <w:sz w:val="24"/>
          <w:szCs w:val="24"/>
          <w:lang w:eastAsia="ru-RU" w:bidi="ru-RU"/>
        </w:rPr>
        <w:t xml:space="preserve">лково из более чем 30 стран, большая часть которых входит в 53 страны с </w:t>
      </w:r>
      <w:r w:rsidR="005060AE" w:rsidRPr="00327FF9">
        <w:rPr>
          <w:rFonts w:ascii="Times New Roman" w:eastAsia="Arial Unicode MS" w:hAnsi="Times New Roman" w:cs="Times New Roman"/>
          <w:sz w:val="24"/>
          <w:szCs w:val="24"/>
          <w:lang w:eastAsia="ru-RU" w:bidi="ru-RU"/>
        </w:rPr>
        <w:t xml:space="preserve">введенными </w:t>
      </w:r>
      <w:r w:rsidR="00622F7A" w:rsidRPr="00327FF9">
        <w:rPr>
          <w:rFonts w:ascii="Times New Roman" w:eastAsia="Arial Unicode MS" w:hAnsi="Times New Roman" w:cs="Times New Roman"/>
          <w:sz w:val="24"/>
          <w:szCs w:val="24"/>
          <w:lang w:eastAsia="ru-RU" w:bidi="ru-RU"/>
        </w:rPr>
        <w:t xml:space="preserve">электронными визами на въезд на территорию Санкт-Петербурга и Ленинградской области. По мнению </w:t>
      </w:r>
      <w:proofErr w:type="gramStart"/>
      <w:r w:rsidR="00622F7A" w:rsidRPr="00327FF9">
        <w:rPr>
          <w:rFonts w:ascii="Times New Roman" w:eastAsia="Arial Unicode MS" w:hAnsi="Times New Roman" w:cs="Times New Roman"/>
          <w:sz w:val="24"/>
          <w:szCs w:val="24"/>
          <w:lang w:eastAsia="ru-RU" w:bidi="ru-RU"/>
        </w:rPr>
        <w:t>экспертов</w:t>
      </w:r>
      <w:proofErr w:type="gramEnd"/>
      <w:r w:rsidR="004759A4" w:rsidRPr="00327FF9">
        <w:rPr>
          <w:rFonts w:ascii="Times New Roman" w:eastAsia="Arial Unicode MS" w:hAnsi="Times New Roman" w:cs="Times New Roman"/>
          <w:sz w:val="24"/>
          <w:szCs w:val="24"/>
          <w:lang w:eastAsia="ru-RU" w:bidi="ru-RU"/>
        </w:rPr>
        <w:t xml:space="preserve"> из АТОР</w:t>
      </w:r>
      <w:r w:rsidR="00622F7A" w:rsidRPr="00327FF9">
        <w:rPr>
          <w:rFonts w:ascii="Times New Roman" w:eastAsia="Arial Unicode MS" w:hAnsi="Times New Roman" w:cs="Times New Roman"/>
          <w:sz w:val="24"/>
          <w:szCs w:val="24"/>
          <w:lang w:eastAsia="ru-RU" w:bidi="ru-RU"/>
        </w:rPr>
        <w:t xml:space="preserve">, при грамотной тарифной политике Пулково может перетянуть на себя часть московских транзитных </w:t>
      </w:r>
      <w:r w:rsidR="005060AE" w:rsidRPr="00327FF9">
        <w:rPr>
          <w:rFonts w:ascii="Times New Roman" w:eastAsia="Arial Unicode MS" w:hAnsi="Times New Roman" w:cs="Times New Roman"/>
          <w:sz w:val="24"/>
          <w:szCs w:val="24"/>
          <w:lang w:eastAsia="ru-RU" w:bidi="ru-RU"/>
        </w:rPr>
        <w:t>туристов из регионов,</w:t>
      </w:r>
      <w:r w:rsidR="00EF512A" w:rsidRPr="00327FF9">
        <w:rPr>
          <w:rFonts w:ascii="Times New Roman" w:eastAsia="Arial Unicode MS" w:hAnsi="Times New Roman" w:cs="Times New Roman"/>
          <w:sz w:val="24"/>
          <w:szCs w:val="24"/>
          <w:lang w:eastAsia="ru-RU" w:bidi="ru-RU"/>
        </w:rPr>
        <w:t xml:space="preserve"> что в свою очередь увеличит турпоток в город. На данный момент совокупность «свободного неба» и электронных виз введена во Владивостоке, там действует пятая степень свободы, то есть разрешены транзитные рейсы иностранных перевозчиков. </w:t>
      </w:r>
    </w:p>
    <w:p w:rsidR="009065A1" w:rsidRPr="00FD0935" w:rsidRDefault="00327FF9" w:rsidP="00FD0935">
      <w:pPr>
        <w:widowControl w:val="0"/>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Рассмотрим институт гостиничной деятельности и его влияние на сферу гостеприимства Санкт-Петербурга. </w:t>
      </w:r>
      <w:r w:rsidR="009065A1" w:rsidRPr="00FD0935">
        <w:rPr>
          <w:rFonts w:ascii="Times New Roman" w:eastAsia="Arial Unicode MS" w:hAnsi="Times New Roman" w:cs="Times New Roman"/>
          <w:sz w:val="24"/>
          <w:szCs w:val="24"/>
          <w:lang w:eastAsia="ru-RU" w:bidi="ru-RU"/>
        </w:rPr>
        <w:t>1 октября 2019 года вступил</w:t>
      </w:r>
      <w:r>
        <w:rPr>
          <w:rFonts w:ascii="Times New Roman" w:eastAsia="Arial Unicode MS" w:hAnsi="Times New Roman" w:cs="Times New Roman"/>
          <w:sz w:val="24"/>
          <w:szCs w:val="24"/>
          <w:lang w:eastAsia="ru-RU" w:bidi="ru-RU"/>
        </w:rPr>
        <w:t>и в силу поправки в Жилищный кодекс РФ, запрещающие размещение</w:t>
      </w:r>
      <w:r w:rsidR="009065A1" w:rsidRPr="00FD0935">
        <w:rPr>
          <w:rFonts w:ascii="Times New Roman" w:eastAsia="Arial Unicode MS" w:hAnsi="Times New Roman" w:cs="Times New Roman"/>
          <w:sz w:val="24"/>
          <w:szCs w:val="24"/>
          <w:lang w:eastAsia="ru-RU" w:bidi="ru-RU"/>
        </w:rPr>
        <w:t xml:space="preserve"> гостиниц и иных средств размещения в жилых домах</w:t>
      </w:r>
      <w:r w:rsidR="009065A1" w:rsidRPr="00FD0935">
        <w:rPr>
          <w:rFonts w:ascii="Times New Roman" w:eastAsia="Arial Unicode MS" w:hAnsi="Times New Roman" w:cs="Times New Roman"/>
          <w:sz w:val="24"/>
          <w:szCs w:val="24"/>
          <w:vertAlign w:val="superscript"/>
          <w:lang w:eastAsia="ru-RU" w:bidi="ru-RU"/>
        </w:rPr>
        <w:footnoteReference w:id="51"/>
      </w:r>
      <w:r w:rsidR="009065A1" w:rsidRPr="00FD0935">
        <w:rPr>
          <w:rFonts w:ascii="Times New Roman" w:eastAsia="Arial Unicode MS" w:hAnsi="Times New Roman" w:cs="Times New Roman"/>
          <w:sz w:val="24"/>
          <w:szCs w:val="24"/>
          <w:lang w:eastAsia="ru-RU" w:bidi="ru-RU"/>
        </w:rPr>
        <w:t>, что затрагивает большинство малых средств размещения в историческом центре Санкт-Петербурга.</w:t>
      </w:r>
      <w:r w:rsidR="009065A1" w:rsidRPr="0007508E">
        <w:rPr>
          <w:rFonts w:ascii="Times New Roman" w:eastAsia="Arial Unicode MS" w:hAnsi="Times New Roman" w:cs="Times New Roman"/>
          <w:color w:val="FF0000"/>
          <w:sz w:val="24"/>
          <w:szCs w:val="24"/>
          <w:lang w:eastAsia="ru-RU" w:bidi="ru-RU"/>
        </w:rPr>
        <w:t xml:space="preserve"> </w:t>
      </w:r>
      <w:r w:rsidR="009065A1" w:rsidRPr="00FD0935">
        <w:rPr>
          <w:rFonts w:ascii="Times New Roman" w:eastAsia="Arial Unicode MS" w:hAnsi="Times New Roman" w:cs="Times New Roman"/>
          <w:sz w:val="24"/>
          <w:szCs w:val="24"/>
          <w:lang w:eastAsia="ru-RU" w:bidi="ru-RU"/>
        </w:rPr>
        <w:t>Согласно данным комитета по развитию туризма Санкт-Петербурга 365 хостелов попадают под запрет, что составляет 42,7% средств размещения категории «без звезд». Снижение предложения доступного жилья может негативно сказаться на внутреннем турпотоке, так как туристы из регионов России чаще всего выбирают бюджетные средства размещения.</w:t>
      </w:r>
    </w:p>
    <w:p w:rsidR="009065A1" w:rsidRPr="00FD0935" w:rsidRDefault="009065A1" w:rsidP="004E297B">
      <w:pPr>
        <w:widowControl w:val="0"/>
        <w:spacing w:after="0" w:line="360" w:lineRule="auto"/>
        <w:ind w:firstLine="567"/>
        <w:jc w:val="both"/>
        <w:rPr>
          <w:rFonts w:ascii="Times New Roman" w:eastAsia="Arial Unicode MS" w:hAnsi="Times New Roman" w:cs="Times New Roman"/>
          <w:sz w:val="24"/>
          <w:szCs w:val="24"/>
          <w:lang w:eastAsia="ru-RU" w:bidi="ru-RU"/>
        </w:rPr>
      </w:pPr>
      <w:r w:rsidRPr="004E297B">
        <w:rPr>
          <w:rFonts w:ascii="Times New Roman" w:eastAsia="Arial Unicode MS" w:hAnsi="Times New Roman" w:cs="Times New Roman"/>
          <w:sz w:val="24"/>
          <w:szCs w:val="24"/>
          <w:lang w:eastAsia="ru-RU" w:bidi="ru-RU"/>
        </w:rPr>
        <w:t>Таким образом, на фоне введения электронных виз для иностранных туристов, проведение матчей Чемпионата Европы по футболу</w:t>
      </w:r>
      <w:r w:rsidR="004E297B" w:rsidRPr="004E297B">
        <w:rPr>
          <w:rFonts w:ascii="Times New Roman" w:eastAsia="Arial Unicode MS" w:hAnsi="Times New Roman" w:cs="Times New Roman"/>
          <w:sz w:val="24"/>
          <w:szCs w:val="24"/>
          <w:lang w:eastAsia="ru-RU" w:bidi="ru-RU"/>
        </w:rPr>
        <w:t>, перенесенных на 2021 год,</w:t>
      </w:r>
      <w:r w:rsidRPr="004E297B">
        <w:rPr>
          <w:rFonts w:ascii="Times New Roman" w:eastAsia="Arial Unicode MS" w:hAnsi="Times New Roman" w:cs="Times New Roman"/>
          <w:sz w:val="24"/>
          <w:szCs w:val="24"/>
          <w:lang w:eastAsia="ru-RU" w:bidi="ru-RU"/>
        </w:rPr>
        <w:t xml:space="preserve"> и вступления в силу поправок в жилищный кодекс о запрете использования жилых домов для оказания гостиничных услуг может измениться соотношение иностранных и внутренних туристов Санкт-Петербурга</w:t>
      </w:r>
      <w:r w:rsidR="005B0B50" w:rsidRPr="004E297B">
        <w:rPr>
          <w:rFonts w:ascii="Times New Roman" w:eastAsia="Arial Unicode MS" w:hAnsi="Times New Roman" w:cs="Times New Roman"/>
          <w:sz w:val="24"/>
          <w:szCs w:val="24"/>
          <w:lang w:eastAsia="ru-RU" w:bidi="ru-RU"/>
        </w:rPr>
        <w:t>.</w:t>
      </w:r>
      <w:r w:rsidRPr="004E297B">
        <w:rPr>
          <w:rFonts w:ascii="Times New Roman" w:eastAsia="Arial Unicode MS" w:hAnsi="Times New Roman" w:cs="Times New Roman"/>
          <w:sz w:val="24"/>
          <w:szCs w:val="24"/>
          <w:lang w:eastAsia="ru-RU" w:bidi="ru-RU"/>
        </w:rPr>
        <w:t xml:space="preserve"> Регулирование туристской деятельности на региональном уровне </w:t>
      </w:r>
      <w:r w:rsidR="004E297B" w:rsidRPr="004E297B">
        <w:rPr>
          <w:rFonts w:ascii="Times New Roman" w:eastAsia="Arial Unicode MS" w:hAnsi="Times New Roman" w:cs="Times New Roman"/>
          <w:sz w:val="24"/>
          <w:szCs w:val="24"/>
          <w:lang w:eastAsia="ru-RU" w:bidi="ru-RU"/>
        </w:rPr>
        <w:t>необходимо улучшить в сфере продвижения туристского продукта Санкт-Петербурга на международном и региональных рынках, фактического состояния рынка средств размещения и его статистического учета, внеся соответствующие поправки в стратегию развития туризма и программу развития гостиничной отрасли Санкт-Петербурга.</w:t>
      </w:r>
    </w:p>
    <w:p w:rsidR="009065A1" w:rsidRPr="00FD0935" w:rsidRDefault="009065A1" w:rsidP="000048AE">
      <w:pPr>
        <w:pStyle w:val="1"/>
        <w:spacing w:before="0" w:beforeAutospacing="0" w:after="0" w:afterAutospacing="0" w:line="360" w:lineRule="auto"/>
        <w:ind w:firstLine="567"/>
        <w:jc w:val="both"/>
        <w:rPr>
          <w:rFonts w:eastAsia="Calibri"/>
        </w:rPr>
      </w:pPr>
      <w:bookmarkStart w:id="6" w:name="_Toc41428879"/>
      <w:r w:rsidRPr="00FD0935">
        <w:rPr>
          <w:rFonts w:eastAsia="Arial Unicode MS"/>
          <w:lang w:bidi="ru-RU"/>
        </w:rPr>
        <w:lastRenderedPageBreak/>
        <w:t>2.2 Статистический анализ рынка туристских услуг Санкт-Петербурга</w:t>
      </w:r>
      <w:bookmarkEnd w:id="6"/>
    </w:p>
    <w:p w:rsidR="009065A1" w:rsidRPr="00B85645" w:rsidRDefault="009065A1" w:rsidP="00FD0935">
      <w:pPr>
        <w:spacing w:after="0" w:line="360" w:lineRule="auto"/>
        <w:ind w:firstLine="567"/>
        <w:jc w:val="both"/>
        <w:rPr>
          <w:rFonts w:ascii="Times New Roman" w:eastAsia="Times New Roman" w:hAnsi="Times New Roman" w:cs="Times New Roman"/>
          <w:sz w:val="24"/>
          <w:szCs w:val="24"/>
          <w:lang w:eastAsia="ru-RU"/>
        </w:rPr>
      </w:pPr>
      <w:r w:rsidRPr="00FD0935">
        <w:rPr>
          <w:rFonts w:ascii="Times New Roman" w:eastAsia="Calibri" w:hAnsi="Times New Roman" w:cs="Times New Roman"/>
          <w:sz w:val="24"/>
          <w:szCs w:val="24"/>
        </w:rPr>
        <w:t xml:space="preserve">Санкт-Петербург позиционируется как крупнейший историко-культурный центр России, культурный потенциал является ключевым ресурсом для привлечения внутренних и иностранных туристов. Город входит в список самых известных туристических мест мира и позволяет миллионам туристов познакомиться с богатейшим культурным достоянием российского историко-культурного наследия, </w:t>
      </w:r>
      <w:r w:rsidRPr="00FD0935">
        <w:rPr>
          <w:rFonts w:ascii="Times New Roman" w:eastAsia="Times New Roman" w:hAnsi="Times New Roman" w:cs="Times New Roman"/>
          <w:sz w:val="24"/>
          <w:szCs w:val="24"/>
          <w:lang w:eastAsia="ru-RU"/>
        </w:rPr>
        <w:t>в городе высокая концентрация музейно-</w:t>
      </w:r>
      <w:r w:rsidRPr="00B85645">
        <w:rPr>
          <w:rFonts w:ascii="Times New Roman" w:eastAsia="Times New Roman" w:hAnsi="Times New Roman" w:cs="Times New Roman"/>
          <w:sz w:val="24"/>
          <w:szCs w:val="24"/>
          <w:lang w:eastAsia="ru-RU"/>
        </w:rPr>
        <w:t xml:space="preserve">исторических и культурно зрелищных объектов. </w:t>
      </w:r>
    </w:p>
    <w:p w:rsidR="00283D4A" w:rsidRPr="00B85645" w:rsidRDefault="00B85645" w:rsidP="00FD0935">
      <w:pPr>
        <w:spacing w:after="0" w:line="360" w:lineRule="auto"/>
        <w:ind w:firstLine="567"/>
        <w:jc w:val="both"/>
        <w:rPr>
          <w:rFonts w:ascii="Times New Roman" w:eastAsia="Times New Roman" w:hAnsi="Times New Roman" w:cs="Times New Roman"/>
          <w:sz w:val="24"/>
          <w:szCs w:val="24"/>
          <w:lang w:eastAsia="ru-RU"/>
        </w:rPr>
      </w:pPr>
      <w:r w:rsidRPr="00B85645">
        <w:rPr>
          <w:rFonts w:ascii="Times New Roman" w:eastAsia="Times New Roman" w:hAnsi="Times New Roman" w:cs="Times New Roman"/>
          <w:sz w:val="24"/>
          <w:szCs w:val="24"/>
          <w:lang w:eastAsia="ru-RU"/>
        </w:rPr>
        <w:t>Вклад с</w:t>
      </w:r>
      <w:r w:rsidR="009065A1" w:rsidRPr="00B85645">
        <w:rPr>
          <w:rFonts w:ascii="Times New Roman" w:eastAsia="Times New Roman" w:hAnsi="Times New Roman" w:cs="Times New Roman"/>
          <w:sz w:val="24"/>
          <w:szCs w:val="24"/>
          <w:lang w:eastAsia="ru-RU"/>
        </w:rPr>
        <w:t>ектор</w:t>
      </w:r>
      <w:r w:rsidRPr="00B85645">
        <w:rPr>
          <w:rFonts w:ascii="Times New Roman" w:eastAsia="Times New Roman" w:hAnsi="Times New Roman" w:cs="Times New Roman"/>
          <w:sz w:val="24"/>
          <w:szCs w:val="24"/>
          <w:lang w:eastAsia="ru-RU"/>
        </w:rPr>
        <w:t>а</w:t>
      </w:r>
      <w:r w:rsidR="009065A1" w:rsidRPr="00B85645">
        <w:rPr>
          <w:rFonts w:ascii="Times New Roman" w:eastAsia="Times New Roman" w:hAnsi="Times New Roman" w:cs="Times New Roman"/>
          <w:sz w:val="24"/>
          <w:szCs w:val="24"/>
          <w:lang w:eastAsia="ru-RU"/>
        </w:rPr>
        <w:t xml:space="preserve"> туризма в ВРП Санкт-Петербурга составляет 4,4%</w:t>
      </w:r>
      <w:r w:rsidR="009065A1" w:rsidRPr="00B85645">
        <w:rPr>
          <w:rStyle w:val="ac"/>
          <w:rFonts w:ascii="Times New Roman" w:eastAsia="Times New Roman" w:hAnsi="Times New Roman" w:cs="Times New Roman"/>
          <w:sz w:val="24"/>
          <w:szCs w:val="24"/>
          <w:lang w:eastAsia="ru-RU"/>
        </w:rPr>
        <w:footnoteReference w:id="52"/>
      </w:r>
      <w:r w:rsidR="009065A1" w:rsidRPr="00B85645">
        <w:rPr>
          <w:rFonts w:ascii="Times New Roman" w:eastAsia="Times New Roman" w:hAnsi="Times New Roman" w:cs="Times New Roman"/>
          <w:sz w:val="24"/>
          <w:szCs w:val="24"/>
          <w:lang w:eastAsia="ru-RU"/>
        </w:rPr>
        <w:t xml:space="preserve"> на 2019 год, что выше планируемого по программе развития туризма показателя в два раза. Количеств туристов, посетивших Санкт-Петербург в 2019 году, составило 10,4 млн. человек, что на 26% больше, чем в 2018 году с Чемпионатом мира по футболу, из которых 5,5 млн. внутренние туристы.</w:t>
      </w:r>
    </w:p>
    <w:p w:rsidR="006E14B9" w:rsidRDefault="009065A1" w:rsidP="00FD0935">
      <w:pPr>
        <w:spacing w:after="0" w:line="360" w:lineRule="auto"/>
        <w:ind w:firstLine="567"/>
        <w:jc w:val="both"/>
        <w:rPr>
          <w:rFonts w:ascii="Times New Roman" w:eastAsia="Times New Roman" w:hAnsi="Times New Roman" w:cs="Times New Roman"/>
          <w:sz w:val="24"/>
          <w:szCs w:val="24"/>
          <w:lang w:eastAsia="ru-RU"/>
        </w:rPr>
      </w:pPr>
      <w:r w:rsidRPr="00B85645">
        <w:rPr>
          <w:rFonts w:ascii="Times New Roman" w:eastAsia="Times New Roman" w:hAnsi="Times New Roman" w:cs="Times New Roman"/>
          <w:sz w:val="24"/>
          <w:szCs w:val="24"/>
          <w:lang w:eastAsia="ru-RU"/>
        </w:rPr>
        <w:t xml:space="preserve"> </w:t>
      </w:r>
      <w:r w:rsidR="00283D4A" w:rsidRPr="00B85645">
        <w:rPr>
          <w:rFonts w:ascii="Times New Roman" w:eastAsia="Times New Roman" w:hAnsi="Times New Roman" w:cs="Times New Roman"/>
          <w:sz w:val="24"/>
          <w:szCs w:val="24"/>
          <w:lang w:eastAsia="ru-RU"/>
        </w:rPr>
        <w:t xml:space="preserve">Прибытие туристов в </w:t>
      </w:r>
      <w:r w:rsidR="00B85645" w:rsidRPr="00B85645">
        <w:rPr>
          <w:rFonts w:ascii="Times New Roman" w:eastAsia="Times New Roman" w:hAnsi="Times New Roman" w:cs="Times New Roman"/>
          <w:sz w:val="24"/>
          <w:szCs w:val="24"/>
          <w:lang w:eastAsia="ru-RU"/>
        </w:rPr>
        <w:t>город осуществляется авиа, железнодорожным, автобусным и морским сообщением. В</w:t>
      </w:r>
      <w:r w:rsidR="00283D4A" w:rsidRPr="00B85645">
        <w:rPr>
          <w:rFonts w:ascii="Times New Roman" w:eastAsia="Times New Roman" w:hAnsi="Times New Roman" w:cs="Times New Roman"/>
          <w:sz w:val="24"/>
          <w:szCs w:val="24"/>
          <w:lang w:eastAsia="ru-RU"/>
        </w:rPr>
        <w:t xml:space="preserve"> </w:t>
      </w:r>
      <w:r w:rsidR="00B85645" w:rsidRPr="00B85645">
        <w:rPr>
          <w:rFonts w:ascii="Times New Roman" w:eastAsia="Times New Roman" w:hAnsi="Times New Roman" w:cs="Times New Roman"/>
          <w:sz w:val="24"/>
          <w:szCs w:val="24"/>
          <w:lang w:eastAsia="ru-RU"/>
        </w:rPr>
        <w:t>а</w:t>
      </w:r>
      <w:r w:rsidR="00653B8A">
        <w:rPr>
          <w:rFonts w:ascii="Times New Roman" w:eastAsia="Times New Roman" w:hAnsi="Times New Roman" w:cs="Times New Roman"/>
          <w:sz w:val="24"/>
          <w:szCs w:val="24"/>
          <w:lang w:eastAsia="ru-RU"/>
        </w:rPr>
        <w:t>эропорт «</w:t>
      </w:r>
      <w:r w:rsidR="00283D4A" w:rsidRPr="00B85645">
        <w:rPr>
          <w:rFonts w:ascii="Times New Roman" w:eastAsia="Times New Roman" w:hAnsi="Times New Roman" w:cs="Times New Roman"/>
          <w:sz w:val="24"/>
          <w:szCs w:val="24"/>
          <w:lang w:eastAsia="ru-RU"/>
        </w:rPr>
        <w:t>Пулково</w:t>
      </w:r>
      <w:r w:rsidR="00653B8A">
        <w:rPr>
          <w:rFonts w:ascii="Times New Roman" w:eastAsia="Times New Roman" w:hAnsi="Times New Roman" w:cs="Times New Roman"/>
          <w:sz w:val="24"/>
          <w:szCs w:val="24"/>
          <w:lang w:eastAsia="ru-RU"/>
        </w:rPr>
        <w:t xml:space="preserve">» совершаются регулярные авиарейсы по более 160 направлениям из Европы, Азии, Африки, в 2018 году пассажиропоток аэропорта составил </w:t>
      </w:r>
      <w:r w:rsidR="00653B8A" w:rsidRPr="00653B8A">
        <w:rPr>
          <w:rFonts w:ascii="Times New Roman" w:eastAsia="Times New Roman" w:hAnsi="Times New Roman" w:cs="Times New Roman"/>
          <w:sz w:val="24"/>
          <w:szCs w:val="24"/>
          <w:lang w:eastAsia="ru-RU"/>
        </w:rPr>
        <w:t xml:space="preserve">18 </w:t>
      </w:r>
      <w:r w:rsidR="00653B8A">
        <w:rPr>
          <w:rFonts w:ascii="Times New Roman" w:eastAsia="Times New Roman" w:hAnsi="Times New Roman" w:cs="Times New Roman"/>
          <w:sz w:val="24"/>
          <w:szCs w:val="24"/>
          <w:lang w:eastAsia="ru-RU"/>
        </w:rPr>
        <w:t xml:space="preserve">млн. человек, в том числе </w:t>
      </w:r>
      <w:r w:rsidR="00653B8A" w:rsidRPr="00653B8A">
        <w:rPr>
          <w:rFonts w:ascii="Times New Roman" w:eastAsia="Times New Roman" w:hAnsi="Times New Roman" w:cs="Times New Roman"/>
          <w:sz w:val="24"/>
          <w:szCs w:val="24"/>
          <w:lang w:eastAsia="ru-RU"/>
        </w:rPr>
        <w:t>7</w:t>
      </w:r>
      <w:r w:rsidR="00653B8A">
        <w:rPr>
          <w:rFonts w:ascii="Times New Roman" w:eastAsia="Times New Roman" w:hAnsi="Times New Roman" w:cs="Times New Roman"/>
          <w:sz w:val="24"/>
          <w:szCs w:val="24"/>
          <w:lang w:eastAsia="ru-RU"/>
        </w:rPr>
        <w:t xml:space="preserve"> млн. иностранных пассажиров. </w:t>
      </w:r>
      <w:r w:rsidR="006E14B9">
        <w:rPr>
          <w:rFonts w:ascii="Times New Roman" w:eastAsia="Times New Roman" w:hAnsi="Times New Roman" w:cs="Times New Roman"/>
          <w:sz w:val="24"/>
          <w:szCs w:val="24"/>
          <w:lang w:eastAsia="ru-RU"/>
        </w:rPr>
        <w:t>Железнодорожные пассажирские перевозки осуществляются по 7 радиальным направлениям, пассажиропоток в дальнем сообщении в 2018 году составил 9,6 млн. пассажиров, в том числе 5,5 млн. человек</w:t>
      </w:r>
      <w:r w:rsidR="006E14B9" w:rsidRPr="006E14B9">
        <w:t xml:space="preserve"> </w:t>
      </w:r>
      <w:r w:rsidR="006E14B9">
        <w:rPr>
          <w:rFonts w:ascii="Times New Roman" w:eastAsia="Times New Roman" w:hAnsi="Times New Roman" w:cs="Times New Roman"/>
          <w:sz w:val="24"/>
          <w:szCs w:val="24"/>
          <w:lang w:eastAsia="ru-RU"/>
        </w:rPr>
        <w:t>в</w:t>
      </w:r>
      <w:r w:rsidR="006E14B9" w:rsidRPr="006E14B9">
        <w:rPr>
          <w:rFonts w:ascii="Times New Roman" w:eastAsia="Times New Roman" w:hAnsi="Times New Roman" w:cs="Times New Roman"/>
          <w:sz w:val="24"/>
          <w:szCs w:val="24"/>
          <w:lang w:eastAsia="ru-RU"/>
        </w:rPr>
        <w:t>ысокоскоростным поездом «Сапсан»</w:t>
      </w:r>
      <w:r w:rsidR="006E14B9">
        <w:rPr>
          <w:rFonts w:ascii="Times New Roman" w:eastAsia="Times New Roman" w:hAnsi="Times New Roman" w:cs="Times New Roman"/>
          <w:sz w:val="24"/>
          <w:szCs w:val="24"/>
          <w:lang w:eastAsia="ru-RU"/>
        </w:rPr>
        <w:t xml:space="preserve"> по направлению Санкт-Петербург – Москва и 0,5 млн. человек скоростным поездом «Аллегро» по направлению </w:t>
      </w:r>
      <w:r w:rsidR="006E14B9" w:rsidRPr="006E14B9">
        <w:rPr>
          <w:rFonts w:ascii="Times New Roman" w:eastAsia="Times New Roman" w:hAnsi="Times New Roman" w:cs="Times New Roman"/>
          <w:sz w:val="24"/>
          <w:szCs w:val="24"/>
          <w:lang w:eastAsia="ru-RU"/>
        </w:rPr>
        <w:t>Санкт-Петербург – Хельсинки</w:t>
      </w:r>
      <w:r w:rsidR="006E14B9">
        <w:rPr>
          <w:rFonts w:ascii="Times New Roman" w:eastAsia="Times New Roman" w:hAnsi="Times New Roman" w:cs="Times New Roman"/>
          <w:sz w:val="24"/>
          <w:szCs w:val="24"/>
          <w:lang w:eastAsia="ru-RU"/>
        </w:rPr>
        <w:t xml:space="preserve">. Пассажиропоток круизных и паромных линий в 2018 году вырос на 29% до </w:t>
      </w:r>
      <w:r w:rsidR="00C6386A">
        <w:rPr>
          <w:rFonts w:ascii="Times New Roman" w:eastAsia="Times New Roman" w:hAnsi="Times New Roman" w:cs="Times New Roman"/>
          <w:sz w:val="24"/>
          <w:szCs w:val="24"/>
          <w:lang w:eastAsia="ru-RU"/>
        </w:rPr>
        <w:t>970 тыс. человек, подавляющее большинство пассажиров – граждане из Европы</w:t>
      </w:r>
      <w:r w:rsidR="006E14B9">
        <w:rPr>
          <w:rFonts w:ascii="Times New Roman" w:eastAsia="Times New Roman" w:hAnsi="Times New Roman" w:cs="Times New Roman"/>
          <w:sz w:val="24"/>
          <w:szCs w:val="24"/>
          <w:lang w:eastAsia="ru-RU"/>
        </w:rPr>
        <w:t xml:space="preserve"> </w:t>
      </w:r>
      <w:r w:rsidR="00C6386A">
        <w:rPr>
          <w:rFonts w:ascii="Times New Roman" w:eastAsia="Times New Roman" w:hAnsi="Times New Roman" w:cs="Times New Roman"/>
          <w:sz w:val="24"/>
          <w:szCs w:val="24"/>
          <w:lang w:eastAsia="ru-RU"/>
        </w:rPr>
        <w:t>и США.</w:t>
      </w:r>
    </w:p>
    <w:p w:rsidR="003345F9" w:rsidRPr="00C6386A" w:rsidRDefault="00C6386A" w:rsidP="00C6386A">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пассажиропотока в Санкт-Петербург сказывается на росте потребления туристских услуг в сфере гостиниц и других средств размещения. </w:t>
      </w:r>
      <w:r w:rsidR="009065A1" w:rsidRPr="00FD0935">
        <w:rPr>
          <w:rFonts w:ascii="Times New Roman" w:eastAsia="Calibri" w:hAnsi="Times New Roman" w:cs="Times New Roman"/>
          <w:sz w:val="24"/>
          <w:szCs w:val="24"/>
        </w:rPr>
        <w:t xml:space="preserve">Рассмотрим рынок гостиничных услуг Санкт-Петербурга. </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eastAsia="Calibri" w:hAnsi="Times New Roman" w:cs="Times New Roman"/>
          <w:sz w:val="24"/>
          <w:szCs w:val="24"/>
        </w:rPr>
        <w:t xml:space="preserve">На конец 2018 года в Санкт-Петербурге по данным государственной статистики осуществляло деятельность 1057 коллективных средств размещения, к которым относятся гостиницы, хостелы, мотели, мини-отели и другие организации гостиничного типа. Однако по данным международной платформы онлайн бронирований отелей Booking.com в Санкт-Петербурге гостиничный рынок представлен 1107 отелями, 314 гостевыми домами, 256 хостелами и более 5000 апартаментами. Такие значительные различия в данных могут быть обусловлены большим количеством неофициальных объектов размещения, открытых в том </w:t>
      </w:r>
      <w:r w:rsidRPr="00FD0935">
        <w:rPr>
          <w:rFonts w:ascii="Times New Roman" w:eastAsia="Calibri" w:hAnsi="Times New Roman" w:cs="Times New Roman"/>
          <w:sz w:val="24"/>
          <w:szCs w:val="24"/>
        </w:rPr>
        <w:lastRenderedPageBreak/>
        <w:t xml:space="preserve">числе к Чемпионату мира по футболу 2018 и другим международным спортивным мероприятиям, привлекающим большой туристский поток в город. </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eastAsia="Calibri" w:hAnsi="Times New Roman" w:cs="Times New Roman"/>
          <w:sz w:val="24"/>
          <w:szCs w:val="24"/>
        </w:rPr>
        <w:t>При анализе категорий средств размещения по «системе звезд», содержащей 6 статусов: «пять звезд», «четыре звезды», «три звезды», «две звезды», «одна звезда», «без звезд», можно выделить категорию, к которой относится наибольшее количество неофициальных средств коллективного размещения. По данным комитета по развитию туризма Санкт-Петербурга классификацию с 2015 по 1 августа 2019 года прошли 1467 средств размещения, из которых «пять звезд» - 27 гостиниц; «четыре звезды» - 111 гостиниц; «три звезды» - 350 гостиниц; «две звезды» - 103 гостиницы; «одна звезда» - 22 гостиницы, «без звезд» –854 средства размещения.</w:t>
      </w:r>
      <w:r w:rsidRPr="00FD0935">
        <w:rPr>
          <w:rFonts w:ascii="Times New Roman" w:eastAsia="Calibri" w:hAnsi="Times New Roman" w:cs="Times New Roman"/>
          <w:sz w:val="24"/>
          <w:szCs w:val="24"/>
          <w:vertAlign w:val="superscript"/>
        </w:rPr>
        <w:footnoteReference w:id="53"/>
      </w:r>
      <w:r w:rsidRPr="00FD0935">
        <w:rPr>
          <w:rFonts w:ascii="Times New Roman" w:eastAsia="Calibri" w:hAnsi="Times New Roman" w:cs="Times New Roman"/>
          <w:sz w:val="24"/>
          <w:szCs w:val="24"/>
        </w:rPr>
        <w:t xml:space="preserve"> Тогда как на сайте Booking.com в категориях отели, хостелы и гостевые дома из 1693 объектов 23 - «пять звезд», 107 - «четыре звезды», 290 - «три звезды», 70 - «две звезды», 7 - «одна звезда» и 1196 - «без звезд».</w:t>
      </w:r>
      <w:r w:rsidRPr="00FD0935">
        <w:rPr>
          <w:rFonts w:ascii="Times New Roman" w:eastAsia="Calibri" w:hAnsi="Times New Roman" w:cs="Times New Roman"/>
          <w:sz w:val="24"/>
          <w:szCs w:val="24"/>
          <w:vertAlign w:val="superscript"/>
        </w:rPr>
        <w:footnoteReference w:id="54"/>
      </w:r>
      <w:r w:rsidRPr="00FD0935">
        <w:rPr>
          <w:rFonts w:ascii="Times New Roman" w:eastAsia="Calibri" w:hAnsi="Times New Roman" w:cs="Times New Roman"/>
          <w:sz w:val="24"/>
          <w:szCs w:val="24"/>
        </w:rPr>
        <w:t xml:space="preserve"> Можно заметить, что 342 объекта размещения в категории «без звезд», представленных на сайте Booking.com, не прошли официальную классификацию, </w:t>
      </w:r>
      <w:proofErr w:type="gramStart"/>
      <w:r w:rsidRPr="00FD0935">
        <w:rPr>
          <w:rFonts w:ascii="Times New Roman" w:eastAsia="Calibri" w:hAnsi="Times New Roman" w:cs="Times New Roman"/>
          <w:sz w:val="24"/>
          <w:szCs w:val="24"/>
        </w:rPr>
        <w:t>следовательно</w:t>
      </w:r>
      <w:proofErr w:type="gramEnd"/>
      <w:r w:rsidRPr="00FD0935">
        <w:rPr>
          <w:rFonts w:ascii="Times New Roman" w:eastAsia="Calibri" w:hAnsi="Times New Roman" w:cs="Times New Roman"/>
          <w:sz w:val="24"/>
          <w:szCs w:val="24"/>
        </w:rPr>
        <w:t xml:space="preserve"> не соответствуют законодательству Российской Федерации и не могут оказывать гостиничные услуги. Необходимо отметить, что проблема теневого рынка гостиничных услуг оказывает негативный эффект в первую очередь на имидж коллективных средств размещения категории «без звезд», относящихся к самому бюджетному гостиничному сегменту. Объекты, не соблюдающие санитарные нормы, правила пожарной безопасности и другие официальные требования к коллективным средствам размещения, создают образ недобросовестных агентов всех гостиниц, хостелов и мини-отелей данной категории и увеличивают их затраты на создание и поддержание репутации. Примером такого отрицательного эффекта является опасения российских туристов останавливаться в хостелах, ассоциирующихся у них с «ночлежками» и «общагами», тогда как в Санкт-Петербурге функционирует множество креативных дизайнерских хостелов, номинантов профессиональных туристических и гостиничных премий</w:t>
      </w:r>
      <w:r w:rsidRPr="00FD0935">
        <w:rPr>
          <w:rFonts w:ascii="Times New Roman" w:eastAsia="Calibri" w:hAnsi="Times New Roman" w:cs="Times New Roman"/>
          <w:sz w:val="24"/>
          <w:szCs w:val="24"/>
          <w:vertAlign w:val="superscript"/>
        </w:rPr>
        <w:footnoteReference w:id="55"/>
      </w:r>
      <w:r w:rsidRPr="00FD0935">
        <w:rPr>
          <w:rFonts w:ascii="Times New Roman" w:eastAsia="Calibri" w:hAnsi="Times New Roman" w:cs="Times New Roman"/>
          <w:sz w:val="24"/>
          <w:szCs w:val="24"/>
        </w:rPr>
        <w:t xml:space="preserve"> России и мира. Немаловажно отметить, что недобросовестные объекты размещения подвергают опасности жизнь и здоровье туристов и наносят вред имиджу Санкт-Петербурга как туристского центра России.</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eastAsia="Calibri" w:hAnsi="Times New Roman" w:cs="Times New Roman"/>
          <w:sz w:val="24"/>
          <w:szCs w:val="24"/>
        </w:rPr>
        <w:t xml:space="preserve">Обязательная классификация средств коллективного размещения вводится в России поэтапно с 2015 года, в первую очередь ее необходимо было пройти объектам туристской индустрии 11 городов, принимающих чемпионат мира по футболу 2018, к таким городам </w:t>
      </w:r>
      <w:r w:rsidRPr="00FD0935">
        <w:rPr>
          <w:rFonts w:ascii="Times New Roman" w:eastAsia="Calibri" w:hAnsi="Times New Roman" w:cs="Times New Roman"/>
          <w:sz w:val="24"/>
          <w:szCs w:val="24"/>
        </w:rPr>
        <w:lastRenderedPageBreak/>
        <w:t>относится Санкт-Петербург, следующий этап затрагивает гостиницы с номерным фондом более 50 номеров, третий этап для гостиниц с 15 и более номерами и к 2021 году все гостиницы должны пройти аккредитацию.</w:t>
      </w:r>
      <w:r w:rsidRPr="00FD0935">
        <w:rPr>
          <w:rFonts w:ascii="Times New Roman" w:eastAsia="Calibri" w:hAnsi="Times New Roman" w:cs="Times New Roman"/>
          <w:sz w:val="24"/>
          <w:szCs w:val="24"/>
          <w:vertAlign w:val="superscript"/>
        </w:rPr>
        <w:footnoteReference w:id="56"/>
      </w:r>
      <w:r w:rsidRPr="00FD0935">
        <w:rPr>
          <w:rFonts w:ascii="Times New Roman" w:eastAsia="Calibri" w:hAnsi="Times New Roman" w:cs="Times New Roman"/>
          <w:sz w:val="24"/>
          <w:szCs w:val="24"/>
        </w:rPr>
        <w:t xml:space="preserve"> Обязательная классификация гостиниц должна способствовать росту конкурентоспособности, повышению уровня сервиса и увеличению туристского потока за счет знакомой потребителям системы звезд и предоставлении им полной информации о соответствии коллективного средства размещения указанной категории, а также повышению безопасности объектов, оказывающих гостиничные услуги, так как в рамках прохождения классификации на объекте проводится обследование на антитеррористическую защищенность.</w:t>
      </w:r>
      <w:r w:rsidRPr="00FD0935">
        <w:rPr>
          <w:rFonts w:ascii="Times New Roman" w:eastAsia="Calibri" w:hAnsi="Times New Roman" w:cs="Times New Roman"/>
          <w:sz w:val="24"/>
          <w:szCs w:val="24"/>
          <w:vertAlign w:val="superscript"/>
        </w:rPr>
        <w:footnoteReference w:id="57"/>
      </w:r>
    </w:p>
    <w:p w:rsidR="009065A1" w:rsidRPr="00FD0935" w:rsidRDefault="009065A1" w:rsidP="00FD0935">
      <w:pPr>
        <w:spacing w:after="0" w:line="360" w:lineRule="auto"/>
        <w:ind w:firstLine="567"/>
        <w:jc w:val="both"/>
        <w:rPr>
          <w:rFonts w:ascii="Times New Roman" w:eastAsia="Calibri" w:hAnsi="Times New Roman" w:cs="Times New Roman"/>
          <w:color w:val="FF0000"/>
          <w:sz w:val="24"/>
          <w:szCs w:val="24"/>
        </w:rPr>
      </w:pPr>
      <w:r w:rsidRPr="00FD0935">
        <w:rPr>
          <w:rFonts w:ascii="Times New Roman" w:eastAsia="Calibri" w:hAnsi="Times New Roman" w:cs="Times New Roman"/>
          <w:sz w:val="24"/>
          <w:szCs w:val="24"/>
        </w:rPr>
        <w:t xml:space="preserve">Положительным результатом введения обязательной классификации средств коллективного размещения является дифференциация гостиниц по объему оказываемых услуг, повышение конкурентоспособности отечественных объектов размещения и упрощение для туристов выбора гостиницы на основании ее категории. Однако, обязательное прохождение классификации стало дополнительным административным барьером на рынке гостиничных услуг, послужило причиной ухода в «тень» гостиниц, не соответствующих или требующих больших инвестиций для соответствия новым стандартам. Количество гостиниц категории «без звезд», в большинстве своем представляющие небольшие отели, не обладают материальными средствами для модернизации в соответствии с законодательными изменениями и становятся элементами теневого рынка гостиничных услуг, что подтверждает упомянутая выше статистика неофициальных объектов размещения в данной категории, составляющая 40%. Нелегальные средства размещения должны рассматриваться как институциональная проблема, так как схемы уклонения от уплаты налогов, обход регистрационного и миграционного учета, неофициальная занятость сотрудников являются институтами теневой экономики. </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eastAsia="Calibri" w:hAnsi="Times New Roman" w:cs="Times New Roman"/>
          <w:sz w:val="24"/>
          <w:szCs w:val="24"/>
        </w:rPr>
        <w:t xml:space="preserve">Рассмотрим динамику изменений суммарного объема номерного фонда Санкт-Петербурга в сравнении с Москвой, как городом лидером по прибытиям туристов. Интересно заметить, что до 2015 года в городах был схожий тренд по количеству мест в коллективных средствах размещения, а после быстрыми темпами увеличиваться объем номерного фонда, тогда как в Санкт-Петербурге рост происходил гораздо более низкими темпами (Рисунок 1.2). </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hAnsi="Times New Roman" w:cs="Times New Roman"/>
          <w:noProof/>
          <w:sz w:val="24"/>
          <w:szCs w:val="24"/>
          <w:lang w:eastAsia="ru-RU"/>
        </w:rPr>
        <w:lastRenderedPageBreak/>
        <w:drawing>
          <wp:inline distT="0" distB="0" distL="0" distR="0" wp14:anchorId="3C717B36" wp14:editId="68909B5C">
            <wp:extent cx="5366267" cy="3627253"/>
            <wp:effectExtent l="0" t="0" r="635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065A1" w:rsidRPr="00FD0935" w:rsidRDefault="009065A1" w:rsidP="00FD0935">
      <w:pPr>
        <w:spacing w:after="0" w:line="360" w:lineRule="auto"/>
        <w:ind w:firstLine="567"/>
        <w:jc w:val="center"/>
        <w:rPr>
          <w:rFonts w:ascii="Times New Roman" w:eastAsia="Calibri" w:hAnsi="Times New Roman" w:cs="Times New Roman"/>
          <w:b/>
          <w:sz w:val="24"/>
          <w:szCs w:val="24"/>
        </w:rPr>
      </w:pPr>
      <w:r w:rsidRPr="00FD0935">
        <w:rPr>
          <w:rFonts w:ascii="Times New Roman" w:eastAsia="Calibri" w:hAnsi="Times New Roman" w:cs="Times New Roman"/>
          <w:i/>
          <w:sz w:val="24"/>
          <w:szCs w:val="24"/>
        </w:rPr>
        <w:t xml:space="preserve">Рис. </w:t>
      </w:r>
      <w:r w:rsidR="00D9614A">
        <w:rPr>
          <w:rFonts w:ascii="Times New Roman" w:eastAsia="Calibri" w:hAnsi="Times New Roman" w:cs="Times New Roman"/>
          <w:i/>
          <w:sz w:val="24"/>
          <w:szCs w:val="24"/>
        </w:rPr>
        <w:t>2</w:t>
      </w:r>
      <w:r w:rsidRPr="00FD0935">
        <w:rPr>
          <w:rFonts w:ascii="Times New Roman" w:eastAsia="Calibri" w:hAnsi="Times New Roman" w:cs="Times New Roman"/>
          <w:i/>
          <w:sz w:val="24"/>
          <w:szCs w:val="24"/>
        </w:rPr>
        <w:t>.2.</w:t>
      </w:r>
      <w:r w:rsidRPr="00FD0935">
        <w:rPr>
          <w:rFonts w:ascii="Times New Roman" w:eastAsia="Calibri" w:hAnsi="Times New Roman" w:cs="Times New Roman"/>
          <w:sz w:val="24"/>
          <w:szCs w:val="24"/>
        </w:rPr>
        <w:t xml:space="preserve"> </w:t>
      </w:r>
      <w:r w:rsidRPr="00FD0935">
        <w:rPr>
          <w:rFonts w:ascii="Times New Roman" w:eastAsia="Calibri" w:hAnsi="Times New Roman" w:cs="Times New Roman"/>
          <w:b/>
          <w:sz w:val="24"/>
          <w:szCs w:val="24"/>
        </w:rPr>
        <w:t>Число мест в коллективных средствах размещения</w:t>
      </w:r>
    </w:p>
    <w:p w:rsidR="009065A1" w:rsidRPr="00FD0935" w:rsidRDefault="009065A1" w:rsidP="00FD0935">
      <w:pPr>
        <w:spacing w:after="0" w:line="360" w:lineRule="auto"/>
        <w:jc w:val="center"/>
        <w:rPr>
          <w:rFonts w:ascii="Times New Roman" w:eastAsia="Calibri" w:hAnsi="Times New Roman" w:cs="Times New Roman"/>
          <w:sz w:val="24"/>
          <w:szCs w:val="24"/>
        </w:rPr>
      </w:pPr>
      <w:r w:rsidRPr="00FD0935">
        <w:rPr>
          <w:rFonts w:ascii="Times New Roman" w:eastAsia="Calibri" w:hAnsi="Times New Roman" w:cs="Times New Roman"/>
          <w:sz w:val="24"/>
          <w:szCs w:val="24"/>
        </w:rPr>
        <w:t>Составлено по: Единая межведомственная информационно-статистическая система. Сведения о деятельности коллективного средства размещения [Электронный ресурс] – Режим доступа: https://fedstat.ru/indicator/31579</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eastAsia="Calibri" w:hAnsi="Times New Roman" w:cs="Times New Roman"/>
          <w:sz w:val="24"/>
          <w:szCs w:val="24"/>
        </w:rPr>
        <w:t>Схожая ситуация наблюдается при анализе количества ночевок в коллективных средствах размещения, с 2016 года Москва становится значительно привлекательней для туристов, за 2018 год число ночевок в коллективных средствах размещения в Москве достигает почти 49 миллионов, что в три раза больше данного показателя в Санкт-Петербурге. Необходимо определить, с чем связаны такие тенденции на рынке гостиничных услуг в Москве и изучить возможность их реализации в Санкт-Петербурге.</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hAnsi="Times New Roman" w:cs="Times New Roman"/>
          <w:noProof/>
          <w:sz w:val="24"/>
          <w:szCs w:val="24"/>
          <w:lang w:eastAsia="ru-RU"/>
        </w:rPr>
        <w:lastRenderedPageBreak/>
        <w:drawing>
          <wp:inline distT="0" distB="0" distL="0" distR="0" wp14:anchorId="0EA502F9" wp14:editId="6B6FC92B">
            <wp:extent cx="5752043" cy="2952750"/>
            <wp:effectExtent l="0" t="0" r="12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65A1" w:rsidRPr="00FD0935" w:rsidRDefault="009065A1" w:rsidP="00FD0935">
      <w:pPr>
        <w:spacing w:after="0" w:line="360" w:lineRule="auto"/>
        <w:ind w:firstLine="567"/>
        <w:jc w:val="center"/>
        <w:rPr>
          <w:rFonts w:ascii="Times New Roman" w:eastAsia="Calibri" w:hAnsi="Times New Roman" w:cs="Times New Roman"/>
          <w:b/>
          <w:sz w:val="24"/>
          <w:szCs w:val="24"/>
        </w:rPr>
      </w:pPr>
      <w:r w:rsidRPr="00FD0935">
        <w:rPr>
          <w:rFonts w:ascii="Times New Roman" w:eastAsia="Calibri" w:hAnsi="Times New Roman" w:cs="Times New Roman"/>
          <w:i/>
          <w:sz w:val="24"/>
          <w:szCs w:val="24"/>
        </w:rPr>
        <w:t xml:space="preserve">Рис. </w:t>
      </w:r>
      <w:r w:rsidR="00D9614A">
        <w:rPr>
          <w:rFonts w:ascii="Times New Roman" w:eastAsia="Calibri" w:hAnsi="Times New Roman" w:cs="Times New Roman"/>
          <w:i/>
          <w:sz w:val="24"/>
          <w:szCs w:val="24"/>
        </w:rPr>
        <w:t>2</w:t>
      </w:r>
      <w:r w:rsidRPr="00FD0935">
        <w:rPr>
          <w:rFonts w:ascii="Times New Roman" w:eastAsia="Calibri" w:hAnsi="Times New Roman" w:cs="Times New Roman"/>
          <w:i/>
          <w:sz w:val="24"/>
          <w:szCs w:val="24"/>
        </w:rPr>
        <w:t>.3.</w:t>
      </w:r>
      <w:r w:rsidRPr="00FD0935">
        <w:rPr>
          <w:rFonts w:ascii="Times New Roman" w:eastAsia="Calibri" w:hAnsi="Times New Roman" w:cs="Times New Roman"/>
          <w:sz w:val="24"/>
          <w:szCs w:val="24"/>
        </w:rPr>
        <w:t xml:space="preserve"> </w:t>
      </w:r>
      <w:r w:rsidRPr="00FD0935">
        <w:rPr>
          <w:rFonts w:ascii="Times New Roman" w:eastAsia="Calibri" w:hAnsi="Times New Roman" w:cs="Times New Roman"/>
          <w:b/>
          <w:sz w:val="24"/>
          <w:szCs w:val="24"/>
        </w:rPr>
        <w:t>Число ночевок в коллективных средствах размещения</w:t>
      </w:r>
    </w:p>
    <w:p w:rsidR="009065A1" w:rsidRPr="00FD0935" w:rsidRDefault="009065A1" w:rsidP="00FD0935">
      <w:pPr>
        <w:spacing w:after="0" w:line="360" w:lineRule="auto"/>
        <w:jc w:val="center"/>
        <w:rPr>
          <w:rFonts w:ascii="Times New Roman" w:eastAsia="Calibri" w:hAnsi="Times New Roman" w:cs="Times New Roman"/>
          <w:sz w:val="24"/>
          <w:szCs w:val="24"/>
        </w:rPr>
      </w:pPr>
      <w:r w:rsidRPr="00FD0935">
        <w:rPr>
          <w:rFonts w:ascii="Times New Roman" w:eastAsia="Calibri" w:hAnsi="Times New Roman" w:cs="Times New Roman"/>
          <w:sz w:val="24"/>
          <w:szCs w:val="24"/>
        </w:rPr>
        <w:t>Составлено по: Единая межведомственная информационно-статистическая система. Сведения о деятельности коллективного средства размещения [Электронный ресурс] – Режим доступа: https://fedstat.ru/indicator/31579</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eastAsia="Calibri" w:hAnsi="Times New Roman" w:cs="Times New Roman"/>
          <w:sz w:val="24"/>
          <w:szCs w:val="24"/>
        </w:rPr>
        <w:t xml:space="preserve">Рассмотрим коэффициент использования гостиничного фонда, характеризующий эффективность деятельности средств размещения. В рамках государственной программы Санкт-Петербурга «Развитие сферы туризма в Санкт-Петербурге» на 2018-2023 годы в качестве целевого показателя выступает доля туризма в ВРП, количество туристов в Санкт-Петербурге, средняя продолжительность их пребывания, коэффициент использования гостиничного фонда и уровень удовлетворенности граждан Российской Федерации качеством предоставления туристских услуг в Санкт-Петербурге. </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eastAsia="Calibri" w:hAnsi="Times New Roman" w:cs="Times New Roman"/>
          <w:sz w:val="24"/>
          <w:szCs w:val="24"/>
        </w:rPr>
        <w:t xml:space="preserve">Согласно годовому отчету за 2018 год о ходе реализации и оценке эффективности реализации государственной программы Санкт-Петербурга «Развитие сферы туризма в Санкт-Петербурге» фактическим значением коэффициента использования гостиничного фонда указано 56,2% с учетом </w:t>
      </w:r>
      <w:proofErr w:type="spellStart"/>
      <w:r w:rsidRPr="00FD0935">
        <w:rPr>
          <w:rFonts w:ascii="Times New Roman" w:eastAsia="Calibri" w:hAnsi="Times New Roman" w:cs="Times New Roman"/>
          <w:sz w:val="24"/>
          <w:szCs w:val="24"/>
        </w:rPr>
        <w:t>досчета</w:t>
      </w:r>
      <w:proofErr w:type="spellEnd"/>
      <w:r w:rsidRPr="00FD0935">
        <w:rPr>
          <w:rFonts w:ascii="Times New Roman" w:eastAsia="Calibri" w:hAnsi="Times New Roman" w:cs="Times New Roman"/>
          <w:sz w:val="24"/>
          <w:szCs w:val="24"/>
        </w:rPr>
        <w:t xml:space="preserve"> за октябрь-декабрь, но при расчете показателя была недооценена сезонность и при обновлении данных за 2018 год по количеству ночевок и номерному фонду показатель составил 43%, что ниже целевого значения программы на 5,5%. Загрузка коллективных средств размещения в Санкт-Петербурге и Москве выше, чем по России (Рисунок 1.4), что обусловлено привлекательностью данных туристических направлений для внутренних и иностранных туристов.</w:t>
      </w:r>
    </w:p>
    <w:p w:rsidR="009065A1" w:rsidRPr="00FD0935" w:rsidRDefault="009065A1" w:rsidP="00FD0935">
      <w:pPr>
        <w:spacing w:after="0" w:line="360" w:lineRule="auto"/>
        <w:ind w:firstLine="567"/>
        <w:jc w:val="both"/>
        <w:rPr>
          <w:rFonts w:ascii="Times New Roman" w:eastAsia="Calibri" w:hAnsi="Times New Roman" w:cs="Times New Roman"/>
          <w:sz w:val="24"/>
          <w:szCs w:val="24"/>
        </w:rPr>
      </w:pPr>
      <w:r w:rsidRPr="00FD0935">
        <w:rPr>
          <w:rFonts w:ascii="Times New Roman" w:eastAsia="Calibri" w:hAnsi="Times New Roman" w:cs="Times New Roman"/>
          <w:noProof/>
          <w:sz w:val="24"/>
          <w:szCs w:val="24"/>
          <w:lang w:eastAsia="ru-RU"/>
        </w:rPr>
        <w:lastRenderedPageBreak/>
        <w:drawing>
          <wp:inline distT="0" distB="0" distL="0" distR="0" wp14:anchorId="3A857819" wp14:editId="2D5D2C21">
            <wp:extent cx="5560695" cy="3438525"/>
            <wp:effectExtent l="0" t="0" r="190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065A1" w:rsidRPr="00FD0935" w:rsidRDefault="009065A1" w:rsidP="00FD0935">
      <w:pPr>
        <w:spacing w:after="0" w:line="360" w:lineRule="auto"/>
        <w:ind w:firstLine="567"/>
        <w:jc w:val="center"/>
        <w:rPr>
          <w:rFonts w:ascii="Times New Roman" w:eastAsia="Calibri" w:hAnsi="Times New Roman" w:cs="Times New Roman"/>
          <w:b/>
          <w:sz w:val="24"/>
          <w:szCs w:val="24"/>
        </w:rPr>
      </w:pPr>
      <w:r w:rsidRPr="00FD0935">
        <w:rPr>
          <w:rFonts w:ascii="Times New Roman" w:eastAsia="Calibri" w:hAnsi="Times New Roman" w:cs="Times New Roman"/>
          <w:i/>
          <w:sz w:val="24"/>
          <w:szCs w:val="24"/>
        </w:rPr>
        <w:t xml:space="preserve">Рис. </w:t>
      </w:r>
      <w:r w:rsidR="00D9614A">
        <w:rPr>
          <w:rFonts w:ascii="Times New Roman" w:eastAsia="Calibri" w:hAnsi="Times New Roman" w:cs="Times New Roman"/>
          <w:i/>
          <w:sz w:val="24"/>
          <w:szCs w:val="24"/>
        </w:rPr>
        <w:t>2</w:t>
      </w:r>
      <w:r w:rsidRPr="00FD0935">
        <w:rPr>
          <w:rFonts w:ascii="Times New Roman" w:eastAsia="Calibri" w:hAnsi="Times New Roman" w:cs="Times New Roman"/>
          <w:i/>
          <w:sz w:val="24"/>
          <w:szCs w:val="24"/>
        </w:rPr>
        <w:t>.4.</w:t>
      </w:r>
      <w:r w:rsidRPr="00FD0935">
        <w:rPr>
          <w:rFonts w:ascii="Times New Roman" w:eastAsia="Calibri" w:hAnsi="Times New Roman" w:cs="Times New Roman"/>
          <w:sz w:val="24"/>
          <w:szCs w:val="24"/>
        </w:rPr>
        <w:t xml:space="preserve"> </w:t>
      </w:r>
      <w:r w:rsidRPr="00FD0935">
        <w:rPr>
          <w:rFonts w:ascii="Times New Roman" w:eastAsia="Calibri" w:hAnsi="Times New Roman" w:cs="Times New Roman"/>
          <w:b/>
          <w:sz w:val="24"/>
          <w:szCs w:val="24"/>
        </w:rPr>
        <w:t>Коэффициент использования гостиничного фонда, %</w:t>
      </w:r>
    </w:p>
    <w:p w:rsidR="009065A1" w:rsidRPr="00FD0935" w:rsidRDefault="009065A1" w:rsidP="00FD0935">
      <w:pPr>
        <w:spacing w:after="0" w:line="360" w:lineRule="auto"/>
        <w:jc w:val="center"/>
        <w:rPr>
          <w:rFonts w:ascii="Times New Roman" w:eastAsia="Calibri" w:hAnsi="Times New Roman" w:cs="Times New Roman"/>
          <w:sz w:val="24"/>
          <w:szCs w:val="24"/>
        </w:rPr>
      </w:pPr>
      <w:r w:rsidRPr="00FD0935">
        <w:rPr>
          <w:rFonts w:ascii="Times New Roman" w:eastAsia="Calibri" w:hAnsi="Times New Roman" w:cs="Times New Roman"/>
          <w:sz w:val="24"/>
          <w:szCs w:val="24"/>
        </w:rPr>
        <w:t>Составлено по: Единая межведомственная информационно-статистическая система. Сведения о деятельности коллективного средства размещения [Электронный ресурс] – Режим доступа: https://fedstat.ru/indicator/31579</w:t>
      </w:r>
    </w:p>
    <w:p w:rsidR="009065A1" w:rsidRPr="00FD0935" w:rsidRDefault="009065A1"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Следующим этапом работы является рассмотрение института регистрационного и миграционного учета. Согласно законодательству РФ</w:t>
      </w:r>
      <w:r w:rsidRPr="00FD0935">
        <w:rPr>
          <w:rStyle w:val="ac"/>
          <w:rFonts w:ascii="Times New Roman" w:hAnsi="Times New Roman" w:cs="Times New Roman"/>
          <w:sz w:val="24"/>
          <w:szCs w:val="24"/>
        </w:rPr>
        <w:footnoteReference w:id="58"/>
      </w:r>
      <w:r w:rsidRPr="00FD0935">
        <w:rPr>
          <w:rFonts w:ascii="Times New Roman" w:hAnsi="Times New Roman" w:cs="Times New Roman"/>
          <w:sz w:val="24"/>
          <w:szCs w:val="24"/>
        </w:rPr>
        <w:t xml:space="preserve">, прибывающие иностранные граждане обязаны вступать на учет по месту пребывания, предав уведомление о прибытии в Управление по вопросам миграции МВД (далее - УВМ МВД) региона прибытия. Передача информации возможна несколькими способами: передача документов лично или посредством почтового отправления в УВМ МВД региона прибытия, через «Многофункциональный центр предоставления государственных и муниципальных услуг» (далее — МФЦ), при проживании в гостинице или ином средстве размещения принимающая сторона обязана самостоятельно поставить гостя на миграционный учет вышеперечисленными способами или посредством специальной программы. Операторы, предоставляющие программное обеспечение для электронного обмена данными с УВМ МВД, обязаны соответствовать требованиям нормативных документов по информационной безопасности и подписать с УВМ МВД соглашение об электронном взаимодействии. Для объектов размещения самым оперативным способом подачи информации для постановления гостя на миграционный учет является использование ПО, однако компании, представляющие такие возможности, берут деньги не </w:t>
      </w:r>
      <w:r w:rsidRPr="00FD0935">
        <w:rPr>
          <w:rFonts w:ascii="Times New Roman" w:hAnsi="Times New Roman" w:cs="Times New Roman"/>
          <w:sz w:val="24"/>
          <w:szCs w:val="24"/>
        </w:rPr>
        <w:lastRenderedPageBreak/>
        <w:t>только за установку ПО, но и за отправку комплекта документов для постановления гостя на учет, тогда как при подаче документов через МФЦ услуга оказывается бесплатно. В разных регионах России услуги электронного обмена данными с УВМ МВД</w:t>
      </w:r>
      <w:r w:rsidRPr="00FD0935">
        <w:rPr>
          <w:rFonts w:ascii="Times New Roman" w:hAnsi="Times New Roman" w:cs="Times New Roman"/>
          <w:sz w:val="24"/>
          <w:szCs w:val="24"/>
          <w:shd w:val="clear" w:color="auto" w:fill="FFFFFF"/>
        </w:rPr>
        <w:t xml:space="preserve"> оказывают «</w:t>
      </w:r>
      <w:proofErr w:type="spellStart"/>
      <w:r w:rsidRPr="00FD0935">
        <w:rPr>
          <w:rFonts w:ascii="Times New Roman" w:hAnsi="Times New Roman" w:cs="Times New Roman"/>
          <w:sz w:val="24"/>
          <w:szCs w:val="24"/>
          <w:shd w:val="clear" w:color="auto" w:fill="FFFFFF"/>
        </w:rPr>
        <w:t>Элпост</w:t>
      </w:r>
      <w:proofErr w:type="spellEnd"/>
      <w:r w:rsidRPr="00FD0935">
        <w:rPr>
          <w:rFonts w:ascii="Times New Roman" w:hAnsi="Times New Roman" w:cs="Times New Roman"/>
          <w:sz w:val="24"/>
          <w:szCs w:val="24"/>
          <w:shd w:val="clear" w:color="auto" w:fill="FFFFFF"/>
        </w:rPr>
        <w:t>»</w:t>
      </w:r>
      <w:r w:rsidRPr="00FD0935">
        <w:rPr>
          <w:rStyle w:val="ac"/>
          <w:rFonts w:ascii="Times New Roman" w:hAnsi="Times New Roman" w:cs="Times New Roman"/>
          <w:sz w:val="24"/>
          <w:szCs w:val="24"/>
          <w:shd w:val="clear" w:color="auto" w:fill="FFFFFF"/>
        </w:rPr>
        <w:footnoteReference w:id="59"/>
      </w:r>
      <w:r w:rsidRPr="00FD0935">
        <w:rPr>
          <w:rFonts w:ascii="Times New Roman" w:hAnsi="Times New Roman" w:cs="Times New Roman"/>
          <w:sz w:val="24"/>
          <w:szCs w:val="24"/>
          <w:shd w:val="clear" w:color="auto" w:fill="FFFFFF"/>
        </w:rPr>
        <w:t>, «Скала - ЕПГУ»</w:t>
      </w:r>
      <w:r w:rsidRPr="00FD0935">
        <w:rPr>
          <w:rStyle w:val="ac"/>
          <w:rFonts w:ascii="Times New Roman" w:hAnsi="Times New Roman" w:cs="Times New Roman"/>
          <w:sz w:val="24"/>
          <w:szCs w:val="24"/>
          <w:shd w:val="clear" w:color="auto" w:fill="FFFFFF"/>
        </w:rPr>
        <w:footnoteReference w:id="60"/>
      </w:r>
      <w:r w:rsidRPr="00FD0935">
        <w:rPr>
          <w:rFonts w:ascii="Times New Roman" w:hAnsi="Times New Roman" w:cs="Times New Roman"/>
          <w:sz w:val="24"/>
          <w:szCs w:val="24"/>
          <w:shd w:val="clear" w:color="auto" w:fill="FFFFFF"/>
        </w:rPr>
        <w:t>, «Контур. Отель»</w:t>
      </w:r>
      <w:r w:rsidRPr="00FD0935">
        <w:rPr>
          <w:rStyle w:val="ac"/>
          <w:rFonts w:ascii="Times New Roman" w:hAnsi="Times New Roman" w:cs="Times New Roman"/>
          <w:sz w:val="24"/>
          <w:szCs w:val="24"/>
          <w:shd w:val="clear" w:color="auto" w:fill="FFFFFF"/>
        </w:rPr>
        <w:footnoteReference w:id="61"/>
      </w:r>
      <w:r w:rsidRPr="00FD0935">
        <w:rPr>
          <w:rFonts w:ascii="Times New Roman" w:hAnsi="Times New Roman" w:cs="Times New Roman"/>
          <w:sz w:val="24"/>
          <w:szCs w:val="24"/>
          <w:shd w:val="clear" w:color="auto" w:fill="FFFFFF"/>
        </w:rPr>
        <w:t xml:space="preserve"> и «Отель-курьер»</w:t>
      </w:r>
      <w:r w:rsidRPr="00FD0935">
        <w:rPr>
          <w:rStyle w:val="ac"/>
          <w:rFonts w:ascii="Times New Roman" w:hAnsi="Times New Roman" w:cs="Times New Roman"/>
          <w:sz w:val="24"/>
          <w:szCs w:val="24"/>
          <w:shd w:val="clear" w:color="auto" w:fill="FFFFFF"/>
        </w:rPr>
        <w:footnoteReference w:id="62"/>
      </w:r>
      <w:r w:rsidRPr="00FD0935">
        <w:rPr>
          <w:rFonts w:ascii="Times New Roman" w:hAnsi="Times New Roman" w:cs="Times New Roman"/>
          <w:sz w:val="24"/>
          <w:szCs w:val="24"/>
          <w:shd w:val="clear" w:color="auto" w:fill="FFFFFF"/>
        </w:rPr>
        <w:t>.</w:t>
      </w:r>
    </w:p>
    <w:p w:rsidR="009065A1" w:rsidRPr="00FD0935" w:rsidRDefault="009065A1"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Рассмотрим институт миграционного учета в Санкт-Петербурге. После административной реформы 2016 года указом президента Российской Федерации Федеральная Миграционная служба была упразднена, её функции и полномочия были возвращены Главному управлению по вопросам миграции Министерства внутренних дел Российской Федерации</w:t>
      </w:r>
      <w:r w:rsidRPr="00FD0935">
        <w:rPr>
          <w:rStyle w:val="ac"/>
          <w:rFonts w:ascii="Times New Roman" w:hAnsi="Times New Roman" w:cs="Times New Roman"/>
          <w:sz w:val="24"/>
          <w:szCs w:val="24"/>
        </w:rPr>
        <w:footnoteReference w:id="63"/>
      </w:r>
      <w:r w:rsidRPr="00FD0935">
        <w:rPr>
          <w:rFonts w:ascii="Times New Roman" w:hAnsi="Times New Roman" w:cs="Times New Roman"/>
          <w:sz w:val="24"/>
          <w:szCs w:val="24"/>
        </w:rPr>
        <w:t>, что повлияло на взаимодействие коллективных средств размещения по вопросам миграционного учета. Ранее для передачи информации в органы миграционного учета, компании, предоставляющие лицензионное программное обеспечение для информационного взаимодействия, подписывали соглашение о взаимодействии с ФМС, после реформы стало необходимым заключение соглашения с УВД МВД. На данном этапе у компаний–производителей ПО возникли сложности с подписанием соглашений, что привело к установлению монополии ООО «ФГС» с продуктом «</w:t>
      </w:r>
      <w:proofErr w:type="spellStart"/>
      <w:r w:rsidRPr="00FD0935">
        <w:rPr>
          <w:rFonts w:ascii="Times New Roman" w:hAnsi="Times New Roman" w:cs="Times New Roman"/>
          <w:sz w:val="24"/>
          <w:szCs w:val="24"/>
        </w:rPr>
        <w:t>Элпост</w:t>
      </w:r>
      <w:proofErr w:type="spellEnd"/>
      <w:r w:rsidRPr="00FD0935">
        <w:rPr>
          <w:rFonts w:ascii="Times New Roman" w:hAnsi="Times New Roman" w:cs="Times New Roman"/>
          <w:sz w:val="24"/>
          <w:szCs w:val="24"/>
        </w:rPr>
        <w:t xml:space="preserve">» на рынке информационных систем и программных продуктов, обеспечивающих передачу информации УВД МВД в Санкт-Петербурге и Ленинградской области. </w:t>
      </w:r>
    </w:p>
    <w:p w:rsidR="009065A1" w:rsidRPr="00FD0935" w:rsidRDefault="009065A1"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Стоимость установки ПО «</w:t>
      </w:r>
      <w:proofErr w:type="spellStart"/>
      <w:r w:rsidRPr="00FD0935">
        <w:rPr>
          <w:rFonts w:ascii="Times New Roman" w:hAnsi="Times New Roman" w:cs="Times New Roman"/>
          <w:sz w:val="24"/>
          <w:szCs w:val="24"/>
        </w:rPr>
        <w:t>Элпост</w:t>
      </w:r>
      <w:proofErr w:type="spellEnd"/>
      <w:r w:rsidRPr="00FD0935">
        <w:rPr>
          <w:rFonts w:ascii="Times New Roman" w:hAnsi="Times New Roman" w:cs="Times New Roman"/>
          <w:sz w:val="24"/>
          <w:szCs w:val="24"/>
        </w:rPr>
        <w:t>» составляет 17257 рублей, стоимость одной операции по передаче сведений о регистрации и снятии иностранного гражданина с миграционного учета составляет 100 рублей, стоимость одной операции по передаче сведений о регистрации и снятии гражданина РФ с миграционного учета составляет 22 рубля</w:t>
      </w:r>
      <w:r w:rsidRPr="00FD0935">
        <w:rPr>
          <w:rStyle w:val="ac"/>
          <w:rFonts w:ascii="Times New Roman" w:hAnsi="Times New Roman" w:cs="Times New Roman"/>
          <w:sz w:val="24"/>
          <w:szCs w:val="24"/>
        </w:rPr>
        <w:footnoteReference w:id="64"/>
      </w:r>
      <w:r w:rsidRPr="00FD0935">
        <w:rPr>
          <w:rFonts w:ascii="Times New Roman" w:hAnsi="Times New Roman" w:cs="Times New Roman"/>
          <w:sz w:val="24"/>
          <w:szCs w:val="24"/>
        </w:rPr>
        <w:t xml:space="preserve">. Цены на постановление граждан на регистрационный и миграционный значительно влияют на конкурентоспособность коллективных средств размещения, особенно в категории «без звезд», так как стоимость места в многоместном номере в хостеле с рейтингом на </w:t>
      </w:r>
      <w:r w:rsidRPr="00FD0935">
        <w:rPr>
          <w:rFonts w:ascii="Times New Roman" w:hAnsi="Times New Roman" w:cs="Times New Roman"/>
          <w:sz w:val="24"/>
          <w:szCs w:val="24"/>
          <w:lang w:val="en-US"/>
        </w:rPr>
        <w:t>Booking</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com</w:t>
      </w:r>
      <w:r w:rsidRPr="00FD0935">
        <w:rPr>
          <w:rFonts w:ascii="Times New Roman" w:hAnsi="Times New Roman" w:cs="Times New Roman"/>
          <w:sz w:val="24"/>
          <w:szCs w:val="24"/>
        </w:rPr>
        <w:t xml:space="preserve"> выше 7 баллов из 10 составляет 400-700 рублей, в зависимости от сезона, что в свою очередь составляет 25%-14,3% от стоимости проживания для иностранных граждан. Конкуренты ООО «ФГС» в Москве и регионах предлагают коллективным средствам размещения тарифы в среднем на 40% ниже и возможность не платить за каждую регистрацию, а работать по фиксированной абонентской </w:t>
      </w:r>
      <w:r w:rsidRPr="00FD0935">
        <w:rPr>
          <w:rFonts w:ascii="Times New Roman" w:hAnsi="Times New Roman" w:cs="Times New Roman"/>
          <w:sz w:val="24"/>
          <w:szCs w:val="24"/>
        </w:rPr>
        <w:lastRenderedPageBreak/>
        <w:t>плате. Таким образом, менее ощутима стоимость постановки на учет для гостиниц категории «три звезды» и выше, где стоимость номера начинается с 2000 рублей за сутки в низкий сезон, однако «</w:t>
      </w:r>
      <w:proofErr w:type="spellStart"/>
      <w:r w:rsidRPr="00FD0935">
        <w:rPr>
          <w:rFonts w:ascii="Times New Roman" w:hAnsi="Times New Roman" w:cs="Times New Roman"/>
          <w:sz w:val="24"/>
          <w:szCs w:val="24"/>
        </w:rPr>
        <w:t>Элпост</w:t>
      </w:r>
      <w:proofErr w:type="spellEnd"/>
      <w:r w:rsidRPr="00FD0935">
        <w:rPr>
          <w:rFonts w:ascii="Times New Roman" w:hAnsi="Times New Roman" w:cs="Times New Roman"/>
          <w:sz w:val="24"/>
          <w:szCs w:val="24"/>
        </w:rPr>
        <w:t xml:space="preserve">» не интегрируется с </w:t>
      </w:r>
      <w:r w:rsidRPr="00FD0935">
        <w:rPr>
          <w:rFonts w:ascii="Times New Roman" w:hAnsi="Times New Roman" w:cs="Times New Roman"/>
          <w:sz w:val="24"/>
          <w:szCs w:val="24"/>
          <w:lang w:val="en-US"/>
        </w:rPr>
        <w:t>channel</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manager</w:t>
      </w:r>
      <w:r w:rsidRPr="00FD0935">
        <w:rPr>
          <w:rFonts w:ascii="Times New Roman" w:hAnsi="Times New Roman" w:cs="Times New Roman"/>
          <w:sz w:val="24"/>
          <w:szCs w:val="24"/>
        </w:rPr>
        <w:t xml:space="preserve"> и </w:t>
      </w:r>
      <w:r w:rsidRPr="00FD0935">
        <w:rPr>
          <w:rFonts w:ascii="Times New Roman" w:hAnsi="Times New Roman" w:cs="Times New Roman"/>
          <w:sz w:val="24"/>
          <w:szCs w:val="24"/>
          <w:lang w:val="en-US"/>
        </w:rPr>
        <w:t>CMR</w:t>
      </w:r>
      <w:r w:rsidRPr="00FD0935">
        <w:rPr>
          <w:rFonts w:ascii="Times New Roman" w:hAnsi="Times New Roman" w:cs="Times New Roman"/>
          <w:sz w:val="24"/>
          <w:szCs w:val="24"/>
        </w:rPr>
        <w:t xml:space="preserve">-системами гостиниц, что означает дополнительную нагрузку на персонал гостиниц и повышенную вероятность ошибок в заполнении форм постановления на учет, штрафы за которые составляют от 400 000 до 500 000 рублей за каждого иностранного гостя и до 750 000 рублей за российского. </w:t>
      </w:r>
    </w:p>
    <w:p w:rsidR="009065A1" w:rsidRDefault="009065A1" w:rsidP="00FD0935">
      <w:pPr>
        <w:spacing w:after="0" w:line="360" w:lineRule="auto"/>
        <w:ind w:firstLine="567"/>
        <w:jc w:val="both"/>
        <w:rPr>
          <w:rFonts w:ascii="Times New Roman" w:hAnsi="Times New Roman" w:cs="Times New Roman"/>
          <w:sz w:val="24"/>
          <w:szCs w:val="24"/>
        </w:rPr>
      </w:pPr>
      <w:r w:rsidRPr="00FD0935">
        <w:rPr>
          <w:rFonts w:ascii="Times New Roman" w:hAnsi="Times New Roman" w:cs="Times New Roman"/>
          <w:sz w:val="24"/>
          <w:szCs w:val="24"/>
        </w:rPr>
        <w:t>После обращения «Опоры России» в Федеральную антимонопольную службу были обнаружены признаки нарушения антимонопольного законодательства, вследствие чего предписано до 30.01.2020 отозвать требования к криптографической защите, не указанной в нормативных документах</w:t>
      </w:r>
      <w:r w:rsidRPr="00FD0935">
        <w:rPr>
          <w:rStyle w:val="ac"/>
          <w:rFonts w:ascii="Times New Roman" w:hAnsi="Times New Roman" w:cs="Times New Roman"/>
          <w:sz w:val="24"/>
          <w:szCs w:val="24"/>
        </w:rPr>
        <w:footnoteReference w:id="65"/>
      </w:r>
      <w:r w:rsidRPr="00FD0935">
        <w:rPr>
          <w:rFonts w:ascii="Times New Roman" w:hAnsi="Times New Roman" w:cs="Times New Roman"/>
          <w:sz w:val="24"/>
          <w:szCs w:val="24"/>
        </w:rPr>
        <w:t xml:space="preserve">. В результате выполнения требования ФАС на рынок программных продуктов для осуществления передачи сведений посредством информационного взаимодействия с ГУ МВД России СПб и ЛО вернулись «Контур. Отель», </w:t>
      </w:r>
      <w:r w:rsidRPr="00FD0935">
        <w:rPr>
          <w:rFonts w:ascii="Times New Roman" w:hAnsi="Times New Roman" w:cs="Times New Roman"/>
          <w:sz w:val="24"/>
          <w:szCs w:val="24"/>
          <w:shd w:val="clear" w:color="auto" w:fill="FFFFFF"/>
        </w:rPr>
        <w:t>«Отель-курьер»</w:t>
      </w:r>
      <w:r w:rsidRPr="00FD0935">
        <w:rPr>
          <w:rFonts w:ascii="Times New Roman" w:hAnsi="Times New Roman" w:cs="Times New Roman"/>
          <w:sz w:val="24"/>
          <w:szCs w:val="24"/>
        </w:rPr>
        <w:t xml:space="preserve">, «Скала - ЕПГУ» интегрировали свой сервис с системой управления отеля </w:t>
      </w:r>
      <w:proofErr w:type="spellStart"/>
      <w:r w:rsidRPr="00FD0935">
        <w:rPr>
          <w:rFonts w:ascii="Times New Roman" w:hAnsi="Times New Roman" w:cs="Times New Roman"/>
          <w:sz w:val="24"/>
          <w:szCs w:val="24"/>
          <w:lang w:val="en-US"/>
        </w:rPr>
        <w:t>Bnovo</w:t>
      </w:r>
      <w:proofErr w:type="spellEnd"/>
      <w:r w:rsidRPr="00FD0935">
        <w:rPr>
          <w:rStyle w:val="ac"/>
          <w:rFonts w:ascii="Times New Roman" w:hAnsi="Times New Roman" w:cs="Times New Roman"/>
          <w:sz w:val="24"/>
          <w:szCs w:val="24"/>
          <w:lang w:val="en-US"/>
        </w:rPr>
        <w:footnoteReference w:id="66"/>
      </w:r>
      <w:r w:rsidRPr="00FD0935">
        <w:rPr>
          <w:rFonts w:ascii="Times New Roman" w:hAnsi="Times New Roman" w:cs="Times New Roman"/>
          <w:sz w:val="24"/>
          <w:szCs w:val="24"/>
        </w:rPr>
        <w:t xml:space="preserve">, предоставляющие комплекс облачных продуктов </w:t>
      </w:r>
      <w:proofErr w:type="gramStart"/>
      <w:r w:rsidRPr="00FD0935">
        <w:rPr>
          <w:rFonts w:ascii="Times New Roman" w:hAnsi="Times New Roman" w:cs="Times New Roman"/>
          <w:sz w:val="24"/>
          <w:szCs w:val="24"/>
        </w:rPr>
        <w:t>по  управлению</w:t>
      </w:r>
      <w:proofErr w:type="gramEnd"/>
      <w:r w:rsidRPr="00FD0935">
        <w:rPr>
          <w:rFonts w:ascii="Times New Roman" w:hAnsi="Times New Roman" w:cs="Times New Roman"/>
          <w:sz w:val="24"/>
          <w:szCs w:val="24"/>
        </w:rPr>
        <w:t xml:space="preserve"> бизнес процессами отеля по всей России. Данное решение позволило снизить стоимость операций по постановке на регистрационный и миграционный учет, что в свою очередь отразилось на стоимость проживания, особенно для бюджетных вариантов размещения, доля который в Санкт-Петербурге составляет 58% от всех классифицированных средств размещения по данным Комитета по развитию туризма Санкт-Петербурга</w:t>
      </w:r>
      <w:r w:rsidRPr="00FD0935">
        <w:rPr>
          <w:rStyle w:val="ac"/>
          <w:rFonts w:ascii="Times New Roman" w:hAnsi="Times New Roman" w:cs="Times New Roman"/>
          <w:sz w:val="24"/>
          <w:szCs w:val="24"/>
          <w:vertAlign w:val="baseline"/>
        </w:rPr>
        <w:t xml:space="preserve"> </w:t>
      </w:r>
      <w:r w:rsidRPr="00FD0935">
        <w:rPr>
          <w:rStyle w:val="ac"/>
          <w:rFonts w:ascii="Times New Roman" w:hAnsi="Times New Roman" w:cs="Times New Roman"/>
          <w:sz w:val="24"/>
          <w:szCs w:val="24"/>
        </w:rPr>
        <w:footnoteReference w:id="67"/>
      </w:r>
      <w:r w:rsidRPr="00FD0935">
        <w:rPr>
          <w:rFonts w:ascii="Times New Roman" w:hAnsi="Times New Roman" w:cs="Times New Roman"/>
          <w:sz w:val="24"/>
          <w:szCs w:val="24"/>
        </w:rPr>
        <w:t xml:space="preserve">. </w:t>
      </w:r>
    </w:p>
    <w:p w:rsidR="009007F7" w:rsidRPr="00FD0935" w:rsidRDefault="009007F7" w:rsidP="00FD09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в параграфе проанализирован рынок гостиничных слуг Санкт-Петербурга</w:t>
      </w:r>
      <w:r w:rsidR="00876EDB">
        <w:rPr>
          <w:rFonts w:ascii="Times New Roman" w:hAnsi="Times New Roman" w:cs="Times New Roman"/>
          <w:sz w:val="24"/>
          <w:szCs w:val="24"/>
        </w:rPr>
        <w:t xml:space="preserve"> в сравнении с московским</w:t>
      </w:r>
      <w:r>
        <w:rPr>
          <w:rFonts w:ascii="Times New Roman" w:hAnsi="Times New Roman" w:cs="Times New Roman"/>
          <w:sz w:val="24"/>
          <w:szCs w:val="24"/>
        </w:rPr>
        <w:t>, влияние на него нормативно-правового регулирования в сфере регистрационного и миграционного учета, классификации средств размещения и Жилищного кодекса.</w:t>
      </w:r>
    </w:p>
    <w:p w:rsidR="009065A1" w:rsidRPr="00FD0935" w:rsidRDefault="009065A1" w:rsidP="00FD0935">
      <w:pPr>
        <w:spacing w:line="360" w:lineRule="auto"/>
        <w:rPr>
          <w:rFonts w:ascii="Times New Roman" w:hAnsi="Times New Roman" w:cs="Times New Roman"/>
          <w:color w:val="4F81BD" w:themeColor="accent1"/>
          <w:sz w:val="24"/>
          <w:szCs w:val="24"/>
        </w:rPr>
      </w:pPr>
      <w:r w:rsidRPr="00FD0935">
        <w:rPr>
          <w:rFonts w:ascii="Times New Roman" w:hAnsi="Times New Roman" w:cs="Times New Roman"/>
          <w:color w:val="4F81BD" w:themeColor="accent1"/>
          <w:sz w:val="24"/>
          <w:szCs w:val="24"/>
        </w:rPr>
        <w:br w:type="page"/>
      </w:r>
    </w:p>
    <w:p w:rsidR="009065A1" w:rsidRPr="00FD0935" w:rsidRDefault="009065A1" w:rsidP="00A67035">
      <w:pPr>
        <w:pStyle w:val="1"/>
        <w:spacing w:before="0" w:beforeAutospacing="0" w:after="0" w:afterAutospacing="0" w:line="360" w:lineRule="auto"/>
        <w:ind w:firstLine="567"/>
        <w:jc w:val="both"/>
        <w:rPr>
          <w:rFonts w:eastAsia="Arial Unicode MS"/>
          <w:lang w:bidi="ru-RU"/>
        </w:rPr>
      </w:pPr>
      <w:bookmarkStart w:id="7" w:name="_Toc41428880"/>
      <w:r w:rsidRPr="00FD0935">
        <w:rPr>
          <w:rFonts w:eastAsia="Arial Unicode MS"/>
          <w:lang w:bidi="ru-RU"/>
        </w:rPr>
        <w:lastRenderedPageBreak/>
        <w:t xml:space="preserve">2.3 Перспективы развития рынка туристских услуг в Санкт-Петербурге в условиях пандемии </w:t>
      </w:r>
      <w:r w:rsidRPr="00FD0935">
        <w:rPr>
          <w:rFonts w:eastAsia="Arial Unicode MS"/>
          <w:lang w:val="en-US" w:bidi="ru-RU"/>
        </w:rPr>
        <w:t>COVID</w:t>
      </w:r>
      <w:r w:rsidRPr="00FD0935">
        <w:rPr>
          <w:rFonts w:eastAsia="Arial Unicode MS"/>
          <w:lang w:bidi="ru-RU"/>
        </w:rPr>
        <w:t>-19</w:t>
      </w:r>
      <w:bookmarkEnd w:id="7"/>
    </w:p>
    <w:p w:rsidR="00D9614A" w:rsidRPr="00D9614A" w:rsidRDefault="00D9614A" w:rsidP="00FD0935">
      <w:pPr>
        <w:spacing w:after="0" w:line="360" w:lineRule="auto"/>
        <w:ind w:firstLine="567"/>
        <w:jc w:val="both"/>
        <w:rPr>
          <w:rFonts w:ascii="Times New Roman" w:eastAsia="Arial Unicode MS" w:hAnsi="Times New Roman" w:cs="Times New Roman"/>
          <w:color w:val="000000" w:themeColor="text1"/>
          <w:sz w:val="24"/>
          <w:szCs w:val="24"/>
          <w:lang w:eastAsia="ru-RU" w:bidi="ru-RU"/>
        </w:rPr>
      </w:pPr>
      <w:r>
        <w:rPr>
          <w:rFonts w:ascii="Times New Roman" w:eastAsia="Arial Unicode MS" w:hAnsi="Times New Roman" w:cs="Times New Roman"/>
          <w:color w:val="000000" w:themeColor="text1"/>
          <w:sz w:val="24"/>
          <w:szCs w:val="24"/>
          <w:lang w:eastAsia="ru-RU" w:bidi="ru-RU"/>
        </w:rPr>
        <w:t>В конце 2019, в начале 2020 года мировая общественность столкнулась с пандеми</w:t>
      </w:r>
      <w:r w:rsidR="006D7976">
        <w:rPr>
          <w:rFonts w:ascii="Times New Roman" w:eastAsia="Arial Unicode MS" w:hAnsi="Times New Roman" w:cs="Times New Roman"/>
          <w:color w:val="000000" w:themeColor="text1"/>
          <w:sz w:val="24"/>
          <w:szCs w:val="24"/>
          <w:lang w:eastAsia="ru-RU" w:bidi="ru-RU"/>
        </w:rPr>
        <w:t>ей</w:t>
      </w:r>
      <w:r w:rsidR="008F4910">
        <w:rPr>
          <w:rFonts w:ascii="Times New Roman" w:eastAsia="Arial Unicode MS" w:hAnsi="Times New Roman" w:cs="Times New Roman"/>
          <w:color w:val="000000" w:themeColor="text1"/>
          <w:sz w:val="24"/>
          <w:szCs w:val="24"/>
          <w:lang w:eastAsia="ru-RU" w:bidi="ru-RU"/>
        </w:rPr>
        <w:t xml:space="preserve"> </w:t>
      </w:r>
      <w:proofErr w:type="spellStart"/>
      <w:r w:rsidR="008F4910">
        <w:rPr>
          <w:rFonts w:ascii="Times New Roman" w:eastAsia="Arial Unicode MS" w:hAnsi="Times New Roman" w:cs="Times New Roman"/>
          <w:color w:val="000000" w:themeColor="text1"/>
          <w:sz w:val="24"/>
          <w:szCs w:val="24"/>
          <w:lang w:eastAsia="ru-RU" w:bidi="ru-RU"/>
        </w:rPr>
        <w:t>коронавирусной</w:t>
      </w:r>
      <w:proofErr w:type="spellEnd"/>
      <w:r w:rsidR="008F4910">
        <w:rPr>
          <w:rFonts w:ascii="Times New Roman" w:eastAsia="Arial Unicode MS" w:hAnsi="Times New Roman" w:cs="Times New Roman"/>
          <w:color w:val="000000" w:themeColor="text1"/>
          <w:sz w:val="24"/>
          <w:szCs w:val="24"/>
          <w:lang w:eastAsia="ru-RU" w:bidi="ru-RU"/>
        </w:rPr>
        <w:t xml:space="preserve"> инфекции </w:t>
      </w:r>
      <w:r w:rsidR="008F4910" w:rsidRPr="00FD0935">
        <w:rPr>
          <w:rFonts w:ascii="Times New Roman" w:eastAsia="Arial Unicode MS" w:hAnsi="Times New Roman" w:cs="Times New Roman"/>
          <w:sz w:val="24"/>
          <w:szCs w:val="24"/>
          <w:lang w:eastAsia="ru-RU" w:bidi="ru-RU"/>
        </w:rPr>
        <w:t>COVID-19</w:t>
      </w:r>
      <w:r w:rsidR="008F4910">
        <w:rPr>
          <w:rFonts w:ascii="Times New Roman" w:eastAsia="Arial Unicode MS" w:hAnsi="Times New Roman" w:cs="Times New Roman"/>
          <w:sz w:val="24"/>
          <w:szCs w:val="24"/>
          <w:lang w:eastAsia="ru-RU" w:bidi="ru-RU"/>
        </w:rPr>
        <w:t>, влияние которой в краткосрочной и среднесрочной перспективе оказалось в значительной мере негативным как для мирового туристского рынка, так и для национального.</w:t>
      </w:r>
    </w:p>
    <w:p w:rsidR="009065A1" w:rsidRDefault="009065A1" w:rsidP="00FD0935">
      <w:pPr>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Распоряжением правительства</w:t>
      </w:r>
      <w:r w:rsidRPr="00FD0935">
        <w:rPr>
          <w:rStyle w:val="ac"/>
          <w:rFonts w:ascii="Times New Roman" w:eastAsia="Arial Unicode MS" w:hAnsi="Times New Roman" w:cs="Times New Roman"/>
          <w:sz w:val="24"/>
          <w:szCs w:val="24"/>
          <w:lang w:eastAsia="ru-RU" w:bidi="ru-RU"/>
        </w:rPr>
        <w:footnoteReference w:id="68"/>
      </w:r>
      <w:r w:rsidRPr="00FD0935">
        <w:rPr>
          <w:rFonts w:ascii="Times New Roman" w:eastAsia="Arial Unicode MS" w:hAnsi="Times New Roman" w:cs="Times New Roman"/>
          <w:sz w:val="24"/>
          <w:szCs w:val="24"/>
          <w:lang w:eastAsia="ru-RU" w:bidi="ru-RU"/>
        </w:rPr>
        <w:t xml:space="preserve"> с 18 марта по 1 мая 2020 года были закрыты границы России на въезд иностранных граждан, в последующей редакции ограничения были продлены на неопределенный срок. Туризм был признан одной из наиболее пострадавших от </w:t>
      </w:r>
      <w:proofErr w:type="spellStart"/>
      <w:r w:rsidRPr="00FD0935">
        <w:rPr>
          <w:rFonts w:ascii="Times New Roman" w:eastAsia="Arial Unicode MS" w:hAnsi="Times New Roman" w:cs="Times New Roman"/>
          <w:sz w:val="24"/>
          <w:szCs w:val="24"/>
          <w:lang w:eastAsia="ru-RU" w:bidi="ru-RU"/>
        </w:rPr>
        <w:t>коронавирусной</w:t>
      </w:r>
      <w:proofErr w:type="spellEnd"/>
      <w:r w:rsidRPr="00FD0935">
        <w:rPr>
          <w:rFonts w:ascii="Times New Roman" w:eastAsia="Arial Unicode MS" w:hAnsi="Times New Roman" w:cs="Times New Roman"/>
          <w:sz w:val="24"/>
          <w:szCs w:val="24"/>
          <w:lang w:eastAsia="ru-RU" w:bidi="ru-RU"/>
        </w:rPr>
        <w:t xml:space="preserve"> инфекции отраслей, что позволяет использовать меры государственной поддержки. По оценкам АТОР, потери компаний туристической отрасли в сфере въездного туризма при запрете на въезд для иностранцев до сентября составляют 12 млрд. рублей, в сфере выездного туризма около 25 млрд. рублей. </w:t>
      </w:r>
    </w:p>
    <w:p w:rsidR="00660AED" w:rsidRDefault="001241A0" w:rsidP="00FD0935">
      <w:pPr>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Согласно постановлению правительства Санкт-Петербурга</w:t>
      </w:r>
      <w:r>
        <w:rPr>
          <w:rStyle w:val="ac"/>
          <w:rFonts w:ascii="Times New Roman" w:eastAsia="Arial Unicode MS" w:hAnsi="Times New Roman" w:cs="Times New Roman"/>
          <w:sz w:val="24"/>
          <w:szCs w:val="24"/>
          <w:lang w:eastAsia="ru-RU" w:bidi="ru-RU"/>
        </w:rPr>
        <w:footnoteReference w:id="69"/>
      </w:r>
      <w:r>
        <w:rPr>
          <w:rFonts w:ascii="Times New Roman" w:eastAsia="Arial Unicode MS" w:hAnsi="Times New Roman" w:cs="Times New Roman"/>
          <w:sz w:val="24"/>
          <w:szCs w:val="24"/>
          <w:lang w:eastAsia="ru-RU" w:bidi="ru-RU"/>
        </w:rPr>
        <w:t xml:space="preserve">, в городе временно приостановлена деятельность музеев, </w:t>
      </w:r>
      <w:r w:rsidRPr="001241A0">
        <w:rPr>
          <w:rFonts w:ascii="Times New Roman" w:eastAsia="Arial Unicode MS" w:hAnsi="Times New Roman" w:cs="Times New Roman"/>
          <w:sz w:val="24"/>
          <w:szCs w:val="24"/>
          <w:lang w:eastAsia="ru-RU" w:bidi="ru-RU"/>
        </w:rPr>
        <w:t>организаций, осуществляющих</w:t>
      </w:r>
      <w:r w:rsidR="00660AED" w:rsidRPr="001241A0">
        <w:rPr>
          <w:rFonts w:ascii="Times New Roman" w:eastAsia="Arial Unicode MS" w:hAnsi="Times New Roman" w:cs="Times New Roman"/>
          <w:sz w:val="24"/>
          <w:szCs w:val="24"/>
          <w:lang w:eastAsia="ru-RU" w:bidi="ru-RU"/>
        </w:rPr>
        <w:t xml:space="preserve"> </w:t>
      </w:r>
      <w:r w:rsidRPr="001241A0">
        <w:rPr>
          <w:rFonts w:ascii="Times New Roman" w:eastAsia="Arial Unicode MS" w:hAnsi="Times New Roman" w:cs="Times New Roman"/>
          <w:sz w:val="24"/>
          <w:szCs w:val="24"/>
          <w:lang w:eastAsia="ru-RU" w:bidi="ru-RU"/>
        </w:rPr>
        <w:t>выставочную деятельность, театров</w:t>
      </w:r>
      <w:r w:rsidR="00660AED" w:rsidRPr="001241A0">
        <w:rPr>
          <w:rFonts w:ascii="Times New Roman" w:eastAsia="Arial Unicode MS" w:hAnsi="Times New Roman" w:cs="Times New Roman"/>
          <w:sz w:val="24"/>
          <w:szCs w:val="24"/>
          <w:lang w:eastAsia="ru-RU" w:bidi="ru-RU"/>
        </w:rPr>
        <w:t xml:space="preserve">, </w:t>
      </w:r>
      <w:r w:rsidRPr="001241A0">
        <w:rPr>
          <w:rFonts w:ascii="Times New Roman" w:eastAsia="Arial Unicode MS" w:hAnsi="Times New Roman" w:cs="Times New Roman"/>
          <w:sz w:val="24"/>
          <w:szCs w:val="24"/>
          <w:lang w:eastAsia="ru-RU" w:bidi="ru-RU"/>
        </w:rPr>
        <w:t>объектов развлечения и досуга</w:t>
      </w:r>
      <w:r>
        <w:rPr>
          <w:rFonts w:ascii="Times New Roman" w:eastAsia="Arial Unicode MS" w:hAnsi="Times New Roman" w:cs="Times New Roman"/>
          <w:sz w:val="24"/>
          <w:szCs w:val="24"/>
          <w:lang w:eastAsia="ru-RU" w:bidi="ru-RU"/>
        </w:rPr>
        <w:t>, запрещено посещение объектов туристского показа, досуговые общественные мероприятия,</w:t>
      </w:r>
      <w:r w:rsidR="00383348">
        <w:rPr>
          <w:rFonts w:ascii="Times New Roman" w:eastAsia="Arial Unicode MS" w:hAnsi="Times New Roman" w:cs="Times New Roman"/>
          <w:sz w:val="24"/>
          <w:szCs w:val="24"/>
          <w:lang w:eastAsia="ru-RU" w:bidi="ru-RU"/>
        </w:rPr>
        <w:t xml:space="preserve"> спортивные мероприятия, </w:t>
      </w:r>
      <w:r>
        <w:rPr>
          <w:rFonts w:ascii="Times New Roman" w:eastAsia="Arial Unicode MS" w:hAnsi="Times New Roman" w:cs="Times New Roman"/>
          <w:sz w:val="24"/>
          <w:szCs w:val="24"/>
          <w:lang w:eastAsia="ru-RU" w:bidi="ru-RU"/>
        </w:rPr>
        <w:t>экскурсии</w:t>
      </w:r>
      <w:r w:rsidR="00383348">
        <w:rPr>
          <w:rFonts w:ascii="Times New Roman" w:eastAsia="Arial Unicode MS" w:hAnsi="Times New Roman" w:cs="Times New Roman"/>
          <w:sz w:val="24"/>
          <w:szCs w:val="24"/>
          <w:lang w:eastAsia="ru-RU" w:bidi="ru-RU"/>
        </w:rPr>
        <w:t xml:space="preserve">. Запрещена деятельность организаций санаторно-курортного лечения и отдыха. </w:t>
      </w:r>
      <w:r w:rsidR="00660AED" w:rsidRPr="001241A0">
        <w:rPr>
          <w:rFonts w:ascii="Times New Roman" w:eastAsia="Arial Unicode MS" w:hAnsi="Times New Roman" w:cs="Times New Roman"/>
          <w:sz w:val="24"/>
          <w:szCs w:val="24"/>
          <w:lang w:eastAsia="ru-RU" w:bidi="ru-RU"/>
        </w:rPr>
        <w:t xml:space="preserve">В Санкт-Петербурге разрешена работа гостиниц, но только в рамках предоставления услуг проживания, </w:t>
      </w:r>
      <w:r w:rsidRPr="001241A0">
        <w:rPr>
          <w:rFonts w:ascii="Times New Roman" w:eastAsia="Arial Unicode MS" w:hAnsi="Times New Roman" w:cs="Times New Roman"/>
          <w:sz w:val="24"/>
          <w:szCs w:val="24"/>
          <w:lang w:eastAsia="ru-RU" w:bidi="ru-RU"/>
        </w:rPr>
        <w:t>питание может предоставляться только в номера.</w:t>
      </w:r>
    </w:p>
    <w:p w:rsidR="008E3424" w:rsidRPr="00FD0935" w:rsidRDefault="008E3424" w:rsidP="00FD0935">
      <w:pPr>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В перечень отраслей российской экономики, наиболее пострадавших от распространения </w:t>
      </w:r>
      <w:proofErr w:type="spellStart"/>
      <w:r>
        <w:rPr>
          <w:rFonts w:ascii="Times New Roman" w:eastAsia="Arial Unicode MS" w:hAnsi="Times New Roman" w:cs="Times New Roman"/>
          <w:sz w:val="24"/>
          <w:szCs w:val="24"/>
          <w:lang w:eastAsia="ru-RU" w:bidi="ru-RU"/>
        </w:rPr>
        <w:t>коронавирусной</w:t>
      </w:r>
      <w:proofErr w:type="spellEnd"/>
      <w:r>
        <w:rPr>
          <w:rFonts w:ascii="Times New Roman" w:eastAsia="Arial Unicode MS" w:hAnsi="Times New Roman" w:cs="Times New Roman"/>
          <w:sz w:val="24"/>
          <w:szCs w:val="24"/>
          <w:lang w:eastAsia="ru-RU" w:bidi="ru-RU"/>
        </w:rPr>
        <w:t xml:space="preserve"> инфекции</w:t>
      </w:r>
      <w:r w:rsidR="004778B0">
        <w:rPr>
          <w:rFonts w:ascii="Times New Roman" w:eastAsia="Arial Unicode MS" w:hAnsi="Times New Roman" w:cs="Times New Roman"/>
          <w:sz w:val="24"/>
          <w:szCs w:val="24"/>
          <w:lang w:eastAsia="ru-RU" w:bidi="ru-RU"/>
        </w:rPr>
        <w:t xml:space="preserve"> входят: Авиаперевозки, деятельность аэропортов и автоперевозки; культура, организация досуга и развлечений; организация выставок и конференций; туристические агент</w:t>
      </w:r>
      <w:r w:rsidR="00D969B1">
        <w:rPr>
          <w:rFonts w:ascii="Times New Roman" w:eastAsia="Arial Unicode MS" w:hAnsi="Times New Roman" w:cs="Times New Roman"/>
          <w:sz w:val="24"/>
          <w:szCs w:val="24"/>
          <w:lang w:eastAsia="ru-RU" w:bidi="ru-RU"/>
        </w:rPr>
        <w:t>ства,</w:t>
      </w:r>
      <w:r w:rsidR="004778B0">
        <w:rPr>
          <w:rFonts w:ascii="Times New Roman" w:eastAsia="Arial Unicode MS" w:hAnsi="Times New Roman" w:cs="Times New Roman"/>
          <w:sz w:val="24"/>
          <w:szCs w:val="24"/>
          <w:lang w:eastAsia="ru-RU" w:bidi="ru-RU"/>
        </w:rPr>
        <w:t xml:space="preserve"> туроператоры и компании, оказывающие услуги по бронированию; </w:t>
      </w:r>
      <w:r w:rsidR="00D969B1">
        <w:rPr>
          <w:rFonts w:ascii="Times New Roman" w:eastAsia="Arial Unicode MS" w:hAnsi="Times New Roman" w:cs="Times New Roman"/>
          <w:sz w:val="24"/>
          <w:szCs w:val="24"/>
          <w:lang w:eastAsia="ru-RU" w:bidi="ru-RU"/>
        </w:rPr>
        <w:t>гостиничный бизнес</w:t>
      </w:r>
      <w:r w:rsidR="00660AED">
        <w:rPr>
          <w:rFonts w:ascii="Times New Roman" w:eastAsia="Arial Unicode MS" w:hAnsi="Times New Roman" w:cs="Times New Roman"/>
          <w:sz w:val="24"/>
          <w:szCs w:val="24"/>
          <w:lang w:eastAsia="ru-RU" w:bidi="ru-RU"/>
        </w:rPr>
        <w:t>.</w:t>
      </w:r>
    </w:p>
    <w:p w:rsidR="009065A1" w:rsidRPr="00FD0935" w:rsidRDefault="00660AED" w:rsidP="00660AED">
      <w:pPr>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Рассмотрим меры поддержки туризма на федеральном уровне. </w:t>
      </w:r>
      <w:r w:rsidR="009065A1" w:rsidRPr="00FD0935">
        <w:rPr>
          <w:rFonts w:ascii="Times New Roman" w:eastAsia="Arial Unicode MS" w:hAnsi="Times New Roman" w:cs="Times New Roman"/>
          <w:sz w:val="24"/>
          <w:szCs w:val="24"/>
          <w:lang w:eastAsia="ru-RU" w:bidi="ru-RU"/>
        </w:rPr>
        <w:t xml:space="preserve">Министерство экономического развития разработало пакет мер по государственной поддержке туроператоров. Меры поддержки туроператоров включают в себя кредитные, налоговые и арендные каникулы с предоставлением отсрочки на срок до 6 месяцев. Туроператорам предоставляются субсидии на возмещение затрат за возврат туристам средств за авиабилеты </w:t>
      </w:r>
      <w:r w:rsidR="009065A1" w:rsidRPr="00FD0935">
        <w:rPr>
          <w:rFonts w:ascii="Times New Roman" w:eastAsia="Arial Unicode MS" w:hAnsi="Times New Roman" w:cs="Times New Roman"/>
          <w:sz w:val="24"/>
          <w:szCs w:val="24"/>
          <w:lang w:eastAsia="ru-RU" w:bidi="ru-RU"/>
        </w:rPr>
        <w:lastRenderedPageBreak/>
        <w:t>с невозвратными тарифами и частичное возмещение затрат на возвращение туристов из стран с неблагоприятной ситуацией распространения COVID-19. По данным Минэкономразвития объем господдержки на эвакуацию 160 тыс. туристов составит до 3,5 млрд. рублей</w:t>
      </w:r>
      <w:r w:rsidR="009065A1" w:rsidRPr="00FD0935">
        <w:rPr>
          <w:rStyle w:val="ac"/>
          <w:rFonts w:ascii="Times New Roman" w:eastAsia="Arial Unicode MS" w:hAnsi="Times New Roman" w:cs="Times New Roman"/>
          <w:sz w:val="24"/>
          <w:szCs w:val="24"/>
          <w:lang w:eastAsia="ru-RU" w:bidi="ru-RU"/>
        </w:rPr>
        <w:footnoteReference w:id="70"/>
      </w:r>
      <w:r w:rsidR="009065A1" w:rsidRPr="00FD0935">
        <w:rPr>
          <w:rFonts w:ascii="Times New Roman" w:eastAsia="Arial Unicode MS" w:hAnsi="Times New Roman" w:cs="Times New Roman"/>
          <w:sz w:val="24"/>
          <w:szCs w:val="24"/>
          <w:lang w:eastAsia="ru-RU" w:bidi="ru-RU"/>
        </w:rPr>
        <w:t>.</w:t>
      </w:r>
    </w:p>
    <w:p w:rsidR="009065A1" w:rsidRPr="00FD0935" w:rsidRDefault="009065A1" w:rsidP="00FD0935">
      <w:pPr>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Было принято постановление</w:t>
      </w:r>
      <w:r w:rsidRPr="00FD0935">
        <w:rPr>
          <w:rStyle w:val="ac"/>
          <w:rFonts w:ascii="Times New Roman" w:eastAsia="Arial Unicode MS" w:hAnsi="Times New Roman" w:cs="Times New Roman"/>
          <w:sz w:val="24"/>
          <w:szCs w:val="24"/>
          <w:lang w:eastAsia="ru-RU" w:bidi="ru-RU"/>
        </w:rPr>
        <w:footnoteReference w:id="71"/>
      </w:r>
      <w:r w:rsidRPr="00FD0935">
        <w:rPr>
          <w:rFonts w:ascii="Times New Roman" w:eastAsia="Arial Unicode MS" w:hAnsi="Times New Roman" w:cs="Times New Roman"/>
          <w:sz w:val="24"/>
          <w:szCs w:val="24"/>
          <w:lang w:eastAsia="ru-RU" w:bidi="ru-RU"/>
        </w:rPr>
        <w:t xml:space="preserve"> об использовании фондов персональной ответственности туроператоров для возврата средств туристам для туроператоров выездного туризма в связи с ограничениями на въезд </w:t>
      </w:r>
      <w:proofErr w:type="gramStart"/>
      <w:r w:rsidRPr="00FD0935">
        <w:rPr>
          <w:rFonts w:ascii="Times New Roman" w:eastAsia="Arial Unicode MS" w:hAnsi="Times New Roman" w:cs="Times New Roman"/>
          <w:sz w:val="24"/>
          <w:szCs w:val="24"/>
          <w:lang w:eastAsia="ru-RU" w:bidi="ru-RU"/>
        </w:rPr>
        <w:t>в на</w:t>
      </w:r>
      <w:proofErr w:type="gramEnd"/>
      <w:r w:rsidRPr="00FD0935">
        <w:rPr>
          <w:rFonts w:ascii="Times New Roman" w:eastAsia="Arial Unicode MS" w:hAnsi="Times New Roman" w:cs="Times New Roman"/>
          <w:sz w:val="24"/>
          <w:szCs w:val="24"/>
          <w:lang w:eastAsia="ru-RU" w:bidi="ru-RU"/>
        </w:rPr>
        <w:t xml:space="preserve"> территорию иностранного государства. Туроператоры могут воспользоваться фондами, сформированными в ассоциации «</w:t>
      </w:r>
      <w:proofErr w:type="spellStart"/>
      <w:r w:rsidRPr="00FD0935">
        <w:rPr>
          <w:rFonts w:ascii="Times New Roman" w:eastAsia="Arial Unicode MS" w:hAnsi="Times New Roman" w:cs="Times New Roman"/>
          <w:sz w:val="24"/>
          <w:szCs w:val="24"/>
          <w:lang w:eastAsia="ru-RU" w:bidi="ru-RU"/>
        </w:rPr>
        <w:t>Турпомощь</w:t>
      </w:r>
      <w:proofErr w:type="spellEnd"/>
      <w:r w:rsidRPr="00FD0935">
        <w:rPr>
          <w:rFonts w:ascii="Times New Roman" w:eastAsia="Arial Unicode MS" w:hAnsi="Times New Roman" w:cs="Times New Roman"/>
          <w:sz w:val="24"/>
          <w:szCs w:val="24"/>
          <w:lang w:eastAsia="ru-RU" w:bidi="ru-RU"/>
        </w:rPr>
        <w:t>» из отчислений от оборота туроператора за предыдущие годы. Необходимо отметить, что размеры фондов не смогут обеспечить возврат средств всем туристам за аннулированные туры, так как закон</w:t>
      </w:r>
      <w:r w:rsidRPr="00FD0935">
        <w:rPr>
          <w:rStyle w:val="ac"/>
          <w:rFonts w:ascii="Times New Roman" w:eastAsia="Arial Unicode MS" w:hAnsi="Times New Roman" w:cs="Times New Roman"/>
          <w:sz w:val="24"/>
          <w:szCs w:val="24"/>
          <w:lang w:eastAsia="ru-RU" w:bidi="ru-RU"/>
        </w:rPr>
        <w:footnoteReference w:id="72"/>
      </w:r>
      <w:r w:rsidRPr="00FD0935">
        <w:rPr>
          <w:rFonts w:ascii="Times New Roman" w:eastAsia="Arial Unicode MS" w:hAnsi="Times New Roman" w:cs="Times New Roman"/>
          <w:sz w:val="24"/>
          <w:szCs w:val="24"/>
          <w:lang w:eastAsia="ru-RU" w:bidi="ru-RU"/>
        </w:rPr>
        <w:t xml:space="preserve"> о формировании фондов персональной ответственности туроператоров в сфере выездного туризма был принят в 2017 году, размер отчислений составляет от 1% до 7% от оборота туроператора за предыдущий год. По оценкам Ассоциации туроператоров</w:t>
      </w:r>
      <w:r w:rsidRPr="00FD0935">
        <w:rPr>
          <w:rStyle w:val="ac"/>
          <w:rFonts w:ascii="Times New Roman" w:eastAsia="Arial Unicode MS" w:hAnsi="Times New Roman" w:cs="Times New Roman"/>
          <w:sz w:val="24"/>
          <w:szCs w:val="24"/>
          <w:lang w:eastAsia="ru-RU" w:bidi="ru-RU"/>
        </w:rPr>
        <w:footnoteReference w:id="73"/>
      </w:r>
      <w:r w:rsidRPr="00FD0935">
        <w:rPr>
          <w:rFonts w:ascii="Times New Roman" w:eastAsia="Arial Unicode MS" w:hAnsi="Times New Roman" w:cs="Times New Roman"/>
          <w:sz w:val="24"/>
          <w:szCs w:val="24"/>
          <w:lang w:eastAsia="ru-RU" w:bidi="ru-RU"/>
        </w:rPr>
        <w:t>, за счет средств фондов получится возместить 15-30% отмененных туров. Стоит отметить, туроператор может принять решение о неиспользовании средств фонда персональной ответственности для выплат туристам за отмененные туры, также туроператоры смогут перенести взносы в фонды персональной ответственности на 2021 год.</w:t>
      </w:r>
    </w:p>
    <w:p w:rsidR="009065A1" w:rsidRPr="00FD0935" w:rsidRDefault="009065A1" w:rsidP="00FD0935">
      <w:pPr>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Использование фондов персональной ответственности для туроператоров внутреннего туризма для компенсаций за отмены туров по России не предусматриваются.</w:t>
      </w:r>
    </w:p>
    <w:p w:rsidR="009065A1" w:rsidRPr="00FD0935" w:rsidRDefault="009065A1" w:rsidP="00FD0935">
      <w:pPr>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Следующая мера поддержки туроператоров – это освобождение от уплаты взносов в резервный фонд «</w:t>
      </w:r>
      <w:proofErr w:type="spellStart"/>
      <w:r w:rsidRPr="00FD0935">
        <w:rPr>
          <w:rFonts w:ascii="Times New Roman" w:eastAsia="Arial Unicode MS" w:hAnsi="Times New Roman" w:cs="Times New Roman"/>
          <w:sz w:val="24"/>
          <w:szCs w:val="24"/>
          <w:lang w:eastAsia="ru-RU" w:bidi="ru-RU"/>
        </w:rPr>
        <w:t>Турпомощи</w:t>
      </w:r>
      <w:proofErr w:type="spellEnd"/>
      <w:r w:rsidRPr="00FD0935">
        <w:rPr>
          <w:rFonts w:ascii="Times New Roman" w:eastAsia="Arial Unicode MS" w:hAnsi="Times New Roman" w:cs="Times New Roman"/>
          <w:sz w:val="24"/>
          <w:szCs w:val="24"/>
          <w:lang w:eastAsia="ru-RU" w:bidi="ru-RU"/>
        </w:rPr>
        <w:t xml:space="preserve">» в 2020 году. Размер взноса за 2020 год составит 1 рубль. </w:t>
      </w:r>
    </w:p>
    <w:p w:rsidR="009065A1" w:rsidRPr="00FD0935" w:rsidRDefault="009065A1" w:rsidP="00FD0935">
      <w:pPr>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Также вступил в действие мораторий на банкротство, в том числе для организаций и индивидуальных предпринимателей, ведущих деятельность по ОКВЭД 79, действующий 6 месяцев.</w:t>
      </w:r>
    </w:p>
    <w:p w:rsidR="009065A1" w:rsidRDefault="009065A1" w:rsidP="00FD0935">
      <w:pPr>
        <w:spacing w:after="0" w:line="360" w:lineRule="auto"/>
        <w:ind w:firstLine="567"/>
        <w:jc w:val="both"/>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 xml:space="preserve">Осуществляемый пакет мер государственной поддержки недостаточный, эффективные меры охватывают процесс возвращения россиян из стран с неблагоприятной ситуацией распространения </w:t>
      </w:r>
      <w:r w:rsidRPr="00FD0935">
        <w:rPr>
          <w:rFonts w:ascii="Times New Roman" w:eastAsia="Arial Unicode MS" w:hAnsi="Times New Roman" w:cs="Times New Roman"/>
          <w:sz w:val="24"/>
          <w:szCs w:val="24"/>
          <w:lang w:val="en-US" w:eastAsia="ru-RU" w:bidi="ru-RU"/>
        </w:rPr>
        <w:t>COVID</w:t>
      </w:r>
      <w:r w:rsidRPr="00FD0935">
        <w:rPr>
          <w:rFonts w:ascii="Times New Roman" w:eastAsia="Arial Unicode MS" w:hAnsi="Times New Roman" w:cs="Times New Roman"/>
          <w:sz w:val="24"/>
          <w:szCs w:val="24"/>
          <w:lang w:eastAsia="ru-RU" w:bidi="ru-RU"/>
        </w:rPr>
        <w:t>-19, а именно субсидии туроператорам в размере 3,5 млрд. рублей на компенсацию убытков от невозвратных авиабилетов и субсидий российским авиакомпаниям в размере 1,5 млрд. рублей.</w:t>
      </w:r>
    </w:p>
    <w:p w:rsidR="007F701C" w:rsidRDefault="00660AED" w:rsidP="00FD0935">
      <w:pPr>
        <w:spacing w:after="0" w:line="360" w:lineRule="auto"/>
        <w:ind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На региональном уровне в Санкт-Петербурге осуществляется два пакета мер поддержки</w:t>
      </w:r>
      <w:r w:rsidR="00744197">
        <w:rPr>
          <w:rFonts w:ascii="Times New Roman" w:eastAsia="Arial Unicode MS" w:hAnsi="Times New Roman" w:cs="Times New Roman"/>
          <w:sz w:val="24"/>
          <w:szCs w:val="24"/>
          <w:lang w:eastAsia="ru-RU" w:bidi="ru-RU"/>
        </w:rPr>
        <w:t xml:space="preserve">. </w:t>
      </w:r>
      <w:r w:rsidR="00CE0C12">
        <w:rPr>
          <w:rFonts w:ascii="Times New Roman" w:eastAsia="Arial Unicode MS" w:hAnsi="Times New Roman" w:cs="Times New Roman"/>
          <w:sz w:val="24"/>
          <w:szCs w:val="24"/>
          <w:lang w:eastAsia="ru-RU" w:bidi="ru-RU"/>
        </w:rPr>
        <w:t xml:space="preserve">В первый пакет мер поддержки дополняет меры федеральной поддержки. </w:t>
      </w:r>
      <w:r w:rsidR="00744197">
        <w:rPr>
          <w:rFonts w:ascii="Times New Roman" w:eastAsia="Arial Unicode MS" w:hAnsi="Times New Roman" w:cs="Times New Roman"/>
          <w:sz w:val="24"/>
          <w:szCs w:val="24"/>
          <w:lang w:eastAsia="ru-RU" w:bidi="ru-RU"/>
        </w:rPr>
        <w:t xml:space="preserve">В список налоговых преференций входит: снижение ставки налога по упрощенной системе налогообложения до 5% по объекту доходы-расходы и до 3% по объекту расходы; снижение налога на имущество организаций, предоставляющих гостиничные услуги до 50%; отмена авансовых платежей по земельному налогу и налогу на имущество; </w:t>
      </w:r>
      <w:r w:rsidR="00570D50">
        <w:rPr>
          <w:rFonts w:ascii="Times New Roman" w:eastAsia="Arial Unicode MS" w:hAnsi="Times New Roman" w:cs="Times New Roman"/>
          <w:sz w:val="24"/>
          <w:szCs w:val="24"/>
          <w:lang w:eastAsia="ru-RU" w:bidi="ru-RU"/>
        </w:rPr>
        <w:t>отмена авансовых платежей по транспортному налогу для организаций, оказывающих услуги по пассажирским автомобильным транспортировкам. На 18 мая данными мерами поддержки воспользовались 80 тыс. организаций Санкт-Петербурга.</w:t>
      </w:r>
      <w:r w:rsidR="007F701C">
        <w:rPr>
          <w:rFonts w:ascii="Times New Roman" w:eastAsia="Arial Unicode MS" w:hAnsi="Times New Roman" w:cs="Times New Roman"/>
          <w:sz w:val="24"/>
          <w:szCs w:val="24"/>
          <w:lang w:eastAsia="ru-RU" w:bidi="ru-RU"/>
        </w:rPr>
        <w:t xml:space="preserve"> В рамках мер поддержки по арендным платежам были предоставлены отсрочки за пользование городским имуществом.</w:t>
      </w:r>
      <w:r w:rsidR="00CE0C12">
        <w:rPr>
          <w:rFonts w:ascii="Times New Roman" w:eastAsia="Arial Unicode MS" w:hAnsi="Times New Roman" w:cs="Times New Roman"/>
          <w:sz w:val="24"/>
          <w:szCs w:val="24"/>
          <w:lang w:eastAsia="ru-RU" w:bidi="ru-RU"/>
        </w:rPr>
        <w:t xml:space="preserve"> В рамках финансовых преференций осуществляется снижение ставок по </w:t>
      </w:r>
      <w:proofErr w:type="spellStart"/>
      <w:r w:rsidR="00CE0C12">
        <w:rPr>
          <w:rFonts w:ascii="Times New Roman" w:eastAsia="Arial Unicode MS" w:hAnsi="Times New Roman" w:cs="Times New Roman"/>
          <w:sz w:val="24"/>
          <w:szCs w:val="24"/>
          <w:lang w:eastAsia="ru-RU" w:bidi="ru-RU"/>
        </w:rPr>
        <w:t>микрозаймам</w:t>
      </w:r>
      <w:proofErr w:type="spellEnd"/>
      <w:r w:rsidR="00127167">
        <w:rPr>
          <w:rFonts w:ascii="Times New Roman" w:eastAsia="Arial Unicode MS" w:hAnsi="Times New Roman" w:cs="Times New Roman"/>
          <w:sz w:val="24"/>
          <w:szCs w:val="24"/>
          <w:lang w:eastAsia="ru-RU" w:bidi="ru-RU"/>
        </w:rPr>
        <w:t xml:space="preserve"> и отсрочка на пол</w:t>
      </w:r>
      <w:r w:rsidR="00CE0C12">
        <w:rPr>
          <w:rFonts w:ascii="Times New Roman" w:eastAsia="Arial Unicode MS" w:hAnsi="Times New Roman" w:cs="Times New Roman"/>
          <w:sz w:val="24"/>
          <w:szCs w:val="24"/>
          <w:lang w:eastAsia="ru-RU" w:bidi="ru-RU"/>
        </w:rPr>
        <w:t xml:space="preserve">года от Фонда содействия кредитованию малого и среднего бизнеса, кредитование со ставкой 0% на зарплаты сотрудникам на сумму 1 млрд. рублей Сбербанком, ВТБ, Банком «Санкт-Петербург» и Промсвязьбанк. </w:t>
      </w:r>
    </w:p>
    <w:p w:rsidR="00744974" w:rsidRDefault="00CE0C12" w:rsidP="00FD09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Второй пакет мер поддержки </w:t>
      </w:r>
      <w:r w:rsidR="00127167">
        <w:rPr>
          <w:rFonts w:ascii="Times New Roman" w:hAnsi="Times New Roman" w:cs="Times New Roman"/>
          <w:sz w:val="24"/>
          <w:szCs w:val="24"/>
        </w:rPr>
        <w:t>увеличивает круг организаций, получающий имущественную поддержку, так объекты культуры и музеи получают отсрочку от арендных платежей за 2 и 3 кварталы 2020 года. В дополнение к этому, будет сохранен</w:t>
      </w:r>
      <w:r w:rsidR="00127167">
        <w:rPr>
          <w:rFonts w:ascii="Verdana" w:hAnsi="Verdana"/>
          <w:color w:val="000000"/>
          <w:sz w:val="18"/>
          <w:szCs w:val="18"/>
          <w:shd w:val="clear" w:color="auto" w:fill="FFFFFF"/>
        </w:rPr>
        <w:t xml:space="preserve"> </w:t>
      </w:r>
      <w:r w:rsidR="00127167" w:rsidRPr="00127167">
        <w:rPr>
          <w:rFonts w:ascii="Times New Roman" w:hAnsi="Times New Roman" w:cs="Times New Roman"/>
          <w:sz w:val="24"/>
          <w:szCs w:val="24"/>
        </w:rPr>
        <w:t>объем бюджетного финансирования государственных театров и образовательных организаций, подвед</w:t>
      </w:r>
      <w:r w:rsidR="00127167">
        <w:rPr>
          <w:rFonts w:ascii="Times New Roman" w:hAnsi="Times New Roman" w:cs="Times New Roman"/>
          <w:sz w:val="24"/>
          <w:szCs w:val="24"/>
        </w:rPr>
        <w:t>омственных комитету по культуре, будет осуществляться субсидирование организаций сферы культуры и искусства.</w:t>
      </w:r>
      <w:r w:rsidR="00127167" w:rsidRPr="00127167">
        <w:rPr>
          <w:rFonts w:ascii="Times New Roman" w:hAnsi="Times New Roman" w:cs="Times New Roman"/>
          <w:sz w:val="24"/>
          <w:szCs w:val="24"/>
        </w:rPr>
        <w:t xml:space="preserve"> Будут продлены сроки уплаты авансовых платежей по налогу на имущество для организаций, предоставляющих помещения в аренду для гостиниц и санаторно-курортных объектов и снизивших для них арендную ставку на 50 и более процентов.</w:t>
      </w:r>
      <w:r w:rsidR="00127167">
        <w:rPr>
          <w:rFonts w:ascii="Times New Roman" w:hAnsi="Times New Roman" w:cs="Times New Roman"/>
          <w:sz w:val="24"/>
          <w:szCs w:val="24"/>
        </w:rPr>
        <w:t xml:space="preserve"> Данная мера будет способствовать </w:t>
      </w:r>
      <w:r w:rsidR="00FD5368">
        <w:rPr>
          <w:rFonts w:ascii="Times New Roman" w:hAnsi="Times New Roman" w:cs="Times New Roman"/>
          <w:sz w:val="24"/>
          <w:szCs w:val="24"/>
        </w:rPr>
        <w:t xml:space="preserve">диалогу между арендодателями, сдающими площади в аренду для гостиниц и других средств размещения, по вопросам снижения арендных платежей, но </w:t>
      </w:r>
      <w:r w:rsidR="00805959">
        <w:rPr>
          <w:rFonts w:ascii="Times New Roman" w:hAnsi="Times New Roman" w:cs="Times New Roman"/>
          <w:sz w:val="24"/>
          <w:szCs w:val="24"/>
        </w:rPr>
        <w:t xml:space="preserve">вероятнее всего, в большинстве случаев объектам размещения будет предоставлена отсрочка. </w:t>
      </w:r>
    </w:p>
    <w:p w:rsidR="009065A1" w:rsidRDefault="00805959" w:rsidP="00FD093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Эффективность предложенных мер</w:t>
      </w:r>
      <w:r w:rsidR="00744974">
        <w:rPr>
          <w:rFonts w:ascii="Times New Roman" w:hAnsi="Times New Roman" w:cs="Times New Roman"/>
          <w:sz w:val="24"/>
          <w:szCs w:val="24"/>
        </w:rPr>
        <w:t xml:space="preserve"> поддержки во многом зависит от процесса снятия ограничений и длительности высокого туристского сезона в Санкт-Петербурге. При</w:t>
      </w:r>
      <w:r w:rsidR="0083106D">
        <w:rPr>
          <w:rFonts w:ascii="Times New Roman" w:hAnsi="Times New Roman" w:cs="Times New Roman"/>
          <w:sz w:val="24"/>
          <w:szCs w:val="24"/>
        </w:rPr>
        <w:t xml:space="preserve"> неблагоприятном сценарии</w:t>
      </w:r>
      <w:r w:rsidR="00744974">
        <w:rPr>
          <w:rFonts w:ascii="Times New Roman" w:hAnsi="Times New Roman" w:cs="Times New Roman"/>
          <w:sz w:val="24"/>
          <w:szCs w:val="24"/>
        </w:rPr>
        <w:t xml:space="preserve"> карантинные меры в Санкт-Петербурге продлятся до </w:t>
      </w:r>
      <w:r w:rsidR="0083106D">
        <w:rPr>
          <w:rFonts w:ascii="Times New Roman" w:hAnsi="Times New Roman" w:cs="Times New Roman"/>
          <w:sz w:val="24"/>
          <w:szCs w:val="24"/>
        </w:rPr>
        <w:t xml:space="preserve">середины лета и далее будут сниматься с ограничениями на загрузку туристской инфраструктуры, это не позволит организациям туристской отрасли закрыть накопившиеся за месяцы простоя или минимального дохода долги и накопить средства для оплаты высоких постоянных затрат на аренду, содержание основных фондов, фонд оплаты труда, что приведет к </w:t>
      </w:r>
      <w:r w:rsidR="00B86101">
        <w:rPr>
          <w:rFonts w:ascii="Times New Roman" w:hAnsi="Times New Roman" w:cs="Times New Roman"/>
          <w:sz w:val="24"/>
          <w:szCs w:val="24"/>
        </w:rPr>
        <w:t xml:space="preserve">увеличению долгов и последующей ликвидации. </w:t>
      </w:r>
    </w:p>
    <w:p w:rsidR="00B86101" w:rsidRPr="00FD0935" w:rsidRDefault="00B86101" w:rsidP="00FD0935">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Текущую ситуацию можно использовать для влияния на сезонность туристского потока в Санкт-Петербург. Запланированные мероприятия, поездки и туры отменяются или переносятся на аналогичный период 2021 года, однако их перенос на осень-зиму 2020 года позволит повысить традиц</w:t>
      </w:r>
      <w:r w:rsidR="00810A6E">
        <w:rPr>
          <w:rFonts w:ascii="Times New Roman" w:hAnsi="Times New Roman" w:cs="Times New Roman"/>
          <w:sz w:val="24"/>
          <w:szCs w:val="24"/>
        </w:rPr>
        <w:t xml:space="preserve">ионно низкий туристский поток в период низкого сезона, позволит организациям отрасли дожить до следующего сезона и сбалансировать сезонность.  Комитет по развитию туризма Санкт-Петербурга может способствовать этому с помощью </w:t>
      </w:r>
      <w:r>
        <w:rPr>
          <w:rFonts w:ascii="Times New Roman" w:hAnsi="Times New Roman" w:cs="Times New Roman"/>
          <w:sz w:val="24"/>
          <w:szCs w:val="24"/>
        </w:rPr>
        <w:t>Единого календаря событий Санкт-Петербурга</w:t>
      </w:r>
      <w:r w:rsidR="00810A6E">
        <w:rPr>
          <w:rFonts w:ascii="Times New Roman" w:hAnsi="Times New Roman" w:cs="Times New Roman"/>
          <w:sz w:val="24"/>
          <w:szCs w:val="24"/>
        </w:rPr>
        <w:t>, стимулирование событийного туризма в низкий сезон представляет множество возможностей со стороны туристской привлекательности, сохранения рабочих мест и возрождения индустрии.</w:t>
      </w:r>
    </w:p>
    <w:p w:rsidR="00810A6E" w:rsidRDefault="00810A6E">
      <w:pPr>
        <w:rPr>
          <w:rFonts w:ascii="Times New Roman" w:eastAsia="Arial Unicode MS" w:hAnsi="Times New Roman" w:cs="Times New Roman"/>
          <w:bCs/>
          <w:kern w:val="36"/>
          <w:sz w:val="28"/>
          <w:szCs w:val="48"/>
          <w:lang w:eastAsia="ru-RU" w:bidi="ru-RU"/>
        </w:rPr>
      </w:pPr>
      <w:r>
        <w:rPr>
          <w:rFonts w:eastAsia="Arial Unicode MS"/>
          <w:lang w:bidi="ru-RU"/>
        </w:rPr>
        <w:br w:type="page"/>
      </w:r>
    </w:p>
    <w:p w:rsidR="00A67035" w:rsidRDefault="00A67035" w:rsidP="00A67035">
      <w:pPr>
        <w:pStyle w:val="1"/>
        <w:spacing w:before="0" w:beforeAutospacing="0" w:after="0" w:afterAutospacing="0" w:line="360" w:lineRule="auto"/>
        <w:jc w:val="center"/>
        <w:rPr>
          <w:color w:val="FF0000"/>
        </w:rPr>
      </w:pPr>
      <w:bookmarkStart w:id="8" w:name="_Toc41428881"/>
      <w:r w:rsidRPr="00FD0935">
        <w:rPr>
          <w:rFonts w:eastAsia="Arial Unicode MS"/>
          <w:lang w:bidi="ru-RU"/>
        </w:rPr>
        <w:lastRenderedPageBreak/>
        <w:t>ЗАКЛЮЧЕНИЕ</w:t>
      </w:r>
      <w:bookmarkEnd w:id="8"/>
    </w:p>
    <w:p w:rsidR="002E6775" w:rsidRDefault="006168A9" w:rsidP="00CF1B52">
      <w:pPr>
        <w:spacing w:after="0" w:line="360" w:lineRule="auto"/>
        <w:ind w:firstLine="567"/>
        <w:jc w:val="both"/>
        <w:rPr>
          <w:rFonts w:ascii="Times New Roman" w:hAnsi="Times New Roman" w:cs="Times New Roman"/>
          <w:sz w:val="24"/>
          <w:szCs w:val="24"/>
        </w:rPr>
      </w:pPr>
      <w:r w:rsidRPr="00CF1B52">
        <w:rPr>
          <w:rFonts w:ascii="Times New Roman" w:hAnsi="Times New Roman" w:cs="Times New Roman"/>
          <w:sz w:val="24"/>
        </w:rPr>
        <w:t>Туризм как одна и</w:t>
      </w:r>
      <w:r w:rsidR="00736585">
        <w:rPr>
          <w:rFonts w:ascii="Times New Roman" w:hAnsi="Times New Roman" w:cs="Times New Roman"/>
          <w:sz w:val="24"/>
        </w:rPr>
        <w:t>з</w:t>
      </w:r>
      <w:r w:rsidRPr="00CF1B52">
        <w:rPr>
          <w:rFonts w:ascii="Times New Roman" w:hAnsi="Times New Roman" w:cs="Times New Roman"/>
          <w:sz w:val="24"/>
        </w:rPr>
        <w:t xml:space="preserve"> ведущих отраслей мировой экономики входит в список ключевых приоритетов экономического и социального развития многих стран </w:t>
      </w:r>
      <w:r w:rsidRPr="00CF1B52">
        <w:rPr>
          <w:rFonts w:ascii="Times New Roman" w:hAnsi="Times New Roman" w:cs="Times New Roman"/>
          <w:sz w:val="24"/>
          <w:szCs w:val="24"/>
        </w:rPr>
        <w:t xml:space="preserve">мира. В России туристская отрасль определена одним из приоритетов развития национальной экономики, влияющая на рост благосостояния граждан, экспорта услуг, развития инфраструктуры и торговли.  </w:t>
      </w:r>
      <w:r w:rsidR="00AA6058" w:rsidRPr="00CF1B52">
        <w:rPr>
          <w:rFonts w:ascii="Times New Roman" w:hAnsi="Times New Roman" w:cs="Times New Roman"/>
          <w:color w:val="000000"/>
          <w:sz w:val="24"/>
          <w:szCs w:val="24"/>
          <w:shd w:val="clear" w:color="auto" w:fill="FFFFFF"/>
        </w:rPr>
        <w:t xml:space="preserve">Туристская отрасль создает рабочие места во многих связанных областях и может выступить драйвером восстановления </w:t>
      </w:r>
      <w:r w:rsidR="00852AF0" w:rsidRPr="00CF1B52">
        <w:rPr>
          <w:rFonts w:ascii="Times New Roman" w:hAnsi="Times New Roman" w:cs="Times New Roman"/>
          <w:color w:val="000000"/>
          <w:sz w:val="24"/>
          <w:szCs w:val="24"/>
          <w:shd w:val="clear" w:color="auto" w:fill="FFFFFF"/>
        </w:rPr>
        <w:t xml:space="preserve">экономики, для этого необходимо </w:t>
      </w:r>
      <w:r w:rsidR="00852AF0" w:rsidRPr="00CF1B52">
        <w:rPr>
          <w:rFonts w:ascii="Times New Roman" w:hAnsi="Times New Roman" w:cs="Times New Roman"/>
          <w:sz w:val="24"/>
          <w:szCs w:val="24"/>
        </w:rPr>
        <w:t>развитие туристской инфраструктуры и формирование благоприятной институциональной среды в отрасли.</w:t>
      </w:r>
    </w:p>
    <w:p w:rsidR="00CF1B52" w:rsidRPr="00CF1B52" w:rsidRDefault="00CF1B52" w:rsidP="00CF1B52">
      <w:pPr>
        <w:spacing w:after="0" w:line="360" w:lineRule="auto"/>
        <w:ind w:firstLine="567"/>
        <w:jc w:val="both"/>
        <w:rPr>
          <w:rFonts w:ascii="Times New Roman" w:hAnsi="Times New Roman" w:cs="Times New Roman"/>
          <w:sz w:val="24"/>
          <w:szCs w:val="24"/>
        </w:rPr>
      </w:pPr>
      <w:r w:rsidRPr="00CF1B52">
        <w:rPr>
          <w:rFonts w:ascii="Times New Roman" w:hAnsi="Times New Roman" w:cs="Times New Roman"/>
          <w:sz w:val="24"/>
          <w:szCs w:val="24"/>
        </w:rPr>
        <w:t xml:space="preserve">Цель выпускной квалификационной работы состояла в проведении институционального анализа рынка туристских услуг в Санкт-Петербурге. Для достижения обозначенной цели были сформированы следующие задачи: выявить и проанализировать особенности рынка туристских услуг, проанализировать институциональную среду рынка туристских услуг, определить долю туризма в экономике страны и тренды его развития, провести статистический анализ рынка туристских услуг в Санкт-Петербурге, оценить меры государственной поддержки и перспективы развития туристского рынка в условиях пандемии. </w:t>
      </w:r>
    </w:p>
    <w:p w:rsidR="00CF1B52" w:rsidRPr="00CF1B52" w:rsidRDefault="00CF1B52" w:rsidP="00CF1B52">
      <w:pPr>
        <w:spacing w:after="0" w:line="360" w:lineRule="auto"/>
        <w:ind w:firstLine="567"/>
        <w:jc w:val="both"/>
        <w:rPr>
          <w:rFonts w:ascii="Times New Roman" w:hAnsi="Times New Roman" w:cs="Times New Roman"/>
          <w:sz w:val="24"/>
          <w:szCs w:val="24"/>
        </w:rPr>
      </w:pPr>
      <w:r w:rsidRPr="00CF1B52">
        <w:rPr>
          <w:rFonts w:ascii="Times New Roman" w:hAnsi="Times New Roman" w:cs="Times New Roman"/>
          <w:sz w:val="24"/>
          <w:szCs w:val="24"/>
        </w:rPr>
        <w:t xml:space="preserve">Для решения первой задачи нами были рассмотрены международные тренды в сфере туризма, а также приоритетные направления туризма. Ими стали: </w:t>
      </w:r>
      <w:proofErr w:type="spellStart"/>
      <w:r w:rsidRPr="00CF1B52">
        <w:rPr>
          <w:rFonts w:ascii="Times New Roman" w:hAnsi="Times New Roman" w:cs="Times New Roman"/>
          <w:sz w:val="24"/>
          <w:szCs w:val="24"/>
        </w:rPr>
        <w:t>агротуризм</w:t>
      </w:r>
      <w:proofErr w:type="spellEnd"/>
      <w:r w:rsidRPr="00CF1B52">
        <w:rPr>
          <w:rFonts w:ascii="Times New Roman" w:hAnsi="Times New Roman" w:cs="Times New Roman"/>
          <w:sz w:val="24"/>
          <w:szCs w:val="24"/>
        </w:rPr>
        <w:t>, медицинский, образовательный, религиозный, деловой туризм. Кроме того, была проанализирована динамика позиции России в рейтинге конкурентоспособности туризма и путешествий, показатели, требующие государственного регулирования и поддержки.</w:t>
      </w:r>
    </w:p>
    <w:p w:rsidR="00CF1B52" w:rsidRPr="00CF1B52" w:rsidRDefault="00CF1B52" w:rsidP="00CF1B52">
      <w:pPr>
        <w:spacing w:after="0" w:line="360" w:lineRule="auto"/>
        <w:ind w:firstLine="567"/>
        <w:jc w:val="both"/>
        <w:rPr>
          <w:rFonts w:ascii="Times New Roman" w:hAnsi="Times New Roman" w:cs="Times New Roman"/>
          <w:sz w:val="24"/>
          <w:szCs w:val="24"/>
        </w:rPr>
      </w:pPr>
      <w:r w:rsidRPr="00CF1B52">
        <w:rPr>
          <w:rFonts w:ascii="Times New Roman" w:hAnsi="Times New Roman" w:cs="Times New Roman"/>
          <w:sz w:val="24"/>
          <w:szCs w:val="24"/>
        </w:rPr>
        <w:t xml:space="preserve">Для того, чтобы проанализировать институциональную среду рынка туристских услуг мы сформировали понятийный аппарат исследования. Его составляющими элементами стали: институты, институциональная среда, туризм, туристский продукт, туристские услуги. Мы также выделили элементы институциональной среды сферы туристских услуг и провели их анализ, который включал порядок въезда в РФ, визовый режим, сертификацию коллективных средств размещения, условия включения в реестр туроператоров, государственные меры поддержки туристической отрасли и др. </w:t>
      </w:r>
    </w:p>
    <w:p w:rsidR="00CF1B52" w:rsidRDefault="00CF1B52" w:rsidP="00CF1B52">
      <w:pPr>
        <w:spacing w:after="0" w:line="360" w:lineRule="auto"/>
        <w:ind w:firstLine="567"/>
        <w:jc w:val="both"/>
        <w:rPr>
          <w:rFonts w:ascii="Times New Roman" w:hAnsi="Times New Roman" w:cs="Times New Roman"/>
          <w:color w:val="000000"/>
          <w:sz w:val="24"/>
          <w:szCs w:val="24"/>
          <w:shd w:val="clear" w:color="auto" w:fill="FFFFFF"/>
        </w:rPr>
      </w:pPr>
      <w:r w:rsidRPr="00CF1B52">
        <w:rPr>
          <w:rFonts w:ascii="Times New Roman" w:hAnsi="Times New Roman" w:cs="Times New Roman"/>
          <w:sz w:val="24"/>
          <w:szCs w:val="24"/>
        </w:rPr>
        <w:t xml:space="preserve">Во втором параграфе первой главы была рассмотрена система нормативно-правового регулирования туризма на международном и федеральном уровнях. Основополагающими международными отраслевыми институтами, регулирующими развитие туризма на международном уровне стали: Всемирная туристская организация UNWTO, разрабатывающая всемирную стратегию развития туризма; Международная организация гражданской авиации ICAO, занимающаяся развитием и обеспечением безопасного и экономически эффективного рынка международных авиаперевозок; Международная ассоциация воздушного транспорта </w:t>
      </w:r>
      <w:r w:rsidRPr="00CF1B52">
        <w:rPr>
          <w:rFonts w:ascii="Times New Roman" w:hAnsi="Times New Roman" w:cs="Times New Roman"/>
          <w:sz w:val="24"/>
          <w:szCs w:val="24"/>
        </w:rPr>
        <w:lastRenderedPageBreak/>
        <w:t xml:space="preserve">IATA, это торговая ассоциация авиакомпаний, внедряющая систему взаиморасчетов в сфере грузовых авиаперевозок; Международная ассоциация отелей и рестораторов IH&amp;RA, лоббирующая интересы индустрии гостеприимства. Автор также привел и проанализировал список документов, регламентирующих международный рынок туризма, который включил Общую резолюцию Римской конференции ООН по международному туризму и путешествиям 1963 г., Манильскую декларация по мировому туризму UNWTO 1980 г., Хартию туризма UNWTO 1985 г. и Гаагскую декларация по туризму 1989г. Нами также были рассмотрены основные нормативно-правовые документы, регулирующие сферу на федеральном уровне и перечислены российские институты в сфере туризма, которыми стали: </w:t>
      </w:r>
      <w:proofErr w:type="spellStart"/>
      <w:r w:rsidRPr="00CF1B52">
        <w:rPr>
          <w:rFonts w:ascii="Times New Roman" w:hAnsi="Times New Roman" w:cs="Times New Roman"/>
          <w:sz w:val="24"/>
          <w:szCs w:val="24"/>
        </w:rPr>
        <w:t>Турпомощь</w:t>
      </w:r>
      <w:proofErr w:type="spellEnd"/>
      <w:r w:rsidRPr="00CF1B52">
        <w:rPr>
          <w:rFonts w:ascii="Times New Roman" w:hAnsi="Times New Roman" w:cs="Times New Roman"/>
          <w:sz w:val="24"/>
          <w:szCs w:val="24"/>
        </w:rPr>
        <w:t>; система финансовых гарантий туроператоров; Ассоциация туроператоров АТОР; Российский союз туриндустрии РСТ; Российская гостиничная ассоциация РГА; Национальная курортная ассоциация НКА; Ассоциация агентств воздушного транспорта ААВТ; Туристская ассоциация регионов России ТАРР; комитет по туризму «Опоры России»; Ассоциация развития социального туризма АРСТ; классификация гостиниц; либерализация визового режима.</w:t>
      </w:r>
      <w:r w:rsidRPr="00CF1B52">
        <w:rPr>
          <w:rFonts w:ascii="Times New Roman" w:hAnsi="Times New Roman" w:cs="Times New Roman"/>
          <w:color w:val="000000"/>
          <w:sz w:val="24"/>
          <w:szCs w:val="24"/>
          <w:shd w:val="clear" w:color="auto" w:fill="FFFFFF"/>
        </w:rPr>
        <w:t xml:space="preserve"> </w:t>
      </w:r>
    </w:p>
    <w:p w:rsidR="00736585" w:rsidRDefault="00736585" w:rsidP="00CF1B52">
      <w:pPr>
        <w:spacing w:after="0" w:line="360" w:lineRule="auto"/>
        <w:ind w:firstLine="567"/>
        <w:jc w:val="both"/>
        <w:rPr>
          <w:rFonts w:ascii="Times New Roman" w:hAnsi="Times New Roman" w:cs="Times New Roman"/>
          <w:color w:val="000000"/>
          <w:sz w:val="24"/>
          <w:szCs w:val="24"/>
          <w:shd w:val="clear" w:color="auto" w:fill="FFFFFF"/>
        </w:rPr>
      </w:pPr>
      <w:r w:rsidRPr="00736585">
        <w:rPr>
          <w:rFonts w:ascii="Times New Roman" w:hAnsi="Times New Roman" w:cs="Times New Roman"/>
          <w:color w:val="000000"/>
          <w:sz w:val="24"/>
          <w:szCs w:val="24"/>
          <w:shd w:val="clear" w:color="auto" w:fill="FFFFFF"/>
        </w:rPr>
        <w:t xml:space="preserve">Во второй главе данной работы, автор провел анализ региональных нормативно-правовых документов, регулирующих рынок туристских услуг Санкт-Петербурга. Как показало проведенное исследование, многие меры государственной поддержки, наряду с задачами, поставленными в стратегии развития туризма и программе развития гостиничной отрасли Санкт-Петербурга, не в полной мере реализуются на практике. Это связано с недостаточной проработанностью документов, в совокупности с неполным пониманием особенностей рынка туристских услуг Санкт-Петербурга. Исследование показало, что инструменты, используемые на практике, хоть и ставят своей целью повышение показателей </w:t>
      </w:r>
      <w:proofErr w:type="spellStart"/>
      <w:r w:rsidRPr="00736585">
        <w:rPr>
          <w:rFonts w:ascii="Times New Roman" w:hAnsi="Times New Roman" w:cs="Times New Roman"/>
          <w:color w:val="000000"/>
          <w:sz w:val="24"/>
          <w:szCs w:val="24"/>
          <w:shd w:val="clear" w:color="auto" w:fill="FFFFFF"/>
        </w:rPr>
        <w:t>имиджевой</w:t>
      </w:r>
      <w:proofErr w:type="spellEnd"/>
      <w:r w:rsidRPr="00736585">
        <w:rPr>
          <w:rFonts w:ascii="Times New Roman" w:hAnsi="Times New Roman" w:cs="Times New Roman"/>
          <w:color w:val="000000"/>
          <w:sz w:val="24"/>
          <w:szCs w:val="24"/>
          <w:shd w:val="clear" w:color="auto" w:fill="FFFFFF"/>
        </w:rPr>
        <w:t xml:space="preserve"> привлекательности города, финансовой стабильности рынка и увеличения туристского потока, во многих ситуациях неэффективны. Были предложены приоритетные направления проведения инноваций в сфере политики туристских услуг Санкт-Петербурга.</w:t>
      </w:r>
    </w:p>
    <w:p w:rsidR="00736585" w:rsidRDefault="00736585" w:rsidP="00CF1B52">
      <w:pPr>
        <w:spacing w:after="0" w:line="360" w:lineRule="auto"/>
        <w:ind w:firstLine="567"/>
        <w:jc w:val="both"/>
        <w:rPr>
          <w:rFonts w:ascii="Times New Roman" w:hAnsi="Times New Roman" w:cs="Times New Roman"/>
          <w:color w:val="000000"/>
          <w:sz w:val="24"/>
          <w:szCs w:val="24"/>
          <w:shd w:val="clear" w:color="auto" w:fill="FFFFFF"/>
        </w:rPr>
      </w:pPr>
      <w:r w:rsidRPr="00736585">
        <w:rPr>
          <w:rFonts w:ascii="Times New Roman" w:hAnsi="Times New Roman" w:cs="Times New Roman"/>
          <w:color w:val="000000"/>
          <w:sz w:val="24"/>
          <w:szCs w:val="24"/>
          <w:shd w:val="clear" w:color="auto" w:fill="FFFFFF"/>
        </w:rPr>
        <w:t>Во втором параграфе второй главы был проведен статистический анализ туристских услуг Санкт-Петербурга, сравнительный анализ рынка гостиничных услуг Санкт-Петербурга и Москвы, были выявлены неэффективные институты миграционного и регистрационного учета, институт классификации гостиниц и средств размещения, были даны рекомендации по их усовершенствованию.</w:t>
      </w:r>
    </w:p>
    <w:p w:rsidR="00736585" w:rsidRDefault="00736585" w:rsidP="00CF1B52">
      <w:pPr>
        <w:spacing w:after="0" w:line="360" w:lineRule="auto"/>
        <w:ind w:firstLine="567"/>
        <w:jc w:val="both"/>
        <w:rPr>
          <w:rFonts w:ascii="Times New Roman" w:hAnsi="Times New Roman" w:cs="Times New Roman"/>
          <w:color w:val="000000"/>
          <w:sz w:val="24"/>
          <w:szCs w:val="24"/>
          <w:shd w:val="clear" w:color="auto" w:fill="FFFFFF"/>
        </w:rPr>
      </w:pPr>
      <w:r w:rsidRPr="00736585">
        <w:rPr>
          <w:rFonts w:ascii="Times New Roman" w:hAnsi="Times New Roman" w:cs="Times New Roman"/>
          <w:color w:val="000000"/>
          <w:sz w:val="24"/>
          <w:szCs w:val="24"/>
          <w:shd w:val="clear" w:color="auto" w:fill="FFFFFF"/>
        </w:rPr>
        <w:t xml:space="preserve">В третьем параграфе заключительной главы проведен анализ мер поддержки туристской отрасли в связи с распространением </w:t>
      </w:r>
      <w:proofErr w:type="spellStart"/>
      <w:r w:rsidRPr="00736585">
        <w:rPr>
          <w:rFonts w:ascii="Times New Roman" w:hAnsi="Times New Roman" w:cs="Times New Roman"/>
          <w:color w:val="000000"/>
          <w:sz w:val="24"/>
          <w:szCs w:val="24"/>
          <w:shd w:val="clear" w:color="auto" w:fill="FFFFFF"/>
        </w:rPr>
        <w:t>коронавирусной</w:t>
      </w:r>
      <w:proofErr w:type="spellEnd"/>
      <w:r w:rsidRPr="00736585">
        <w:rPr>
          <w:rFonts w:ascii="Times New Roman" w:hAnsi="Times New Roman" w:cs="Times New Roman"/>
          <w:color w:val="000000"/>
          <w:sz w:val="24"/>
          <w:szCs w:val="24"/>
          <w:shd w:val="clear" w:color="auto" w:fill="FFFFFF"/>
        </w:rPr>
        <w:t xml:space="preserve"> инфекции на федеральном и региональном уровнях, был сделан вывод об их недостаточности для оздоровления отрасли.</w:t>
      </w:r>
      <w:r w:rsidR="002B1C08">
        <w:rPr>
          <w:rFonts w:ascii="Times New Roman" w:hAnsi="Times New Roman" w:cs="Times New Roman"/>
          <w:color w:val="000000"/>
          <w:sz w:val="24"/>
          <w:szCs w:val="24"/>
          <w:shd w:val="clear" w:color="auto" w:fill="FFFFFF"/>
        </w:rPr>
        <w:t xml:space="preserve"> </w:t>
      </w:r>
      <w:r w:rsidR="002B1C08" w:rsidRPr="00736585">
        <w:rPr>
          <w:rFonts w:ascii="Times New Roman" w:hAnsi="Times New Roman" w:cs="Times New Roman"/>
          <w:sz w:val="24"/>
          <w:szCs w:val="24"/>
        </w:rPr>
        <w:lastRenderedPageBreak/>
        <w:t>Данная ситуация может стать драйвером для сглаживания сезонности туристского потока в Санкт-Петербурге при грамотном использовании институтов отрасли</w:t>
      </w:r>
      <w:r w:rsidR="002B1C08">
        <w:rPr>
          <w:rFonts w:ascii="Times New Roman" w:hAnsi="Times New Roman" w:cs="Times New Roman"/>
          <w:sz w:val="24"/>
          <w:szCs w:val="24"/>
        </w:rPr>
        <w:t>.</w:t>
      </w:r>
    </w:p>
    <w:p w:rsidR="00CF1B52" w:rsidRPr="00CF1B52" w:rsidRDefault="00CF1B52" w:rsidP="00CF1B52">
      <w:pPr>
        <w:spacing w:after="0" w:line="360" w:lineRule="auto"/>
        <w:ind w:firstLine="567"/>
        <w:jc w:val="both"/>
        <w:rPr>
          <w:rFonts w:ascii="Times New Roman" w:hAnsi="Times New Roman" w:cs="Times New Roman"/>
          <w:sz w:val="24"/>
          <w:szCs w:val="24"/>
        </w:rPr>
      </w:pPr>
      <w:r w:rsidRPr="00CF1B52">
        <w:rPr>
          <w:rFonts w:ascii="Times New Roman" w:hAnsi="Times New Roman" w:cs="Times New Roman"/>
          <w:sz w:val="24"/>
          <w:szCs w:val="24"/>
        </w:rPr>
        <w:t>В результате решения всех задач, мы получили комплексное представление об институциональной среде рынка туристских услуг Санкт-Петербурга, что позволило нам сделать вывод о достижении цели институционального анализа рынка тури</w:t>
      </w:r>
      <w:r w:rsidR="002B1C08">
        <w:rPr>
          <w:rFonts w:ascii="Times New Roman" w:hAnsi="Times New Roman" w:cs="Times New Roman"/>
          <w:sz w:val="24"/>
          <w:szCs w:val="24"/>
        </w:rPr>
        <w:t>стских услуг в Санкт-Петербурге</w:t>
      </w:r>
      <w:r w:rsidR="00736585" w:rsidRPr="00736585">
        <w:rPr>
          <w:rFonts w:ascii="Times New Roman" w:hAnsi="Times New Roman" w:cs="Times New Roman"/>
          <w:sz w:val="24"/>
          <w:szCs w:val="24"/>
        </w:rPr>
        <w:t>.</w:t>
      </w:r>
    </w:p>
    <w:p w:rsidR="00CF1B52" w:rsidRPr="00CF1B52" w:rsidRDefault="00CF1B52" w:rsidP="00CF1B52">
      <w:pPr>
        <w:spacing w:after="0" w:line="360" w:lineRule="auto"/>
        <w:ind w:firstLine="567"/>
        <w:jc w:val="both"/>
        <w:rPr>
          <w:rFonts w:ascii="Times New Roman" w:hAnsi="Times New Roman" w:cs="Times New Roman"/>
          <w:sz w:val="24"/>
          <w:szCs w:val="24"/>
        </w:rPr>
      </w:pPr>
      <w:r w:rsidRPr="00CF1B52">
        <w:rPr>
          <w:rFonts w:ascii="Times New Roman" w:hAnsi="Times New Roman" w:cs="Times New Roman"/>
          <w:sz w:val="24"/>
          <w:szCs w:val="24"/>
        </w:rPr>
        <w:t xml:space="preserve">Теоретическая ценность исследования заключается в анализе институциональной среды российского рынка туристских услуг, а также изучении нового социально-экономического фактора, повлиявшего на российскую и мировую сферу туристских услуг – пандемии </w:t>
      </w:r>
      <w:proofErr w:type="spellStart"/>
      <w:r w:rsidRPr="00CF1B52">
        <w:rPr>
          <w:rFonts w:ascii="Times New Roman" w:hAnsi="Times New Roman" w:cs="Times New Roman"/>
          <w:sz w:val="24"/>
          <w:szCs w:val="24"/>
        </w:rPr>
        <w:t>коронавирусной</w:t>
      </w:r>
      <w:proofErr w:type="spellEnd"/>
      <w:r w:rsidRPr="00CF1B52">
        <w:rPr>
          <w:rFonts w:ascii="Times New Roman" w:hAnsi="Times New Roman" w:cs="Times New Roman"/>
          <w:sz w:val="24"/>
          <w:szCs w:val="24"/>
        </w:rPr>
        <w:t xml:space="preserve"> инфекции COVID-19. Был проведен анализ динамики рынка в условиях распространения вируса, который показал, что качество мер государственной поддержки в значительной степени определяет будущее присутствие игроков туристского рынка, а также скорость восстановления отрасли. Практическая значимость работы заключалась в анализе федеральных и региональных программ, направленных на развитие как внутреннего, так и въездного туризма, а также анализе стратегий по развитию гостиничной отрасли Санкт-Петербурга и составлении ряда рекомендаций по улучшению мер поддержки сферы, в том числе в условиях распространения COVID-19.</w:t>
      </w:r>
    </w:p>
    <w:p w:rsidR="006168A9" w:rsidRPr="00CF1B52" w:rsidRDefault="006168A9" w:rsidP="00CF1B52">
      <w:pPr>
        <w:spacing w:after="0" w:line="360" w:lineRule="auto"/>
        <w:ind w:firstLine="567"/>
        <w:jc w:val="both"/>
        <w:rPr>
          <w:rFonts w:ascii="Times New Roman" w:hAnsi="Times New Roman" w:cs="Times New Roman"/>
          <w:sz w:val="24"/>
          <w:szCs w:val="24"/>
        </w:rPr>
      </w:pPr>
    </w:p>
    <w:p w:rsidR="00AA6058" w:rsidRDefault="00AA6058" w:rsidP="00A67035">
      <w:pPr>
        <w:pStyle w:val="1"/>
        <w:spacing w:before="0" w:beforeAutospacing="0" w:after="0" w:afterAutospacing="0" w:line="360" w:lineRule="auto"/>
        <w:jc w:val="center"/>
      </w:pPr>
    </w:p>
    <w:p w:rsidR="00852AF0" w:rsidRDefault="00AA6058" w:rsidP="00852AF0">
      <w:pPr>
        <w:spacing w:after="0" w:line="360" w:lineRule="auto"/>
        <w:ind w:firstLine="567"/>
        <w:jc w:val="both"/>
        <w:rPr>
          <w:rFonts w:ascii="Times New Roman" w:hAnsi="Times New Roman" w:cs="Times New Roman"/>
          <w:sz w:val="24"/>
          <w:szCs w:val="24"/>
          <w:shd w:val="clear" w:color="auto" w:fill="FFFFFF"/>
        </w:rPr>
      </w:pPr>
      <w:r>
        <w:tab/>
      </w:r>
    </w:p>
    <w:p w:rsidR="00852AF0" w:rsidRDefault="00852AF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bookmarkStart w:id="9" w:name="_GoBack"/>
      <w:bookmarkEnd w:id="9"/>
    </w:p>
    <w:p w:rsidR="009065A1" w:rsidRPr="00FD0935" w:rsidRDefault="009065A1" w:rsidP="00A67035">
      <w:pPr>
        <w:pStyle w:val="1"/>
        <w:spacing w:before="0" w:beforeAutospacing="0" w:after="0" w:afterAutospacing="0" w:line="360" w:lineRule="auto"/>
        <w:jc w:val="center"/>
        <w:rPr>
          <w:rFonts w:eastAsia="Arial Unicode MS"/>
          <w:sz w:val="24"/>
          <w:szCs w:val="24"/>
          <w:lang w:bidi="ru-RU"/>
        </w:rPr>
      </w:pPr>
      <w:bookmarkStart w:id="10" w:name="_Toc41428882"/>
      <w:r w:rsidRPr="00A67035">
        <w:rPr>
          <w:rStyle w:val="10"/>
          <w:rFonts w:eastAsia="Arial Unicode MS"/>
        </w:rPr>
        <w:lastRenderedPageBreak/>
        <w:t>СПИСОК ИСПОЛЬЗОВАННЫХ ИСТОЧНИКОВ</w:t>
      </w:r>
      <w:bookmarkEnd w:id="10"/>
    </w:p>
    <w:p w:rsidR="00481769" w:rsidRPr="00FD0935" w:rsidRDefault="00481769" w:rsidP="00481769">
      <w:pPr>
        <w:pStyle w:val="a3"/>
        <w:spacing w:line="360" w:lineRule="auto"/>
        <w:ind w:left="0" w:right="566" w:firstLine="567"/>
        <w:jc w:val="center"/>
        <w:rPr>
          <w:rFonts w:ascii="Times New Roman" w:eastAsia="Arial Unicode MS" w:hAnsi="Times New Roman" w:cs="Times New Roman"/>
          <w:sz w:val="24"/>
          <w:szCs w:val="24"/>
          <w:lang w:eastAsia="ru-RU" w:bidi="ru-RU"/>
        </w:rPr>
      </w:pPr>
      <w:r w:rsidRPr="00FD0935">
        <w:rPr>
          <w:rFonts w:ascii="Times New Roman" w:eastAsia="Arial Unicode MS" w:hAnsi="Times New Roman" w:cs="Times New Roman"/>
          <w:sz w:val="24"/>
          <w:szCs w:val="24"/>
          <w:lang w:eastAsia="ru-RU" w:bidi="ru-RU"/>
        </w:rPr>
        <w:t>Нормативно-правовые акты</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115A65">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481769" w:rsidRPr="00AA6108"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D0935">
        <w:rPr>
          <w:rFonts w:ascii="Times New Roman" w:hAnsi="Times New Roman" w:cs="Times New Roman"/>
          <w:sz w:val="24"/>
          <w:szCs w:val="24"/>
        </w:rPr>
        <w:t>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w:t>
      </w:r>
      <w:r>
        <w:rPr>
          <w:rFonts w:ascii="Times New Roman" w:hAnsi="Times New Roman" w:cs="Times New Roman"/>
          <w:sz w:val="24"/>
          <w:szCs w:val="24"/>
        </w:rPr>
        <w:t xml:space="preserve">»: </w:t>
      </w:r>
      <w:r w:rsidRPr="00FD0935">
        <w:rPr>
          <w:rFonts w:ascii="Times New Roman" w:hAnsi="Times New Roman" w:cs="Times New Roman"/>
          <w:sz w:val="24"/>
          <w:szCs w:val="24"/>
        </w:rPr>
        <w:t>Федеральный закон от 2 марта 2016 г. N 49-ФЗ</w:t>
      </w:r>
      <w:r>
        <w:rPr>
          <w:rFonts w:ascii="Times New Roman" w:hAnsi="Times New Roman" w:cs="Times New Roman"/>
          <w:sz w:val="24"/>
          <w:szCs w:val="24"/>
        </w:rPr>
        <w:t>,</w:t>
      </w:r>
      <w:r w:rsidRPr="00FD0935">
        <w:rPr>
          <w:rFonts w:ascii="Times New Roman" w:hAnsi="Times New Roman" w:cs="Times New Roman"/>
          <w:sz w:val="24"/>
          <w:szCs w:val="24"/>
        </w:rPr>
        <w:t xml:space="preserve"> СЗ РФ. 2016. N 10. Ст. 1323.</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D0935">
        <w:rPr>
          <w:rFonts w:ascii="Times New Roman" w:hAnsi="Times New Roman" w:cs="Times New Roman"/>
          <w:sz w:val="24"/>
          <w:szCs w:val="24"/>
        </w:rPr>
        <w:t>Об утверждении Правил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r>
        <w:rPr>
          <w:rFonts w:ascii="Times New Roman" w:hAnsi="Times New Roman" w:cs="Times New Roman"/>
          <w:sz w:val="24"/>
          <w:szCs w:val="24"/>
        </w:rPr>
        <w:t xml:space="preserve">»: </w:t>
      </w:r>
      <w:r w:rsidRPr="00FD0935">
        <w:rPr>
          <w:rFonts w:ascii="Times New Roman" w:hAnsi="Times New Roman" w:cs="Times New Roman"/>
          <w:sz w:val="24"/>
          <w:szCs w:val="24"/>
        </w:rPr>
        <w:t>Постановление Правительства РФ от 10 августа 2016 г. N 779</w:t>
      </w:r>
      <w:r>
        <w:rPr>
          <w:rFonts w:ascii="Times New Roman" w:hAnsi="Times New Roman" w:cs="Times New Roman"/>
          <w:sz w:val="24"/>
          <w:szCs w:val="24"/>
        </w:rPr>
        <w:t>,</w:t>
      </w:r>
      <w:r w:rsidRPr="00FD0935">
        <w:rPr>
          <w:rFonts w:ascii="Times New Roman" w:hAnsi="Times New Roman" w:cs="Times New Roman"/>
          <w:sz w:val="24"/>
          <w:szCs w:val="24"/>
        </w:rPr>
        <w:t xml:space="preserve"> СЗ РФ. 2016. N 34. Ст. 5239.</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"Об утверждении Положения о классификации гостиниц"</w:t>
      </w:r>
      <w:r>
        <w:rPr>
          <w:rFonts w:ascii="Times New Roman" w:hAnsi="Times New Roman" w:cs="Times New Roman"/>
          <w:sz w:val="24"/>
          <w:szCs w:val="24"/>
        </w:rPr>
        <w:t xml:space="preserve">: </w:t>
      </w:r>
      <w:r w:rsidRPr="00FD0935">
        <w:rPr>
          <w:rFonts w:ascii="Times New Roman" w:hAnsi="Times New Roman" w:cs="Times New Roman"/>
          <w:sz w:val="24"/>
          <w:szCs w:val="24"/>
        </w:rPr>
        <w:t>Постановление Правительства РФ от 16.02.2019 N 158</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3F6F93">
        <w:rPr>
          <w:rFonts w:ascii="Times New Roman" w:hAnsi="Times New Roman" w:cs="Times New Roman"/>
          <w:sz w:val="24"/>
          <w:szCs w:val="24"/>
        </w:rPr>
        <w:t xml:space="preserve"> </w:t>
      </w:r>
      <w:r>
        <w:rPr>
          <w:rFonts w:ascii="Times New Roman" w:hAnsi="Times New Roman" w:cs="Times New Roman"/>
          <w:sz w:val="24"/>
          <w:szCs w:val="24"/>
        </w:rPr>
        <w:t>«</w:t>
      </w:r>
      <w:r w:rsidRPr="003F6F93">
        <w:rPr>
          <w:rFonts w:ascii="Times New Roman" w:hAnsi="Times New Roman" w:cs="Times New Roman"/>
          <w:sz w:val="24"/>
          <w:szCs w:val="24"/>
        </w:rPr>
        <w:t>Об установлении особенностей оформления виз в форме электронного документа и въезда в Российскую Федерацию на основании виз в форме электронного документа граждан иностранных государств, прибывающих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о внесении изменений в Положение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w:t>
      </w:r>
      <w:r>
        <w:rPr>
          <w:rFonts w:ascii="Times New Roman" w:hAnsi="Times New Roman" w:cs="Times New Roman"/>
          <w:sz w:val="24"/>
          <w:szCs w:val="24"/>
        </w:rPr>
        <w:t xml:space="preserve">»: </w:t>
      </w:r>
      <w:r w:rsidRPr="003F6F93">
        <w:rPr>
          <w:rFonts w:ascii="Times New Roman" w:hAnsi="Times New Roman" w:cs="Times New Roman"/>
          <w:sz w:val="24"/>
          <w:szCs w:val="24"/>
        </w:rPr>
        <w:t>Постановление Правительства РФ от 30 мая 2017 г. № 667</w:t>
      </w:r>
    </w:p>
    <w:p w:rsidR="00481769" w:rsidRPr="00115A6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3F6F93">
        <w:rPr>
          <w:rFonts w:ascii="Times New Roman" w:hAnsi="Times New Roman" w:cs="Times New Roman"/>
          <w:sz w:val="24"/>
          <w:szCs w:val="24"/>
        </w:rPr>
        <w:t>Об установлении особенностей оформления виз в форме электронного документа и въезда в Российскую Федерацию на основании виз в форме электронного документа граждан иностранных государств, прибывающих в Российскую Федерацию через пункты пропуска через государственную границу Российской Федерации, расположенные на территории Особой экономической зоны в Калининградской области</w:t>
      </w:r>
      <w:r>
        <w:rPr>
          <w:rFonts w:ascii="Times New Roman" w:hAnsi="Times New Roman" w:cs="Times New Roman"/>
          <w:sz w:val="24"/>
          <w:szCs w:val="24"/>
        </w:rPr>
        <w:t xml:space="preserve">»: </w:t>
      </w:r>
      <w:r w:rsidRPr="003F6F93">
        <w:rPr>
          <w:rFonts w:ascii="Times New Roman" w:hAnsi="Times New Roman" w:cs="Times New Roman"/>
          <w:sz w:val="24"/>
          <w:szCs w:val="24"/>
        </w:rPr>
        <w:t>Постановление Правительства РФ от 15.05.2019 N 595</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«О некоторых вопросах совершенствования государственного управления в сфере туризма и туристской деятельности»: Указ Президента РФ от 14 сентября 2018 г. № 514.</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 «О порядке въезда в Российскую Федерацию и выезда из Российской Федерации иностранных граждан через пункты пропуска через государственную границу Российской Федерации, расположенные на территориях г. Санкт-Петербурга и Ленинградской области»: Указ Президента РФ от 18 июля 2019 г. № 347.</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lastRenderedPageBreak/>
        <w:t>«О национальных целях и стратегических задачах развития Российской Федерации на период до 2024 года»: Указ Президента РФ от 5 мая 2018 г. № 204.</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Федеральный закон РФ от 5 февраля 2018 г. № 16-ФЗ. </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«О внесении изменений в статью 17 Жилищного кодекса Российской Федерации»: Федеральный закон от 15 апреля 2019 г. № 59-ФЗ. </w:t>
      </w:r>
    </w:p>
    <w:p w:rsidR="00481769" w:rsidRPr="00FD0935" w:rsidRDefault="00736585" w:rsidP="00481769">
      <w:pPr>
        <w:pStyle w:val="a3"/>
        <w:numPr>
          <w:ilvl w:val="0"/>
          <w:numId w:val="1"/>
        </w:numPr>
        <w:spacing w:after="0" w:line="360" w:lineRule="auto"/>
        <w:ind w:left="0" w:firstLine="567"/>
        <w:jc w:val="both"/>
        <w:rPr>
          <w:rFonts w:ascii="Times New Roman" w:hAnsi="Times New Roman" w:cs="Times New Roman"/>
          <w:sz w:val="24"/>
          <w:szCs w:val="24"/>
        </w:rPr>
      </w:pPr>
      <w:hyperlink r:id="rId23" w:tgtFrame="_blank" w:history="1">
        <w:r w:rsidR="00481769" w:rsidRPr="00FD0935">
          <w:rPr>
            <w:rStyle w:val="a4"/>
            <w:rFonts w:ascii="Times New Roman" w:hAnsi="Times New Roman" w:cs="Times New Roman"/>
            <w:color w:val="auto"/>
            <w:sz w:val="24"/>
            <w:szCs w:val="24"/>
            <w:u w:val="none"/>
            <w:shd w:val="clear" w:color="auto" w:fill="FFFFFF"/>
          </w:rPr>
          <w:t>«О порядке выезда из Российской Федерации и въезда в Российскую Федерацию</w:t>
        </w:r>
        <w:proofErr w:type="gramStart"/>
        <w:r w:rsidR="00481769" w:rsidRPr="00FD0935">
          <w:rPr>
            <w:rStyle w:val="a4"/>
            <w:rFonts w:ascii="Times New Roman" w:hAnsi="Times New Roman" w:cs="Times New Roman"/>
            <w:color w:val="auto"/>
            <w:sz w:val="24"/>
            <w:szCs w:val="24"/>
            <w:u w:val="none"/>
            <w:shd w:val="clear" w:color="auto" w:fill="FFFFFF"/>
          </w:rPr>
          <w:t>»</w:t>
        </w:r>
      </w:hyperlink>
      <w:r w:rsidR="00481769" w:rsidRPr="00FD0935">
        <w:rPr>
          <w:rStyle w:val="a4"/>
          <w:rFonts w:ascii="Times New Roman" w:hAnsi="Times New Roman" w:cs="Times New Roman"/>
          <w:color w:val="auto"/>
          <w:sz w:val="24"/>
          <w:szCs w:val="24"/>
          <w:u w:val="none"/>
          <w:shd w:val="clear" w:color="auto" w:fill="FFFFFF"/>
        </w:rPr>
        <w:t xml:space="preserve">: </w:t>
      </w:r>
      <w:r w:rsidR="00481769" w:rsidRPr="00FD0935">
        <w:rPr>
          <w:rFonts w:ascii="Times New Roman" w:hAnsi="Times New Roman" w:cs="Times New Roman"/>
          <w:sz w:val="24"/>
          <w:szCs w:val="24"/>
        </w:rPr>
        <w:t xml:space="preserve"> Федеральный</w:t>
      </w:r>
      <w:proofErr w:type="gramEnd"/>
      <w:r w:rsidR="00481769" w:rsidRPr="00FD0935">
        <w:rPr>
          <w:rFonts w:ascii="Times New Roman" w:hAnsi="Times New Roman" w:cs="Times New Roman"/>
          <w:sz w:val="24"/>
          <w:szCs w:val="24"/>
        </w:rPr>
        <w:t xml:space="preserve"> закон от 15 августа 1996 г. № 114-ФЗ (ред. от 19.02.2018).</w:t>
      </w:r>
    </w:p>
    <w:p w:rsidR="00481769" w:rsidRPr="00FD0935" w:rsidRDefault="00736585" w:rsidP="00481769">
      <w:pPr>
        <w:pStyle w:val="a3"/>
        <w:numPr>
          <w:ilvl w:val="0"/>
          <w:numId w:val="1"/>
        </w:numPr>
        <w:spacing w:after="0" w:line="360" w:lineRule="auto"/>
        <w:ind w:left="0" w:firstLine="567"/>
        <w:jc w:val="both"/>
        <w:rPr>
          <w:rStyle w:val="a4"/>
          <w:rFonts w:ascii="Times New Roman" w:hAnsi="Times New Roman" w:cs="Times New Roman"/>
          <w:color w:val="auto"/>
          <w:sz w:val="24"/>
          <w:szCs w:val="24"/>
          <w:u w:val="none"/>
        </w:rPr>
      </w:pPr>
      <w:hyperlink r:id="rId24" w:tgtFrame="_blank" w:tooltip="Ссылка: /doc/ФЗ-132.docx" w:history="1">
        <w:r w:rsidR="00481769" w:rsidRPr="00FD0935">
          <w:rPr>
            <w:rStyle w:val="a4"/>
            <w:rFonts w:ascii="Times New Roman" w:hAnsi="Times New Roman" w:cs="Times New Roman"/>
            <w:color w:val="auto"/>
            <w:sz w:val="24"/>
            <w:szCs w:val="24"/>
            <w:u w:val="none"/>
            <w:shd w:val="clear" w:color="auto" w:fill="FFFFFF"/>
          </w:rPr>
          <w:t>«Об основах туристской деятельности в Российской Федерации»</w:t>
        </w:r>
      </w:hyperlink>
      <w:r w:rsidR="00481769" w:rsidRPr="00FD0935">
        <w:rPr>
          <w:rStyle w:val="a4"/>
          <w:rFonts w:ascii="Times New Roman" w:hAnsi="Times New Roman" w:cs="Times New Roman"/>
          <w:color w:val="auto"/>
          <w:sz w:val="24"/>
          <w:szCs w:val="24"/>
          <w:u w:val="none"/>
          <w:shd w:val="clear" w:color="auto" w:fill="FFFFFF"/>
        </w:rPr>
        <w:t>:</w:t>
      </w:r>
      <w:r w:rsidR="00481769" w:rsidRPr="00FD0935">
        <w:rPr>
          <w:rFonts w:ascii="Times New Roman" w:hAnsi="Times New Roman" w:cs="Times New Roman"/>
          <w:sz w:val="24"/>
          <w:szCs w:val="24"/>
        </w:rPr>
        <w:t xml:space="preserve"> </w:t>
      </w:r>
      <w:r w:rsidR="00481769" w:rsidRPr="00FD0935">
        <w:rPr>
          <w:rStyle w:val="a4"/>
          <w:rFonts w:ascii="Times New Roman" w:hAnsi="Times New Roman" w:cs="Times New Roman"/>
          <w:color w:val="auto"/>
          <w:sz w:val="24"/>
          <w:szCs w:val="24"/>
          <w:u w:val="none"/>
          <w:shd w:val="clear" w:color="auto" w:fill="FFFFFF"/>
        </w:rPr>
        <w:t>Федеральный закон от 24 ноября 1996 г. № 132-ФЗ (ред. от 18.04.2018).</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 «Об утверждении требований к антитеррористической защищенности гостиниц и иных средств размещения и формы паспорта безопасности этих объектов»: Постановление Правительства РФ от 14 апреля 2017 г. № 447.</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 «Об утверждении Положения о классификации гостиниц»: Постановление Правительства РФ от 16 февраля 2019 г. N 158.  </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«Об утверждении Правил аккредитации организаций, осуществляющих классификацию гостиниц, классификацию горнолыжных трасс, классификацию пляжей»: Постановление Правительства РФ от 18 сентября 2019 г. № 1213.</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Паспорт национального проекта (программы) «Международная кооперация и экспорт» Утв. президиумом Совета при Президенте РФ по стратегическому развитию и национальным проектам (протокол от 24 декабря 2018 г. № 16).</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pacing w:val="3"/>
          <w:sz w:val="24"/>
          <w:szCs w:val="24"/>
        </w:rPr>
        <w:t>Стратегия развития туризма в РФ на период до 2020 г. Утв. Распоряжением Правительства РФ от 31 мая 2014 г. № 941-р (ред. от 21.03.2019).</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pacing w:val="3"/>
          <w:sz w:val="24"/>
          <w:szCs w:val="24"/>
        </w:rPr>
        <w:t>Стратегия развития туризма в РФ на период до 2035 г. Утв. Распоряжением Правительства РФ от 20 сентября 2019 г. № 2129-р.</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Федеральная целевая программа «Развитие внутреннего и въездного туризма в Российской Федерации (2011 - 2018 годы)» Утв. Постановлением Правительства РФ от 2 августа 2011 г. № 644.</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Концепция федеральной целевой программы «Развитие внутреннего и въездного туризма в Российской Федерации (2019 - 2025 годы)» Утв. распоряжением Правительства РФ от 5 мая 2018 г. N 872-р.</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lastRenderedPageBreak/>
        <w:t>«О туристской деятельности в Санкт-Петербурге»: Закон Санкт-Петербурга от 26 декабря 2012 г. № 741-126.</w:t>
      </w:r>
    </w:p>
    <w:p w:rsidR="00481769" w:rsidRPr="00D42751"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3E7D40">
        <w:rPr>
          <w:rFonts w:ascii="Times New Roman" w:hAnsi="Times New Roman" w:cs="Times New Roman"/>
          <w:sz w:val="24"/>
          <w:szCs w:val="24"/>
        </w:rPr>
        <w:t>О Стратегии социально-экономического развития Санкт-Петербурга на период до 2035 года</w:t>
      </w:r>
      <w:r>
        <w:rPr>
          <w:rFonts w:ascii="Times New Roman" w:hAnsi="Times New Roman" w:cs="Times New Roman"/>
          <w:sz w:val="24"/>
          <w:szCs w:val="24"/>
        </w:rPr>
        <w:t xml:space="preserve">»: </w:t>
      </w:r>
      <w:r w:rsidRPr="003E7D40">
        <w:rPr>
          <w:rFonts w:ascii="Times New Roman" w:hAnsi="Times New Roman" w:cs="Times New Roman"/>
          <w:sz w:val="24"/>
          <w:szCs w:val="24"/>
        </w:rPr>
        <w:t>Закон Санкт-Петербурга от 19.12.2018 N 771-164</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Государственная программа Санкт-Петербурга «Развитие сферы культуры и туризма в Санкт-Петербурге» на 2015-2020 годы. Утв. Постановлением Правительства Санкт-Петербурга от 17 июня 2014 г. № 488.</w:t>
      </w:r>
    </w:p>
    <w:p w:rsidR="00481769" w:rsidRPr="00284237"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07508E">
        <w:rPr>
          <w:rFonts w:ascii="Times New Roman" w:hAnsi="Times New Roman" w:cs="Times New Roman"/>
          <w:sz w:val="24"/>
          <w:szCs w:val="24"/>
        </w:rPr>
        <w:t>План мероприятий по реализации Стратегии социально-экономического развития Санкт-Петербурга на период до 2035 года</w:t>
      </w:r>
      <w:r>
        <w:rPr>
          <w:rFonts w:ascii="Times New Roman" w:hAnsi="Times New Roman" w:cs="Times New Roman"/>
          <w:sz w:val="24"/>
          <w:szCs w:val="24"/>
        </w:rPr>
        <w:t>»:</w:t>
      </w:r>
      <w:r w:rsidRPr="0007508E">
        <w:rPr>
          <w:rFonts w:ascii="Times New Roman" w:hAnsi="Times New Roman" w:cs="Times New Roman"/>
          <w:sz w:val="24"/>
          <w:szCs w:val="24"/>
        </w:rPr>
        <w:t xml:space="preserve"> </w:t>
      </w:r>
      <w:r>
        <w:rPr>
          <w:rFonts w:ascii="Times New Roman" w:hAnsi="Times New Roman" w:cs="Times New Roman"/>
          <w:sz w:val="24"/>
          <w:szCs w:val="24"/>
        </w:rPr>
        <w:t>П</w:t>
      </w:r>
      <w:r w:rsidRPr="0007508E">
        <w:rPr>
          <w:rFonts w:ascii="Times New Roman" w:hAnsi="Times New Roman" w:cs="Times New Roman"/>
          <w:sz w:val="24"/>
          <w:szCs w:val="24"/>
        </w:rPr>
        <w:t>остановление Правительства Санкт</w:t>
      </w:r>
      <w:r>
        <w:rPr>
          <w:rFonts w:ascii="Times New Roman" w:hAnsi="Times New Roman" w:cs="Times New Roman"/>
          <w:sz w:val="24"/>
          <w:szCs w:val="24"/>
        </w:rPr>
        <w:t xml:space="preserve">-Петербурга от 22.10.2019 </w:t>
      </w:r>
      <w:r>
        <w:rPr>
          <w:rFonts w:ascii="Times New Roman" w:hAnsi="Times New Roman" w:cs="Times New Roman"/>
          <w:sz w:val="24"/>
          <w:szCs w:val="24"/>
          <w:lang w:val="en-AU"/>
        </w:rPr>
        <w:t>N</w:t>
      </w:r>
      <w:r>
        <w:rPr>
          <w:rFonts w:ascii="Times New Roman" w:hAnsi="Times New Roman" w:cs="Times New Roman"/>
          <w:sz w:val="24"/>
          <w:szCs w:val="24"/>
        </w:rPr>
        <w:t xml:space="preserve"> 740</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«О порядке формирования Единого календаря событий Санкт-Петербурга»</w:t>
      </w:r>
      <w:r>
        <w:rPr>
          <w:rFonts w:ascii="Times New Roman" w:hAnsi="Times New Roman" w:cs="Times New Roman"/>
          <w:sz w:val="24"/>
          <w:szCs w:val="24"/>
        </w:rPr>
        <w:t xml:space="preserve">: </w:t>
      </w:r>
      <w:r w:rsidRPr="00FD0935">
        <w:rPr>
          <w:rFonts w:ascii="Times New Roman" w:hAnsi="Times New Roman" w:cs="Times New Roman"/>
          <w:sz w:val="24"/>
          <w:szCs w:val="24"/>
        </w:rPr>
        <w:t>Постановление Правительства Санкт-Петербурга от 13.03.2018 №172</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3E7D40">
        <w:rPr>
          <w:rFonts w:ascii="Times New Roman" w:hAnsi="Times New Roman" w:cs="Times New Roman"/>
          <w:sz w:val="24"/>
          <w:szCs w:val="24"/>
        </w:rPr>
        <w:t>О государственной программе Санкт-Петербурга «Развитие сферы туризма в Санкт-Петербурге»</w:t>
      </w:r>
      <w:r>
        <w:rPr>
          <w:rFonts w:ascii="Times New Roman" w:hAnsi="Times New Roman" w:cs="Times New Roman"/>
          <w:sz w:val="24"/>
          <w:szCs w:val="24"/>
        </w:rPr>
        <w:t xml:space="preserve">: </w:t>
      </w:r>
      <w:r w:rsidRPr="003E7D40">
        <w:rPr>
          <w:rFonts w:ascii="Times New Roman" w:hAnsi="Times New Roman" w:cs="Times New Roman"/>
          <w:sz w:val="24"/>
          <w:szCs w:val="24"/>
        </w:rPr>
        <w:t>Постановление правительства Санкт-Петербурга от 14 ноября 2017 года N 936</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1241A0">
        <w:rPr>
          <w:rFonts w:ascii="Times New Roman" w:hAnsi="Times New Roman" w:cs="Times New Roman"/>
          <w:sz w:val="24"/>
          <w:szCs w:val="24"/>
        </w:rPr>
        <w:t xml:space="preserve">О мерах по противодействию распространению в Санкт-Петербурге новой </w:t>
      </w:r>
      <w:proofErr w:type="spellStart"/>
      <w:r w:rsidRPr="001241A0">
        <w:rPr>
          <w:rFonts w:ascii="Times New Roman" w:hAnsi="Times New Roman" w:cs="Times New Roman"/>
          <w:sz w:val="24"/>
          <w:szCs w:val="24"/>
        </w:rPr>
        <w:t>коронавирусной</w:t>
      </w:r>
      <w:proofErr w:type="spellEnd"/>
      <w:r w:rsidRPr="001241A0">
        <w:rPr>
          <w:rFonts w:ascii="Times New Roman" w:hAnsi="Times New Roman" w:cs="Times New Roman"/>
          <w:sz w:val="24"/>
          <w:szCs w:val="24"/>
        </w:rPr>
        <w:t xml:space="preserve"> инфекции (COVID-19)»</w:t>
      </w:r>
      <w:r>
        <w:rPr>
          <w:rFonts w:ascii="Times New Roman" w:hAnsi="Times New Roman" w:cs="Times New Roman"/>
          <w:sz w:val="24"/>
          <w:szCs w:val="24"/>
        </w:rPr>
        <w:t xml:space="preserve">: </w:t>
      </w:r>
      <w:r w:rsidRPr="001241A0">
        <w:rPr>
          <w:rFonts w:ascii="Times New Roman" w:hAnsi="Times New Roman" w:cs="Times New Roman"/>
          <w:sz w:val="24"/>
          <w:szCs w:val="24"/>
        </w:rPr>
        <w:t>Постановление правительства Санкт-Петербурга от 13 марта 2020 года N 121</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653824">
        <w:rPr>
          <w:rFonts w:ascii="Times New Roman" w:hAnsi="Times New Roman" w:cs="Times New Roman"/>
          <w:sz w:val="24"/>
          <w:szCs w:val="24"/>
        </w:rPr>
        <w:t xml:space="preserve"> мерах развития гостиничной отрасли в Санкт-Петербурге</w:t>
      </w:r>
      <w:r>
        <w:rPr>
          <w:rFonts w:ascii="Times New Roman" w:hAnsi="Times New Roman" w:cs="Times New Roman"/>
          <w:sz w:val="24"/>
          <w:szCs w:val="24"/>
        </w:rPr>
        <w:t xml:space="preserve">»: </w:t>
      </w:r>
      <w:r w:rsidRPr="00653824">
        <w:rPr>
          <w:rFonts w:ascii="Times New Roman" w:hAnsi="Times New Roman" w:cs="Times New Roman"/>
          <w:sz w:val="24"/>
          <w:szCs w:val="24"/>
        </w:rPr>
        <w:t>Распоряжение правительства Санкт-Петербурга от 19 апреля 2017 года N 23-рп</w:t>
      </w:r>
    </w:p>
    <w:p w:rsidR="00481769" w:rsidRPr="004A3B04"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Годовой отчет о ходе реализации государственной программы Санкт-Петербурга</w:t>
      </w:r>
      <w:r>
        <w:rPr>
          <w:rFonts w:ascii="Times New Roman" w:hAnsi="Times New Roman" w:cs="Times New Roman"/>
          <w:sz w:val="24"/>
          <w:szCs w:val="24"/>
        </w:rPr>
        <w:t xml:space="preserve"> </w:t>
      </w:r>
      <w:r w:rsidRPr="00115A65">
        <w:rPr>
          <w:rFonts w:ascii="Times New Roman" w:hAnsi="Times New Roman" w:cs="Times New Roman"/>
          <w:sz w:val="24"/>
          <w:szCs w:val="24"/>
        </w:rPr>
        <w:t>«Развитие сферы туризма в Санкт-Петербурге», утвержденной постановлением правительства Санкт-Петербурга от 14.11.2017 № 936, за 2019 го</w:t>
      </w:r>
      <w:r>
        <w:rPr>
          <w:rFonts w:ascii="Times New Roman" w:hAnsi="Times New Roman" w:cs="Times New Roman"/>
          <w:sz w:val="24"/>
          <w:szCs w:val="24"/>
        </w:rPr>
        <w:t>д</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Отчет </w:t>
      </w:r>
      <w:r w:rsidRPr="00D95C5B">
        <w:rPr>
          <w:rFonts w:ascii="Times New Roman" w:hAnsi="Times New Roman" w:cs="Times New Roman"/>
          <w:sz w:val="24"/>
          <w:szCs w:val="24"/>
        </w:rPr>
        <w:t>о ходе исполнения в 2019 году Плана мероприятий по реализации Стратегии социально-экономического развития Санкт-Петербурга на период до 2035 года</w:t>
      </w:r>
    </w:p>
    <w:p w:rsidR="00481769" w:rsidRPr="00AA6108"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07508E">
        <w:rPr>
          <w:rFonts w:ascii="Times New Roman" w:hAnsi="Times New Roman" w:cs="Times New Roman"/>
          <w:sz w:val="24"/>
          <w:szCs w:val="24"/>
        </w:rPr>
        <w:t>Стратегия социально-экономического развития Санкт-Петербурга на период до 2035 года</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Манильская декларация по мировому туризму: принята Всемирной конференцией по туризму, Манила (Филиппины) 27.09 </w:t>
      </w:r>
      <w:r>
        <w:rPr>
          <w:rFonts w:ascii="Times New Roman" w:hAnsi="Times New Roman" w:cs="Times New Roman"/>
          <w:sz w:val="24"/>
          <w:szCs w:val="24"/>
        </w:rPr>
        <w:t>-</w:t>
      </w:r>
      <w:r w:rsidRPr="00FD0935">
        <w:rPr>
          <w:rFonts w:ascii="Times New Roman" w:hAnsi="Times New Roman" w:cs="Times New Roman"/>
          <w:sz w:val="24"/>
          <w:szCs w:val="24"/>
        </w:rPr>
        <w:t xml:space="preserve"> 10.10.1980</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Общая резолюция Конференции ООН по международному туризму и путешествиям о развитии туризма, Рим (Италия), 21.07</w:t>
      </w:r>
      <w:r>
        <w:rPr>
          <w:rFonts w:ascii="Times New Roman" w:hAnsi="Times New Roman" w:cs="Times New Roman"/>
          <w:sz w:val="24"/>
          <w:szCs w:val="24"/>
        </w:rPr>
        <w:t xml:space="preserve"> </w:t>
      </w:r>
      <w:r w:rsidRPr="00FD0935">
        <w:rPr>
          <w:rFonts w:ascii="Times New Roman" w:hAnsi="Times New Roman" w:cs="Times New Roman"/>
          <w:sz w:val="24"/>
          <w:szCs w:val="24"/>
        </w:rPr>
        <w:t>- 05.09.1963</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Хартия туризма: одобрена резолюцией I VI сессии генеральной ассамблеи Всемирной туристской Организации 22.09.1985</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lastRenderedPageBreak/>
        <w:t>Гаагская декларация по туризму: принята Межпарламентской конференцией по туризму под патронажем Всемирной туристской организации (ВТО) и Межпарламентского союза</w:t>
      </w:r>
      <w:r>
        <w:rPr>
          <w:rFonts w:ascii="Times New Roman" w:hAnsi="Times New Roman" w:cs="Times New Roman"/>
          <w:sz w:val="24"/>
          <w:szCs w:val="24"/>
        </w:rPr>
        <w:t xml:space="preserve"> </w:t>
      </w:r>
      <w:r w:rsidRPr="00FD0935">
        <w:rPr>
          <w:rFonts w:ascii="Times New Roman" w:hAnsi="Times New Roman" w:cs="Times New Roman"/>
          <w:sz w:val="24"/>
          <w:szCs w:val="24"/>
        </w:rPr>
        <w:t>(МПС), Гаага (Нидерланды) 10.04</w:t>
      </w:r>
      <w:r>
        <w:rPr>
          <w:rFonts w:ascii="Times New Roman" w:hAnsi="Times New Roman" w:cs="Times New Roman"/>
          <w:sz w:val="24"/>
          <w:szCs w:val="24"/>
        </w:rPr>
        <w:t xml:space="preserve"> </w:t>
      </w:r>
      <w:r w:rsidRPr="00FD0935">
        <w:rPr>
          <w:rFonts w:ascii="Times New Roman" w:hAnsi="Times New Roman" w:cs="Times New Roman"/>
          <w:sz w:val="24"/>
          <w:szCs w:val="24"/>
        </w:rPr>
        <w:t>-14.04.1989</w:t>
      </w:r>
    </w:p>
    <w:p w:rsidR="00481769" w:rsidRPr="00115A65" w:rsidRDefault="00481769" w:rsidP="00481769">
      <w:pPr>
        <w:spacing w:after="0" w:line="360" w:lineRule="auto"/>
        <w:ind w:firstLine="567"/>
        <w:jc w:val="center"/>
        <w:rPr>
          <w:rFonts w:ascii="Times New Roman" w:hAnsi="Times New Roman" w:cs="Times New Roman"/>
          <w:sz w:val="24"/>
          <w:szCs w:val="24"/>
        </w:rPr>
      </w:pPr>
      <w:r w:rsidRPr="00115A65">
        <w:rPr>
          <w:rFonts w:ascii="Times New Roman" w:hAnsi="Times New Roman" w:cs="Times New Roman"/>
          <w:sz w:val="24"/>
          <w:szCs w:val="24"/>
        </w:rPr>
        <w:t>Книги</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Биржаков</w:t>
      </w:r>
      <w:proofErr w:type="spellEnd"/>
      <w:r w:rsidRPr="00FD0935">
        <w:rPr>
          <w:rFonts w:ascii="Times New Roman" w:hAnsi="Times New Roman" w:cs="Times New Roman"/>
          <w:sz w:val="24"/>
          <w:szCs w:val="24"/>
        </w:rPr>
        <w:t xml:space="preserve"> М.Б. История туризма: от </w:t>
      </w:r>
      <w:proofErr w:type="spellStart"/>
      <w:r w:rsidRPr="00FD0935">
        <w:rPr>
          <w:rFonts w:ascii="Times New Roman" w:hAnsi="Times New Roman" w:cs="Times New Roman"/>
          <w:sz w:val="24"/>
          <w:szCs w:val="24"/>
        </w:rPr>
        <w:t>прототуризма</w:t>
      </w:r>
      <w:proofErr w:type="spellEnd"/>
      <w:r w:rsidRPr="00FD0935">
        <w:rPr>
          <w:rFonts w:ascii="Times New Roman" w:hAnsi="Times New Roman" w:cs="Times New Roman"/>
          <w:sz w:val="24"/>
          <w:szCs w:val="24"/>
        </w:rPr>
        <w:t xml:space="preserve"> до туризма современности //</w:t>
      </w:r>
      <w:proofErr w:type="gramStart"/>
      <w:r w:rsidRPr="00FD0935">
        <w:rPr>
          <w:rFonts w:ascii="Times New Roman" w:hAnsi="Times New Roman" w:cs="Times New Roman"/>
          <w:sz w:val="24"/>
          <w:szCs w:val="24"/>
        </w:rPr>
        <w:t>СПб.:</w:t>
      </w:r>
      <w:proofErr w:type="gramEnd"/>
      <w:r w:rsidRPr="00FD0935">
        <w:rPr>
          <w:rFonts w:ascii="Times New Roman" w:hAnsi="Times New Roman" w:cs="Times New Roman"/>
          <w:sz w:val="24"/>
          <w:szCs w:val="24"/>
        </w:rPr>
        <w:t xml:space="preserve"> </w:t>
      </w:r>
      <w:proofErr w:type="spellStart"/>
      <w:r w:rsidRPr="00FD0935">
        <w:rPr>
          <w:rFonts w:ascii="Times New Roman" w:hAnsi="Times New Roman" w:cs="Times New Roman"/>
          <w:sz w:val="24"/>
          <w:szCs w:val="24"/>
        </w:rPr>
        <w:t>СПбГИЭУ</w:t>
      </w:r>
      <w:proofErr w:type="spellEnd"/>
      <w:r w:rsidRPr="00FD0935">
        <w:rPr>
          <w:rFonts w:ascii="Times New Roman" w:hAnsi="Times New Roman" w:cs="Times New Roman"/>
          <w:sz w:val="24"/>
          <w:szCs w:val="24"/>
        </w:rPr>
        <w:t>. – 2012.</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Веблен</w:t>
      </w:r>
      <w:proofErr w:type="spellEnd"/>
      <w:r w:rsidRPr="00FD0935">
        <w:rPr>
          <w:rFonts w:ascii="Times New Roman" w:hAnsi="Times New Roman" w:cs="Times New Roman"/>
          <w:sz w:val="24"/>
          <w:szCs w:val="24"/>
        </w:rPr>
        <w:t xml:space="preserve"> Т. Б. Теория праздного класса. – URSS, 2011.</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Дуглас Н. Институты, институциональные изменения и функционирование экономики //М.: Фонд экономической книги «Начала. – 1997. – Т. 2. – С. 19.</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Митчелл У. Экономические циклы. Проблема и ее постановка. М.-Л.: Госиздат, 1930.</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Путрик</w:t>
      </w:r>
      <w:proofErr w:type="spellEnd"/>
      <w:r w:rsidRPr="00FD0935">
        <w:rPr>
          <w:rFonts w:ascii="Times New Roman" w:hAnsi="Times New Roman" w:cs="Times New Roman"/>
          <w:sz w:val="24"/>
          <w:szCs w:val="24"/>
        </w:rPr>
        <w:t xml:space="preserve"> Ю. С. и др. История туризма //М.: Федеральное агентство по туризму (Ростуризм). – 2014.</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Рубаник</w:t>
      </w:r>
      <w:proofErr w:type="spellEnd"/>
      <w:r w:rsidRPr="00FD0935">
        <w:rPr>
          <w:rFonts w:ascii="Times New Roman" w:hAnsi="Times New Roman" w:cs="Times New Roman"/>
          <w:sz w:val="24"/>
          <w:szCs w:val="24"/>
        </w:rPr>
        <w:t xml:space="preserve"> А. Н., Ушаков Д. С. Технологии въездного туризма. – 2010.</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Уильямсон О.И. Экономические институты капитализма: Фирмы, рынки, «</w:t>
      </w:r>
      <w:proofErr w:type="spellStart"/>
      <w:r w:rsidRPr="00FD0935">
        <w:rPr>
          <w:rFonts w:ascii="Times New Roman" w:hAnsi="Times New Roman" w:cs="Times New Roman"/>
          <w:sz w:val="24"/>
          <w:szCs w:val="24"/>
        </w:rPr>
        <w:t>отношенческая</w:t>
      </w:r>
      <w:proofErr w:type="spellEnd"/>
      <w:r w:rsidRPr="00FD0935">
        <w:rPr>
          <w:rFonts w:ascii="Times New Roman" w:hAnsi="Times New Roman" w:cs="Times New Roman"/>
          <w:sz w:val="24"/>
          <w:szCs w:val="24"/>
        </w:rPr>
        <w:t xml:space="preserve"> контрактация / Научное редактирование и вступительная статья В.С. </w:t>
      </w:r>
      <w:proofErr w:type="spellStart"/>
      <w:r w:rsidRPr="00FD0935">
        <w:rPr>
          <w:rFonts w:ascii="Times New Roman" w:hAnsi="Times New Roman" w:cs="Times New Roman"/>
          <w:sz w:val="24"/>
          <w:szCs w:val="24"/>
        </w:rPr>
        <w:t>Катькало</w:t>
      </w:r>
      <w:proofErr w:type="spellEnd"/>
      <w:r w:rsidRPr="00FD0935">
        <w:rPr>
          <w:rFonts w:ascii="Times New Roman" w:hAnsi="Times New Roman" w:cs="Times New Roman"/>
          <w:sz w:val="24"/>
          <w:szCs w:val="24"/>
        </w:rPr>
        <w:t xml:space="preserve">; пер. с англ. Ю.Е. </w:t>
      </w:r>
      <w:proofErr w:type="spellStart"/>
      <w:r w:rsidRPr="00FD0935">
        <w:rPr>
          <w:rFonts w:ascii="Times New Roman" w:hAnsi="Times New Roman" w:cs="Times New Roman"/>
          <w:sz w:val="24"/>
          <w:szCs w:val="24"/>
        </w:rPr>
        <w:t>Благова</w:t>
      </w:r>
      <w:proofErr w:type="spellEnd"/>
      <w:r w:rsidRPr="00FD0935">
        <w:rPr>
          <w:rFonts w:ascii="Times New Roman" w:hAnsi="Times New Roman" w:cs="Times New Roman"/>
          <w:sz w:val="24"/>
          <w:szCs w:val="24"/>
        </w:rPr>
        <w:t xml:space="preserve">, В.С. </w:t>
      </w:r>
      <w:proofErr w:type="spellStart"/>
      <w:r w:rsidRPr="00FD0935">
        <w:rPr>
          <w:rFonts w:ascii="Times New Roman" w:hAnsi="Times New Roman" w:cs="Times New Roman"/>
          <w:sz w:val="24"/>
          <w:szCs w:val="24"/>
        </w:rPr>
        <w:t>Катькало</w:t>
      </w:r>
      <w:proofErr w:type="spellEnd"/>
      <w:r w:rsidRPr="00FD0935">
        <w:rPr>
          <w:rFonts w:ascii="Times New Roman" w:hAnsi="Times New Roman" w:cs="Times New Roman"/>
          <w:sz w:val="24"/>
          <w:szCs w:val="24"/>
        </w:rPr>
        <w:t xml:space="preserve">, Д.С. </w:t>
      </w:r>
      <w:proofErr w:type="spellStart"/>
      <w:r w:rsidRPr="00FD0935">
        <w:rPr>
          <w:rFonts w:ascii="Times New Roman" w:hAnsi="Times New Roman" w:cs="Times New Roman"/>
          <w:sz w:val="24"/>
          <w:szCs w:val="24"/>
        </w:rPr>
        <w:t>Славнова</w:t>
      </w:r>
      <w:proofErr w:type="spellEnd"/>
      <w:r w:rsidRPr="00FD0935">
        <w:rPr>
          <w:rFonts w:ascii="Times New Roman" w:hAnsi="Times New Roman" w:cs="Times New Roman"/>
          <w:sz w:val="24"/>
          <w:szCs w:val="24"/>
        </w:rPr>
        <w:t xml:space="preserve">, Ю.В. Федотова, Н.Н. </w:t>
      </w:r>
      <w:proofErr w:type="spellStart"/>
      <w:r w:rsidRPr="00FD0935">
        <w:rPr>
          <w:rFonts w:ascii="Times New Roman" w:hAnsi="Times New Roman" w:cs="Times New Roman"/>
          <w:sz w:val="24"/>
          <w:szCs w:val="24"/>
        </w:rPr>
        <w:t>Цытович</w:t>
      </w:r>
      <w:proofErr w:type="spellEnd"/>
      <w:r w:rsidRPr="00FD0935">
        <w:rPr>
          <w:rFonts w:ascii="Times New Roman" w:hAnsi="Times New Roman" w:cs="Times New Roman"/>
          <w:sz w:val="24"/>
          <w:szCs w:val="24"/>
        </w:rPr>
        <w:t xml:space="preserve">. – </w:t>
      </w:r>
      <w:proofErr w:type="spellStart"/>
      <w:r w:rsidRPr="00FD0935">
        <w:rPr>
          <w:rFonts w:ascii="Times New Roman" w:hAnsi="Times New Roman" w:cs="Times New Roman"/>
          <w:sz w:val="24"/>
          <w:szCs w:val="24"/>
        </w:rPr>
        <w:t>СП.б</w:t>
      </w:r>
      <w:proofErr w:type="spellEnd"/>
      <w:r w:rsidRPr="00FD0935">
        <w:rPr>
          <w:rFonts w:ascii="Times New Roman" w:hAnsi="Times New Roman" w:cs="Times New Roman"/>
          <w:sz w:val="24"/>
          <w:szCs w:val="24"/>
        </w:rPr>
        <w:t xml:space="preserve">.: </w:t>
      </w:r>
      <w:proofErr w:type="spellStart"/>
      <w:r w:rsidRPr="00FD0935">
        <w:rPr>
          <w:rFonts w:ascii="Times New Roman" w:hAnsi="Times New Roman" w:cs="Times New Roman"/>
          <w:sz w:val="24"/>
          <w:szCs w:val="24"/>
        </w:rPr>
        <w:t>Лениздат</w:t>
      </w:r>
      <w:proofErr w:type="spellEnd"/>
      <w:r w:rsidRPr="00FD0935">
        <w:rPr>
          <w:rFonts w:ascii="Times New Roman" w:hAnsi="Times New Roman" w:cs="Times New Roman"/>
          <w:sz w:val="24"/>
          <w:szCs w:val="24"/>
        </w:rPr>
        <w:t>; 1996. – 702 с. – С. 688.</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Статистические сборники и отчеты</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Россия в цифрах. 2017: </w:t>
      </w:r>
      <w:proofErr w:type="spellStart"/>
      <w:r w:rsidRPr="00FD0935">
        <w:rPr>
          <w:rFonts w:ascii="Times New Roman" w:hAnsi="Times New Roman" w:cs="Times New Roman"/>
          <w:sz w:val="24"/>
          <w:szCs w:val="24"/>
        </w:rPr>
        <w:t>Краткии</w:t>
      </w:r>
      <w:proofErr w:type="spellEnd"/>
      <w:r w:rsidRPr="00FD0935">
        <w:rPr>
          <w:rFonts w:ascii="Times New Roman" w:hAnsi="Times New Roman" w:cs="Times New Roman"/>
          <w:sz w:val="24"/>
          <w:szCs w:val="24"/>
        </w:rPr>
        <w:t xml:space="preserve">̆ </w:t>
      </w:r>
      <w:proofErr w:type="spellStart"/>
      <w:r w:rsidRPr="00FD0935">
        <w:rPr>
          <w:rFonts w:ascii="Times New Roman" w:hAnsi="Times New Roman" w:cs="Times New Roman"/>
          <w:sz w:val="24"/>
          <w:szCs w:val="24"/>
        </w:rPr>
        <w:t>статистическии</w:t>
      </w:r>
      <w:proofErr w:type="spellEnd"/>
      <w:r w:rsidRPr="00FD0935">
        <w:rPr>
          <w:rFonts w:ascii="Times New Roman" w:hAnsi="Times New Roman" w:cs="Times New Roman"/>
          <w:sz w:val="24"/>
          <w:szCs w:val="24"/>
        </w:rPr>
        <w:t xml:space="preserve">̆ сборник / Федеральная служба государственной статистики. Росстат, 2017. Ред. </w:t>
      </w:r>
      <w:proofErr w:type="spellStart"/>
      <w:r w:rsidRPr="00FD0935">
        <w:rPr>
          <w:rFonts w:ascii="Times New Roman" w:hAnsi="Times New Roman" w:cs="Times New Roman"/>
          <w:sz w:val="24"/>
          <w:szCs w:val="24"/>
        </w:rPr>
        <w:t>А.Суринов</w:t>
      </w:r>
      <w:proofErr w:type="spellEnd"/>
      <w:r w:rsidRPr="00FD0935">
        <w:rPr>
          <w:rFonts w:ascii="Times New Roman" w:hAnsi="Times New Roman" w:cs="Times New Roman"/>
          <w:sz w:val="24"/>
          <w:szCs w:val="24"/>
        </w:rPr>
        <w:t>. М., 2017. 511 с.</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lang w:val="en-US"/>
        </w:rPr>
      </w:pPr>
      <w:r w:rsidRPr="00FD0935">
        <w:rPr>
          <w:rFonts w:ascii="Times New Roman" w:hAnsi="Times New Roman" w:cs="Times New Roman"/>
          <w:sz w:val="24"/>
          <w:szCs w:val="24"/>
          <w:lang w:val="en-US"/>
        </w:rPr>
        <w:t>The Travel &amp; Tourism Competitiveness Report 2019: Insight Report / World Economic Forum</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lang w:val="en-US"/>
        </w:rPr>
      </w:pPr>
      <w:r w:rsidRPr="00FD0935">
        <w:rPr>
          <w:rFonts w:ascii="Times New Roman" w:hAnsi="Times New Roman" w:cs="Times New Roman"/>
          <w:sz w:val="24"/>
          <w:szCs w:val="24"/>
          <w:lang w:val="en-US"/>
        </w:rPr>
        <w:t xml:space="preserve">The Travel &amp; Tourism Competitiveness Report 2017: Insight Report / World Economic Forum </w:t>
      </w:r>
    </w:p>
    <w:p w:rsidR="00481769" w:rsidRPr="00FD0935" w:rsidRDefault="00481769" w:rsidP="00481769">
      <w:pPr>
        <w:pStyle w:val="a3"/>
        <w:spacing w:after="0" w:line="360" w:lineRule="auto"/>
        <w:ind w:left="0" w:firstLine="567"/>
        <w:jc w:val="both"/>
        <w:rPr>
          <w:rFonts w:ascii="Times New Roman" w:hAnsi="Times New Roman" w:cs="Times New Roman"/>
          <w:sz w:val="24"/>
          <w:szCs w:val="24"/>
          <w:lang w:val="en-US"/>
        </w:rPr>
      </w:pPr>
    </w:p>
    <w:p w:rsidR="00481769" w:rsidRPr="00FD0935" w:rsidRDefault="00481769" w:rsidP="00481769">
      <w:pPr>
        <w:pStyle w:val="a3"/>
        <w:spacing w:after="0" w:line="360" w:lineRule="auto"/>
        <w:ind w:left="0" w:firstLine="567"/>
        <w:jc w:val="center"/>
        <w:rPr>
          <w:rFonts w:ascii="Times New Roman" w:hAnsi="Times New Roman" w:cs="Times New Roman"/>
          <w:sz w:val="24"/>
          <w:szCs w:val="24"/>
          <w:lang w:val="en-US"/>
        </w:rPr>
      </w:pPr>
      <w:proofErr w:type="spellStart"/>
      <w:r w:rsidRPr="00FD0935">
        <w:rPr>
          <w:rFonts w:ascii="Times New Roman" w:hAnsi="Times New Roman" w:cs="Times New Roman"/>
          <w:sz w:val="24"/>
          <w:szCs w:val="24"/>
          <w:lang w:val="en-US"/>
        </w:rPr>
        <w:t>Статьи</w:t>
      </w:r>
      <w:proofErr w:type="spellEnd"/>
      <w:r w:rsidRPr="00FD0935">
        <w:rPr>
          <w:rFonts w:ascii="Times New Roman" w:hAnsi="Times New Roman" w:cs="Times New Roman"/>
          <w:sz w:val="24"/>
          <w:szCs w:val="24"/>
          <w:lang w:val="en-US"/>
        </w:rPr>
        <w:t xml:space="preserve"> в </w:t>
      </w:r>
      <w:proofErr w:type="spellStart"/>
      <w:r w:rsidRPr="00FD0935">
        <w:rPr>
          <w:rFonts w:ascii="Times New Roman" w:hAnsi="Times New Roman" w:cs="Times New Roman"/>
          <w:sz w:val="24"/>
          <w:szCs w:val="24"/>
          <w:lang w:val="en-US"/>
        </w:rPr>
        <w:t>журналах</w:t>
      </w:r>
      <w:proofErr w:type="spellEnd"/>
    </w:p>
    <w:p w:rsidR="00481769" w:rsidRPr="00FD0935" w:rsidRDefault="00481769" w:rsidP="00481769">
      <w:pPr>
        <w:pStyle w:val="a3"/>
        <w:numPr>
          <w:ilvl w:val="0"/>
          <w:numId w:val="1"/>
        </w:numPr>
        <w:spacing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Аветисян</w:t>
      </w:r>
      <w:proofErr w:type="spellEnd"/>
      <w:r w:rsidRPr="00FD0935">
        <w:rPr>
          <w:rFonts w:ascii="Times New Roman" w:hAnsi="Times New Roman" w:cs="Times New Roman"/>
          <w:sz w:val="24"/>
          <w:szCs w:val="24"/>
        </w:rPr>
        <w:t xml:space="preserve"> М. Д. Общемировые тенденции развития сферы услуг постиндустриального общества //Сервис в России и за рубежом. – 2014. – №. 9 (56). </w:t>
      </w:r>
    </w:p>
    <w:p w:rsidR="00481769" w:rsidRPr="00FD0935" w:rsidRDefault="00481769" w:rsidP="00481769">
      <w:pPr>
        <w:pStyle w:val="a3"/>
        <w:numPr>
          <w:ilvl w:val="0"/>
          <w:numId w:val="1"/>
        </w:numPr>
        <w:spacing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Агамирова</w:t>
      </w:r>
      <w:proofErr w:type="spellEnd"/>
      <w:r w:rsidRPr="00FD0935">
        <w:rPr>
          <w:rFonts w:ascii="Times New Roman" w:hAnsi="Times New Roman" w:cs="Times New Roman"/>
          <w:sz w:val="24"/>
          <w:szCs w:val="24"/>
        </w:rPr>
        <w:t xml:space="preserve"> Екатерина Валерьевна, </w:t>
      </w:r>
      <w:proofErr w:type="spellStart"/>
      <w:r w:rsidRPr="00FD0935">
        <w:rPr>
          <w:rFonts w:ascii="Times New Roman" w:hAnsi="Times New Roman" w:cs="Times New Roman"/>
          <w:sz w:val="24"/>
          <w:szCs w:val="24"/>
        </w:rPr>
        <w:t>Агамирова</w:t>
      </w:r>
      <w:proofErr w:type="spellEnd"/>
      <w:r w:rsidRPr="00FD0935">
        <w:rPr>
          <w:rFonts w:ascii="Times New Roman" w:hAnsi="Times New Roman" w:cs="Times New Roman"/>
          <w:sz w:val="24"/>
          <w:szCs w:val="24"/>
        </w:rPr>
        <w:t xml:space="preserve"> Елизавета Валерьевна Особенности функционирования рынка туристских и гостиничных услуг в современных условиях экономического развития России // Сервис в России и за рубежом. 2016. №3 (64). </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lastRenderedPageBreak/>
        <w:t xml:space="preserve">Белов Георгий Леонидович Институциональная среда формирования организационно-экономического механизма развития экспорта туристских услуг // Вестник Череповецкого государственного университета. 2014. №8 (61). </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Богданова Элина Николаевна Проблемы устойчивого развития туризма в регионах РФ // </w:t>
      </w:r>
      <w:proofErr w:type="spellStart"/>
      <w:r w:rsidRPr="00FD0935">
        <w:rPr>
          <w:rFonts w:ascii="Times New Roman" w:hAnsi="Times New Roman" w:cs="Times New Roman"/>
          <w:sz w:val="24"/>
          <w:szCs w:val="24"/>
        </w:rPr>
        <w:t>УЭкС</w:t>
      </w:r>
      <w:proofErr w:type="spellEnd"/>
      <w:r w:rsidRPr="00FD0935">
        <w:rPr>
          <w:rFonts w:ascii="Times New Roman" w:hAnsi="Times New Roman" w:cs="Times New Roman"/>
          <w:sz w:val="24"/>
          <w:szCs w:val="24"/>
        </w:rPr>
        <w:t xml:space="preserve">. 2011. №33. </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lang w:val="en-US"/>
        </w:rPr>
      </w:pPr>
      <w:r w:rsidRPr="00FD0935">
        <w:rPr>
          <w:rFonts w:ascii="Times New Roman" w:hAnsi="Times New Roman" w:cs="Times New Roman"/>
          <w:sz w:val="24"/>
          <w:szCs w:val="24"/>
        </w:rPr>
        <w:t xml:space="preserve">Горошко Надежда Владимировна, </w:t>
      </w:r>
      <w:proofErr w:type="spellStart"/>
      <w:r w:rsidRPr="00FD0935">
        <w:rPr>
          <w:rFonts w:ascii="Times New Roman" w:hAnsi="Times New Roman" w:cs="Times New Roman"/>
          <w:sz w:val="24"/>
          <w:szCs w:val="24"/>
        </w:rPr>
        <w:t>Пацала</w:t>
      </w:r>
      <w:proofErr w:type="spellEnd"/>
      <w:r w:rsidRPr="00FD0935">
        <w:rPr>
          <w:rFonts w:ascii="Times New Roman" w:hAnsi="Times New Roman" w:cs="Times New Roman"/>
          <w:sz w:val="24"/>
          <w:szCs w:val="24"/>
        </w:rPr>
        <w:t xml:space="preserve"> Сергей Викторович Россия на мировом рынке медицинского туризма // Электронный научно-методический журнал Омского ГАУ. 2018. </w:t>
      </w:r>
      <w:r w:rsidRPr="00FD0935">
        <w:rPr>
          <w:rFonts w:ascii="Times New Roman" w:hAnsi="Times New Roman" w:cs="Times New Roman"/>
          <w:sz w:val="24"/>
          <w:szCs w:val="24"/>
          <w:lang w:val="en-US"/>
        </w:rPr>
        <w:t xml:space="preserve">№1 (12). URL: </w:t>
      </w:r>
      <w:hyperlink r:id="rId25" w:history="1">
        <w:r w:rsidRPr="00FD0935">
          <w:rPr>
            <w:rStyle w:val="a4"/>
            <w:rFonts w:ascii="Times New Roman" w:hAnsi="Times New Roman" w:cs="Times New Roman"/>
            <w:color w:val="auto"/>
            <w:sz w:val="24"/>
            <w:szCs w:val="24"/>
            <w:lang w:val="en-US"/>
          </w:rPr>
          <w:t>https://cyberleninka.ru/article/n/rossiya-na-mirovom-rynke-meditsinskogo-turizma</w:t>
        </w:r>
      </w:hyperlink>
      <w:r w:rsidRPr="00FD0935">
        <w:rPr>
          <w:rFonts w:ascii="Times New Roman" w:hAnsi="Times New Roman" w:cs="Times New Roman"/>
          <w:sz w:val="24"/>
          <w:szCs w:val="24"/>
          <w:lang w:val="en-US"/>
        </w:rPr>
        <w:t xml:space="preserve"> </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Зобова</w:t>
      </w:r>
      <w:proofErr w:type="spellEnd"/>
      <w:r w:rsidRPr="00FD0935">
        <w:rPr>
          <w:rFonts w:ascii="Times New Roman" w:hAnsi="Times New Roman" w:cs="Times New Roman"/>
          <w:sz w:val="24"/>
          <w:szCs w:val="24"/>
        </w:rPr>
        <w:t xml:space="preserve"> Елена Валерьевна, Яковлева Лариса Анатольевна, Косенкова Юлия Юрьевна Развитие рынка туристских услуг на современном этапе // Социально-экономические явления и процессы. 2016. №3. </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shd w:val="clear" w:color="auto" w:fill="FFFFFF"/>
        </w:rPr>
      </w:pPr>
      <w:r w:rsidRPr="00FD0935">
        <w:rPr>
          <w:rFonts w:ascii="Times New Roman" w:hAnsi="Times New Roman" w:cs="Times New Roman"/>
          <w:sz w:val="24"/>
          <w:szCs w:val="24"/>
          <w:shd w:val="clear" w:color="auto" w:fill="FFFFFF"/>
        </w:rPr>
        <w:t>Кондратов М. В., Гарипов Р. И. Теоретические подходы к понятию «институциональная среда» //Фундаментальные исследования. – 2013. – №. 11-9. – С. 1908-1911.</w:t>
      </w:r>
    </w:p>
    <w:p w:rsidR="00481769" w:rsidRPr="00FD0935" w:rsidRDefault="00481769" w:rsidP="00481769">
      <w:pPr>
        <w:pStyle w:val="a3"/>
        <w:numPr>
          <w:ilvl w:val="0"/>
          <w:numId w:val="1"/>
        </w:numPr>
        <w:spacing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Котова Надежда Николаевна, </w:t>
      </w:r>
      <w:proofErr w:type="spellStart"/>
      <w:r w:rsidRPr="00FD0935">
        <w:rPr>
          <w:rFonts w:ascii="Times New Roman" w:hAnsi="Times New Roman" w:cs="Times New Roman"/>
          <w:sz w:val="24"/>
          <w:szCs w:val="24"/>
        </w:rPr>
        <w:t>Валещук</w:t>
      </w:r>
      <w:proofErr w:type="spellEnd"/>
      <w:r w:rsidRPr="00FD0935">
        <w:rPr>
          <w:rFonts w:ascii="Times New Roman" w:hAnsi="Times New Roman" w:cs="Times New Roman"/>
          <w:sz w:val="24"/>
          <w:szCs w:val="24"/>
        </w:rPr>
        <w:t xml:space="preserve"> Марина Вячеславовна Институциональные условия индустрии туризма (национальный и региональный аспекты) // </w:t>
      </w:r>
      <w:proofErr w:type="spellStart"/>
      <w:r w:rsidRPr="00FD0935">
        <w:rPr>
          <w:rFonts w:ascii="Times New Roman" w:hAnsi="Times New Roman" w:cs="Times New Roman"/>
          <w:sz w:val="24"/>
          <w:szCs w:val="24"/>
        </w:rPr>
        <w:t>УЭкС</w:t>
      </w:r>
      <w:proofErr w:type="spellEnd"/>
      <w:r w:rsidRPr="00FD0935">
        <w:rPr>
          <w:rFonts w:ascii="Times New Roman" w:hAnsi="Times New Roman" w:cs="Times New Roman"/>
          <w:sz w:val="24"/>
          <w:szCs w:val="24"/>
        </w:rPr>
        <w:t xml:space="preserve">. 2014. №10 (70). </w:t>
      </w:r>
    </w:p>
    <w:p w:rsidR="00481769" w:rsidRPr="00FD0935" w:rsidRDefault="00481769" w:rsidP="00481769">
      <w:pPr>
        <w:pStyle w:val="a3"/>
        <w:numPr>
          <w:ilvl w:val="0"/>
          <w:numId w:val="1"/>
        </w:numPr>
        <w:spacing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shd w:val="clear" w:color="auto" w:fill="FFFFFF"/>
        </w:rPr>
        <w:t>Кошелева А. Анализ развития внутреннего рынка туристских услуг в РФ //РИСК: Ресурсы, информация, снабжение, конкуренция. – 2012. – №. 2. – С. 68-72.</w:t>
      </w:r>
    </w:p>
    <w:p w:rsidR="00481769" w:rsidRPr="00FD0935" w:rsidRDefault="00481769" w:rsidP="00481769">
      <w:pPr>
        <w:pStyle w:val="a3"/>
        <w:numPr>
          <w:ilvl w:val="0"/>
          <w:numId w:val="1"/>
        </w:numPr>
        <w:spacing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shd w:val="clear" w:color="auto" w:fill="FFFFFF"/>
        </w:rPr>
        <w:t>Лазовская</w:t>
      </w:r>
      <w:proofErr w:type="spellEnd"/>
      <w:r w:rsidRPr="00FD0935">
        <w:rPr>
          <w:rFonts w:ascii="Times New Roman" w:hAnsi="Times New Roman" w:cs="Times New Roman"/>
          <w:sz w:val="24"/>
          <w:szCs w:val="24"/>
          <w:shd w:val="clear" w:color="auto" w:fill="FFFFFF"/>
        </w:rPr>
        <w:t xml:space="preserve"> С. В. Институциональная среда конкурентной политики в сфере туристско-рекреационных услуг //Новые технологии. – 2011. – №. 3.</w:t>
      </w:r>
    </w:p>
    <w:p w:rsidR="00481769" w:rsidRPr="00FD0935" w:rsidRDefault="00481769" w:rsidP="00481769">
      <w:pPr>
        <w:pStyle w:val="a3"/>
        <w:numPr>
          <w:ilvl w:val="0"/>
          <w:numId w:val="1"/>
        </w:numPr>
        <w:spacing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Мирошкин</w:t>
      </w:r>
      <w:proofErr w:type="spellEnd"/>
      <w:r w:rsidRPr="00FD0935">
        <w:rPr>
          <w:rFonts w:ascii="Times New Roman" w:hAnsi="Times New Roman" w:cs="Times New Roman"/>
          <w:sz w:val="24"/>
          <w:szCs w:val="24"/>
        </w:rPr>
        <w:t xml:space="preserve"> П.П., Овчаров А.О., Степанова М.П. Развитие въездного и внутреннего межрегионального рынка туристских услуг // Российское предпринимательство. 2010. №7-1. </w:t>
      </w:r>
    </w:p>
    <w:p w:rsidR="00481769" w:rsidRPr="00FD0935" w:rsidRDefault="00481769" w:rsidP="00481769">
      <w:pPr>
        <w:pStyle w:val="a3"/>
        <w:numPr>
          <w:ilvl w:val="0"/>
          <w:numId w:val="1"/>
        </w:numPr>
        <w:spacing w:after="160"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shd w:val="clear" w:color="auto" w:fill="FFFFFF"/>
        </w:rPr>
        <w:t>Мустафаева</w:t>
      </w:r>
      <w:proofErr w:type="spellEnd"/>
      <w:r w:rsidRPr="00FD0935">
        <w:rPr>
          <w:rFonts w:ascii="Times New Roman" w:hAnsi="Times New Roman" w:cs="Times New Roman"/>
          <w:sz w:val="24"/>
          <w:szCs w:val="24"/>
          <w:shd w:val="clear" w:color="auto" w:fill="FFFFFF"/>
        </w:rPr>
        <w:t xml:space="preserve"> З. А., </w:t>
      </w:r>
      <w:proofErr w:type="spellStart"/>
      <w:r w:rsidRPr="00FD0935">
        <w:rPr>
          <w:rFonts w:ascii="Times New Roman" w:hAnsi="Times New Roman" w:cs="Times New Roman"/>
          <w:sz w:val="24"/>
          <w:szCs w:val="24"/>
          <w:shd w:val="clear" w:color="auto" w:fill="FFFFFF"/>
        </w:rPr>
        <w:t>Тетуева</w:t>
      </w:r>
      <w:proofErr w:type="spellEnd"/>
      <w:r w:rsidRPr="00FD0935">
        <w:rPr>
          <w:rFonts w:ascii="Times New Roman" w:hAnsi="Times New Roman" w:cs="Times New Roman"/>
          <w:sz w:val="24"/>
          <w:szCs w:val="24"/>
          <w:shd w:val="clear" w:color="auto" w:fill="FFFFFF"/>
        </w:rPr>
        <w:t xml:space="preserve"> А. Х. Современные тенденции на рынке медицинского туризма //Фундаментальные и прикладные научные исследования: актуальные вопросы, достижения и инновации. – 2019. – С. 127-132.</w:t>
      </w:r>
    </w:p>
    <w:p w:rsidR="00481769" w:rsidRPr="00FD0935" w:rsidRDefault="00481769" w:rsidP="00481769">
      <w:pPr>
        <w:pStyle w:val="a3"/>
        <w:numPr>
          <w:ilvl w:val="0"/>
          <w:numId w:val="1"/>
        </w:numPr>
        <w:spacing w:after="16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shd w:val="clear" w:color="auto" w:fill="FFFFFF"/>
        </w:rPr>
        <w:t>Саблин К. С. Роль институциональной среды в формировании институтов развития //</w:t>
      </w:r>
      <w:proofErr w:type="spellStart"/>
      <w:r w:rsidRPr="00FD0935">
        <w:rPr>
          <w:rFonts w:ascii="Times New Roman" w:hAnsi="Times New Roman" w:cs="Times New Roman"/>
          <w:sz w:val="24"/>
          <w:szCs w:val="24"/>
          <w:shd w:val="clear" w:color="auto" w:fill="FFFFFF"/>
        </w:rPr>
        <w:t>Journal</w:t>
      </w:r>
      <w:proofErr w:type="spellEnd"/>
      <w:r w:rsidRPr="00FD0935">
        <w:rPr>
          <w:rFonts w:ascii="Times New Roman" w:hAnsi="Times New Roman" w:cs="Times New Roman"/>
          <w:sz w:val="24"/>
          <w:szCs w:val="24"/>
          <w:shd w:val="clear" w:color="auto" w:fill="FFFFFF"/>
        </w:rPr>
        <w:t xml:space="preserve"> </w:t>
      </w:r>
      <w:proofErr w:type="spellStart"/>
      <w:r w:rsidRPr="00FD0935">
        <w:rPr>
          <w:rFonts w:ascii="Times New Roman" w:hAnsi="Times New Roman" w:cs="Times New Roman"/>
          <w:sz w:val="24"/>
          <w:szCs w:val="24"/>
          <w:shd w:val="clear" w:color="auto" w:fill="FFFFFF"/>
        </w:rPr>
        <w:t>of</w:t>
      </w:r>
      <w:proofErr w:type="spellEnd"/>
      <w:r w:rsidRPr="00FD0935">
        <w:rPr>
          <w:rFonts w:ascii="Times New Roman" w:hAnsi="Times New Roman" w:cs="Times New Roman"/>
          <w:sz w:val="24"/>
          <w:szCs w:val="24"/>
          <w:shd w:val="clear" w:color="auto" w:fill="FFFFFF"/>
        </w:rPr>
        <w:t xml:space="preserve"> </w:t>
      </w:r>
      <w:proofErr w:type="spellStart"/>
      <w:r w:rsidRPr="00FD0935">
        <w:rPr>
          <w:rFonts w:ascii="Times New Roman" w:hAnsi="Times New Roman" w:cs="Times New Roman"/>
          <w:sz w:val="24"/>
          <w:szCs w:val="24"/>
          <w:shd w:val="clear" w:color="auto" w:fill="FFFFFF"/>
        </w:rPr>
        <w:t>Institutional</w:t>
      </w:r>
      <w:proofErr w:type="spellEnd"/>
      <w:r w:rsidRPr="00FD0935">
        <w:rPr>
          <w:rFonts w:ascii="Times New Roman" w:hAnsi="Times New Roman" w:cs="Times New Roman"/>
          <w:sz w:val="24"/>
          <w:szCs w:val="24"/>
          <w:shd w:val="clear" w:color="auto" w:fill="FFFFFF"/>
        </w:rPr>
        <w:t xml:space="preserve"> </w:t>
      </w:r>
      <w:proofErr w:type="spellStart"/>
      <w:r w:rsidRPr="00FD0935">
        <w:rPr>
          <w:rFonts w:ascii="Times New Roman" w:hAnsi="Times New Roman" w:cs="Times New Roman"/>
          <w:sz w:val="24"/>
          <w:szCs w:val="24"/>
          <w:shd w:val="clear" w:color="auto" w:fill="FFFFFF"/>
        </w:rPr>
        <w:t>Studies</w:t>
      </w:r>
      <w:proofErr w:type="spellEnd"/>
      <w:r w:rsidRPr="00FD0935">
        <w:rPr>
          <w:rFonts w:ascii="Times New Roman" w:hAnsi="Times New Roman" w:cs="Times New Roman"/>
          <w:sz w:val="24"/>
          <w:szCs w:val="24"/>
          <w:shd w:val="clear" w:color="auto" w:fill="FFFFFF"/>
        </w:rPr>
        <w:t xml:space="preserve"> (Журнал институциональных исследований). – 2012. – Т. 4. – №. 2.</w:t>
      </w:r>
    </w:p>
    <w:p w:rsidR="00481769" w:rsidRPr="00FD0935" w:rsidRDefault="00481769" w:rsidP="00481769">
      <w:pPr>
        <w:pStyle w:val="a3"/>
        <w:numPr>
          <w:ilvl w:val="0"/>
          <w:numId w:val="1"/>
        </w:numPr>
        <w:spacing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Самохин Юрий Анатольевич, Никифорова Лина Юрьевна Институциональные факторы развития туристско-рекреационного потенциала региона // </w:t>
      </w:r>
      <w:proofErr w:type="spellStart"/>
      <w:r w:rsidRPr="00FD0935">
        <w:rPr>
          <w:rFonts w:ascii="Times New Roman" w:hAnsi="Times New Roman" w:cs="Times New Roman"/>
          <w:sz w:val="24"/>
          <w:szCs w:val="24"/>
        </w:rPr>
        <w:t>УЭкС</w:t>
      </w:r>
      <w:proofErr w:type="spellEnd"/>
      <w:r w:rsidRPr="00FD0935">
        <w:rPr>
          <w:rFonts w:ascii="Times New Roman" w:hAnsi="Times New Roman" w:cs="Times New Roman"/>
          <w:sz w:val="24"/>
          <w:szCs w:val="24"/>
        </w:rPr>
        <w:t xml:space="preserve">. 2015. №12 (84). </w:t>
      </w:r>
    </w:p>
    <w:p w:rsidR="00481769" w:rsidRPr="00FD0935" w:rsidRDefault="00481769" w:rsidP="00481769">
      <w:pPr>
        <w:pStyle w:val="a3"/>
        <w:numPr>
          <w:ilvl w:val="0"/>
          <w:numId w:val="1"/>
        </w:numPr>
        <w:spacing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shd w:val="clear" w:color="auto" w:fill="FFFFFF"/>
        </w:rPr>
        <w:lastRenderedPageBreak/>
        <w:t>Устюгова Е. В., Попова Т. О. Туристский продукт и туристские услуги //Транспортное дело России. – 2009. – №. 10.</w:t>
      </w:r>
    </w:p>
    <w:p w:rsidR="00481769" w:rsidRPr="00FD0935" w:rsidRDefault="00481769" w:rsidP="00481769">
      <w:pPr>
        <w:pStyle w:val="a3"/>
        <w:numPr>
          <w:ilvl w:val="0"/>
          <w:numId w:val="1"/>
        </w:numPr>
        <w:spacing w:after="16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Харламова А. Ю. Институты туристской деятельности: классификация и функции. Развитие институциональной туристской среды как основа реализации туристского потенциала региона //Российское предпринимательство. – 2010. – №. 9-1. – С. 153-159.</w:t>
      </w:r>
    </w:p>
    <w:p w:rsidR="00481769" w:rsidRPr="00FD0935" w:rsidRDefault="00481769" w:rsidP="00481769">
      <w:pPr>
        <w:pStyle w:val="a3"/>
        <w:numPr>
          <w:ilvl w:val="0"/>
          <w:numId w:val="1"/>
        </w:numPr>
        <w:spacing w:after="160"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Шаститко</w:t>
      </w:r>
      <w:proofErr w:type="spellEnd"/>
      <w:r w:rsidRPr="00FD0935">
        <w:rPr>
          <w:rFonts w:ascii="Times New Roman" w:hAnsi="Times New Roman" w:cs="Times New Roman"/>
          <w:sz w:val="24"/>
          <w:szCs w:val="24"/>
        </w:rPr>
        <w:t xml:space="preserve"> А. Е. Институциональная среда хозяйствования в России: основные характеристики / А. Е. </w:t>
      </w:r>
      <w:proofErr w:type="spellStart"/>
      <w:r w:rsidRPr="00FD0935">
        <w:rPr>
          <w:rFonts w:ascii="Times New Roman" w:hAnsi="Times New Roman" w:cs="Times New Roman"/>
          <w:sz w:val="24"/>
          <w:szCs w:val="24"/>
        </w:rPr>
        <w:t>Шаститко</w:t>
      </w:r>
      <w:proofErr w:type="spellEnd"/>
      <w:r w:rsidRPr="00FD0935">
        <w:rPr>
          <w:rFonts w:ascii="Times New Roman" w:hAnsi="Times New Roman" w:cs="Times New Roman"/>
          <w:sz w:val="24"/>
          <w:szCs w:val="24"/>
        </w:rPr>
        <w:t xml:space="preserve"> // Вопросы экономики. — 1998. — № 4. — С. 201—206.</w:t>
      </w:r>
    </w:p>
    <w:p w:rsidR="00481769"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 xml:space="preserve">Davis, L. and North, D. (1970). Institutional Change and American Economic Growth: A First Step </w:t>
      </w:r>
      <w:proofErr w:type="gramStart"/>
      <w:r w:rsidRPr="00FD0935">
        <w:rPr>
          <w:rFonts w:ascii="Times New Roman" w:hAnsi="Times New Roman" w:cs="Times New Roman"/>
          <w:sz w:val="24"/>
          <w:szCs w:val="24"/>
          <w:lang w:val="en-US"/>
        </w:rPr>
        <w:t>Towards</w:t>
      </w:r>
      <w:proofErr w:type="gramEnd"/>
      <w:r w:rsidRPr="00FD0935">
        <w:rPr>
          <w:rFonts w:ascii="Times New Roman" w:hAnsi="Times New Roman" w:cs="Times New Roman"/>
          <w:sz w:val="24"/>
          <w:szCs w:val="24"/>
          <w:lang w:val="en-US"/>
        </w:rPr>
        <w:t xml:space="preserve"> a Theory of Institutional Innovation // The Journal of Economic History. </w:t>
      </w:r>
      <w:proofErr w:type="spellStart"/>
      <w:r w:rsidRPr="00FD0935">
        <w:rPr>
          <w:rFonts w:ascii="Times New Roman" w:hAnsi="Times New Roman" w:cs="Times New Roman"/>
          <w:sz w:val="24"/>
          <w:szCs w:val="24"/>
        </w:rPr>
        <w:t>Vol</w:t>
      </w:r>
      <w:proofErr w:type="spellEnd"/>
      <w:r w:rsidRPr="00FD0935">
        <w:rPr>
          <w:rFonts w:ascii="Times New Roman" w:hAnsi="Times New Roman" w:cs="Times New Roman"/>
          <w:sz w:val="24"/>
          <w:szCs w:val="24"/>
        </w:rPr>
        <w:t xml:space="preserve">. 30. </w:t>
      </w:r>
      <w:proofErr w:type="spellStart"/>
      <w:r w:rsidRPr="00FD0935">
        <w:rPr>
          <w:rFonts w:ascii="Times New Roman" w:hAnsi="Times New Roman" w:cs="Times New Roman"/>
          <w:sz w:val="24"/>
          <w:szCs w:val="24"/>
        </w:rPr>
        <w:t>No</w:t>
      </w:r>
      <w:proofErr w:type="spellEnd"/>
      <w:r w:rsidRPr="00FD0935">
        <w:rPr>
          <w:rFonts w:ascii="Times New Roman" w:hAnsi="Times New Roman" w:cs="Times New Roman"/>
          <w:sz w:val="24"/>
          <w:szCs w:val="24"/>
        </w:rPr>
        <w:t>. 1. P. 131–149.</w:t>
      </w:r>
    </w:p>
    <w:p w:rsidR="00481769" w:rsidRPr="004A3B04"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proofErr w:type="spellStart"/>
      <w:r w:rsidRPr="00FD0935">
        <w:rPr>
          <w:rFonts w:ascii="Times New Roman" w:hAnsi="Times New Roman" w:cs="Times New Roman"/>
          <w:sz w:val="24"/>
          <w:szCs w:val="24"/>
        </w:rPr>
        <w:t>Сирик</w:t>
      </w:r>
      <w:proofErr w:type="spellEnd"/>
      <w:r w:rsidRPr="00FD0935">
        <w:rPr>
          <w:rFonts w:ascii="Times New Roman" w:hAnsi="Times New Roman" w:cs="Times New Roman"/>
          <w:sz w:val="24"/>
          <w:szCs w:val="24"/>
        </w:rPr>
        <w:t xml:space="preserve"> Н. В., Кусков А. С. Фонд персональной ответственности туроператора как один из способов обеспечения исполнения обязательств //Право и экономика. – 2017. – №. 3. – С. 55-59.</w:t>
      </w:r>
    </w:p>
    <w:p w:rsidR="00481769" w:rsidRPr="00FD0935" w:rsidRDefault="00481769" w:rsidP="00481769">
      <w:pPr>
        <w:pStyle w:val="a3"/>
        <w:spacing w:after="0" w:line="360" w:lineRule="auto"/>
        <w:ind w:left="0" w:firstLine="567"/>
        <w:jc w:val="center"/>
        <w:rPr>
          <w:rFonts w:ascii="Times New Roman" w:hAnsi="Times New Roman" w:cs="Times New Roman"/>
          <w:sz w:val="24"/>
          <w:szCs w:val="24"/>
        </w:rPr>
      </w:pPr>
      <w:r w:rsidRPr="00FD0935">
        <w:rPr>
          <w:rFonts w:ascii="Times New Roman" w:hAnsi="Times New Roman" w:cs="Times New Roman"/>
          <w:sz w:val="24"/>
          <w:szCs w:val="24"/>
        </w:rPr>
        <w:t>Монографии</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shd w:val="clear" w:color="auto" w:fill="FFFFFF"/>
        </w:rPr>
        <w:t xml:space="preserve">Луганская Е. В. Институциональный анализ российской сферы </w:t>
      </w:r>
      <w:proofErr w:type="gramStart"/>
      <w:r w:rsidRPr="00FD0935">
        <w:rPr>
          <w:rFonts w:ascii="Times New Roman" w:hAnsi="Times New Roman" w:cs="Times New Roman"/>
          <w:sz w:val="24"/>
          <w:szCs w:val="24"/>
          <w:shd w:val="clear" w:color="auto" w:fill="FFFFFF"/>
        </w:rPr>
        <w:t>туризма :</w:t>
      </w:r>
      <w:proofErr w:type="gramEnd"/>
      <w:r w:rsidRPr="00FD0935">
        <w:rPr>
          <w:rFonts w:ascii="Times New Roman" w:hAnsi="Times New Roman" w:cs="Times New Roman"/>
          <w:sz w:val="24"/>
          <w:szCs w:val="24"/>
          <w:shd w:val="clear" w:color="auto" w:fill="FFFFFF"/>
        </w:rPr>
        <w:t xml:space="preserve"> </w:t>
      </w:r>
      <w:proofErr w:type="spellStart"/>
      <w:r w:rsidRPr="00FD0935">
        <w:rPr>
          <w:rFonts w:ascii="Times New Roman" w:hAnsi="Times New Roman" w:cs="Times New Roman"/>
          <w:sz w:val="24"/>
          <w:szCs w:val="24"/>
          <w:shd w:val="clear" w:color="auto" w:fill="FFFFFF"/>
        </w:rPr>
        <w:t>дис</w:t>
      </w:r>
      <w:proofErr w:type="spellEnd"/>
      <w:r w:rsidRPr="00FD0935">
        <w:rPr>
          <w:rFonts w:ascii="Times New Roman" w:hAnsi="Times New Roman" w:cs="Times New Roman"/>
          <w:sz w:val="24"/>
          <w:szCs w:val="24"/>
          <w:shd w:val="clear" w:color="auto" w:fill="FFFFFF"/>
        </w:rPr>
        <w:t xml:space="preserve">. – </w:t>
      </w:r>
      <w:proofErr w:type="spellStart"/>
      <w:r w:rsidRPr="00FD0935">
        <w:rPr>
          <w:rFonts w:ascii="Times New Roman" w:hAnsi="Times New Roman" w:cs="Times New Roman"/>
          <w:sz w:val="24"/>
          <w:szCs w:val="24"/>
          <w:shd w:val="clear" w:color="auto" w:fill="FFFFFF"/>
        </w:rPr>
        <w:t>Автореф</w:t>
      </w:r>
      <w:proofErr w:type="spellEnd"/>
      <w:r w:rsidRPr="00FD0935">
        <w:rPr>
          <w:rFonts w:ascii="Times New Roman" w:hAnsi="Times New Roman" w:cs="Times New Roman"/>
          <w:sz w:val="24"/>
          <w:szCs w:val="24"/>
          <w:shd w:val="clear" w:color="auto" w:fill="FFFFFF"/>
        </w:rPr>
        <w:t xml:space="preserve">. </w:t>
      </w:r>
      <w:proofErr w:type="spellStart"/>
      <w:proofErr w:type="gramStart"/>
      <w:r w:rsidRPr="00FD0935">
        <w:rPr>
          <w:rFonts w:ascii="Times New Roman" w:hAnsi="Times New Roman" w:cs="Times New Roman"/>
          <w:sz w:val="24"/>
          <w:szCs w:val="24"/>
          <w:shd w:val="clear" w:color="auto" w:fill="FFFFFF"/>
        </w:rPr>
        <w:t>дис</w:t>
      </w:r>
      <w:proofErr w:type="spellEnd"/>
      <w:r w:rsidRPr="00FD0935">
        <w:rPr>
          <w:rFonts w:ascii="Times New Roman" w:hAnsi="Times New Roman" w:cs="Times New Roman"/>
          <w:sz w:val="24"/>
          <w:szCs w:val="24"/>
          <w:shd w:val="clear" w:color="auto" w:fill="FFFFFF"/>
        </w:rPr>
        <w:t>....</w:t>
      </w:r>
      <w:proofErr w:type="gramEnd"/>
      <w:r w:rsidRPr="00FD0935">
        <w:rPr>
          <w:rFonts w:ascii="Times New Roman" w:hAnsi="Times New Roman" w:cs="Times New Roman"/>
          <w:sz w:val="24"/>
          <w:szCs w:val="24"/>
          <w:shd w:val="clear" w:color="auto" w:fill="FFFFFF"/>
        </w:rPr>
        <w:t xml:space="preserve"> канд. </w:t>
      </w:r>
      <w:proofErr w:type="spellStart"/>
      <w:r w:rsidRPr="00FD0935">
        <w:rPr>
          <w:rFonts w:ascii="Times New Roman" w:hAnsi="Times New Roman" w:cs="Times New Roman"/>
          <w:sz w:val="24"/>
          <w:szCs w:val="24"/>
          <w:shd w:val="clear" w:color="auto" w:fill="FFFFFF"/>
        </w:rPr>
        <w:t>социол</w:t>
      </w:r>
      <w:proofErr w:type="spellEnd"/>
      <w:r w:rsidRPr="00FD0935">
        <w:rPr>
          <w:rFonts w:ascii="Times New Roman" w:hAnsi="Times New Roman" w:cs="Times New Roman"/>
          <w:sz w:val="24"/>
          <w:szCs w:val="24"/>
          <w:shd w:val="clear" w:color="auto" w:fill="FFFFFF"/>
        </w:rPr>
        <w:t>. н.: Спец. 22.00. 04/ЕВ Луганская. Краснодар: ФГКОУ ВПО «Краснодарский университет МВД России, 2012.</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 xml:space="preserve">Харламова А. Ю. Институциональная среда как фактор реализации ресурсного потенциала туристского сектора региональной </w:t>
      </w:r>
      <w:proofErr w:type="gramStart"/>
      <w:r w:rsidRPr="00FD0935">
        <w:rPr>
          <w:rFonts w:ascii="Times New Roman" w:hAnsi="Times New Roman" w:cs="Times New Roman"/>
          <w:sz w:val="24"/>
          <w:szCs w:val="24"/>
        </w:rPr>
        <w:t>экономики :</w:t>
      </w:r>
      <w:proofErr w:type="gramEnd"/>
      <w:r w:rsidRPr="00FD0935">
        <w:rPr>
          <w:rFonts w:ascii="Times New Roman" w:hAnsi="Times New Roman" w:cs="Times New Roman"/>
          <w:sz w:val="24"/>
          <w:szCs w:val="24"/>
        </w:rPr>
        <w:t xml:space="preserve"> </w:t>
      </w:r>
      <w:proofErr w:type="spellStart"/>
      <w:r w:rsidRPr="00FD0935">
        <w:rPr>
          <w:rFonts w:ascii="Times New Roman" w:hAnsi="Times New Roman" w:cs="Times New Roman"/>
          <w:sz w:val="24"/>
          <w:szCs w:val="24"/>
        </w:rPr>
        <w:t>дис</w:t>
      </w:r>
      <w:proofErr w:type="spellEnd"/>
      <w:r w:rsidRPr="00FD0935">
        <w:rPr>
          <w:rFonts w:ascii="Times New Roman" w:hAnsi="Times New Roman" w:cs="Times New Roman"/>
          <w:sz w:val="24"/>
          <w:szCs w:val="24"/>
        </w:rPr>
        <w:t>. – Челябинск, 2010.</w:t>
      </w:r>
    </w:p>
    <w:p w:rsidR="00481769" w:rsidRPr="00FD0935" w:rsidRDefault="00481769" w:rsidP="00481769">
      <w:pPr>
        <w:pStyle w:val="a3"/>
        <w:spacing w:after="0" w:line="360" w:lineRule="auto"/>
        <w:ind w:left="0" w:firstLine="567"/>
        <w:jc w:val="center"/>
        <w:rPr>
          <w:rFonts w:ascii="Times New Roman" w:hAnsi="Times New Roman" w:cs="Times New Roman"/>
          <w:sz w:val="24"/>
          <w:szCs w:val="24"/>
        </w:rPr>
      </w:pPr>
      <w:r w:rsidRPr="00FD0935">
        <w:rPr>
          <w:rFonts w:ascii="Times New Roman" w:hAnsi="Times New Roman" w:cs="Times New Roman"/>
          <w:sz w:val="24"/>
          <w:szCs w:val="24"/>
        </w:rPr>
        <w:t>Интернет-ресурсы и электронные базы данных</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https</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wttc</w:t>
      </w:r>
      <w:proofErr w:type="spellEnd"/>
      <w:r w:rsidRPr="00FD0935">
        <w:rPr>
          <w:rFonts w:ascii="Times New Roman" w:hAnsi="Times New Roman" w:cs="Times New Roman"/>
          <w:sz w:val="24"/>
          <w:szCs w:val="24"/>
        </w:rPr>
        <w:t>.</w:t>
      </w:r>
      <w:r w:rsidRPr="00FD0935">
        <w:rPr>
          <w:rFonts w:ascii="Times New Roman" w:hAnsi="Times New Roman" w:cs="Times New Roman"/>
          <w:sz w:val="24"/>
          <w:szCs w:val="24"/>
          <w:lang w:val="en-US"/>
        </w:rPr>
        <w:t>org</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en</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gb</w:t>
      </w:r>
      <w:proofErr w:type="spellEnd"/>
      <w:r w:rsidRPr="00FD0935">
        <w:rPr>
          <w:rFonts w:ascii="Times New Roman" w:hAnsi="Times New Roman" w:cs="Times New Roman"/>
          <w:sz w:val="24"/>
          <w:szCs w:val="24"/>
        </w:rPr>
        <w:t>/</w:t>
      </w:r>
      <w:r w:rsidRPr="00FD0935">
        <w:rPr>
          <w:rFonts w:ascii="Times New Roman" w:hAnsi="Times New Roman" w:cs="Times New Roman"/>
          <w:sz w:val="24"/>
          <w:szCs w:val="24"/>
          <w:lang w:val="en-US"/>
        </w:rPr>
        <w:t>Research</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Insights</w:t>
      </w:r>
      <w:r w:rsidRPr="00FD0935">
        <w:rPr>
          <w:rFonts w:ascii="Times New Roman" w:hAnsi="Times New Roman" w:cs="Times New Roman"/>
          <w:sz w:val="24"/>
          <w:szCs w:val="24"/>
        </w:rPr>
        <w:t xml:space="preserve"> (дата обращения 17.01.2020) - сайт Всемирного совета по туризму и путешествиям (</w:t>
      </w:r>
      <w:r w:rsidRPr="00FD0935">
        <w:rPr>
          <w:rFonts w:ascii="Times New Roman" w:hAnsi="Times New Roman" w:cs="Times New Roman"/>
          <w:sz w:val="24"/>
          <w:szCs w:val="24"/>
          <w:lang w:val="en-US"/>
        </w:rPr>
        <w:t>WTTC</w:t>
      </w:r>
      <w:r w:rsidRPr="00FD0935">
        <w:rPr>
          <w:rFonts w:ascii="Times New Roman" w:hAnsi="Times New Roman" w:cs="Times New Roman"/>
          <w:sz w:val="24"/>
          <w:szCs w:val="24"/>
        </w:rPr>
        <w:t xml:space="preserve">) </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http</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www</w:t>
      </w:r>
      <w:r w:rsidRPr="00FD0935">
        <w:rPr>
          <w:rFonts w:ascii="Times New Roman" w:hAnsi="Times New Roman" w:cs="Times New Roman"/>
          <w:sz w:val="24"/>
          <w:szCs w:val="24"/>
        </w:rPr>
        <w:t>.2</w:t>
      </w:r>
      <w:r w:rsidRPr="00FD0935">
        <w:rPr>
          <w:rFonts w:ascii="Times New Roman" w:hAnsi="Times New Roman" w:cs="Times New Roman"/>
          <w:sz w:val="24"/>
          <w:szCs w:val="24"/>
          <w:lang w:val="en-US"/>
        </w:rPr>
        <w:t>r</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ru</w:t>
      </w:r>
      <w:proofErr w:type="spellEnd"/>
      <w:r w:rsidRPr="00FD0935">
        <w:rPr>
          <w:rFonts w:ascii="Times New Roman" w:hAnsi="Times New Roman" w:cs="Times New Roman"/>
          <w:sz w:val="24"/>
          <w:szCs w:val="24"/>
        </w:rPr>
        <w:t>/</w:t>
      </w:r>
      <w:r w:rsidRPr="00FD0935">
        <w:rPr>
          <w:rFonts w:ascii="Times New Roman" w:hAnsi="Times New Roman" w:cs="Times New Roman"/>
          <w:sz w:val="24"/>
          <w:szCs w:val="24"/>
          <w:lang w:val="en-US"/>
        </w:rPr>
        <w:t>rea</w:t>
      </w:r>
      <w:r w:rsidRPr="00FD0935">
        <w:rPr>
          <w:rFonts w:ascii="Times New Roman" w:hAnsi="Times New Roman" w:cs="Times New Roman"/>
          <w:sz w:val="24"/>
          <w:szCs w:val="24"/>
        </w:rPr>
        <w:t>/2015/</w:t>
      </w:r>
      <w:r w:rsidRPr="00FD0935">
        <w:rPr>
          <w:rFonts w:ascii="Times New Roman" w:hAnsi="Times New Roman" w:cs="Times New Roman"/>
          <w:sz w:val="24"/>
          <w:szCs w:val="24"/>
          <w:lang w:val="en-US"/>
        </w:rPr>
        <w:t>marketplace</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view</w:t>
      </w:r>
      <w:r w:rsidRPr="00FD0935">
        <w:rPr>
          <w:rFonts w:ascii="Times New Roman" w:hAnsi="Times New Roman" w:cs="Times New Roman"/>
          <w:sz w:val="24"/>
          <w:szCs w:val="24"/>
        </w:rPr>
        <w:t>/61925 (дата обращения 17.12.2019) - сайт профессиональной туристической премии «события России» 2015</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http</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deartravel</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ru</w:t>
      </w:r>
      <w:proofErr w:type="spellEnd"/>
      <w:r w:rsidRPr="00FD0935">
        <w:rPr>
          <w:rFonts w:ascii="Times New Roman" w:hAnsi="Times New Roman" w:cs="Times New Roman"/>
          <w:sz w:val="24"/>
          <w:szCs w:val="24"/>
        </w:rPr>
        <w:t>/2887-</w:t>
      </w:r>
      <w:proofErr w:type="spellStart"/>
      <w:r w:rsidRPr="00FD0935">
        <w:rPr>
          <w:rFonts w:ascii="Times New Roman" w:hAnsi="Times New Roman" w:cs="Times New Roman"/>
          <w:sz w:val="24"/>
          <w:szCs w:val="24"/>
          <w:lang w:val="en-US"/>
        </w:rPr>
        <w:t>ekologicheskiy</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turizm</w:t>
      </w:r>
      <w:proofErr w:type="spellEnd"/>
      <w:r w:rsidRPr="00FD0935">
        <w:rPr>
          <w:rFonts w:ascii="Times New Roman" w:hAnsi="Times New Roman" w:cs="Times New Roman"/>
          <w:sz w:val="24"/>
          <w:szCs w:val="24"/>
        </w:rPr>
        <w:t>.</w:t>
      </w:r>
      <w:r w:rsidRPr="00FD0935">
        <w:rPr>
          <w:rFonts w:ascii="Times New Roman" w:hAnsi="Times New Roman" w:cs="Times New Roman"/>
          <w:sz w:val="24"/>
          <w:szCs w:val="24"/>
          <w:lang w:val="en-US"/>
        </w:rPr>
        <w:t>html</w:t>
      </w:r>
      <w:r w:rsidRPr="00FD0935">
        <w:rPr>
          <w:rFonts w:ascii="Times New Roman" w:hAnsi="Times New Roman" w:cs="Times New Roman"/>
          <w:sz w:val="24"/>
          <w:szCs w:val="24"/>
        </w:rPr>
        <w:t xml:space="preserve"> (дата обращения 19.01.2020) - сайт ОТА Экологический Туризм</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5.</w:t>
      </w: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https</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www</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gov</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spb</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ru</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gov</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otrasl</w:t>
      </w:r>
      <w:proofErr w:type="spellEnd"/>
      <w:r w:rsidRPr="00FD0935">
        <w:rPr>
          <w:rFonts w:ascii="Times New Roman" w:hAnsi="Times New Roman" w:cs="Times New Roman"/>
          <w:sz w:val="24"/>
          <w:szCs w:val="24"/>
        </w:rPr>
        <w:t>/</w:t>
      </w:r>
      <w:r w:rsidRPr="00FD0935">
        <w:rPr>
          <w:rFonts w:ascii="Times New Roman" w:hAnsi="Times New Roman" w:cs="Times New Roman"/>
          <w:sz w:val="24"/>
          <w:szCs w:val="24"/>
          <w:lang w:val="en-US"/>
        </w:rPr>
        <w:t>c</w:t>
      </w:r>
      <w:r w:rsidRPr="00FD0935">
        <w:rPr>
          <w:rFonts w:ascii="Times New Roman" w:hAnsi="Times New Roman" w:cs="Times New Roman"/>
          <w:sz w:val="24"/>
          <w:szCs w:val="24"/>
        </w:rPr>
        <w:t>_</w:t>
      </w:r>
      <w:r w:rsidRPr="00FD0935">
        <w:rPr>
          <w:rFonts w:ascii="Times New Roman" w:hAnsi="Times New Roman" w:cs="Times New Roman"/>
          <w:sz w:val="24"/>
          <w:szCs w:val="24"/>
          <w:lang w:val="en-US"/>
        </w:rPr>
        <w:t>tourism</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investicionnaya</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infrastruktura</w:t>
      </w:r>
      <w:proofErr w:type="spellEnd"/>
      <w:r w:rsidRPr="00FD0935">
        <w:rPr>
          <w:rFonts w:ascii="Times New Roman" w:hAnsi="Times New Roman" w:cs="Times New Roman"/>
          <w:sz w:val="24"/>
          <w:szCs w:val="24"/>
        </w:rPr>
        <w:t>/ (дата обращения 15.12.2019) - сайт Комитета по развитию туризма Санкт-Петербурга</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http</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datainsight</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ru</w:t>
      </w:r>
      <w:proofErr w:type="spellEnd"/>
      <w:r w:rsidRPr="00FD0935">
        <w:rPr>
          <w:rFonts w:ascii="Times New Roman" w:hAnsi="Times New Roman" w:cs="Times New Roman"/>
          <w:sz w:val="24"/>
          <w:szCs w:val="24"/>
        </w:rPr>
        <w:t xml:space="preserve"> (дата обращения 03.02.2020) - сайт исследовательского агентства </w:t>
      </w:r>
      <w:r w:rsidRPr="00FD0935">
        <w:rPr>
          <w:rFonts w:ascii="Times New Roman" w:hAnsi="Times New Roman" w:cs="Times New Roman"/>
          <w:sz w:val="24"/>
          <w:szCs w:val="24"/>
          <w:lang w:val="en-US"/>
        </w:rPr>
        <w:t>Data</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Insight</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lang w:val="en-US"/>
        </w:rPr>
      </w:pPr>
      <w:r w:rsidRPr="00FD0935">
        <w:rPr>
          <w:rFonts w:ascii="Times New Roman" w:hAnsi="Times New Roman" w:cs="Times New Roman"/>
          <w:sz w:val="24"/>
          <w:szCs w:val="24"/>
          <w:lang w:val="en-US"/>
        </w:rPr>
        <w:t>URL: https://www.unwto.org/ru (</w:t>
      </w:r>
      <w:proofErr w:type="spellStart"/>
      <w:r w:rsidRPr="00FD0935">
        <w:rPr>
          <w:rFonts w:ascii="Times New Roman" w:hAnsi="Times New Roman" w:cs="Times New Roman"/>
          <w:sz w:val="24"/>
          <w:szCs w:val="24"/>
          <w:lang w:val="en-US"/>
        </w:rPr>
        <w:t>дата</w:t>
      </w:r>
      <w:proofErr w:type="spellEnd"/>
      <w:r w:rsidRPr="00FD0935">
        <w:rPr>
          <w:rFonts w:ascii="Times New Roman" w:hAnsi="Times New Roman" w:cs="Times New Roman"/>
          <w:sz w:val="24"/>
          <w:szCs w:val="24"/>
          <w:lang w:val="en-US"/>
        </w:rPr>
        <w:t xml:space="preserve"> </w:t>
      </w:r>
      <w:proofErr w:type="spellStart"/>
      <w:r w:rsidRPr="00FD0935">
        <w:rPr>
          <w:rFonts w:ascii="Times New Roman" w:hAnsi="Times New Roman" w:cs="Times New Roman"/>
          <w:sz w:val="24"/>
          <w:szCs w:val="24"/>
          <w:lang w:val="en-US"/>
        </w:rPr>
        <w:t>обращения</w:t>
      </w:r>
      <w:proofErr w:type="spellEnd"/>
      <w:r w:rsidRPr="00FD0935">
        <w:rPr>
          <w:rFonts w:ascii="Times New Roman" w:hAnsi="Times New Roman" w:cs="Times New Roman"/>
          <w:sz w:val="24"/>
          <w:szCs w:val="24"/>
          <w:lang w:val="en-US"/>
        </w:rPr>
        <w:t xml:space="preserve"> 07.02.2020) - </w:t>
      </w:r>
      <w:proofErr w:type="spellStart"/>
      <w:r w:rsidRPr="00FD0935">
        <w:rPr>
          <w:rFonts w:ascii="Times New Roman" w:hAnsi="Times New Roman" w:cs="Times New Roman"/>
          <w:sz w:val="24"/>
          <w:szCs w:val="24"/>
          <w:lang w:val="en-US"/>
        </w:rPr>
        <w:t>сайт</w:t>
      </w:r>
      <w:proofErr w:type="spellEnd"/>
      <w:r w:rsidRPr="00FD0935">
        <w:rPr>
          <w:rFonts w:ascii="Times New Roman" w:hAnsi="Times New Roman" w:cs="Times New Roman"/>
          <w:sz w:val="24"/>
          <w:szCs w:val="24"/>
          <w:lang w:val="en-US"/>
        </w:rPr>
        <w:t xml:space="preserve"> World Tourism Organization (UNWTO)</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https</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www</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russiatourism</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ru</w:t>
      </w:r>
      <w:proofErr w:type="spellEnd"/>
      <w:r w:rsidRPr="00FD0935">
        <w:rPr>
          <w:rFonts w:ascii="Times New Roman" w:hAnsi="Times New Roman" w:cs="Times New Roman"/>
          <w:sz w:val="24"/>
          <w:szCs w:val="24"/>
        </w:rPr>
        <w:t xml:space="preserve"> (дата обращения 07.02.2020) - сайт Федерального агентства по туризму </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lastRenderedPageBreak/>
        <w:t>URL</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http</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www</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gks</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ru</w:t>
      </w:r>
      <w:proofErr w:type="spellEnd"/>
      <w:r w:rsidRPr="00FD0935">
        <w:rPr>
          <w:rFonts w:ascii="Times New Roman" w:hAnsi="Times New Roman" w:cs="Times New Roman"/>
          <w:sz w:val="24"/>
          <w:szCs w:val="24"/>
        </w:rPr>
        <w:t xml:space="preserve"> (дата обращения 07.02.2020) - сайт Федеральной службы государственной статистики</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w:t>
      </w:r>
      <w:r>
        <w:rPr>
          <w:rFonts w:ascii="Times New Roman" w:hAnsi="Times New Roman" w:cs="Times New Roman"/>
          <w:sz w:val="24"/>
          <w:szCs w:val="24"/>
        </w:rPr>
        <w:t xml:space="preserve"> </w:t>
      </w:r>
      <w:r w:rsidRPr="00FD0935">
        <w:rPr>
          <w:rFonts w:ascii="Times New Roman" w:hAnsi="Times New Roman" w:cs="Times New Roman"/>
          <w:sz w:val="24"/>
          <w:szCs w:val="24"/>
          <w:lang w:val="en-US"/>
        </w:rPr>
        <w:t>http</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databank</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worldbank</w:t>
      </w:r>
      <w:proofErr w:type="spellEnd"/>
      <w:r w:rsidRPr="00FD0935">
        <w:rPr>
          <w:rFonts w:ascii="Times New Roman" w:hAnsi="Times New Roman" w:cs="Times New Roman"/>
          <w:sz w:val="24"/>
          <w:szCs w:val="24"/>
        </w:rPr>
        <w:t>.</w:t>
      </w:r>
      <w:r w:rsidRPr="00FD0935">
        <w:rPr>
          <w:rFonts w:ascii="Times New Roman" w:hAnsi="Times New Roman" w:cs="Times New Roman"/>
          <w:sz w:val="24"/>
          <w:szCs w:val="24"/>
          <w:lang w:val="en-US"/>
        </w:rPr>
        <w:t>org</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data</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databases</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aspx</w:t>
      </w:r>
      <w:proofErr w:type="spellEnd"/>
      <w:r w:rsidRPr="00FD0935">
        <w:rPr>
          <w:rFonts w:ascii="Times New Roman" w:hAnsi="Times New Roman" w:cs="Times New Roman"/>
          <w:sz w:val="24"/>
          <w:szCs w:val="24"/>
        </w:rPr>
        <w:t xml:space="preserve"> (дата обращения 15.02.2020) - сайт Всемирного банка</w:t>
      </w:r>
    </w:p>
    <w:p w:rsidR="00481769" w:rsidRPr="00115A6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 xml:space="preserve">: </w:t>
      </w:r>
      <w:r w:rsidRPr="00FD0935">
        <w:rPr>
          <w:rFonts w:ascii="Times New Roman" w:hAnsi="Times New Roman" w:cs="Times New Roman"/>
          <w:sz w:val="24"/>
          <w:szCs w:val="24"/>
          <w:lang w:val="en-US"/>
        </w:rPr>
        <w:t>https</w:t>
      </w:r>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clck</w:t>
      </w:r>
      <w:proofErr w:type="spellEnd"/>
      <w:r w:rsidRPr="00FD0935">
        <w:rPr>
          <w:rFonts w:ascii="Times New Roman" w:hAnsi="Times New Roman" w:cs="Times New Roman"/>
          <w:sz w:val="24"/>
          <w:szCs w:val="24"/>
        </w:rPr>
        <w:t>.</w:t>
      </w:r>
      <w:proofErr w:type="spellStart"/>
      <w:r w:rsidRPr="00FD0935">
        <w:rPr>
          <w:rFonts w:ascii="Times New Roman" w:hAnsi="Times New Roman" w:cs="Times New Roman"/>
          <w:sz w:val="24"/>
          <w:szCs w:val="24"/>
          <w:lang w:val="en-US"/>
        </w:rPr>
        <w:t>ru</w:t>
      </w:r>
      <w:proofErr w:type="spellEnd"/>
      <w:r w:rsidRPr="00FD0935">
        <w:rPr>
          <w:rFonts w:ascii="Times New Roman" w:hAnsi="Times New Roman" w:cs="Times New Roman"/>
          <w:sz w:val="24"/>
          <w:szCs w:val="24"/>
        </w:rPr>
        <w:t>/</w:t>
      </w:r>
      <w:r w:rsidRPr="00FD0935">
        <w:rPr>
          <w:rFonts w:ascii="Times New Roman" w:hAnsi="Times New Roman" w:cs="Times New Roman"/>
          <w:sz w:val="24"/>
          <w:szCs w:val="24"/>
          <w:lang w:val="en-US"/>
        </w:rPr>
        <w:t>LS</w:t>
      </w:r>
      <w:r w:rsidRPr="00FD0935">
        <w:rPr>
          <w:rFonts w:ascii="Times New Roman" w:hAnsi="Times New Roman" w:cs="Times New Roman"/>
          <w:sz w:val="24"/>
          <w:szCs w:val="24"/>
        </w:rPr>
        <w:t>6</w:t>
      </w:r>
      <w:r w:rsidRPr="00FD0935">
        <w:rPr>
          <w:rFonts w:ascii="Times New Roman" w:hAnsi="Times New Roman" w:cs="Times New Roman"/>
          <w:sz w:val="24"/>
          <w:szCs w:val="24"/>
          <w:lang w:val="en-US"/>
        </w:rPr>
        <w:t>UF</w:t>
      </w:r>
      <w:r w:rsidRPr="00FD0935">
        <w:rPr>
          <w:rFonts w:ascii="Times New Roman" w:hAnsi="Times New Roman" w:cs="Times New Roman"/>
          <w:sz w:val="24"/>
          <w:szCs w:val="24"/>
        </w:rPr>
        <w:t xml:space="preserve"> (дата обращения 15.12.2019) - сайт ОТА </w:t>
      </w:r>
      <w:r w:rsidRPr="00FD0935">
        <w:rPr>
          <w:rFonts w:ascii="Times New Roman" w:hAnsi="Times New Roman" w:cs="Times New Roman"/>
          <w:sz w:val="24"/>
          <w:szCs w:val="24"/>
          <w:lang w:val="en-US"/>
        </w:rPr>
        <w:t>Booking</w:t>
      </w:r>
      <w:r w:rsidRPr="00FD0935">
        <w:rPr>
          <w:rFonts w:ascii="Times New Roman" w:hAnsi="Times New Roman" w:cs="Times New Roman"/>
          <w:sz w:val="24"/>
          <w:szCs w:val="24"/>
        </w:rPr>
        <w:t>.</w:t>
      </w:r>
      <w:r w:rsidRPr="00FD0935">
        <w:rPr>
          <w:rFonts w:ascii="Times New Roman" w:hAnsi="Times New Roman" w:cs="Times New Roman"/>
          <w:sz w:val="24"/>
          <w:szCs w:val="24"/>
          <w:lang w:val="en-US"/>
        </w:rPr>
        <w:t>com</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w:t>
      </w:r>
      <w:r>
        <w:rPr>
          <w:rFonts w:ascii="Times New Roman" w:hAnsi="Times New Roman" w:cs="Times New Roman"/>
          <w:sz w:val="24"/>
          <w:szCs w:val="24"/>
        </w:rPr>
        <w:t xml:space="preserve"> </w:t>
      </w:r>
      <w:hyperlink r:id="rId26" w:history="1">
        <w:r w:rsidRPr="00B55110">
          <w:rPr>
            <w:rStyle w:val="a4"/>
            <w:rFonts w:ascii="Times New Roman" w:hAnsi="Times New Roman" w:cs="Times New Roman"/>
            <w:sz w:val="24"/>
            <w:szCs w:val="24"/>
          </w:rPr>
          <w:t>http://www.visit-petersburg.ru/calendar/</w:t>
        </w:r>
      </w:hyperlink>
      <w:r w:rsidRPr="00FD0935">
        <w:rPr>
          <w:rFonts w:ascii="Times New Roman" w:hAnsi="Times New Roman" w:cs="Times New Roman"/>
          <w:sz w:val="24"/>
          <w:szCs w:val="24"/>
        </w:rPr>
        <w:t xml:space="preserve"> (дата обращения 20.01.2020) - Единый календарь событий Санкт-Петербурга 2020</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w:t>
      </w:r>
      <w:r>
        <w:rPr>
          <w:rFonts w:ascii="Times New Roman" w:hAnsi="Times New Roman" w:cs="Times New Roman"/>
          <w:sz w:val="24"/>
          <w:szCs w:val="24"/>
        </w:rPr>
        <w:t xml:space="preserve"> </w:t>
      </w:r>
      <w:hyperlink r:id="rId27" w:history="1">
        <w:r w:rsidRPr="00B55110">
          <w:rPr>
            <w:rStyle w:val="a4"/>
            <w:rFonts w:ascii="Times New Roman" w:hAnsi="Times New Roman" w:cs="Times New Roman"/>
            <w:sz w:val="24"/>
            <w:szCs w:val="24"/>
          </w:rPr>
          <w:t>https://www.iata.org/</w:t>
        </w:r>
      </w:hyperlink>
      <w:r w:rsidRPr="00FD0935">
        <w:rPr>
          <w:rFonts w:ascii="Times New Roman" w:hAnsi="Times New Roman" w:cs="Times New Roman"/>
          <w:sz w:val="24"/>
          <w:szCs w:val="24"/>
        </w:rPr>
        <w:t xml:space="preserve"> (дата обращения 17.03.2020) – сайт Международной ассоциации воздушного транспорта IATA</w:t>
      </w:r>
    </w:p>
    <w:p w:rsidR="00481769" w:rsidRPr="00FD0935"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lang w:val="en-US"/>
        </w:rPr>
        <w:t>URL</w:t>
      </w:r>
      <w:r w:rsidRPr="00FD0935">
        <w:rPr>
          <w:rFonts w:ascii="Times New Roman" w:hAnsi="Times New Roman" w:cs="Times New Roman"/>
          <w:sz w:val="24"/>
          <w:szCs w:val="24"/>
        </w:rPr>
        <w:t xml:space="preserve">: </w:t>
      </w:r>
      <w:hyperlink r:id="rId28" w:history="1">
        <w:r w:rsidRPr="00FD0935">
          <w:rPr>
            <w:rStyle w:val="a4"/>
            <w:rFonts w:ascii="Times New Roman" w:hAnsi="Times New Roman" w:cs="Times New Roman"/>
            <w:sz w:val="24"/>
            <w:szCs w:val="24"/>
          </w:rPr>
          <w:t>http://www.ih-ra.org/</w:t>
        </w:r>
      </w:hyperlink>
      <w:r w:rsidRPr="00FD0935">
        <w:rPr>
          <w:rFonts w:ascii="Times New Roman" w:hAnsi="Times New Roman" w:cs="Times New Roman"/>
          <w:sz w:val="24"/>
          <w:szCs w:val="24"/>
        </w:rPr>
        <w:t xml:space="preserve"> (дата обращения 17.03.2020) – сайт Международной ассоциации отелей и рестораторов IH&amp;RA</w:t>
      </w:r>
    </w:p>
    <w:p w:rsidR="00481769" w:rsidRPr="004A3B04" w:rsidRDefault="00481769" w:rsidP="00481769">
      <w:pPr>
        <w:pStyle w:val="a3"/>
        <w:numPr>
          <w:ilvl w:val="0"/>
          <w:numId w:val="1"/>
        </w:numPr>
        <w:spacing w:after="0" w:line="360" w:lineRule="auto"/>
        <w:ind w:left="0" w:firstLine="567"/>
        <w:jc w:val="both"/>
        <w:rPr>
          <w:rFonts w:ascii="Times New Roman" w:hAnsi="Times New Roman" w:cs="Times New Roman"/>
          <w:sz w:val="24"/>
          <w:szCs w:val="24"/>
        </w:rPr>
      </w:pPr>
      <w:r w:rsidRPr="00FD0935">
        <w:rPr>
          <w:rFonts w:ascii="Times New Roman" w:hAnsi="Times New Roman" w:cs="Times New Roman"/>
          <w:sz w:val="24"/>
          <w:szCs w:val="24"/>
        </w:rPr>
        <w:t>URL: https://www.russiatourism.ru/ (дата обращения 07.03.2020) – сайт Федерального агентства по туризму</w:t>
      </w:r>
    </w:p>
    <w:p w:rsidR="00481769" w:rsidRPr="00FD0935" w:rsidRDefault="00481769" w:rsidP="00481769">
      <w:pPr>
        <w:spacing w:after="0" w:line="360" w:lineRule="auto"/>
        <w:ind w:firstLine="567"/>
        <w:jc w:val="both"/>
        <w:rPr>
          <w:rFonts w:ascii="Times New Roman" w:hAnsi="Times New Roman" w:cs="Times New Roman"/>
          <w:sz w:val="24"/>
          <w:szCs w:val="24"/>
        </w:rPr>
      </w:pPr>
    </w:p>
    <w:p w:rsidR="00481769" w:rsidRPr="00FD0935" w:rsidRDefault="00481769" w:rsidP="00481769">
      <w:pPr>
        <w:tabs>
          <w:tab w:val="left" w:pos="7065"/>
        </w:tabs>
        <w:spacing w:line="360" w:lineRule="auto"/>
        <w:ind w:firstLine="567"/>
        <w:rPr>
          <w:rFonts w:ascii="Times New Roman" w:hAnsi="Times New Roman" w:cs="Times New Roman"/>
          <w:color w:val="FF0000"/>
          <w:sz w:val="24"/>
          <w:szCs w:val="24"/>
        </w:rPr>
      </w:pPr>
    </w:p>
    <w:p w:rsidR="00481769" w:rsidRDefault="00481769" w:rsidP="00481769">
      <w:pPr>
        <w:ind w:firstLine="567"/>
      </w:pPr>
    </w:p>
    <w:p w:rsidR="009065A1" w:rsidRPr="00FD0935" w:rsidRDefault="009065A1" w:rsidP="00481769">
      <w:pPr>
        <w:pStyle w:val="a3"/>
        <w:spacing w:line="360" w:lineRule="auto"/>
        <w:ind w:left="0" w:right="566"/>
        <w:jc w:val="center"/>
        <w:rPr>
          <w:rFonts w:ascii="Times New Roman" w:hAnsi="Times New Roman" w:cs="Times New Roman"/>
          <w:color w:val="FF0000"/>
          <w:sz w:val="24"/>
          <w:szCs w:val="24"/>
        </w:rPr>
      </w:pPr>
    </w:p>
    <w:sectPr w:rsidR="009065A1" w:rsidRPr="00FD0935" w:rsidSect="002A1D2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8A" w:rsidRDefault="0068658A" w:rsidP="00ED4877">
      <w:pPr>
        <w:spacing w:after="0" w:line="240" w:lineRule="auto"/>
      </w:pPr>
      <w:r>
        <w:separator/>
      </w:r>
    </w:p>
  </w:endnote>
  <w:endnote w:type="continuationSeparator" w:id="0">
    <w:p w:rsidR="0068658A" w:rsidRDefault="0068658A" w:rsidP="00ED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8A" w:rsidRDefault="0068658A" w:rsidP="00ED4877">
      <w:pPr>
        <w:spacing w:after="0" w:line="240" w:lineRule="auto"/>
      </w:pPr>
      <w:r>
        <w:separator/>
      </w:r>
    </w:p>
  </w:footnote>
  <w:footnote w:type="continuationSeparator" w:id="0">
    <w:p w:rsidR="0068658A" w:rsidRDefault="0068658A" w:rsidP="00ED4877">
      <w:pPr>
        <w:spacing w:after="0" w:line="240" w:lineRule="auto"/>
      </w:pPr>
      <w:r>
        <w:continuationSeparator/>
      </w:r>
    </w:p>
  </w:footnote>
  <w:footnote w:id="1">
    <w:p w:rsidR="00736585" w:rsidRPr="0044335C" w:rsidRDefault="00736585" w:rsidP="002A1D29">
      <w:pPr>
        <w:pStyle w:val="aa"/>
        <w:ind w:left="-567"/>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Российский Туризм [Электронный ресурс] – Режим </w:t>
      </w:r>
      <w:proofErr w:type="gramStart"/>
      <w:r w:rsidRPr="0044335C">
        <w:rPr>
          <w:rFonts w:ascii="Times New Roman" w:hAnsi="Times New Roman" w:cs="Times New Roman"/>
        </w:rPr>
        <w:t xml:space="preserve">доступа:  </w:t>
      </w:r>
      <w:hyperlink r:id="rId1" w:history="1">
        <w:r w:rsidRPr="0044335C">
          <w:rPr>
            <w:rFonts w:ascii="Times New Roman" w:hAnsi="Times New Roman" w:cs="Times New Roman"/>
          </w:rPr>
          <w:t>https://en.unimed.org</w:t>
        </w:r>
        <w:proofErr w:type="gramEnd"/>
      </w:hyperlink>
    </w:p>
  </w:footnote>
  <w:footnote w:id="2">
    <w:p w:rsidR="00736585" w:rsidRPr="0044335C" w:rsidRDefault="00736585" w:rsidP="002A1D29">
      <w:pPr>
        <w:pStyle w:val="aa"/>
        <w:ind w:left="-567"/>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Аналитические данные Всемирного банка [Электронный ресурс] – Режим доступа: http://databank.worldbank.org/data/databases.aspx</w:t>
      </w:r>
    </w:p>
  </w:footnote>
  <w:footnote w:id="3">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Статистические данные Ростуризм [Электронный ресурс] – Режим </w:t>
      </w:r>
      <w:proofErr w:type="gramStart"/>
      <w:r w:rsidRPr="0044335C">
        <w:rPr>
          <w:rFonts w:ascii="Times New Roman" w:hAnsi="Times New Roman" w:cs="Times New Roman"/>
        </w:rPr>
        <w:t>доступа:  https://www.russiatourism.ru</w:t>
      </w:r>
      <w:proofErr w:type="gramEnd"/>
    </w:p>
  </w:footnote>
  <w:footnote w:id="4">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Аналитические данные </w:t>
      </w:r>
      <w:proofErr w:type="spellStart"/>
      <w:r w:rsidRPr="0044335C">
        <w:rPr>
          <w:rFonts w:ascii="Times New Roman" w:hAnsi="Times New Roman" w:cs="Times New Roman"/>
        </w:rPr>
        <w:t>World</w:t>
      </w:r>
      <w:proofErr w:type="spellEnd"/>
      <w:r w:rsidRPr="0044335C">
        <w:rPr>
          <w:rFonts w:ascii="Times New Roman" w:hAnsi="Times New Roman" w:cs="Times New Roman"/>
        </w:rPr>
        <w:t xml:space="preserve"> </w:t>
      </w:r>
      <w:proofErr w:type="spellStart"/>
      <w:r w:rsidRPr="0044335C">
        <w:rPr>
          <w:rFonts w:ascii="Times New Roman" w:hAnsi="Times New Roman" w:cs="Times New Roman"/>
        </w:rPr>
        <w:t>Tourism</w:t>
      </w:r>
      <w:proofErr w:type="spellEnd"/>
      <w:r w:rsidRPr="0044335C">
        <w:rPr>
          <w:rFonts w:ascii="Times New Roman" w:hAnsi="Times New Roman" w:cs="Times New Roman"/>
        </w:rPr>
        <w:t xml:space="preserve"> </w:t>
      </w:r>
      <w:proofErr w:type="spellStart"/>
      <w:r w:rsidRPr="0044335C">
        <w:rPr>
          <w:rFonts w:ascii="Times New Roman" w:hAnsi="Times New Roman" w:cs="Times New Roman"/>
        </w:rPr>
        <w:t>Organization</w:t>
      </w:r>
      <w:proofErr w:type="spellEnd"/>
      <w:r w:rsidRPr="0044335C">
        <w:rPr>
          <w:rFonts w:ascii="Times New Roman" w:hAnsi="Times New Roman" w:cs="Times New Roman"/>
        </w:rPr>
        <w:t xml:space="preserve"> (UNWTO) [Электронный ресурс</w:t>
      </w:r>
      <w:proofErr w:type="gramStart"/>
      <w:r w:rsidRPr="0044335C">
        <w:rPr>
          <w:rFonts w:ascii="Times New Roman" w:hAnsi="Times New Roman" w:cs="Times New Roman"/>
        </w:rPr>
        <w:t>]  –</w:t>
      </w:r>
      <w:proofErr w:type="gramEnd"/>
      <w:r w:rsidRPr="0044335C">
        <w:rPr>
          <w:rFonts w:ascii="Times New Roman" w:hAnsi="Times New Roman" w:cs="Times New Roman"/>
        </w:rPr>
        <w:t xml:space="preserve"> Режим доступа: http://www2.unwto.org/ru</w:t>
      </w:r>
    </w:p>
  </w:footnote>
  <w:footnote w:id="5">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Аналитические данные </w:t>
      </w:r>
      <w:proofErr w:type="spellStart"/>
      <w:r w:rsidRPr="0044335C">
        <w:rPr>
          <w:rFonts w:ascii="Times New Roman" w:hAnsi="Times New Roman" w:cs="Times New Roman"/>
        </w:rPr>
        <w:t>World</w:t>
      </w:r>
      <w:proofErr w:type="spellEnd"/>
      <w:r w:rsidRPr="0044335C">
        <w:rPr>
          <w:rFonts w:ascii="Times New Roman" w:hAnsi="Times New Roman" w:cs="Times New Roman"/>
        </w:rPr>
        <w:t xml:space="preserve"> </w:t>
      </w:r>
      <w:proofErr w:type="spellStart"/>
      <w:r w:rsidRPr="0044335C">
        <w:rPr>
          <w:rFonts w:ascii="Times New Roman" w:hAnsi="Times New Roman" w:cs="Times New Roman"/>
        </w:rPr>
        <w:t>Tourism</w:t>
      </w:r>
      <w:proofErr w:type="spellEnd"/>
      <w:r w:rsidRPr="0044335C">
        <w:rPr>
          <w:rFonts w:ascii="Times New Roman" w:hAnsi="Times New Roman" w:cs="Times New Roman"/>
        </w:rPr>
        <w:t xml:space="preserve"> </w:t>
      </w:r>
      <w:proofErr w:type="spellStart"/>
      <w:r w:rsidRPr="0044335C">
        <w:rPr>
          <w:rFonts w:ascii="Times New Roman" w:hAnsi="Times New Roman" w:cs="Times New Roman"/>
        </w:rPr>
        <w:t>Organization</w:t>
      </w:r>
      <w:proofErr w:type="spellEnd"/>
      <w:r w:rsidRPr="0044335C">
        <w:rPr>
          <w:rFonts w:ascii="Times New Roman" w:hAnsi="Times New Roman" w:cs="Times New Roman"/>
        </w:rPr>
        <w:t xml:space="preserve"> (UNWTO) [Электронный ресурс] – Режим доступа: http://www2.unwto.org/ru</w:t>
      </w:r>
    </w:p>
  </w:footnote>
  <w:footnote w:id="6">
    <w:p w:rsidR="00736585" w:rsidRPr="0044335C" w:rsidRDefault="00736585">
      <w:pPr>
        <w:pStyle w:val="aa"/>
        <w:rPr>
          <w:rFonts w:ascii="Times New Roman" w:hAnsi="Times New Roman" w:cs="Times New Roman"/>
          <w:lang w:val="en-US"/>
        </w:rPr>
      </w:pPr>
      <w:r w:rsidRPr="0044335C">
        <w:rPr>
          <w:rStyle w:val="ac"/>
          <w:rFonts w:ascii="Times New Roman" w:hAnsi="Times New Roman" w:cs="Times New Roman"/>
        </w:rPr>
        <w:footnoteRef/>
      </w:r>
      <w:r w:rsidRPr="0044335C">
        <w:rPr>
          <w:rFonts w:ascii="Times New Roman" w:hAnsi="Times New Roman" w:cs="Times New Roman"/>
        </w:rPr>
        <w:t xml:space="preserve"> Горошко Надежда Владимировна, </w:t>
      </w:r>
      <w:proofErr w:type="spellStart"/>
      <w:r w:rsidRPr="0044335C">
        <w:rPr>
          <w:rFonts w:ascii="Times New Roman" w:hAnsi="Times New Roman" w:cs="Times New Roman"/>
        </w:rPr>
        <w:t>Пацала</w:t>
      </w:r>
      <w:proofErr w:type="spellEnd"/>
      <w:r w:rsidRPr="0044335C">
        <w:rPr>
          <w:rFonts w:ascii="Times New Roman" w:hAnsi="Times New Roman" w:cs="Times New Roman"/>
        </w:rPr>
        <w:t xml:space="preserve"> Сергей Викторович Россия на мировом рынке медицинского туризма // Электронный научно-методический журнал Омского ГАУ. 2018. </w:t>
      </w:r>
      <w:r w:rsidRPr="0044335C">
        <w:rPr>
          <w:rFonts w:ascii="Times New Roman" w:hAnsi="Times New Roman" w:cs="Times New Roman"/>
          <w:lang w:val="en-US"/>
        </w:rPr>
        <w:t>№1 (12). URL: https://cyberleninka.ru/article/n/rossiya-na-mirovom-rynke-meditsinskogo-turizma</w:t>
      </w:r>
    </w:p>
  </w:footnote>
  <w:footnote w:id="7">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w:t>
      </w:r>
      <w:proofErr w:type="spellStart"/>
      <w:r w:rsidRPr="0044335C">
        <w:rPr>
          <w:rFonts w:ascii="Times New Roman" w:hAnsi="Times New Roman" w:cs="Times New Roman"/>
        </w:rPr>
        <w:t>Мустафаева</w:t>
      </w:r>
      <w:proofErr w:type="spellEnd"/>
      <w:r w:rsidRPr="0044335C">
        <w:rPr>
          <w:rFonts w:ascii="Times New Roman" w:hAnsi="Times New Roman" w:cs="Times New Roman"/>
        </w:rPr>
        <w:t xml:space="preserve"> З. А., </w:t>
      </w:r>
      <w:proofErr w:type="spellStart"/>
      <w:r w:rsidRPr="0044335C">
        <w:rPr>
          <w:rFonts w:ascii="Times New Roman" w:hAnsi="Times New Roman" w:cs="Times New Roman"/>
        </w:rPr>
        <w:t>Тетуева</w:t>
      </w:r>
      <w:proofErr w:type="spellEnd"/>
      <w:r w:rsidRPr="0044335C">
        <w:rPr>
          <w:rFonts w:ascii="Times New Roman" w:hAnsi="Times New Roman" w:cs="Times New Roman"/>
        </w:rPr>
        <w:t xml:space="preserve"> А. Х. Современные тенденции на рынке медицинского туризма //Фундаментальные и прикладные научные исследования: актуальные вопросы, достижения и инновации. – 2019. – С. 127-132.</w:t>
      </w:r>
    </w:p>
  </w:footnote>
  <w:footnote w:id="8">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Российский Туризм [Электронный ресурс] – Режим </w:t>
      </w:r>
      <w:proofErr w:type="gramStart"/>
      <w:r w:rsidRPr="0044335C">
        <w:rPr>
          <w:rFonts w:ascii="Times New Roman" w:hAnsi="Times New Roman" w:cs="Times New Roman"/>
        </w:rPr>
        <w:t>доступа:  https://en.unimed.org</w:t>
      </w:r>
      <w:proofErr w:type="gramEnd"/>
    </w:p>
  </w:footnote>
  <w:footnote w:id="9">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Ежегодную прибыль от сельского туризма в России оценили в 50 млрд рублей // Крестьянские Ведомости Газета Агробизнеса [Электронный ресурс] – Режим доступа: http://kvedomosti.ru/news/ezhegodnuyu-pribyl-ot-selskogo-turizma-v-rossii-ocenili-v-50-mlrdrublej.html</w:t>
      </w:r>
    </w:p>
  </w:footnote>
  <w:footnote w:id="10">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Экологический Туризм // </w:t>
      </w:r>
      <w:proofErr w:type="spellStart"/>
      <w:r w:rsidRPr="0044335C">
        <w:rPr>
          <w:rFonts w:ascii="Times New Roman" w:hAnsi="Times New Roman" w:cs="Times New Roman"/>
        </w:rPr>
        <w:t>Dear</w:t>
      </w:r>
      <w:proofErr w:type="spellEnd"/>
      <w:r w:rsidRPr="0044335C">
        <w:rPr>
          <w:rFonts w:ascii="Times New Roman" w:hAnsi="Times New Roman" w:cs="Times New Roman"/>
        </w:rPr>
        <w:t xml:space="preserve"> </w:t>
      </w:r>
      <w:proofErr w:type="spellStart"/>
      <w:r w:rsidRPr="0044335C">
        <w:rPr>
          <w:rFonts w:ascii="Times New Roman" w:hAnsi="Times New Roman" w:cs="Times New Roman"/>
        </w:rPr>
        <w:t>Travel</w:t>
      </w:r>
      <w:proofErr w:type="spellEnd"/>
      <w:r w:rsidRPr="0044335C">
        <w:rPr>
          <w:rFonts w:ascii="Times New Roman" w:hAnsi="Times New Roman" w:cs="Times New Roman"/>
        </w:rPr>
        <w:t xml:space="preserve"> </w:t>
      </w:r>
      <w:proofErr w:type="spellStart"/>
      <w:r w:rsidRPr="0044335C">
        <w:rPr>
          <w:rFonts w:ascii="Times New Roman" w:hAnsi="Times New Roman" w:cs="Times New Roman"/>
        </w:rPr>
        <w:t>Club</w:t>
      </w:r>
      <w:proofErr w:type="spellEnd"/>
      <w:r w:rsidRPr="0044335C">
        <w:rPr>
          <w:rFonts w:ascii="Times New Roman" w:hAnsi="Times New Roman" w:cs="Times New Roman"/>
        </w:rPr>
        <w:t xml:space="preserve"> [Электронный ресурс] – Режим доступа: http://deartravel.ru/2887-ekologicheskiy-turizm.html</w:t>
      </w:r>
    </w:p>
  </w:footnote>
  <w:footnote w:id="11">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Аналитические данные </w:t>
      </w:r>
      <w:proofErr w:type="spellStart"/>
      <w:r w:rsidRPr="0044335C">
        <w:rPr>
          <w:rFonts w:ascii="Times New Roman" w:hAnsi="Times New Roman" w:cs="Times New Roman"/>
        </w:rPr>
        <w:t>World</w:t>
      </w:r>
      <w:proofErr w:type="spellEnd"/>
      <w:r w:rsidRPr="0044335C">
        <w:rPr>
          <w:rFonts w:ascii="Times New Roman" w:hAnsi="Times New Roman" w:cs="Times New Roman"/>
        </w:rPr>
        <w:t xml:space="preserve"> </w:t>
      </w:r>
      <w:proofErr w:type="spellStart"/>
      <w:r w:rsidRPr="0044335C">
        <w:rPr>
          <w:rFonts w:ascii="Times New Roman" w:hAnsi="Times New Roman" w:cs="Times New Roman"/>
        </w:rPr>
        <w:t>Tourism</w:t>
      </w:r>
      <w:proofErr w:type="spellEnd"/>
      <w:r w:rsidRPr="0044335C">
        <w:rPr>
          <w:rFonts w:ascii="Times New Roman" w:hAnsi="Times New Roman" w:cs="Times New Roman"/>
        </w:rPr>
        <w:t xml:space="preserve"> </w:t>
      </w:r>
      <w:proofErr w:type="spellStart"/>
      <w:r w:rsidRPr="0044335C">
        <w:rPr>
          <w:rFonts w:ascii="Times New Roman" w:hAnsi="Times New Roman" w:cs="Times New Roman"/>
        </w:rPr>
        <w:t>Organization</w:t>
      </w:r>
      <w:proofErr w:type="spellEnd"/>
      <w:r w:rsidRPr="0044335C">
        <w:rPr>
          <w:rFonts w:ascii="Times New Roman" w:hAnsi="Times New Roman" w:cs="Times New Roman"/>
        </w:rPr>
        <w:t xml:space="preserve"> (UNWTO) [Электронный ресурс</w:t>
      </w:r>
      <w:proofErr w:type="gramStart"/>
      <w:r w:rsidRPr="0044335C">
        <w:rPr>
          <w:rFonts w:ascii="Times New Roman" w:hAnsi="Times New Roman" w:cs="Times New Roman"/>
        </w:rPr>
        <w:t>]  –</w:t>
      </w:r>
      <w:proofErr w:type="gramEnd"/>
      <w:r w:rsidRPr="0044335C">
        <w:rPr>
          <w:rFonts w:ascii="Times New Roman" w:hAnsi="Times New Roman" w:cs="Times New Roman"/>
        </w:rPr>
        <w:t xml:space="preserve"> Режим доступа: http://www2.unwto.org/ru</w:t>
      </w:r>
    </w:p>
  </w:footnote>
  <w:footnote w:id="12">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Аналитические данные Всемирного банка [Электронный ресурс] – Режим доступа: http://databank.worldbank.org/data/databases.aspx</w:t>
      </w:r>
    </w:p>
  </w:footnote>
  <w:footnote w:id="13">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lang w:val="en-US"/>
        </w:rPr>
        <w:t xml:space="preserve"> Davis, L. and North, D. (1970). Institutional Change and American Economic Growth: A First Step </w:t>
      </w:r>
      <w:proofErr w:type="gramStart"/>
      <w:r w:rsidRPr="0044335C">
        <w:rPr>
          <w:rFonts w:ascii="Times New Roman" w:hAnsi="Times New Roman" w:cs="Times New Roman"/>
          <w:lang w:val="en-US"/>
        </w:rPr>
        <w:t>Towards</w:t>
      </w:r>
      <w:proofErr w:type="gramEnd"/>
      <w:r w:rsidRPr="0044335C">
        <w:rPr>
          <w:rFonts w:ascii="Times New Roman" w:hAnsi="Times New Roman" w:cs="Times New Roman"/>
          <w:lang w:val="en-US"/>
        </w:rPr>
        <w:t xml:space="preserve"> a Theory of Institutional Innovation // The Journal of Economic History. </w:t>
      </w:r>
      <w:proofErr w:type="spellStart"/>
      <w:r w:rsidRPr="0044335C">
        <w:rPr>
          <w:rFonts w:ascii="Times New Roman" w:hAnsi="Times New Roman" w:cs="Times New Roman"/>
        </w:rPr>
        <w:t>Vol</w:t>
      </w:r>
      <w:proofErr w:type="spellEnd"/>
      <w:r w:rsidRPr="0044335C">
        <w:rPr>
          <w:rFonts w:ascii="Times New Roman" w:hAnsi="Times New Roman" w:cs="Times New Roman"/>
        </w:rPr>
        <w:t xml:space="preserve">. 30. </w:t>
      </w:r>
      <w:proofErr w:type="spellStart"/>
      <w:r w:rsidRPr="0044335C">
        <w:rPr>
          <w:rFonts w:ascii="Times New Roman" w:hAnsi="Times New Roman" w:cs="Times New Roman"/>
        </w:rPr>
        <w:t>No</w:t>
      </w:r>
      <w:proofErr w:type="spellEnd"/>
      <w:r w:rsidRPr="0044335C">
        <w:rPr>
          <w:rFonts w:ascii="Times New Roman" w:hAnsi="Times New Roman" w:cs="Times New Roman"/>
        </w:rPr>
        <w:t>. 1. P. 131–149.</w:t>
      </w:r>
    </w:p>
  </w:footnote>
  <w:footnote w:id="14">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Уильямсон О.И. Экономические институты капитализма: Фирмы, рынки, «</w:t>
      </w:r>
      <w:proofErr w:type="spellStart"/>
      <w:r w:rsidRPr="0044335C">
        <w:rPr>
          <w:rFonts w:ascii="Times New Roman" w:hAnsi="Times New Roman" w:cs="Times New Roman"/>
        </w:rPr>
        <w:t>отношенческая</w:t>
      </w:r>
      <w:proofErr w:type="spellEnd"/>
      <w:r w:rsidRPr="0044335C">
        <w:rPr>
          <w:rFonts w:ascii="Times New Roman" w:hAnsi="Times New Roman" w:cs="Times New Roman"/>
        </w:rPr>
        <w:t xml:space="preserve"> контрактация / Научное редактирование и вступительная статья В.С. </w:t>
      </w:r>
      <w:proofErr w:type="spellStart"/>
      <w:r w:rsidRPr="0044335C">
        <w:rPr>
          <w:rFonts w:ascii="Times New Roman" w:hAnsi="Times New Roman" w:cs="Times New Roman"/>
        </w:rPr>
        <w:t>Катькало</w:t>
      </w:r>
      <w:proofErr w:type="spellEnd"/>
      <w:r w:rsidRPr="0044335C">
        <w:rPr>
          <w:rFonts w:ascii="Times New Roman" w:hAnsi="Times New Roman" w:cs="Times New Roman"/>
        </w:rPr>
        <w:t xml:space="preserve">; пер. с англ. Ю.Е. </w:t>
      </w:r>
      <w:proofErr w:type="spellStart"/>
      <w:r w:rsidRPr="0044335C">
        <w:rPr>
          <w:rFonts w:ascii="Times New Roman" w:hAnsi="Times New Roman" w:cs="Times New Roman"/>
        </w:rPr>
        <w:t>Благова</w:t>
      </w:r>
      <w:proofErr w:type="spellEnd"/>
      <w:r w:rsidRPr="0044335C">
        <w:rPr>
          <w:rFonts w:ascii="Times New Roman" w:hAnsi="Times New Roman" w:cs="Times New Roman"/>
        </w:rPr>
        <w:t xml:space="preserve">, В.С. </w:t>
      </w:r>
      <w:proofErr w:type="spellStart"/>
      <w:r w:rsidRPr="0044335C">
        <w:rPr>
          <w:rFonts w:ascii="Times New Roman" w:hAnsi="Times New Roman" w:cs="Times New Roman"/>
        </w:rPr>
        <w:t>Катькало</w:t>
      </w:r>
      <w:proofErr w:type="spellEnd"/>
      <w:r w:rsidRPr="0044335C">
        <w:rPr>
          <w:rFonts w:ascii="Times New Roman" w:hAnsi="Times New Roman" w:cs="Times New Roman"/>
        </w:rPr>
        <w:t xml:space="preserve">, Д.С. </w:t>
      </w:r>
      <w:proofErr w:type="spellStart"/>
      <w:r w:rsidRPr="0044335C">
        <w:rPr>
          <w:rFonts w:ascii="Times New Roman" w:hAnsi="Times New Roman" w:cs="Times New Roman"/>
        </w:rPr>
        <w:t>Славнова</w:t>
      </w:r>
      <w:proofErr w:type="spellEnd"/>
      <w:r w:rsidRPr="0044335C">
        <w:rPr>
          <w:rFonts w:ascii="Times New Roman" w:hAnsi="Times New Roman" w:cs="Times New Roman"/>
        </w:rPr>
        <w:t xml:space="preserve">, Ю.В. Федотова, Н.Н. </w:t>
      </w:r>
      <w:proofErr w:type="spellStart"/>
      <w:r w:rsidRPr="0044335C">
        <w:rPr>
          <w:rFonts w:ascii="Times New Roman" w:hAnsi="Times New Roman" w:cs="Times New Roman"/>
        </w:rPr>
        <w:t>Цытович</w:t>
      </w:r>
      <w:proofErr w:type="spellEnd"/>
      <w:r w:rsidRPr="0044335C">
        <w:rPr>
          <w:rFonts w:ascii="Times New Roman" w:hAnsi="Times New Roman" w:cs="Times New Roman"/>
        </w:rPr>
        <w:t xml:space="preserve">. – </w:t>
      </w:r>
      <w:proofErr w:type="spellStart"/>
      <w:r w:rsidRPr="0044335C">
        <w:rPr>
          <w:rFonts w:ascii="Times New Roman" w:hAnsi="Times New Roman" w:cs="Times New Roman"/>
        </w:rPr>
        <w:t>СП.б</w:t>
      </w:r>
      <w:proofErr w:type="spellEnd"/>
      <w:r w:rsidRPr="0044335C">
        <w:rPr>
          <w:rFonts w:ascii="Times New Roman" w:hAnsi="Times New Roman" w:cs="Times New Roman"/>
        </w:rPr>
        <w:t xml:space="preserve">.: </w:t>
      </w:r>
      <w:proofErr w:type="spellStart"/>
      <w:r w:rsidRPr="0044335C">
        <w:rPr>
          <w:rFonts w:ascii="Times New Roman" w:hAnsi="Times New Roman" w:cs="Times New Roman"/>
        </w:rPr>
        <w:t>Лениздат</w:t>
      </w:r>
      <w:proofErr w:type="spellEnd"/>
      <w:r w:rsidRPr="0044335C">
        <w:rPr>
          <w:rFonts w:ascii="Times New Roman" w:hAnsi="Times New Roman" w:cs="Times New Roman"/>
        </w:rPr>
        <w:t>; 1996. – 702 с. – С. 688.</w:t>
      </w:r>
    </w:p>
  </w:footnote>
  <w:footnote w:id="15">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w:t>
      </w:r>
      <w:proofErr w:type="spellStart"/>
      <w:r w:rsidRPr="0044335C">
        <w:rPr>
          <w:rFonts w:ascii="Times New Roman" w:hAnsi="Times New Roman" w:cs="Times New Roman"/>
        </w:rPr>
        <w:t>Шаститко</w:t>
      </w:r>
      <w:proofErr w:type="spellEnd"/>
      <w:r w:rsidRPr="0044335C">
        <w:rPr>
          <w:rFonts w:ascii="Times New Roman" w:hAnsi="Times New Roman" w:cs="Times New Roman"/>
        </w:rPr>
        <w:t xml:space="preserve"> А. Е. Институциональная среда хозяйствования в России: основные характеристики / А. Е. </w:t>
      </w:r>
      <w:proofErr w:type="spellStart"/>
      <w:r w:rsidRPr="0044335C">
        <w:rPr>
          <w:rFonts w:ascii="Times New Roman" w:hAnsi="Times New Roman" w:cs="Times New Roman"/>
        </w:rPr>
        <w:t>Шаститко</w:t>
      </w:r>
      <w:proofErr w:type="spellEnd"/>
      <w:r w:rsidRPr="0044335C">
        <w:rPr>
          <w:rFonts w:ascii="Times New Roman" w:hAnsi="Times New Roman" w:cs="Times New Roman"/>
        </w:rPr>
        <w:t xml:space="preserve"> // Вопросы экономики. — 1998. — № 4. — С. 201—206.</w:t>
      </w:r>
    </w:p>
  </w:footnote>
  <w:footnote w:id="16">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Белов Георгий Леонидович Институциональная среда формирования организационно-экономического механизма развития экспорта туристских услуг // Вестник Череповецкого государственного университета. 2014. №8 (61).</w:t>
      </w:r>
    </w:p>
  </w:footnote>
  <w:footnote w:id="17">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Федеральный закон от 24.11.1996 N 132-ФЗ (ред. от 18.04.2018) "Об основах туристской деятельности в Российской Федерации"</w:t>
      </w:r>
    </w:p>
  </w:footnote>
  <w:footnote w:id="18">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Устюгова Е. В., Попова Т. О. Туристский продукт и туристские услуги //Транспортное дело России. – 2009. – №. 10.</w:t>
      </w:r>
    </w:p>
  </w:footnote>
  <w:footnote w:id="19">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Общая резолюция Конференции ООН по международному туризму и путешествиям о развитии туризма, Рим (Италия), 21.07- 05.09.1963</w:t>
      </w:r>
    </w:p>
  </w:footnote>
  <w:footnote w:id="20">
    <w:p w:rsidR="00736585" w:rsidRPr="0044335C" w:rsidRDefault="00736585" w:rsidP="00630863">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Манильская декларация по мировому туризму: принята Всемирной конференцией по туризму, Манила</w:t>
      </w:r>
    </w:p>
    <w:p w:rsidR="00736585" w:rsidRPr="0044335C" w:rsidRDefault="00736585" w:rsidP="00630863">
      <w:pPr>
        <w:pStyle w:val="aa"/>
        <w:rPr>
          <w:rFonts w:ascii="Times New Roman" w:hAnsi="Times New Roman" w:cs="Times New Roman"/>
        </w:rPr>
      </w:pPr>
      <w:r w:rsidRPr="0044335C">
        <w:rPr>
          <w:rFonts w:ascii="Times New Roman" w:hAnsi="Times New Roman" w:cs="Times New Roman"/>
        </w:rPr>
        <w:t>(Филиппины) 27.09. – 10.10.1980</w:t>
      </w:r>
    </w:p>
  </w:footnote>
  <w:footnote w:id="21">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Хартия туризма: одобрена резолюцией I VI сессии генеральной ассамблеи Всемирной туристской Организации 22.09.1985</w:t>
      </w:r>
    </w:p>
  </w:footnote>
  <w:footnote w:id="22">
    <w:p w:rsidR="00736585" w:rsidRPr="0044335C" w:rsidRDefault="00736585" w:rsidP="00126B19">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Гаагская декларация по туризму: принята Межпарламентской конференцией по туризму под патронажем Всемирной туристской организации (ВТО) и Межпарламентского союза(МПС), Гаага (Нидерланды) 10.04-14.04.1989 </w:t>
      </w:r>
    </w:p>
  </w:footnote>
  <w:footnote w:id="23">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24">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«Об основах туристской деятельности в Российской Федерации»: Федеральный закон от 24 ноября 1996 г. № 132-ФЗ (ред. от 18.04.2018).</w:t>
      </w:r>
    </w:p>
  </w:footnote>
  <w:footnote w:id="25">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w:t>
      </w:r>
      <w:r w:rsidRPr="0044335C">
        <w:rPr>
          <w:rFonts w:ascii="Times New Roman" w:hAnsi="Times New Roman" w:cs="Times New Roman"/>
          <w:lang w:val="en-US"/>
        </w:rPr>
        <w:t>URL</w:t>
      </w:r>
      <w:r w:rsidRPr="0044335C">
        <w:rPr>
          <w:rFonts w:ascii="Times New Roman" w:hAnsi="Times New Roman" w:cs="Times New Roman"/>
        </w:rPr>
        <w:t xml:space="preserve">: </w:t>
      </w:r>
      <w:hyperlink r:id="rId2" w:history="1">
        <w:r w:rsidRPr="0044335C">
          <w:rPr>
            <w:rStyle w:val="a4"/>
            <w:rFonts w:ascii="Times New Roman" w:hAnsi="Times New Roman" w:cs="Times New Roman"/>
            <w:lang w:val="en-US"/>
          </w:rPr>
          <w:t>https</w:t>
        </w:r>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tourpom</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ru</w:t>
        </w:r>
        <w:proofErr w:type="spellEnd"/>
        <w:r w:rsidRPr="0044335C">
          <w:rPr>
            <w:rStyle w:val="a4"/>
            <w:rFonts w:ascii="Times New Roman" w:hAnsi="Times New Roman" w:cs="Times New Roman"/>
          </w:rPr>
          <w:t>/</w:t>
        </w:r>
        <w:r w:rsidRPr="0044335C">
          <w:rPr>
            <w:rStyle w:val="a4"/>
            <w:rFonts w:ascii="Times New Roman" w:hAnsi="Times New Roman" w:cs="Times New Roman"/>
            <w:lang w:val="en-US"/>
          </w:rPr>
          <w:t>page</w:t>
        </w:r>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dokumenty</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associacii</w:t>
        </w:r>
        <w:proofErr w:type="spellEnd"/>
      </w:hyperlink>
      <w:r w:rsidRPr="0044335C">
        <w:rPr>
          <w:rFonts w:ascii="Times New Roman" w:hAnsi="Times New Roman" w:cs="Times New Roman"/>
        </w:rPr>
        <w:t xml:space="preserve"> (дата обращения 17.04.2020) - сайт ассоциации «</w:t>
      </w:r>
      <w:proofErr w:type="spellStart"/>
      <w:r w:rsidRPr="0044335C">
        <w:rPr>
          <w:rFonts w:ascii="Times New Roman" w:hAnsi="Times New Roman" w:cs="Times New Roman"/>
        </w:rPr>
        <w:t>Турпомощь</w:t>
      </w:r>
      <w:proofErr w:type="spellEnd"/>
      <w:r w:rsidRPr="0044335C">
        <w:rPr>
          <w:rFonts w:ascii="Times New Roman" w:hAnsi="Times New Roman" w:cs="Times New Roman"/>
        </w:rPr>
        <w:t>»</w:t>
      </w:r>
    </w:p>
  </w:footnote>
  <w:footnote w:id="26">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Федеральный закон от 2 марта 2016 г. N 49-ФЗ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 // СЗ РФ. 2016. N 10. Ст. 1323.</w:t>
      </w:r>
    </w:p>
  </w:footnote>
  <w:footnote w:id="27">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РФ от 10 августа 2016 г. N 779 "Об утверждении Правил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 СЗ РФ. 2016. N 34. Ст. 5239.</w:t>
      </w:r>
    </w:p>
  </w:footnote>
  <w:footnote w:id="28">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w:t>
      </w:r>
      <w:r w:rsidRPr="0044335C">
        <w:rPr>
          <w:rFonts w:ascii="Times New Roman" w:hAnsi="Times New Roman" w:cs="Times New Roman"/>
          <w:lang w:val="en-US"/>
        </w:rPr>
        <w:t>URL</w:t>
      </w:r>
      <w:r w:rsidRPr="0044335C">
        <w:rPr>
          <w:rFonts w:ascii="Times New Roman" w:hAnsi="Times New Roman" w:cs="Times New Roman"/>
        </w:rPr>
        <w:t xml:space="preserve">: </w:t>
      </w:r>
      <w:hyperlink r:id="rId3" w:history="1">
        <w:r w:rsidRPr="0044335C">
          <w:rPr>
            <w:rStyle w:val="a4"/>
            <w:rFonts w:ascii="Times New Roman" w:hAnsi="Times New Roman" w:cs="Times New Roman"/>
            <w:lang w:val="en-US"/>
          </w:rPr>
          <w:t>https</w:t>
        </w:r>
        <w:r w:rsidRPr="0044335C">
          <w:rPr>
            <w:rStyle w:val="a4"/>
            <w:rFonts w:ascii="Times New Roman" w:hAnsi="Times New Roman" w:cs="Times New Roman"/>
          </w:rPr>
          <w:t>://</w:t>
        </w:r>
        <w:r w:rsidRPr="0044335C">
          <w:rPr>
            <w:rStyle w:val="a4"/>
            <w:rFonts w:ascii="Times New Roman" w:hAnsi="Times New Roman" w:cs="Times New Roman"/>
            <w:lang w:val="en-US"/>
          </w:rPr>
          <w:t>www</w:t>
        </w:r>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russiatourism</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ru</w:t>
        </w:r>
        <w:proofErr w:type="spellEnd"/>
        <w:r w:rsidRPr="0044335C">
          <w:rPr>
            <w:rStyle w:val="a4"/>
            <w:rFonts w:ascii="Times New Roman" w:hAnsi="Times New Roman" w:cs="Times New Roman"/>
          </w:rPr>
          <w:t>/</w:t>
        </w:r>
      </w:hyperlink>
      <w:r w:rsidRPr="0044335C">
        <w:rPr>
          <w:rFonts w:ascii="Times New Roman" w:hAnsi="Times New Roman" w:cs="Times New Roman"/>
        </w:rPr>
        <w:t xml:space="preserve"> (дата обращения 07.03.2020) – сайт Федерального агентства по туризму</w:t>
      </w:r>
    </w:p>
  </w:footnote>
  <w:footnote w:id="29">
    <w:p w:rsidR="00736585" w:rsidRPr="0044335C" w:rsidRDefault="00736585" w:rsidP="00022D99">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Федеральный закон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от 05.02.2018 N 16-ФЗ» [Электронный ресурс] URL: http://www.consultant.ru/document/cons_doc_LAW_289770/ (дата обращения 13.12.2019).</w:t>
      </w:r>
    </w:p>
  </w:footnote>
  <w:footnote w:id="30">
    <w:p w:rsidR="00736585" w:rsidRPr="0044335C" w:rsidRDefault="00736585" w:rsidP="00022D99">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РФ от 16 февраля 2019 г. N 158 "Об утверждении Положения о классификации гостиниц" [Электронный ресурс] URL: http://ivo.garant.ru/#/document/72176678/paragraph/1:0 (дата обращения 10.12.2019).</w:t>
      </w:r>
    </w:p>
  </w:footnote>
  <w:footnote w:id="31">
    <w:p w:rsidR="00736585" w:rsidRPr="0044335C" w:rsidRDefault="00736585" w:rsidP="00022D99">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РФ от 18 сентября 2019 г. N 1213 "Об утверждении Правил аккредитации организаций, осуществляющих классификацию гостиниц, классификацию горнолыжных трасс, классификацию пляжей" " [Электронный ресурс] URL: http://ivo.garant.ru/#/document/72761630/paragraph/1:3 (дата обращения 10.12.2019).</w:t>
      </w:r>
    </w:p>
  </w:footnote>
  <w:footnote w:id="32">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«О порядке выезда из Российской Федерации и въезда в Российскую Федерацию»: Федеральный закон от 15 августа 1996 г. № 114-ФЗ (ред. от 19.02.2018).</w:t>
      </w:r>
    </w:p>
  </w:footnote>
  <w:footnote w:id="33">
    <w:p w:rsidR="00736585" w:rsidRPr="0044335C" w:rsidRDefault="00736585" w:rsidP="004D6F5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Указ Президента Российской Федерации от 7.05.2018 №204 «О национальных целях и стратегических задачах развития Российской Федерации на период до 2024 года». [Электронный ресурс] URL: https://www.gov.spb.ru/gov/otrasl/c_tourism/ispolnenie-majskih-ukazov-prezidenta-rf/ (дата обращения 10.12.2019).</w:t>
      </w:r>
    </w:p>
  </w:footnote>
  <w:footnote w:id="34">
    <w:p w:rsidR="00736585" w:rsidRPr="0044335C" w:rsidRDefault="00736585" w:rsidP="004D6F5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Проект паспорта национального проекта (программы) "Международная кооперация и экспорт". [Электронный ресурс] URL: https://www.gov.spb.ru/gov/otrasl/c_tourism/ispolnenie-majskih-ukazov-prezidenta-rf/ (дата обращения 10.12.2019).</w:t>
      </w:r>
    </w:p>
  </w:footnote>
  <w:footnote w:id="35">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РФ от 30 мая 2017 г. № 667 “Об установлении особенностей оформления виз в форме электронного документа и въезда в Российскую Федерацию на основании виз в форме электронного документа граждан иностранных государств, прибывающих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о внесении изменений в Положение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w:t>
      </w:r>
    </w:p>
  </w:footnote>
  <w:footnote w:id="36">
    <w:p w:rsidR="00736585" w:rsidRPr="0044335C" w:rsidRDefault="00736585" w:rsidP="003F6F93">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РФ от 15.05.2019 N 595 "Об установлении особенностей оформления виз в форме электронного документа и въезда в Российскую Федерацию на основании виз в форме электронного документа граждан иностранных государств, прибывающих в Российскую Федерацию через пункты пропуска через государственную границу Российской Федерации, расположенные на территории Особой экономической зоны в Калининградской области"</w:t>
      </w:r>
    </w:p>
  </w:footnote>
  <w:footnote w:id="37">
    <w:p w:rsidR="00736585" w:rsidRPr="0044335C" w:rsidRDefault="00736585" w:rsidP="003F6F93">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РФ от 26 сентября 2019 г. N 1252 "Об установлении особенностей оформления обыкновенных однократных деловых, туристических и гуманитарных виз в форме электронных документов и въезда в Российскую Федерацию на основании виз в форме электронных документов граждан иностранных государств, прибывающих в Российскую Федерацию через пункты пропуска через государственную границу Российской Федерации, расположенные на территориях г. Санкт-Петербурга и Ленинградской области"</w:t>
      </w:r>
    </w:p>
  </w:footnote>
  <w:footnote w:id="38">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Федеральный закон от 24.11.1996 N 132-ФЗ (ред. от 18.04.2018) "Об основах туристской деятельности в Российской Федерации"</w:t>
      </w:r>
    </w:p>
  </w:footnote>
  <w:footnote w:id="39">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Закон Санкт-Петербурга от 19.12.2018 N 771-164 "О Стратегии социально-экономического развития Санкт-Петербурга на период до 2035 года"</w:t>
      </w:r>
    </w:p>
  </w:footnote>
  <w:footnote w:id="40">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w:t>
      </w:r>
      <w:r w:rsidRPr="0044335C">
        <w:rPr>
          <w:rFonts w:ascii="Times New Roman" w:hAnsi="Times New Roman" w:cs="Times New Roman"/>
          <w:lang w:val="en-US"/>
        </w:rPr>
        <w:t>URL</w:t>
      </w:r>
      <w:r w:rsidRPr="0044335C">
        <w:rPr>
          <w:rFonts w:ascii="Times New Roman" w:hAnsi="Times New Roman" w:cs="Times New Roman"/>
        </w:rPr>
        <w:t xml:space="preserve">: </w:t>
      </w:r>
      <w:hyperlink r:id="rId4" w:history="1">
        <w:r w:rsidRPr="0044335C">
          <w:rPr>
            <w:rStyle w:val="a4"/>
            <w:rFonts w:ascii="Times New Roman" w:hAnsi="Times New Roman" w:cs="Times New Roman"/>
          </w:rPr>
          <w:t>https://a.pr-cy.ru/tools/traffic/?domain=www.visit-petersburg.ru</w:t>
        </w:r>
      </w:hyperlink>
      <w:r w:rsidRPr="0044335C">
        <w:rPr>
          <w:rFonts w:ascii="Times New Roman" w:hAnsi="Times New Roman" w:cs="Times New Roman"/>
        </w:rPr>
        <w:t xml:space="preserve"> (дата обращения 04.05.2020) – Аналитика посещаемости сайта</w:t>
      </w:r>
    </w:p>
  </w:footnote>
  <w:footnote w:id="41">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w:t>
      </w:r>
      <w:r w:rsidRPr="0044335C">
        <w:rPr>
          <w:rFonts w:ascii="Times New Roman" w:hAnsi="Times New Roman" w:cs="Times New Roman"/>
          <w:lang w:val="en-US"/>
        </w:rPr>
        <w:t>URL</w:t>
      </w:r>
      <w:r w:rsidRPr="0044335C">
        <w:rPr>
          <w:rFonts w:ascii="Times New Roman" w:hAnsi="Times New Roman" w:cs="Times New Roman"/>
        </w:rPr>
        <w:t xml:space="preserve">: </w:t>
      </w:r>
      <w:hyperlink r:id="rId5" w:history="1">
        <w:r w:rsidRPr="0044335C">
          <w:rPr>
            <w:rStyle w:val="a4"/>
            <w:rFonts w:ascii="Times New Roman" w:hAnsi="Times New Roman" w:cs="Times New Roman"/>
          </w:rPr>
          <w:t>https://sensortower.com/android/US/spb-gup-spb-iats/app/visit-petersburg/ru.spb.gov.visitpeterburg/overview</w:t>
        </w:r>
      </w:hyperlink>
      <w:r w:rsidRPr="0044335C">
        <w:rPr>
          <w:rFonts w:ascii="Times New Roman" w:hAnsi="Times New Roman" w:cs="Times New Roman"/>
        </w:rPr>
        <w:t xml:space="preserve"> (дата обращения 04.05.2020) – Аналитика скачивания приложения</w:t>
      </w:r>
    </w:p>
  </w:footnote>
  <w:footnote w:id="42">
    <w:p w:rsidR="00736585" w:rsidRPr="0044335C" w:rsidRDefault="00736585" w:rsidP="003E7D40">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Санкт-Петербурга от 14 ноября 2017 года N 936 О государственной программе Санкт-Петербурга «Развитие сферы туризма в Санкт-Петербурге»</w:t>
      </w:r>
    </w:p>
  </w:footnote>
  <w:footnote w:id="43">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Постановление правительства Санкт-Петербурга от 14 ноября 2017 года N 936 О государственной программе Санкт-Петербурга «Развитие сферы туризма в Санкт-Петербурге»</w:t>
      </w:r>
    </w:p>
  </w:footnote>
  <w:footnote w:id="44">
    <w:p w:rsidR="00736585" w:rsidRPr="0044335C" w:rsidRDefault="00736585">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Распоряжение правительства Санкт-Петербурга от 19 апреля 2017 года N 23-рп </w:t>
      </w:r>
      <w:proofErr w:type="gramStart"/>
      <w:r w:rsidRPr="0044335C">
        <w:rPr>
          <w:rFonts w:ascii="Times New Roman" w:hAnsi="Times New Roman" w:cs="Times New Roman"/>
        </w:rPr>
        <w:t>О</w:t>
      </w:r>
      <w:proofErr w:type="gramEnd"/>
      <w:r w:rsidRPr="0044335C">
        <w:rPr>
          <w:rFonts w:ascii="Times New Roman" w:hAnsi="Times New Roman" w:cs="Times New Roman"/>
        </w:rPr>
        <w:t xml:space="preserve"> мерах развития гостиничной отрасли в Санкт-Петербурге</w:t>
      </w:r>
    </w:p>
  </w:footnote>
  <w:footnote w:id="45">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Государственная программа Санкт-Петербурга "Развитие сферы культуры и туризма в Санкт-Петербурге" на 2015-2020 годы. [Электронный ресурс] URL: https://www.gov.spb.ru/gov/otrasl/c_tourism/programma-razvitiya-sankt-peterburga-kak-turistskogo-centra/ (дата обращения 14.12.2019).</w:t>
      </w:r>
    </w:p>
  </w:footnote>
  <w:footnote w:id="46">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Закон Санкт-Петербурга от 26.12.2012 «О туристской деятельности в Санкт-Петербурге» [Электронный ресурс] URL: http://docs.cntd.ru/document/537928886 (дата обращения 13.12.2019).</w:t>
      </w:r>
    </w:p>
  </w:footnote>
  <w:footnote w:id="47">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Санкт-Петербурга от 13.03.2018 №172 «О порядке формирования Единого календаря событий Санкт-Петербурга»</w:t>
      </w:r>
    </w:p>
  </w:footnote>
  <w:footnote w:id="48">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URL:http://www.visit-petersburg.ru/calendar/ (дата обращения 20.01.2020) - Единый календарь событий Санкт-Петербурга 2020</w:t>
      </w:r>
    </w:p>
  </w:footnote>
  <w:footnote w:id="49">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Указ Президента Российской Федерации от 18.07.2019 № 347 "О порядке въезда в Российскую Федерацию и выезда из Российской Федерации иностранных граждан через пункты пропуска через государственную границу Российской Федерации, расположенные на территориях г. Санкт-Петербурга и Ленинградской области"</w:t>
      </w:r>
    </w:p>
  </w:footnote>
  <w:footnote w:id="50">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URL: https://wttc.org/en-gb/Research/Insights (дата обращения 17.01.2020) - сайт Всемирного совета по туризму и путешествиям (WTTC)</w:t>
      </w:r>
    </w:p>
  </w:footnote>
  <w:footnote w:id="51">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Федеральный закон от 15.04.2019 № 59-ФЗ "О внесении изменений в статью 17 Жилищного кодекса Российской Федерации" [Электронный ресурс] URL: http://www.consultant.ru/document/cons_doc_LAW_322495/ (дата обращения 10.12.2019).</w:t>
      </w:r>
    </w:p>
  </w:footnote>
  <w:footnote w:id="52">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Годовой отчет о ходе реализации государственной программы Санкт-Петербурга</w:t>
      </w:r>
    </w:p>
    <w:p w:rsidR="00736585" w:rsidRPr="0044335C" w:rsidRDefault="00736585" w:rsidP="009065A1">
      <w:pPr>
        <w:pStyle w:val="aa"/>
        <w:rPr>
          <w:rFonts w:ascii="Times New Roman" w:hAnsi="Times New Roman" w:cs="Times New Roman"/>
        </w:rPr>
      </w:pPr>
      <w:r w:rsidRPr="0044335C">
        <w:rPr>
          <w:rFonts w:ascii="Times New Roman" w:hAnsi="Times New Roman" w:cs="Times New Roman"/>
        </w:rPr>
        <w:t>«Развитие сферы туризма в Санкт-Петербурге», утвержденной постановлением правительства Санкт-Петербурга от 14.11.2017 № 936, за 2019 год</w:t>
      </w:r>
    </w:p>
  </w:footnote>
  <w:footnote w:id="53">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Комитет по развитию туризма Санкт-Петербурга [Электронный ресурс]. </w:t>
      </w:r>
      <w:r w:rsidRPr="0044335C">
        <w:rPr>
          <w:rFonts w:ascii="Times New Roman" w:hAnsi="Times New Roman" w:cs="Times New Roman"/>
          <w:lang w:val="en-US"/>
        </w:rPr>
        <w:t>URL</w:t>
      </w:r>
      <w:r w:rsidRPr="0044335C">
        <w:rPr>
          <w:rFonts w:ascii="Times New Roman" w:hAnsi="Times New Roman" w:cs="Times New Roman"/>
        </w:rPr>
        <w:t>: </w:t>
      </w:r>
      <w:hyperlink r:id="rId6" w:history="1">
        <w:r w:rsidRPr="0044335C">
          <w:rPr>
            <w:rStyle w:val="a4"/>
            <w:rFonts w:ascii="Times New Roman" w:hAnsi="Times New Roman" w:cs="Times New Roman"/>
            <w:lang w:val="en-US"/>
          </w:rPr>
          <w:t>https</w:t>
        </w:r>
        <w:r w:rsidRPr="0044335C">
          <w:rPr>
            <w:rStyle w:val="a4"/>
            <w:rFonts w:ascii="Times New Roman" w:hAnsi="Times New Roman" w:cs="Times New Roman"/>
          </w:rPr>
          <w:t>://</w:t>
        </w:r>
        <w:r w:rsidRPr="0044335C">
          <w:rPr>
            <w:rStyle w:val="a4"/>
            <w:rFonts w:ascii="Times New Roman" w:hAnsi="Times New Roman" w:cs="Times New Roman"/>
            <w:lang w:val="en-US"/>
          </w:rPr>
          <w:t>www</w:t>
        </w:r>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gov</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spb</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ru</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gov</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otrasl</w:t>
        </w:r>
        <w:proofErr w:type="spellEnd"/>
        <w:r w:rsidRPr="0044335C">
          <w:rPr>
            <w:rStyle w:val="a4"/>
            <w:rFonts w:ascii="Times New Roman" w:hAnsi="Times New Roman" w:cs="Times New Roman"/>
          </w:rPr>
          <w:t>/</w:t>
        </w:r>
        <w:r w:rsidRPr="0044335C">
          <w:rPr>
            <w:rStyle w:val="a4"/>
            <w:rFonts w:ascii="Times New Roman" w:hAnsi="Times New Roman" w:cs="Times New Roman"/>
            <w:lang w:val="en-US"/>
          </w:rPr>
          <w:t>c</w:t>
        </w:r>
        <w:r w:rsidRPr="0044335C">
          <w:rPr>
            <w:rStyle w:val="a4"/>
            <w:rFonts w:ascii="Times New Roman" w:hAnsi="Times New Roman" w:cs="Times New Roman"/>
          </w:rPr>
          <w:t>_</w:t>
        </w:r>
        <w:r w:rsidRPr="0044335C">
          <w:rPr>
            <w:rStyle w:val="a4"/>
            <w:rFonts w:ascii="Times New Roman" w:hAnsi="Times New Roman" w:cs="Times New Roman"/>
            <w:lang w:val="en-US"/>
          </w:rPr>
          <w:t>tourism</w:t>
        </w:r>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investicionnaya</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infrastruktura</w:t>
        </w:r>
        <w:proofErr w:type="spellEnd"/>
        <w:r w:rsidRPr="0044335C">
          <w:rPr>
            <w:rStyle w:val="a4"/>
            <w:rFonts w:ascii="Times New Roman" w:hAnsi="Times New Roman" w:cs="Times New Roman"/>
          </w:rPr>
          <w:t>/</w:t>
        </w:r>
      </w:hyperlink>
      <w:r w:rsidRPr="0044335C">
        <w:rPr>
          <w:rFonts w:ascii="Times New Roman" w:hAnsi="Times New Roman" w:cs="Times New Roman"/>
        </w:rPr>
        <w:t xml:space="preserve"> (дата обращения 15.12.2019)  </w:t>
      </w:r>
    </w:p>
  </w:footnote>
  <w:footnote w:id="54">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Booking.com [Электронный ресурс]. </w:t>
      </w:r>
      <w:r w:rsidRPr="0044335C">
        <w:rPr>
          <w:rFonts w:ascii="Times New Roman" w:hAnsi="Times New Roman" w:cs="Times New Roman"/>
          <w:lang w:val="en-US"/>
        </w:rPr>
        <w:t>URL</w:t>
      </w:r>
      <w:r w:rsidRPr="0044335C">
        <w:rPr>
          <w:rFonts w:ascii="Times New Roman" w:hAnsi="Times New Roman" w:cs="Times New Roman"/>
        </w:rPr>
        <w:t>: https://clck.ru/LS6UF (дата обращения 15.12.2019)</w:t>
      </w:r>
    </w:p>
  </w:footnote>
  <w:footnote w:id="55">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Профессиональная туристическая премия «события России» 2015 [Электронный ресурс]. </w:t>
      </w:r>
      <w:r w:rsidRPr="0044335C">
        <w:rPr>
          <w:rFonts w:ascii="Times New Roman" w:hAnsi="Times New Roman" w:cs="Times New Roman"/>
          <w:lang w:val="en-US"/>
        </w:rPr>
        <w:t>URL</w:t>
      </w:r>
      <w:r w:rsidRPr="0044335C">
        <w:rPr>
          <w:rFonts w:ascii="Times New Roman" w:hAnsi="Times New Roman" w:cs="Times New Roman"/>
        </w:rPr>
        <w:t>: </w:t>
      </w:r>
      <w:hyperlink r:id="rId7" w:history="1">
        <w:r w:rsidRPr="0044335C">
          <w:rPr>
            <w:rStyle w:val="a4"/>
            <w:rFonts w:ascii="Times New Roman" w:hAnsi="Times New Roman" w:cs="Times New Roman"/>
          </w:rPr>
          <w:t>http://www.2r.ru/rea/2015/marketplace/view/61925</w:t>
        </w:r>
      </w:hyperlink>
      <w:r w:rsidRPr="0044335C">
        <w:rPr>
          <w:rFonts w:ascii="Times New Roman" w:hAnsi="Times New Roman" w:cs="Times New Roman"/>
        </w:rPr>
        <w:t xml:space="preserve"> (дата обращения 17.12.2019)</w:t>
      </w:r>
    </w:p>
  </w:footnote>
  <w:footnote w:id="56">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w:t>
      </w:r>
      <w:r w:rsidRPr="0044335C">
        <w:rPr>
          <w:rFonts w:ascii="Times New Roman" w:hAnsi="Times New Roman" w:cs="Times New Roman"/>
          <w:color w:val="000000"/>
          <w:shd w:val="clear" w:color="auto" w:fill="FFFFFF"/>
        </w:rPr>
        <w:t>Федеральный закон от 05.02.2018 №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
  </w:footnote>
  <w:footnote w:id="57">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РФ от 14 апреля 2017 г. № 447 "Об утверждении требований к антитеррористической защищенности гостиниц и иных средств размещения и формы паспорта безопасности этих объектов"</w:t>
      </w:r>
    </w:p>
    <w:p w:rsidR="00736585" w:rsidRPr="0044335C" w:rsidRDefault="00736585" w:rsidP="009065A1">
      <w:pPr>
        <w:pStyle w:val="aa"/>
        <w:rPr>
          <w:rFonts w:ascii="Times New Roman" w:hAnsi="Times New Roman" w:cs="Times New Roman"/>
        </w:rPr>
      </w:pPr>
    </w:p>
  </w:footnote>
  <w:footnote w:id="58">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Федеральный закон от 18.07.2006 N 109-ФЗ (ред. от 01.05.2019) "О миграционном учете иностранных граждан и лиц без гражданства в Российской Федерации"</w:t>
      </w:r>
    </w:p>
  </w:footnote>
  <w:footnote w:id="59">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ООО «Федеральный Гостиничный Сервис» [Электронный ресурс]. </w:t>
      </w:r>
      <w:r w:rsidRPr="0044335C">
        <w:rPr>
          <w:rFonts w:ascii="Times New Roman" w:hAnsi="Times New Roman" w:cs="Times New Roman"/>
          <w:lang w:val="en-US"/>
        </w:rPr>
        <w:t>URL</w:t>
      </w:r>
      <w:r w:rsidRPr="0044335C">
        <w:rPr>
          <w:rFonts w:ascii="Times New Roman" w:hAnsi="Times New Roman" w:cs="Times New Roman"/>
        </w:rPr>
        <w:t>: </w:t>
      </w:r>
      <w:hyperlink r:id="rId8" w:history="1">
        <w:r w:rsidRPr="0044335C">
          <w:rPr>
            <w:rStyle w:val="a4"/>
            <w:rFonts w:ascii="Times New Roman" w:hAnsi="Times New Roman" w:cs="Times New Roman"/>
          </w:rPr>
          <w:t>https://federalhotelservice.ru/</w:t>
        </w:r>
      </w:hyperlink>
      <w:r w:rsidRPr="0044335C">
        <w:rPr>
          <w:rFonts w:ascii="Times New Roman" w:hAnsi="Times New Roman" w:cs="Times New Roman"/>
        </w:rPr>
        <w:t xml:space="preserve"> (дата обращения 17.02.2020)</w:t>
      </w:r>
    </w:p>
  </w:footnote>
  <w:footnote w:id="60">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«Скала - ЕПГУ» [Электронный ресурс]. </w:t>
      </w:r>
      <w:r w:rsidRPr="0044335C">
        <w:rPr>
          <w:rFonts w:ascii="Times New Roman" w:hAnsi="Times New Roman" w:cs="Times New Roman"/>
          <w:lang w:val="en-US"/>
        </w:rPr>
        <w:t>URL</w:t>
      </w:r>
      <w:r w:rsidRPr="0044335C">
        <w:rPr>
          <w:rFonts w:ascii="Times New Roman" w:hAnsi="Times New Roman" w:cs="Times New Roman"/>
        </w:rPr>
        <w:t>: </w:t>
      </w:r>
      <w:hyperlink r:id="rId9" w:history="1">
        <w:r w:rsidRPr="0044335C">
          <w:rPr>
            <w:rStyle w:val="a4"/>
            <w:rFonts w:ascii="Times New Roman" w:hAnsi="Times New Roman" w:cs="Times New Roman"/>
          </w:rPr>
          <w:t>https://xn----7sbanj0ai9al2a.xn--p1ai/</w:t>
        </w:r>
      </w:hyperlink>
      <w:r w:rsidRPr="0044335C">
        <w:rPr>
          <w:rFonts w:ascii="Times New Roman" w:hAnsi="Times New Roman" w:cs="Times New Roman"/>
        </w:rPr>
        <w:t xml:space="preserve"> (дата обращения 17.02.2020) </w:t>
      </w:r>
    </w:p>
  </w:footnote>
  <w:footnote w:id="61">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«Контур. Отель» [Электронный ресурс]. </w:t>
      </w:r>
      <w:r w:rsidRPr="0044335C">
        <w:rPr>
          <w:rFonts w:ascii="Times New Roman" w:hAnsi="Times New Roman" w:cs="Times New Roman"/>
          <w:lang w:val="en-US"/>
        </w:rPr>
        <w:t>URL</w:t>
      </w:r>
      <w:r w:rsidRPr="0044335C">
        <w:rPr>
          <w:rFonts w:ascii="Times New Roman" w:hAnsi="Times New Roman" w:cs="Times New Roman"/>
        </w:rPr>
        <w:t>: </w:t>
      </w:r>
      <w:hyperlink r:id="rId10" w:history="1">
        <w:r w:rsidRPr="0044335C">
          <w:rPr>
            <w:rStyle w:val="a4"/>
            <w:rFonts w:ascii="Times New Roman" w:hAnsi="Times New Roman" w:cs="Times New Roman"/>
          </w:rPr>
          <w:t>https://kontur.ru/hotel/features/reg</w:t>
        </w:r>
      </w:hyperlink>
      <w:r w:rsidRPr="0044335C">
        <w:rPr>
          <w:rFonts w:ascii="Times New Roman" w:hAnsi="Times New Roman" w:cs="Times New Roman"/>
        </w:rPr>
        <w:t xml:space="preserve"> (дата обращения 17.02.2020)</w:t>
      </w:r>
    </w:p>
  </w:footnote>
  <w:footnote w:id="62">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«Отель-курьер» [Электронный ресурс]. </w:t>
      </w:r>
      <w:r w:rsidRPr="0044335C">
        <w:rPr>
          <w:rFonts w:ascii="Times New Roman" w:hAnsi="Times New Roman" w:cs="Times New Roman"/>
          <w:lang w:val="en-US"/>
        </w:rPr>
        <w:t>URL</w:t>
      </w:r>
      <w:r w:rsidRPr="0044335C">
        <w:rPr>
          <w:rFonts w:ascii="Times New Roman" w:hAnsi="Times New Roman" w:cs="Times New Roman"/>
        </w:rPr>
        <w:t>: https://hotel-courier.com/ (дата обращения 17.02.2020)</w:t>
      </w:r>
    </w:p>
  </w:footnote>
  <w:footnote w:id="63">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Указ Президента РФ от 05.04.2016 N 156 (ред. от 15.05.2018) "О совершенствовании государственного управления в сфере контроля за оборотом наркотических средств, психотропных веществ и их </w:t>
      </w:r>
      <w:proofErr w:type="spellStart"/>
      <w:r w:rsidRPr="0044335C">
        <w:rPr>
          <w:rFonts w:ascii="Times New Roman" w:hAnsi="Times New Roman" w:cs="Times New Roman"/>
        </w:rPr>
        <w:t>прекурсоров</w:t>
      </w:r>
      <w:proofErr w:type="spellEnd"/>
      <w:r w:rsidRPr="0044335C">
        <w:rPr>
          <w:rFonts w:ascii="Times New Roman" w:hAnsi="Times New Roman" w:cs="Times New Roman"/>
        </w:rPr>
        <w:t xml:space="preserve"> и в сфере миграции"</w:t>
      </w:r>
    </w:p>
  </w:footnote>
  <w:footnote w:id="64">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ООО «Федеральный Гостиничный Сервис» [Электронный ресурс]. </w:t>
      </w:r>
      <w:r w:rsidRPr="0044335C">
        <w:rPr>
          <w:rFonts w:ascii="Times New Roman" w:hAnsi="Times New Roman" w:cs="Times New Roman"/>
          <w:lang w:val="en-US"/>
        </w:rPr>
        <w:t>URL</w:t>
      </w:r>
      <w:r w:rsidRPr="0044335C">
        <w:rPr>
          <w:rFonts w:ascii="Times New Roman" w:hAnsi="Times New Roman" w:cs="Times New Roman"/>
        </w:rPr>
        <w:t>: </w:t>
      </w:r>
      <w:hyperlink r:id="rId11" w:history="1">
        <w:r w:rsidRPr="0044335C">
          <w:rPr>
            <w:rStyle w:val="a4"/>
            <w:rFonts w:ascii="Times New Roman" w:hAnsi="Times New Roman" w:cs="Times New Roman"/>
          </w:rPr>
          <w:t>https://federalhotelservice.ru/</w:t>
        </w:r>
      </w:hyperlink>
      <w:r w:rsidRPr="0044335C">
        <w:rPr>
          <w:rFonts w:ascii="Times New Roman" w:hAnsi="Times New Roman" w:cs="Times New Roman"/>
        </w:rPr>
        <w:t xml:space="preserve"> (дата обращения 17.02.2020)</w:t>
      </w:r>
    </w:p>
  </w:footnote>
  <w:footnote w:id="65">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Предупреждение о прекращении действий (бездействия), которые содержат признаки нарушения антимонопольного законодательства [Электронный ресурс]. </w:t>
      </w:r>
      <w:r w:rsidRPr="0044335C">
        <w:rPr>
          <w:rFonts w:ascii="Times New Roman" w:hAnsi="Times New Roman" w:cs="Times New Roman"/>
          <w:lang w:val="en-US"/>
        </w:rPr>
        <w:t>URL</w:t>
      </w:r>
      <w:r w:rsidRPr="0044335C">
        <w:rPr>
          <w:rFonts w:ascii="Times New Roman" w:hAnsi="Times New Roman" w:cs="Times New Roman"/>
        </w:rPr>
        <w:t>: </w:t>
      </w:r>
      <w:hyperlink r:id="rId12" w:history="1">
        <w:r w:rsidRPr="0044335C">
          <w:rPr>
            <w:rStyle w:val="a4"/>
            <w:rFonts w:ascii="Times New Roman" w:hAnsi="Times New Roman" w:cs="Times New Roman"/>
          </w:rPr>
          <w:t>https://br.fas.gov.ru/to/sankt-peterburgskoe-ufas-rossii/4ad2ecfc-51a0-4e7d-9729-f5609a3cd074/</w:t>
        </w:r>
      </w:hyperlink>
      <w:r w:rsidRPr="0044335C">
        <w:rPr>
          <w:rFonts w:ascii="Times New Roman" w:hAnsi="Times New Roman" w:cs="Times New Roman"/>
        </w:rPr>
        <w:t xml:space="preserve"> (дата обращения 17.02.2020)</w:t>
      </w:r>
    </w:p>
  </w:footnote>
  <w:footnote w:id="66">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Модуль управления </w:t>
      </w:r>
      <w:proofErr w:type="spellStart"/>
      <w:r w:rsidRPr="0044335C">
        <w:rPr>
          <w:rFonts w:ascii="Times New Roman" w:hAnsi="Times New Roman" w:cs="Times New Roman"/>
        </w:rPr>
        <w:t>Bnovo</w:t>
      </w:r>
      <w:proofErr w:type="spellEnd"/>
      <w:r w:rsidRPr="0044335C">
        <w:rPr>
          <w:rFonts w:ascii="Times New Roman" w:hAnsi="Times New Roman" w:cs="Times New Roman"/>
        </w:rPr>
        <w:t xml:space="preserve"> PMS [Электронный ресурс]. </w:t>
      </w:r>
      <w:r w:rsidRPr="0044335C">
        <w:rPr>
          <w:rFonts w:ascii="Times New Roman" w:hAnsi="Times New Roman" w:cs="Times New Roman"/>
          <w:lang w:val="en-US"/>
        </w:rPr>
        <w:t>URL</w:t>
      </w:r>
      <w:r w:rsidRPr="0044335C">
        <w:rPr>
          <w:rFonts w:ascii="Times New Roman" w:hAnsi="Times New Roman" w:cs="Times New Roman"/>
        </w:rPr>
        <w:t>: </w:t>
      </w:r>
      <w:hyperlink r:id="rId13" w:history="1">
        <w:r w:rsidRPr="0044335C">
          <w:rPr>
            <w:rStyle w:val="a4"/>
            <w:rFonts w:ascii="Times New Roman" w:hAnsi="Times New Roman" w:cs="Times New Roman"/>
          </w:rPr>
          <w:t>https://bnovo.ru/skala</w:t>
        </w:r>
      </w:hyperlink>
      <w:r w:rsidRPr="0044335C">
        <w:rPr>
          <w:rFonts w:ascii="Times New Roman" w:hAnsi="Times New Roman" w:cs="Times New Roman"/>
        </w:rPr>
        <w:t xml:space="preserve"> (дата обращения 17.02.2020)</w:t>
      </w:r>
    </w:p>
  </w:footnote>
  <w:footnote w:id="67">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Комитет по развитию туризма Санкт-Петербурга [Электронный ресурс]. </w:t>
      </w:r>
      <w:r w:rsidRPr="0044335C">
        <w:rPr>
          <w:rFonts w:ascii="Times New Roman" w:hAnsi="Times New Roman" w:cs="Times New Roman"/>
          <w:lang w:val="en-US"/>
        </w:rPr>
        <w:t>URL</w:t>
      </w:r>
      <w:r w:rsidRPr="0044335C">
        <w:rPr>
          <w:rFonts w:ascii="Times New Roman" w:hAnsi="Times New Roman" w:cs="Times New Roman"/>
        </w:rPr>
        <w:t>: </w:t>
      </w:r>
      <w:hyperlink r:id="rId14" w:history="1">
        <w:r w:rsidRPr="0044335C">
          <w:rPr>
            <w:rStyle w:val="a4"/>
            <w:rFonts w:ascii="Times New Roman" w:hAnsi="Times New Roman" w:cs="Times New Roman"/>
            <w:lang w:val="en-US"/>
          </w:rPr>
          <w:t>https</w:t>
        </w:r>
        <w:r w:rsidRPr="0044335C">
          <w:rPr>
            <w:rStyle w:val="a4"/>
            <w:rFonts w:ascii="Times New Roman" w:hAnsi="Times New Roman" w:cs="Times New Roman"/>
          </w:rPr>
          <w:t>://</w:t>
        </w:r>
        <w:r w:rsidRPr="0044335C">
          <w:rPr>
            <w:rStyle w:val="a4"/>
            <w:rFonts w:ascii="Times New Roman" w:hAnsi="Times New Roman" w:cs="Times New Roman"/>
            <w:lang w:val="en-US"/>
          </w:rPr>
          <w:t>www</w:t>
        </w:r>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gov</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spb</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ru</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gov</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otrasl</w:t>
        </w:r>
        <w:proofErr w:type="spellEnd"/>
        <w:r w:rsidRPr="0044335C">
          <w:rPr>
            <w:rStyle w:val="a4"/>
            <w:rFonts w:ascii="Times New Roman" w:hAnsi="Times New Roman" w:cs="Times New Roman"/>
          </w:rPr>
          <w:t>/</w:t>
        </w:r>
        <w:r w:rsidRPr="0044335C">
          <w:rPr>
            <w:rStyle w:val="a4"/>
            <w:rFonts w:ascii="Times New Roman" w:hAnsi="Times New Roman" w:cs="Times New Roman"/>
            <w:lang w:val="en-US"/>
          </w:rPr>
          <w:t>c</w:t>
        </w:r>
        <w:r w:rsidRPr="0044335C">
          <w:rPr>
            <w:rStyle w:val="a4"/>
            <w:rFonts w:ascii="Times New Roman" w:hAnsi="Times New Roman" w:cs="Times New Roman"/>
          </w:rPr>
          <w:t>_</w:t>
        </w:r>
        <w:r w:rsidRPr="0044335C">
          <w:rPr>
            <w:rStyle w:val="a4"/>
            <w:rFonts w:ascii="Times New Roman" w:hAnsi="Times New Roman" w:cs="Times New Roman"/>
            <w:lang w:val="en-US"/>
          </w:rPr>
          <w:t>tourism</w:t>
        </w:r>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investicionnaya</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infrastruktura</w:t>
        </w:r>
        <w:proofErr w:type="spellEnd"/>
        <w:r w:rsidRPr="0044335C">
          <w:rPr>
            <w:rStyle w:val="a4"/>
            <w:rFonts w:ascii="Times New Roman" w:hAnsi="Times New Roman" w:cs="Times New Roman"/>
          </w:rPr>
          <w:t>/</w:t>
        </w:r>
      </w:hyperlink>
      <w:r w:rsidRPr="0044335C">
        <w:rPr>
          <w:rFonts w:ascii="Times New Roman" w:hAnsi="Times New Roman" w:cs="Times New Roman"/>
        </w:rPr>
        <w:t xml:space="preserve"> (дата обращения 15.12.2019)  </w:t>
      </w:r>
    </w:p>
  </w:footnote>
  <w:footnote w:id="68">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Распоряжение Правительства РФ от 16.03.2020 N 635-р (ред. от 29.04.2020) «О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w:t>
      </w:r>
    </w:p>
  </w:footnote>
  <w:footnote w:id="69">
    <w:p w:rsidR="00736585" w:rsidRDefault="00736585" w:rsidP="001241A0">
      <w:pPr>
        <w:pStyle w:val="aa"/>
      </w:pPr>
      <w:r w:rsidRPr="001241A0">
        <w:rPr>
          <w:rFonts w:ascii="Times New Roman" w:hAnsi="Times New Roman" w:cs="Times New Roman"/>
        </w:rPr>
        <w:footnoteRef/>
      </w:r>
      <w:r w:rsidRPr="001241A0">
        <w:rPr>
          <w:rFonts w:ascii="Times New Roman" w:hAnsi="Times New Roman" w:cs="Times New Roman"/>
        </w:rPr>
        <w:t xml:space="preserve"> Постановление правительства Санкт-Петербурга от 13 марта 2020 года N 121 «О мерах по противодействию распространению в Санкт-Петербурге новой </w:t>
      </w:r>
      <w:proofErr w:type="spellStart"/>
      <w:r w:rsidRPr="001241A0">
        <w:rPr>
          <w:rFonts w:ascii="Times New Roman" w:hAnsi="Times New Roman" w:cs="Times New Roman"/>
        </w:rPr>
        <w:t>коронавирусной</w:t>
      </w:r>
      <w:proofErr w:type="spellEnd"/>
      <w:r w:rsidRPr="001241A0">
        <w:rPr>
          <w:rFonts w:ascii="Times New Roman" w:hAnsi="Times New Roman" w:cs="Times New Roman"/>
        </w:rPr>
        <w:t xml:space="preserve"> инфекции (COVID-19)»</w:t>
      </w:r>
      <w:r>
        <w:t xml:space="preserve"> </w:t>
      </w:r>
    </w:p>
  </w:footnote>
  <w:footnote w:id="70">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w:t>
      </w:r>
      <w:r w:rsidRPr="0044335C">
        <w:rPr>
          <w:rFonts w:ascii="Times New Roman" w:hAnsi="Times New Roman" w:cs="Times New Roman"/>
          <w:lang w:val="en-US"/>
        </w:rPr>
        <w:t>URL</w:t>
      </w:r>
      <w:r w:rsidRPr="0044335C">
        <w:rPr>
          <w:rFonts w:ascii="Times New Roman" w:hAnsi="Times New Roman" w:cs="Times New Roman"/>
        </w:rPr>
        <w:t>:</w:t>
      </w:r>
      <w:proofErr w:type="spellStart"/>
      <w:r>
        <w:rPr>
          <w:rStyle w:val="a4"/>
          <w:rFonts w:ascii="Times New Roman" w:hAnsi="Times New Roman" w:cs="Times New Roman"/>
        </w:rPr>
        <w:fldChar w:fldCharType="begin"/>
      </w:r>
      <w:r>
        <w:rPr>
          <w:rStyle w:val="a4"/>
          <w:rFonts w:ascii="Times New Roman" w:hAnsi="Times New Roman" w:cs="Times New Roman"/>
        </w:rPr>
        <w:instrText xml:space="preserve"> HYPERLINK "https://economy.gov.ru/material/directions/turizm/" </w:instrText>
      </w:r>
      <w:r>
        <w:rPr>
          <w:rStyle w:val="a4"/>
          <w:rFonts w:ascii="Times New Roman" w:hAnsi="Times New Roman" w:cs="Times New Roman"/>
        </w:rPr>
        <w:fldChar w:fldCharType="separate"/>
      </w:r>
      <w:r w:rsidRPr="0044335C">
        <w:rPr>
          <w:rStyle w:val="a4"/>
          <w:rFonts w:ascii="Times New Roman" w:hAnsi="Times New Roman" w:cs="Times New Roman"/>
        </w:rPr>
        <w:t>https</w:t>
      </w:r>
      <w:proofErr w:type="spellEnd"/>
      <w:r w:rsidRPr="0044335C">
        <w:rPr>
          <w:rStyle w:val="a4"/>
          <w:rFonts w:ascii="Times New Roman" w:hAnsi="Times New Roman" w:cs="Times New Roman"/>
        </w:rPr>
        <w:t>://economy.gov.ru/</w:t>
      </w:r>
      <w:proofErr w:type="spellStart"/>
      <w:r w:rsidRPr="0044335C">
        <w:rPr>
          <w:rStyle w:val="a4"/>
          <w:rFonts w:ascii="Times New Roman" w:hAnsi="Times New Roman" w:cs="Times New Roman"/>
        </w:rPr>
        <w:t>material</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rPr>
        <w:t>directions</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rPr>
        <w:t>turizm</w:t>
      </w:r>
      <w:proofErr w:type="spellEnd"/>
      <w:r w:rsidRPr="0044335C">
        <w:rPr>
          <w:rStyle w:val="a4"/>
          <w:rFonts w:ascii="Times New Roman" w:hAnsi="Times New Roman" w:cs="Times New Roman"/>
        </w:rPr>
        <w:t>/</w:t>
      </w:r>
      <w:r>
        <w:rPr>
          <w:rStyle w:val="a4"/>
          <w:rFonts w:ascii="Times New Roman" w:hAnsi="Times New Roman" w:cs="Times New Roman"/>
        </w:rPr>
        <w:fldChar w:fldCharType="end"/>
      </w:r>
      <w:r w:rsidRPr="0044335C">
        <w:rPr>
          <w:rFonts w:ascii="Times New Roman" w:hAnsi="Times New Roman" w:cs="Times New Roman"/>
        </w:rPr>
        <w:t xml:space="preserve"> (дата обращения – 01.05.2020) – сайт Министерства экономического развития Российской Федерации</w:t>
      </w:r>
    </w:p>
  </w:footnote>
  <w:footnote w:id="71">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Постановление Правительства РФ от 08.04.2020 N 461 "Об утверждении Правил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w:t>
      </w:r>
    </w:p>
  </w:footnote>
  <w:footnote w:id="72">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Федеральный закон № 49-ФЗ от 02.03.2016г. «О внесении изменений в отдельные законодательные акты Российской Федерации в целях совершенствования законодательства, регулирующего туристскую деятельность»</w:t>
      </w:r>
    </w:p>
  </w:footnote>
  <w:footnote w:id="73">
    <w:p w:rsidR="00736585" w:rsidRPr="0044335C" w:rsidRDefault="00736585" w:rsidP="009065A1">
      <w:pPr>
        <w:pStyle w:val="aa"/>
        <w:rPr>
          <w:rFonts w:ascii="Times New Roman" w:hAnsi="Times New Roman" w:cs="Times New Roman"/>
        </w:rPr>
      </w:pPr>
      <w:r w:rsidRPr="0044335C">
        <w:rPr>
          <w:rStyle w:val="ac"/>
          <w:rFonts w:ascii="Times New Roman" w:hAnsi="Times New Roman" w:cs="Times New Roman"/>
        </w:rPr>
        <w:footnoteRef/>
      </w:r>
      <w:r w:rsidRPr="0044335C">
        <w:rPr>
          <w:rFonts w:ascii="Times New Roman" w:hAnsi="Times New Roman" w:cs="Times New Roman"/>
        </w:rPr>
        <w:t xml:space="preserve"> </w:t>
      </w:r>
      <w:r w:rsidRPr="0044335C">
        <w:rPr>
          <w:rFonts w:ascii="Times New Roman" w:hAnsi="Times New Roman" w:cs="Times New Roman"/>
          <w:lang w:val="en-US"/>
        </w:rPr>
        <w:t>URL</w:t>
      </w:r>
      <w:r w:rsidRPr="0044335C">
        <w:rPr>
          <w:rFonts w:ascii="Times New Roman" w:hAnsi="Times New Roman" w:cs="Times New Roman"/>
        </w:rPr>
        <w:t xml:space="preserve">: </w:t>
      </w:r>
      <w:hyperlink r:id="rId15" w:history="1">
        <w:r w:rsidRPr="0044335C">
          <w:rPr>
            <w:rStyle w:val="a4"/>
            <w:rFonts w:ascii="Times New Roman" w:hAnsi="Times New Roman" w:cs="Times New Roman"/>
            <w:lang w:val="en-US"/>
          </w:rPr>
          <w:t>https</w:t>
        </w:r>
        <w:r w:rsidRPr="0044335C">
          <w:rPr>
            <w:rStyle w:val="a4"/>
            <w:rFonts w:ascii="Times New Roman" w:hAnsi="Times New Roman" w:cs="Times New Roman"/>
          </w:rPr>
          <w:t>://</w:t>
        </w:r>
        <w:r w:rsidRPr="0044335C">
          <w:rPr>
            <w:rStyle w:val="a4"/>
            <w:rFonts w:ascii="Times New Roman" w:hAnsi="Times New Roman" w:cs="Times New Roman"/>
            <w:lang w:val="en-US"/>
          </w:rPr>
          <w:t>www</w:t>
        </w:r>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atorus</w:t>
        </w:r>
        <w:proofErr w:type="spellEnd"/>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ru</w:t>
        </w:r>
        <w:proofErr w:type="spellEnd"/>
        <w:r w:rsidRPr="0044335C">
          <w:rPr>
            <w:rStyle w:val="a4"/>
            <w:rFonts w:ascii="Times New Roman" w:hAnsi="Times New Roman" w:cs="Times New Roman"/>
          </w:rPr>
          <w:t>/</w:t>
        </w:r>
        <w:r w:rsidRPr="0044335C">
          <w:rPr>
            <w:rStyle w:val="a4"/>
            <w:rFonts w:ascii="Times New Roman" w:hAnsi="Times New Roman" w:cs="Times New Roman"/>
            <w:lang w:val="en-US"/>
          </w:rPr>
          <w:t>news</w:t>
        </w:r>
        <w:r w:rsidRPr="0044335C">
          <w:rPr>
            <w:rStyle w:val="a4"/>
            <w:rFonts w:ascii="Times New Roman" w:hAnsi="Times New Roman" w:cs="Times New Roman"/>
          </w:rPr>
          <w:t>/</w:t>
        </w:r>
        <w:r w:rsidRPr="0044335C">
          <w:rPr>
            <w:rStyle w:val="a4"/>
            <w:rFonts w:ascii="Times New Roman" w:hAnsi="Times New Roman" w:cs="Times New Roman"/>
            <w:lang w:val="en-US"/>
          </w:rPr>
          <w:t>press</w:t>
        </w:r>
        <w:r w:rsidRPr="0044335C">
          <w:rPr>
            <w:rStyle w:val="a4"/>
            <w:rFonts w:ascii="Times New Roman" w:hAnsi="Times New Roman" w:cs="Times New Roman"/>
          </w:rPr>
          <w:t>-</w:t>
        </w:r>
        <w:proofErr w:type="spellStart"/>
        <w:r w:rsidRPr="0044335C">
          <w:rPr>
            <w:rStyle w:val="a4"/>
            <w:rFonts w:ascii="Times New Roman" w:hAnsi="Times New Roman" w:cs="Times New Roman"/>
            <w:lang w:val="en-US"/>
          </w:rPr>
          <w:t>centre</w:t>
        </w:r>
        <w:proofErr w:type="spellEnd"/>
        <w:r w:rsidRPr="0044335C">
          <w:rPr>
            <w:rStyle w:val="a4"/>
            <w:rFonts w:ascii="Times New Roman" w:hAnsi="Times New Roman" w:cs="Times New Roman"/>
          </w:rPr>
          <w:t>/</w:t>
        </w:r>
        <w:r w:rsidRPr="0044335C">
          <w:rPr>
            <w:rStyle w:val="a4"/>
            <w:rFonts w:ascii="Times New Roman" w:hAnsi="Times New Roman" w:cs="Times New Roman"/>
            <w:lang w:val="en-US"/>
          </w:rPr>
          <w:t>new</w:t>
        </w:r>
        <w:r w:rsidRPr="0044335C">
          <w:rPr>
            <w:rStyle w:val="a4"/>
            <w:rFonts w:ascii="Times New Roman" w:hAnsi="Times New Roman" w:cs="Times New Roman"/>
          </w:rPr>
          <w:t>/51159.</w:t>
        </w:r>
        <w:r w:rsidRPr="0044335C">
          <w:rPr>
            <w:rStyle w:val="a4"/>
            <w:rFonts w:ascii="Times New Roman" w:hAnsi="Times New Roman" w:cs="Times New Roman"/>
            <w:lang w:val="en-US"/>
          </w:rPr>
          <w:t>html</w:t>
        </w:r>
      </w:hyperlink>
      <w:r w:rsidRPr="0044335C">
        <w:rPr>
          <w:rFonts w:ascii="Times New Roman" w:hAnsi="Times New Roman" w:cs="Times New Roman"/>
        </w:rPr>
        <w:t xml:space="preserve"> (дата обращения - 30.04.2020) – сайт АТОР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611143"/>
      <w:docPartObj>
        <w:docPartGallery w:val="Page Numbers (Top of Page)"/>
        <w:docPartUnique/>
      </w:docPartObj>
    </w:sdtPr>
    <w:sdtContent>
      <w:p w:rsidR="00736585" w:rsidRDefault="00736585">
        <w:pPr>
          <w:pStyle w:val="a6"/>
          <w:jc w:val="right"/>
        </w:pPr>
        <w:r>
          <w:fldChar w:fldCharType="begin"/>
        </w:r>
        <w:r>
          <w:instrText>PAGE   \* MERGEFORMAT</w:instrText>
        </w:r>
        <w:r>
          <w:fldChar w:fldCharType="separate"/>
        </w:r>
        <w:r>
          <w:rPr>
            <w:noProof/>
          </w:rPr>
          <w:t>2</w:t>
        </w:r>
        <w:r>
          <w:fldChar w:fldCharType="end"/>
        </w:r>
      </w:p>
    </w:sdtContent>
  </w:sdt>
  <w:p w:rsidR="00736585" w:rsidRDefault="007365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485252"/>
      <w:docPartObj>
        <w:docPartGallery w:val="Page Numbers (Top of Page)"/>
        <w:docPartUnique/>
      </w:docPartObj>
    </w:sdtPr>
    <w:sdtContent>
      <w:p w:rsidR="00736585" w:rsidRDefault="00736585">
        <w:pPr>
          <w:pStyle w:val="a6"/>
          <w:jc w:val="right"/>
        </w:pPr>
      </w:p>
      <w:p w:rsidR="00736585" w:rsidRDefault="00736585">
        <w:pPr>
          <w:pStyle w:val="a6"/>
          <w:jc w:val="right"/>
        </w:pPr>
        <w:r>
          <w:fldChar w:fldCharType="begin"/>
        </w:r>
        <w:r>
          <w:instrText>PAGE   \* MERGEFORMAT</w:instrText>
        </w:r>
        <w:r>
          <w:fldChar w:fldCharType="separate"/>
        </w:r>
        <w:r w:rsidR="002B1C08">
          <w:rPr>
            <w:noProof/>
          </w:rPr>
          <w:t>58</w:t>
        </w:r>
        <w:r>
          <w:fldChar w:fldCharType="end"/>
        </w:r>
      </w:p>
    </w:sdtContent>
  </w:sdt>
  <w:p w:rsidR="00736585" w:rsidRDefault="007365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679"/>
    <w:multiLevelType w:val="hybridMultilevel"/>
    <w:tmpl w:val="B8785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C0D71"/>
    <w:multiLevelType w:val="hybridMultilevel"/>
    <w:tmpl w:val="BF5A5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4791A"/>
    <w:multiLevelType w:val="hybridMultilevel"/>
    <w:tmpl w:val="70668044"/>
    <w:lvl w:ilvl="0" w:tplc="8688B3B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AA720BF"/>
    <w:multiLevelType w:val="hybridMultilevel"/>
    <w:tmpl w:val="FA6230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E324D"/>
    <w:multiLevelType w:val="hybridMultilevel"/>
    <w:tmpl w:val="BDC83AB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1D7B207C"/>
    <w:multiLevelType w:val="hybridMultilevel"/>
    <w:tmpl w:val="BE3EEAFE"/>
    <w:lvl w:ilvl="0" w:tplc="8688B3B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6A0817"/>
    <w:multiLevelType w:val="hybridMultilevel"/>
    <w:tmpl w:val="03D414C0"/>
    <w:lvl w:ilvl="0" w:tplc="8688B3B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AE3AB4"/>
    <w:multiLevelType w:val="hybridMultilevel"/>
    <w:tmpl w:val="9F3EB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A271EC"/>
    <w:multiLevelType w:val="hybridMultilevel"/>
    <w:tmpl w:val="81924916"/>
    <w:lvl w:ilvl="0" w:tplc="8688B3B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E291FE7"/>
    <w:multiLevelType w:val="hybridMultilevel"/>
    <w:tmpl w:val="3BFC9BC4"/>
    <w:lvl w:ilvl="0" w:tplc="8688B3BE">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15:restartNumberingAfterBreak="0">
    <w:nsid w:val="2F016AAE"/>
    <w:multiLevelType w:val="hybridMultilevel"/>
    <w:tmpl w:val="CC242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956E30"/>
    <w:multiLevelType w:val="hybridMultilevel"/>
    <w:tmpl w:val="F54287A4"/>
    <w:lvl w:ilvl="0" w:tplc="8688B3B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D9655BF"/>
    <w:multiLevelType w:val="hybridMultilevel"/>
    <w:tmpl w:val="7BD4D368"/>
    <w:lvl w:ilvl="0" w:tplc="8688B3B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DDD0D7D"/>
    <w:multiLevelType w:val="hybridMultilevel"/>
    <w:tmpl w:val="F3EC3170"/>
    <w:lvl w:ilvl="0" w:tplc="8688B3B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0A837DA"/>
    <w:multiLevelType w:val="hybridMultilevel"/>
    <w:tmpl w:val="CF4ABE64"/>
    <w:lvl w:ilvl="0" w:tplc="8688B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F01B6F"/>
    <w:multiLevelType w:val="hybridMultilevel"/>
    <w:tmpl w:val="706666E0"/>
    <w:lvl w:ilvl="0" w:tplc="8688B3B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4B47865"/>
    <w:multiLevelType w:val="hybridMultilevel"/>
    <w:tmpl w:val="1FDE04CE"/>
    <w:lvl w:ilvl="0" w:tplc="8688B3BE">
      <w:start w:val="1"/>
      <w:numFmt w:val="bullet"/>
      <w:lvlText w:val=""/>
      <w:lvlJc w:val="left"/>
      <w:pPr>
        <w:ind w:left="1345" w:hanging="360"/>
      </w:pPr>
      <w:rPr>
        <w:rFonts w:ascii="Symbol" w:hAnsi="Symbol" w:hint="default"/>
        <w:color w:val="auto"/>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7" w15:restartNumberingAfterBreak="0">
    <w:nsid w:val="46532B86"/>
    <w:multiLevelType w:val="hybridMultilevel"/>
    <w:tmpl w:val="E6920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B409F"/>
    <w:multiLevelType w:val="hybridMultilevel"/>
    <w:tmpl w:val="AB34688C"/>
    <w:lvl w:ilvl="0" w:tplc="8688B3B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500206"/>
    <w:multiLevelType w:val="hybridMultilevel"/>
    <w:tmpl w:val="A4F4D80A"/>
    <w:lvl w:ilvl="0" w:tplc="8688B3B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8406189"/>
    <w:multiLevelType w:val="hybridMultilevel"/>
    <w:tmpl w:val="FF08A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D16419"/>
    <w:multiLevelType w:val="hybridMultilevel"/>
    <w:tmpl w:val="BC0209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1827A9D"/>
    <w:multiLevelType w:val="hybridMultilevel"/>
    <w:tmpl w:val="32FEC4A4"/>
    <w:lvl w:ilvl="0" w:tplc="8688B3B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5FF21D0"/>
    <w:multiLevelType w:val="hybridMultilevel"/>
    <w:tmpl w:val="FA6230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166763"/>
    <w:multiLevelType w:val="hybridMultilevel"/>
    <w:tmpl w:val="3500B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895777"/>
    <w:multiLevelType w:val="hybridMultilevel"/>
    <w:tmpl w:val="8CFE5EC8"/>
    <w:lvl w:ilvl="0" w:tplc="8688B3B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1842CC1"/>
    <w:multiLevelType w:val="hybridMultilevel"/>
    <w:tmpl w:val="229E8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1E74E0"/>
    <w:multiLevelType w:val="hybridMultilevel"/>
    <w:tmpl w:val="2CAA01FA"/>
    <w:lvl w:ilvl="0" w:tplc="8688B3B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4332845"/>
    <w:multiLevelType w:val="hybridMultilevel"/>
    <w:tmpl w:val="35D0F9C6"/>
    <w:lvl w:ilvl="0" w:tplc="8688B3BE">
      <w:start w:val="1"/>
      <w:numFmt w:val="bullet"/>
      <w:lvlText w:val=""/>
      <w:lvlJc w:val="left"/>
      <w:pPr>
        <w:ind w:left="2070" w:hanging="360"/>
      </w:pPr>
      <w:rPr>
        <w:rFonts w:ascii="Symbol" w:hAnsi="Symbol" w:hint="default"/>
        <w:color w:val="auto"/>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9" w15:restartNumberingAfterBreak="0">
    <w:nsid w:val="78937B1E"/>
    <w:multiLevelType w:val="hybridMultilevel"/>
    <w:tmpl w:val="1AD48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D01C0C"/>
    <w:multiLevelType w:val="hybridMultilevel"/>
    <w:tmpl w:val="6E0084F4"/>
    <w:lvl w:ilvl="0" w:tplc="8688B3BE">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3"/>
  </w:num>
  <w:num w:numId="2">
    <w:abstractNumId w:val="26"/>
  </w:num>
  <w:num w:numId="3">
    <w:abstractNumId w:val="29"/>
  </w:num>
  <w:num w:numId="4">
    <w:abstractNumId w:val="24"/>
  </w:num>
  <w:num w:numId="5">
    <w:abstractNumId w:val="21"/>
  </w:num>
  <w:num w:numId="6">
    <w:abstractNumId w:val="27"/>
  </w:num>
  <w:num w:numId="7">
    <w:abstractNumId w:val="22"/>
  </w:num>
  <w:num w:numId="8">
    <w:abstractNumId w:val="4"/>
  </w:num>
  <w:num w:numId="9">
    <w:abstractNumId w:val="1"/>
  </w:num>
  <w:num w:numId="10">
    <w:abstractNumId w:val="18"/>
  </w:num>
  <w:num w:numId="11">
    <w:abstractNumId w:val="19"/>
  </w:num>
  <w:num w:numId="12">
    <w:abstractNumId w:val="0"/>
  </w:num>
  <w:num w:numId="13">
    <w:abstractNumId w:val="7"/>
  </w:num>
  <w:num w:numId="14">
    <w:abstractNumId w:val="3"/>
  </w:num>
  <w:num w:numId="15">
    <w:abstractNumId w:val="17"/>
  </w:num>
  <w:num w:numId="16">
    <w:abstractNumId w:val="12"/>
  </w:num>
  <w:num w:numId="17">
    <w:abstractNumId w:val="8"/>
  </w:num>
  <w:num w:numId="18">
    <w:abstractNumId w:val="16"/>
  </w:num>
  <w:num w:numId="19">
    <w:abstractNumId w:val="14"/>
  </w:num>
  <w:num w:numId="20">
    <w:abstractNumId w:val="15"/>
  </w:num>
  <w:num w:numId="21">
    <w:abstractNumId w:val="20"/>
  </w:num>
  <w:num w:numId="22">
    <w:abstractNumId w:val="10"/>
  </w:num>
  <w:num w:numId="23">
    <w:abstractNumId w:val="13"/>
  </w:num>
  <w:num w:numId="24">
    <w:abstractNumId w:val="30"/>
  </w:num>
  <w:num w:numId="25">
    <w:abstractNumId w:val="6"/>
  </w:num>
  <w:num w:numId="26">
    <w:abstractNumId w:val="2"/>
  </w:num>
  <w:num w:numId="27">
    <w:abstractNumId w:val="11"/>
  </w:num>
  <w:num w:numId="28">
    <w:abstractNumId w:val="25"/>
  </w:num>
  <w:num w:numId="29">
    <w:abstractNumId w:val="9"/>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5A"/>
    <w:rsid w:val="0000363E"/>
    <w:rsid w:val="000048AE"/>
    <w:rsid w:val="000069A8"/>
    <w:rsid w:val="00007FF2"/>
    <w:rsid w:val="00015F4A"/>
    <w:rsid w:val="00022D99"/>
    <w:rsid w:val="00022DCD"/>
    <w:rsid w:val="0003055A"/>
    <w:rsid w:val="00074F4D"/>
    <w:rsid w:val="0007508E"/>
    <w:rsid w:val="00086293"/>
    <w:rsid w:val="00087738"/>
    <w:rsid w:val="00091D54"/>
    <w:rsid w:val="00091F4A"/>
    <w:rsid w:val="000973EF"/>
    <w:rsid w:val="000B091F"/>
    <w:rsid w:val="000D2744"/>
    <w:rsid w:val="000F1487"/>
    <w:rsid w:val="000F320E"/>
    <w:rsid w:val="000F4061"/>
    <w:rsid w:val="000F7481"/>
    <w:rsid w:val="00103260"/>
    <w:rsid w:val="00103789"/>
    <w:rsid w:val="00107305"/>
    <w:rsid w:val="001123DE"/>
    <w:rsid w:val="001241A0"/>
    <w:rsid w:val="00126B19"/>
    <w:rsid w:val="00127167"/>
    <w:rsid w:val="00130AB3"/>
    <w:rsid w:val="00142AF2"/>
    <w:rsid w:val="00142D76"/>
    <w:rsid w:val="00143CF7"/>
    <w:rsid w:val="0015435F"/>
    <w:rsid w:val="001636B7"/>
    <w:rsid w:val="00172BF2"/>
    <w:rsid w:val="00174DB4"/>
    <w:rsid w:val="001775B1"/>
    <w:rsid w:val="00181E14"/>
    <w:rsid w:val="001A104F"/>
    <w:rsid w:val="001A3D81"/>
    <w:rsid w:val="001C5EDF"/>
    <w:rsid w:val="001C74DF"/>
    <w:rsid w:val="001D4BBD"/>
    <w:rsid w:val="001D5D5B"/>
    <w:rsid w:val="001D5DAA"/>
    <w:rsid w:val="001E01FA"/>
    <w:rsid w:val="001E0976"/>
    <w:rsid w:val="001E1DDA"/>
    <w:rsid w:val="001E3EF0"/>
    <w:rsid w:val="001E6349"/>
    <w:rsid w:val="001E639C"/>
    <w:rsid w:val="00204DD0"/>
    <w:rsid w:val="00206744"/>
    <w:rsid w:val="00212D40"/>
    <w:rsid w:val="0021631A"/>
    <w:rsid w:val="0021691C"/>
    <w:rsid w:val="00221E59"/>
    <w:rsid w:val="00226A02"/>
    <w:rsid w:val="002353D2"/>
    <w:rsid w:val="00253D35"/>
    <w:rsid w:val="00255E8D"/>
    <w:rsid w:val="00256B6C"/>
    <w:rsid w:val="002664F4"/>
    <w:rsid w:val="002737A9"/>
    <w:rsid w:val="002803C2"/>
    <w:rsid w:val="00283D4A"/>
    <w:rsid w:val="0028763F"/>
    <w:rsid w:val="00294F97"/>
    <w:rsid w:val="002974BD"/>
    <w:rsid w:val="002A1D29"/>
    <w:rsid w:val="002B051E"/>
    <w:rsid w:val="002B1C08"/>
    <w:rsid w:val="002B6715"/>
    <w:rsid w:val="002C27F3"/>
    <w:rsid w:val="002E2386"/>
    <w:rsid w:val="002E6775"/>
    <w:rsid w:val="00304EA4"/>
    <w:rsid w:val="00307FE3"/>
    <w:rsid w:val="003239FF"/>
    <w:rsid w:val="00327FF9"/>
    <w:rsid w:val="00332DA4"/>
    <w:rsid w:val="003345F9"/>
    <w:rsid w:val="003465C0"/>
    <w:rsid w:val="003542BA"/>
    <w:rsid w:val="00354D7D"/>
    <w:rsid w:val="00364E57"/>
    <w:rsid w:val="003662EE"/>
    <w:rsid w:val="00383259"/>
    <w:rsid w:val="00383348"/>
    <w:rsid w:val="003852EB"/>
    <w:rsid w:val="00386E21"/>
    <w:rsid w:val="003B6DED"/>
    <w:rsid w:val="003C25EA"/>
    <w:rsid w:val="003D5D8F"/>
    <w:rsid w:val="003D6982"/>
    <w:rsid w:val="003E7D40"/>
    <w:rsid w:val="003F08DC"/>
    <w:rsid w:val="003F1EB9"/>
    <w:rsid w:val="003F4CB5"/>
    <w:rsid w:val="003F56DE"/>
    <w:rsid w:val="003F6F93"/>
    <w:rsid w:val="00403DD6"/>
    <w:rsid w:val="004333FC"/>
    <w:rsid w:val="00434F7D"/>
    <w:rsid w:val="0044335C"/>
    <w:rsid w:val="0044527C"/>
    <w:rsid w:val="00463C24"/>
    <w:rsid w:val="00471366"/>
    <w:rsid w:val="004759A4"/>
    <w:rsid w:val="004778B0"/>
    <w:rsid w:val="00481769"/>
    <w:rsid w:val="00490AE3"/>
    <w:rsid w:val="0049625D"/>
    <w:rsid w:val="004A59D9"/>
    <w:rsid w:val="004A62B4"/>
    <w:rsid w:val="004C677F"/>
    <w:rsid w:val="004D6F51"/>
    <w:rsid w:val="004E297B"/>
    <w:rsid w:val="004F5205"/>
    <w:rsid w:val="004F52FA"/>
    <w:rsid w:val="005060AE"/>
    <w:rsid w:val="00512F01"/>
    <w:rsid w:val="0052023D"/>
    <w:rsid w:val="0052610F"/>
    <w:rsid w:val="00527E7B"/>
    <w:rsid w:val="0053727F"/>
    <w:rsid w:val="005479BC"/>
    <w:rsid w:val="005516E0"/>
    <w:rsid w:val="0055569C"/>
    <w:rsid w:val="005605FC"/>
    <w:rsid w:val="00570D50"/>
    <w:rsid w:val="0057281C"/>
    <w:rsid w:val="00581AAA"/>
    <w:rsid w:val="005A31BB"/>
    <w:rsid w:val="005B0B50"/>
    <w:rsid w:val="005B4C79"/>
    <w:rsid w:val="005D131D"/>
    <w:rsid w:val="005D55CA"/>
    <w:rsid w:val="005D645B"/>
    <w:rsid w:val="005D64AB"/>
    <w:rsid w:val="005E0C12"/>
    <w:rsid w:val="005F7E2A"/>
    <w:rsid w:val="006168A9"/>
    <w:rsid w:val="00622F7A"/>
    <w:rsid w:val="00623093"/>
    <w:rsid w:val="00630150"/>
    <w:rsid w:val="00630863"/>
    <w:rsid w:val="00653824"/>
    <w:rsid w:val="00653B8A"/>
    <w:rsid w:val="00657EA0"/>
    <w:rsid w:val="00660844"/>
    <w:rsid w:val="00660AED"/>
    <w:rsid w:val="0068155F"/>
    <w:rsid w:val="00682D77"/>
    <w:rsid w:val="0068658A"/>
    <w:rsid w:val="00691402"/>
    <w:rsid w:val="00696291"/>
    <w:rsid w:val="00697AA7"/>
    <w:rsid w:val="006A0661"/>
    <w:rsid w:val="006A7499"/>
    <w:rsid w:val="006B1708"/>
    <w:rsid w:val="006D17CB"/>
    <w:rsid w:val="006D398A"/>
    <w:rsid w:val="006D7976"/>
    <w:rsid w:val="006E14B9"/>
    <w:rsid w:val="006E2BF2"/>
    <w:rsid w:val="006E7B00"/>
    <w:rsid w:val="006F0218"/>
    <w:rsid w:val="00705271"/>
    <w:rsid w:val="00705DD6"/>
    <w:rsid w:val="0071113B"/>
    <w:rsid w:val="0071296B"/>
    <w:rsid w:val="007209AB"/>
    <w:rsid w:val="00726FEC"/>
    <w:rsid w:val="00736585"/>
    <w:rsid w:val="00744197"/>
    <w:rsid w:val="00744974"/>
    <w:rsid w:val="0074723E"/>
    <w:rsid w:val="00750E33"/>
    <w:rsid w:val="00751C04"/>
    <w:rsid w:val="00752A8F"/>
    <w:rsid w:val="00753BC6"/>
    <w:rsid w:val="007620EC"/>
    <w:rsid w:val="00764575"/>
    <w:rsid w:val="007667C3"/>
    <w:rsid w:val="0077165F"/>
    <w:rsid w:val="00785FBC"/>
    <w:rsid w:val="007A2582"/>
    <w:rsid w:val="007A623A"/>
    <w:rsid w:val="007D41BF"/>
    <w:rsid w:val="007E2122"/>
    <w:rsid w:val="007F701C"/>
    <w:rsid w:val="00805959"/>
    <w:rsid w:val="00810A6E"/>
    <w:rsid w:val="00814DB8"/>
    <w:rsid w:val="0081571F"/>
    <w:rsid w:val="00821F72"/>
    <w:rsid w:val="00826EAE"/>
    <w:rsid w:val="00827EC5"/>
    <w:rsid w:val="0083106D"/>
    <w:rsid w:val="0083246D"/>
    <w:rsid w:val="00852AF0"/>
    <w:rsid w:val="00852F09"/>
    <w:rsid w:val="00866C25"/>
    <w:rsid w:val="00874A83"/>
    <w:rsid w:val="00876EDB"/>
    <w:rsid w:val="00885021"/>
    <w:rsid w:val="00891BAC"/>
    <w:rsid w:val="008954CD"/>
    <w:rsid w:val="00896F58"/>
    <w:rsid w:val="008A0D06"/>
    <w:rsid w:val="008B3238"/>
    <w:rsid w:val="008B6339"/>
    <w:rsid w:val="008C39E1"/>
    <w:rsid w:val="008C5226"/>
    <w:rsid w:val="008C5F7B"/>
    <w:rsid w:val="008D6F3E"/>
    <w:rsid w:val="008E3424"/>
    <w:rsid w:val="008F0E44"/>
    <w:rsid w:val="008F4910"/>
    <w:rsid w:val="009007F7"/>
    <w:rsid w:val="00900B60"/>
    <w:rsid w:val="00902094"/>
    <w:rsid w:val="009065A1"/>
    <w:rsid w:val="00930FC9"/>
    <w:rsid w:val="00931C58"/>
    <w:rsid w:val="00941E25"/>
    <w:rsid w:val="009547B6"/>
    <w:rsid w:val="00957694"/>
    <w:rsid w:val="00961FD6"/>
    <w:rsid w:val="009821FF"/>
    <w:rsid w:val="00993A38"/>
    <w:rsid w:val="009B45FE"/>
    <w:rsid w:val="009C1E56"/>
    <w:rsid w:val="009E22E8"/>
    <w:rsid w:val="009E4DE6"/>
    <w:rsid w:val="009E62CF"/>
    <w:rsid w:val="009F0BDC"/>
    <w:rsid w:val="009F47F1"/>
    <w:rsid w:val="009F50AD"/>
    <w:rsid w:val="009F6861"/>
    <w:rsid w:val="00A05C21"/>
    <w:rsid w:val="00A07098"/>
    <w:rsid w:val="00A1101E"/>
    <w:rsid w:val="00A1769A"/>
    <w:rsid w:val="00A21C50"/>
    <w:rsid w:val="00A318A4"/>
    <w:rsid w:val="00A341AD"/>
    <w:rsid w:val="00A4126A"/>
    <w:rsid w:val="00A43012"/>
    <w:rsid w:val="00A47217"/>
    <w:rsid w:val="00A67035"/>
    <w:rsid w:val="00A700A9"/>
    <w:rsid w:val="00A736E4"/>
    <w:rsid w:val="00A75BE8"/>
    <w:rsid w:val="00AA6058"/>
    <w:rsid w:val="00AC0144"/>
    <w:rsid w:val="00B06667"/>
    <w:rsid w:val="00B34D2F"/>
    <w:rsid w:val="00B4074C"/>
    <w:rsid w:val="00B45E4F"/>
    <w:rsid w:val="00B802B1"/>
    <w:rsid w:val="00B85645"/>
    <w:rsid w:val="00B86101"/>
    <w:rsid w:val="00BA2DB4"/>
    <w:rsid w:val="00BC09A4"/>
    <w:rsid w:val="00BC54F6"/>
    <w:rsid w:val="00BC674A"/>
    <w:rsid w:val="00BD4FE5"/>
    <w:rsid w:val="00C142E5"/>
    <w:rsid w:val="00C21E1C"/>
    <w:rsid w:val="00C45BFD"/>
    <w:rsid w:val="00C50B45"/>
    <w:rsid w:val="00C55D0F"/>
    <w:rsid w:val="00C6386A"/>
    <w:rsid w:val="00C63F73"/>
    <w:rsid w:val="00C6537A"/>
    <w:rsid w:val="00C670BA"/>
    <w:rsid w:val="00C801D9"/>
    <w:rsid w:val="00CA2F2A"/>
    <w:rsid w:val="00CB20C0"/>
    <w:rsid w:val="00CC0114"/>
    <w:rsid w:val="00CC26F0"/>
    <w:rsid w:val="00CE0C12"/>
    <w:rsid w:val="00CE245A"/>
    <w:rsid w:val="00CE382A"/>
    <w:rsid w:val="00CE752C"/>
    <w:rsid w:val="00CF1B52"/>
    <w:rsid w:val="00CF6AF4"/>
    <w:rsid w:val="00D0421B"/>
    <w:rsid w:val="00D20A69"/>
    <w:rsid w:val="00D221E4"/>
    <w:rsid w:val="00D3677F"/>
    <w:rsid w:val="00D514FD"/>
    <w:rsid w:val="00D668B8"/>
    <w:rsid w:val="00D67275"/>
    <w:rsid w:val="00D95C5B"/>
    <w:rsid w:val="00D9614A"/>
    <w:rsid w:val="00D969B1"/>
    <w:rsid w:val="00DB0F26"/>
    <w:rsid w:val="00DB1B2B"/>
    <w:rsid w:val="00DB2C3D"/>
    <w:rsid w:val="00DB4C4D"/>
    <w:rsid w:val="00DB5096"/>
    <w:rsid w:val="00DC2350"/>
    <w:rsid w:val="00DC3D39"/>
    <w:rsid w:val="00DE0E50"/>
    <w:rsid w:val="00DE2974"/>
    <w:rsid w:val="00DE371F"/>
    <w:rsid w:val="00DE4152"/>
    <w:rsid w:val="00DE7E90"/>
    <w:rsid w:val="00E05DE3"/>
    <w:rsid w:val="00E17861"/>
    <w:rsid w:val="00E316AC"/>
    <w:rsid w:val="00E40463"/>
    <w:rsid w:val="00E42CB5"/>
    <w:rsid w:val="00E5066C"/>
    <w:rsid w:val="00E572E9"/>
    <w:rsid w:val="00E60BFC"/>
    <w:rsid w:val="00E71A9C"/>
    <w:rsid w:val="00E85810"/>
    <w:rsid w:val="00E8614E"/>
    <w:rsid w:val="00EA0785"/>
    <w:rsid w:val="00EA24E1"/>
    <w:rsid w:val="00EB207D"/>
    <w:rsid w:val="00EC2EA7"/>
    <w:rsid w:val="00ED4877"/>
    <w:rsid w:val="00EE7455"/>
    <w:rsid w:val="00EF2634"/>
    <w:rsid w:val="00EF3DE7"/>
    <w:rsid w:val="00EF512A"/>
    <w:rsid w:val="00EF7825"/>
    <w:rsid w:val="00F000B7"/>
    <w:rsid w:val="00F01B42"/>
    <w:rsid w:val="00F01C87"/>
    <w:rsid w:val="00F06D08"/>
    <w:rsid w:val="00F07C28"/>
    <w:rsid w:val="00F1139C"/>
    <w:rsid w:val="00F23826"/>
    <w:rsid w:val="00F5542A"/>
    <w:rsid w:val="00F60C36"/>
    <w:rsid w:val="00F7425C"/>
    <w:rsid w:val="00F778F7"/>
    <w:rsid w:val="00FA2C19"/>
    <w:rsid w:val="00FB57B1"/>
    <w:rsid w:val="00FB66D0"/>
    <w:rsid w:val="00FD0935"/>
    <w:rsid w:val="00FD5368"/>
    <w:rsid w:val="00FD73AE"/>
    <w:rsid w:val="00FE5F35"/>
    <w:rsid w:val="00FF28C9"/>
    <w:rsid w:val="00FF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45AEC-D4CD-45B6-B035-8D3C3798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48AE"/>
    <w:pPr>
      <w:spacing w:before="100" w:beforeAutospacing="1" w:after="100" w:afterAutospacing="1" w:line="240" w:lineRule="auto"/>
      <w:outlineLvl w:val="0"/>
    </w:pPr>
    <w:rPr>
      <w:rFonts w:ascii="Times New Roman" w:eastAsia="Times New Roman" w:hAnsi="Times New Roman" w:cs="Times New Roman"/>
      <w:bCs/>
      <w:kern w:val="36"/>
      <w:sz w:val="28"/>
      <w:szCs w:val="48"/>
      <w:lang w:eastAsia="ru-RU"/>
    </w:rPr>
  </w:style>
  <w:style w:type="paragraph" w:styleId="2">
    <w:name w:val="heading 2"/>
    <w:basedOn w:val="a"/>
    <w:next w:val="a"/>
    <w:link w:val="20"/>
    <w:uiPriority w:val="9"/>
    <w:unhideWhenUsed/>
    <w:qFormat/>
    <w:rsid w:val="000048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048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E25"/>
    <w:pPr>
      <w:ind w:left="720"/>
      <w:contextualSpacing/>
    </w:pPr>
  </w:style>
  <w:style w:type="character" w:styleId="a4">
    <w:name w:val="Hyperlink"/>
    <w:basedOn w:val="a0"/>
    <w:uiPriority w:val="99"/>
    <w:unhideWhenUsed/>
    <w:rsid w:val="00957694"/>
    <w:rPr>
      <w:color w:val="0000FF"/>
      <w:u w:val="single"/>
    </w:rPr>
  </w:style>
  <w:style w:type="paragraph" w:styleId="a5">
    <w:name w:val="Normal (Web)"/>
    <w:basedOn w:val="a"/>
    <w:uiPriority w:val="99"/>
    <w:unhideWhenUsed/>
    <w:rsid w:val="00705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48AE"/>
    <w:rPr>
      <w:rFonts w:ascii="Times New Roman" w:eastAsia="Times New Roman" w:hAnsi="Times New Roman" w:cs="Times New Roman"/>
      <w:bCs/>
      <w:kern w:val="36"/>
      <w:sz w:val="28"/>
      <w:szCs w:val="48"/>
      <w:lang w:eastAsia="ru-RU"/>
    </w:rPr>
  </w:style>
  <w:style w:type="paragraph" w:styleId="a6">
    <w:name w:val="header"/>
    <w:basedOn w:val="a"/>
    <w:link w:val="a7"/>
    <w:uiPriority w:val="99"/>
    <w:unhideWhenUsed/>
    <w:rsid w:val="00ED48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4877"/>
  </w:style>
  <w:style w:type="paragraph" w:styleId="a8">
    <w:name w:val="footer"/>
    <w:basedOn w:val="a"/>
    <w:link w:val="a9"/>
    <w:uiPriority w:val="99"/>
    <w:unhideWhenUsed/>
    <w:rsid w:val="00ED48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4877"/>
  </w:style>
  <w:style w:type="paragraph" w:styleId="aa">
    <w:name w:val="footnote text"/>
    <w:basedOn w:val="a"/>
    <w:link w:val="ab"/>
    <w:uiPriority w:val="99"/>
    <w:semiHidden/>
    <w:unhideWhenUsed/>
    <w:rsid w:val="0021691C"/>
    <w:pPr>
      <w:spacing w:after="0" w:line="240" w:lineRule="auto"/>
    </w:pPr>
    <w:rPr>
      <w:sz w:val="20"/>
      <w:szCs w:val="20"/>
    </w:rPr>
  </w:style>
  <w:style w:type="character" w:customStyle="1" w:styleId="ab">
    <w:name w:val="Текст сноски Знак"/>
    <w:basedOn w:val="a0"/>
    <w:link w:val="aa"/>
    <w:uiPriority w:val="99"/>
    <w:semiHidden/>
    <w:rsid w:val="0021691C"/>
    <w:rPr>
      <w:sz w:val="20"/>
      <w:szCs w:val="20"/>
    </w:rPr>
  </w:style>
  <w:style w:type="character" w:styleId="ac">
    <w:name w:val="footnote reference"/>
    <w:basedOn w:val="a0"/>
    <w:uiPriority w:val="99"/>
    <w:semiHidden/>
    <w:unhideWhenUsed/>
    <w:rsid w:val="0021691C"/>
    <w:rPr>
      <w:vertAlign w:val="superscript"/>
    </w:rPr>
  </w:style>
  <w:style w:type="table" w:styleId="ad">
    <w:name w:val="Table Grid"/>
    <w:basedOn w:val="a1"/>
    <w:uiPriority w:val="59"/>
    <w:rsid w:val="00A7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55E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048A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048AE"/>
    <w:rPr>
      <w:rFonts w:asciiTheme="majorHAnsi" w:eastAsiaTheme="majorEastAsia" w:hAnsiTheme="majorHAnsi" w:cstheme="majorBidi"/>
      <w:color w:val="243F60" w:themeColor="accent1" w:themeShade="7F"/>
      <w:sz w:val="24"/>
      <w:szCs w:val="24"/>
    </w:rPr>
  </w:style>
  <w:style w:type="paragraph" w:styleId="ae">
    <w:name w:val="TOC Heading"/>
    <w:basedOn w:val="1"/>
    <w:next w:val="a"/>
    <w:uiPriority w:val="39"/>
    <w:unhideWhenUsed/>
    <w:qFormat/>
    <w:rsid w:val="000048AE"/>
    <w:pPr>
      <w:keepNext/>
      <w:keepLines/>
      <w:spacing w:before="240" w:beforeAutospacing="0" w:after="0" w:afterAutospacing="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21">
    <w:name w:val="toc 2"/>
    <w:basedOn w:val="a"/>
    <w:next w:val="a"/>
    <w:autoRedefine/>
    <w:uiPriority w:val="39"/>
    <w:unhideWhenUsed/>
    <w:rsid w:val="000048AE"/>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A67035"/>
    <w:pPr>
      <w:tabs>
        <w:tab w:val="right" w:leader="dot" w:pos="9629"/>
      </w:tabs>
      <w:spacing w:after="0" w:line="360" w:lineRule="auto"/>
      <w:jc w:val="both"/>
    </w:pPr>
    <w:rPr>
      <w:rFonts w:eastAsiaTheme="minorEastAsia" w:cs="Times New Roman"/>
      <w:lang w:eastAsia="ru-RU"/>
    </w:rPr>
  </w:style>
  <w:style w:type="paragraph" w:styleId="31">
    <w:name w:val="toc 3"/>
    <w:basedOn w:val="a"/>
    <w:next w:val="a"/>
    <w:autoRedefine/>
    <w:uiPriority w:val="39"/>
    <w:unhideWhenUsed/>
    <w:rsid w:val="000048AE"/>
    <w:pPr>
      <w:spacing w:after="100" w:line="259" w:lineRule="auto"/>
      <w:ind w:left="440"/>
    </w:pPr>
    <w:rPr>
      <w:rFonts w:eastAsiaTheme="minorEastAsia" w:cs="Times New Roman"/>
      <w:lang w:eastAsia="ru-RU"/>
    </w:rPr>
  </w:style>
  <w:style w:type="paragraph" w:styleId="af">
    <w:name w:val="No Spacing"/>
    <w:uiPriority w:val="1"/>
    <w:qFormat/>
    <w:rsid w:val="00A67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086">
      <w:bodyDiv w:val="1"/>
      <w:marLeft w:val="0"/>
      <w:marRight w:val="0"/>
      <w:marTop w:val="0"/>
      <w:marBottom w:val="0"/>
      <w:divBdr>
        <w:top w:val="none" w:sz="0" w:space="0" w:color="auto"/>
        <w:left w:val="none" w:sz="0" w:space="0" w:color="auto"/>
        <w:bottom w:val="none" w:sz="0" w:space="0" w:color="auto"/>
        <w:right w:val="none" w:sz="0" w:space="0" w:color="auto"/>
      </w:divBdr>
    </w:div>
    <w:div w:id="43407026">
      <w:bodyDiv w:val="1"/>
      <w:marLeft w:val="0"/>
      <w:marRight w:val="0"/>
      <w:marTop w:val="0"/>
      <w:marBottom w:val="0"/>
      <w:divBdr>
        <w:top w:val="none" w:sz="0" w:space="0" w:color="auto"/>
        <w:left w:val="none" w:sz="0" w:space="0" w:color="auto"/>
        <w:bottom w:val="none" w:sz="0" w:space="0" w:color="auto"/>
        <w:right w:val="none" w:sz="0" w:space="0" w:color="auto"/>
      </w:divBdr>
    </w:div>
    <w:div w:id="486633029">
      <w:bodyDiv w:val="1"/>
      <w:marLeft w:val="0"/>
      <w:marRight w:val="0"/>
      <w:marTop w:val="0"/>
      <w:marBottom w:val="0"/>
      <w:divBdr>
        <w:top w:val="none" w:sz="0" w:space="0" w:color="auto"/>
        <w:left w:val="none" w:sz="0" w:space="0" w:color="auto"/>
        <w:bottom w:val="none" w:sz="0" w:space="0" w:color="auto"/>
        <w:right w:val="none" w:sz="0" w:space="0" w:color="auto"/>
      </w:divBdr>
    </w:div>
    <w:div w:id="489449499">
      <w:bodyDiv w:val="1"/>
      <w:marLeft w:val="0"/>
      <w:marRight w:val="0"/>
      <w:marTop w:val="0"/>
      <w:marBottom w:val="0"/>
      <w:divBdr>
        <w:top w:val="none" w:sz="0" w:space="0" w:color="auto"/>
        <w:left w:val="none" w:sz="0" w:space="0" w:color="auto"/>
        <w:bottom w:val="none" w:sz="0" w:space="0" w:color="auto"/>
        <w:right w:val="none" w:sz="0" w:space="0" w:color="auto"/>
      </w:divBdr>
    </w:div>
    <w:div w:id="658532849">
      <w:bodyDiv w:val="1"/>
      <w:marLeft w:val="0"/>
      <w:marRight w:val="0"/>
      <w:marTop w:val="0"/>
      <w:marBottom w:val="0"/>
      <w:divBdr>
        <w:top w:val="none" w:sz="0" w:space="0" w:color="auto"/>
        <w:left w:val="none" w:sz="0" w:space="0" w:color="auto"/>
        <w:bottom w:val="none" w:sz="0" w:space="0" w:color="auto"/>
        <w:right w:val="none" w:sz="0" w:space="0" w:color="auto"/>
      </w:divBdr>
    </w:div>
    <w:div w:id="1090926180">
      <w:bodyDiv w:val="1"/>
      <w:marLeft w:val="0"/>
      <w:marRight w:val="0"/>
      <w:marTop w:val="0"/>
      <w:marBottom w:val="0"/>
      <w:divBdr>
        <w:top w:val="none" w:sz="0" w:space="0" w:color="auto"/>
        <w:left w:val="none" w:sz="0" w:space="0" w:color="auto"/>
        <w:bottom w:val="none" w:sz="0" w:space="0" w:color="auto"/>
        <w:right w:val="none" w:sz="0" w:space="0" w:color="auto"/>
      </w:divBdr>
      <w:divsChild>
        <w:div w:id="276956136">
          <w:marLeft w:val="547"/>
          <w:marRight w:val="0"/>
          <w:marTop w:val="0"/>
          <w:marBottom w:val="0"/>
          <w:divBdr>
            <w:top w:val="none" w:sz="0" w:space="0" w:color="auto"/>
            <w:left w:val="none" w:sz="0" w:space="0" w:color="auto"/>
            <w:bottom w:val="none" w:sz="0" w:space="0" w:color="auto"/>
            <w:right w:val="none" w:sz="0" w:space="0" w:color="auto"/>
          </w:divBdr>
        </w:div>
        <w:div w:id="332420392">
          <w:marLeft w:val="547"/>
          <w:marRight w:val="0"/>
          <w:marTop w:val="0"/>
          <w:marBottom w:val="0"/>
          <w:divBdr>
            <w:top w:val="none" w:sz="0" w:space="0" w:color="auto"/>
            <w:left w:val="none" w:sz="0" w:space="0" w:color="auto"/>
            <w:bottom w:val="none" w:sz="0" w:space="0" w:color="auto"/>
            <w:right w:val="none" w:sz="0" w:space="0" w:color="auto"/>
          </w:divBdr>
        </w:div>
        <w:div w:id="1743022770">
          <w:marLeft w:val="547"/>
          <w:marRight w:val="0"/>
          <w:marTop w:val="0"/>
          <w:marBottom w:val="0"/>
          <w:divBdr>
            <w:top w:val="none" w:sz="0" w:space="0" w:color="auto"/>
            <w:left w:val="none" w:sz="0" w:space="0" w:color="auto"/>
            <w:bottom w:val="none" w:sz="0" w:space="0" w:color="auto"/>
            <w:right w:val="none" w:sz="0" w:space="0" w:color="auto"/>
          </w:divBdr>
        </w:div>
        <w:div w:id="1525098047">
          <w:marLeft w:val="547"/>
          <w:marRight w:val="0"/>
          <w:marTop w:val="0"/>
          <w:marBottom w:val="0"/>
          <w:divBdr>
            <w:top w:val="none" w:sz="0" w:space="0" w:color="auto"/>
            <w:left w:val="none" w:sz="0" w:space="0" w:color="auto"/>
            <w:bottom w:val="none" w:sz="0" w:space="0" w:color="auto"/>
            <w:right w:val="none" w:sz="0" w:space="0" w:color="auto"/>
          </w:divBdr>
        </w:div>
      </w:divsChild>
    </w:div>
    <w:div w:id="1129475914">
      <w:bodyDiv w:val="1"/>
      <w:marLeft w:val="0"/>
      <w:marRight w:val="0"/>
      <w:marTop w:val="0"/>
      <w:marBottom w:val="0"/>
      <w:divBdr>
        <w:top w:val="none" w:sz="0" w:space="0" w:color="auto"/>
        <w:left w:val="none" w:sz="0" w:space="0" w:color="auto"/>
        <w:bottom w:val="none" w:sz="0" w:space="0" w:color="auto"/>
        <w:right w:val="none" w:sz="0" w:space="0" w:color="auto"/>
      </w:divBdr>
    </w:div>
    <w:div w:id="1179663871">
      <w:bodyDiv w:val="1"/>
      <w:marLeft w:val="0"/>
      <w:marRight w:val="0"/>
      <w:marTop w:val="0"/>
      <w:marBottom w:val="0"/>
      <w:divBdr>
        <w:top w:val="none" w:sz="0" w:space="0" w:color="auto"/>
        <w:left w:val="none" w:sz="0" w:space="0" w:color="auto"/>
        <w:bottom w:val="none" w:sz="0" w:space="0" w:color="auto"/>
        <w:right w:val="none" w:sz="0" w:space="0" w:color="auto"/>
      </w:divBdr>
    </w:div>
    <w:div w:id="1218277276">
      <w:bodyDiv w:val="1"/>
      <w:marLeft w:val="0"/>
      <w:marRight w:val="0"/>
      <w:marTop w:val="0"/>
      <w:marBottom w:val="0"/>
      <w:divBdr>
        <w:top w:val="none" w:sz="0" w:space="0" w:color="auto"/>
        <w:left w:val="none" w:sz="0" w:space="0" w:color="auto"/>
        <w:bottom w:val="none" w:sz="0" w:space="0" w:color="auto"/>
        <w:right w:val="none" w:sz="0" w:space="0" w:color="auto"/>
      </w:divBdr>
    </w:div>
    <w:div w:id="1357465432">
      <w:bodyDiv w:val="1"/>
      <w:marLeft w:val="0"/>
      <w:marRight w:val="0"/>
      <w:marTop w:val="0"/>
      <w:marBottom w:val="0"/>
      <w:divBdr>
        <w:top w:val="none" w:sz="0" w:space="0" w:color="auto"/>
        <w:left w:val="none" w:sz="0" w:space="0" w:color="auto"/>
        <w:bottom w:val="none" w:sz="0" w:space="0" w:color="auto"/>
        <w:right w:val="none" w:sz="0" w:space="0" w:color="auto"/>
      </w:divBdr>
      <w:divsChild>
        <w:div w:id="413669006">
          <w:marLeft w:val="547"/>
          <w:marRight w:val="0"/>
          <w:marTop w:val="0"/>
          <w:marBottom w:val="0"/>
          <w:divBdr>
            <w:top w:val="none" w:sz="0" w:space="0" w:color="auto"/>
            <w:left w:val="none" w:sz="0" w:space="0" w:color="auto"/>
            <w:bottom w:val="none" w:sz="0" w:space="0" w:color="auto"/>
            <w:right w:val="none" w:sz="0" w:space="0" w:color="auto"/>
          </w:divBdr>
        </w:div>
      </w:divsChild>
    </w:div>
    <w:div w:id="1617521500">
      <w:bodyDiv w:val="1"/>
      <w:marLeft w:val="0"/>
      <w:marRight w:val="0"/>
      <w:marTop w:val="0"/>
      <w:marBottom w:val="0"/>
      <w:divBdr>
        <w:top w:val="none" w:sz="0" w:space="0" w:color="auto"/>
        <w:left w:val="none" w:sz="0" w:space="0" w:color="auto"/>
        <w:bottom w:val="none" w:sz="0" w:space="0" w:color="auto"/>
        <w:right w:val="none" w:sz="0" w:space="0" w:color="auto"/>
      </w:divBdr>
    </w:div>
    <w:div w:id="1686634700">
      <w:bodyDiv w:val="1"/>
      <w:marLeft w:val="0"/>
      <w:marRight w:val="0"/>
      <w:marTop w:val="0"/>
      <w:marBottom w:val="0"/>
      <w:divBdr>
        <w:top w:val="none" w:sz="0" w:space="0" w:color="auto"/>
        <w:left w:val="none" w:sz="0" w:space="0" w:color="auto"/>
        <w:bottom w:val="none" w:sz="0" w:space="0" w:color="auto"/>
        <w:right w:val="none" w:sz="0" w:space="0" w:color="auto"/>
      </w:divBdr>
    </w:div>
    <w:div w:id="20984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yperlink" Target="http://www.visit-petersburg.ru" TargetMode="External"/><Relationship Id="rId26" Type="http://schemas.openxmlformats.org/officeDocument/2006/relationships/hyperlink" Target="http://www.visit-petersburg.ru/calendar/"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s://nonews.co/wp-content/uploads/2018/10/TTC2017.pdf" TargetMode="External"/><Relationship Id="rId17" Type="http://schemas.microsoft.com/office/2007/relationships/diagramDrawing" Target="diagrams/drawing1.xml"/><Relationship Id="rId25" Type="http://schemas.openxmlformats.org/officeDocument/2006/relationships/hyperlink" Target="https://cyberleninka.ru/article/n/rossiya-na-mirovom-rynke-meditsinskogo-turizma"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weforum.org/docs/WEF_TTCR_2019.pdf" TargetMode="External"/><Relationship Id="rId24" Type="http://schemas.openxmlformats.org/officeDocument/2006/relationships/hyperlink" Target="https://www.russiatourism.ru/doc/%D0%A4%D0%97-132.docx"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russiatourism.ru/upload/iblock/b6a/%D0%A4%D0%B5%D0%B4%D0%B5%D1%80%D0%B0%D0%BB%D1%8C%D0%BD%D1%8B%D0%B9%20%D0%B7%D0%B0%D0%BA%D0%BE%D0%BD%20%D0%BE%D1%82%2015.08.1996%20N%20114-%D0%A4%D0%97%20(%D1%80%D0%B5%D0%B4.%20%D0%BE%D1%82%2019.02.2018)%20%D0%9E%20%D0%BF%D0%BE%D1%80%D1%8F%D0%B4%D0%BA%D0%B5%20%D0%B2%D1%8B%D0%B5%D0%B7%D0%B4%D0%B0%20%D0%B8%D0%B7%20%D0%A0%D0%BE%D1%81%D1%81%D0%B8%D0%B9%D1%81%D0%BA%D0%BE%D0%B9%20%D0%A4%D0%B5%D0%B4%D0%B5%D1%80%D0%B0%D1%86%D0%B8%D0%B8%20%D0%B8%20%D0%B2%D1%8A%D0%B5%D0%B7%D0%B4%D0%B0%20%D0%B2%20%D0%A0%D0%BE%D1%81%D1%81%D0%B8%D0%B9%D1%81%D0%BA%D1%83%D1%8E%20%D0%A4%D0%B5%D0%B4%D0%B5%D1%80%D0%B0%D1%86%D0%B8%D1%8E.docx" TargetMode="External"/><Relationship Id="rId28" Type="http://schemas.openxmlformats.org/officeDocument/2006/relationships/hyperlink" Target="http://www.ih-ra.org/" TargetMode="External"/><Relationship Id="rId10" Type="http://schemas.openxmlformats.org/officeDocument/2006/relationships/chart" Target="charts/chart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 Id="rId22" Type="http://schemas.openxmlformats.org/officeDocument/2006/relationships/chart" Target="charts/chart5.xml"/><Relationship Id="rId27" Type="http://schemas.openxmlformats.org/officeDocument/2006/relationships/hyperlink" Target="https://www.iata.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ederalhotelservice.ru/" TargetMode="External"/><Relationship Id="rId13" Type="http://schemas.openxmlformats.org/officeDocument/2006/relationships/hyperlink" Target="https://bnovo.ru/skala" TargetMode="External"/><Relationship Id="rId3" Type="http://schemas.openxmlformats.org/officeDocument/2006/relationships/hyperlink" Target="https://www.russiatourism.ru/" TargetMode="External"/><Relationship Id="rId7" Type="http://schemas.openxmlformats.org/officeDocument/2006/relationships/hyperlink" Target="http://www.2r.ru/rea/2015/marketplace/view/61925" TargetMode="External"/><Relationship Id="rId12" Type="http://schemas.openxmlformats.org/officeDocument/2006/relationships/hyperlink" Target="https://br.fas.gov.ru/to/sankt-peterburgskoe-ufas-rossii/4ad2ecfc-51a0-4e7d-9729-f5609a3cd074/" TargetMode="External"/><Relationship Id="rId2" Type="http://schemas.openxmlformats.org/officeDocument/2006/relationships/hyperlink" Target="https://tourpom.ru/page/dokumenty-associacii" TargetMode="External"/><Relationship Id="rId1" Type="http://schemas.openxmlformats.org/officeDocument/2006/relationships/hyperlink" Target="https://en.unimed.org" TargetMode="External"/><Relationship Id="rId6" Type="http://schemas.openxmlformats.org/officeDocument/2006/relationships/hyperlink" Target="https://www.gov.spb.ru/gov/otrasl/c_tourism/investicionnaya-infrastruktura/" TargetMode="External"/><Relationship Id="rId11" Type="http://schemas.openxmlformats.org/officeDocument/2006/relationships/hyperlink" Target="https://federalhotelservice.ru/" TargetMode="External"/><Relationship Id="rId5" Type="http://schemas.openxmlformats.org/officeDocument/2006/relationships/hyperlink" Target="https://sensortower.com/android/US/spb-gup-spb-iats/app/visit-petersburg/ru.spb.gov.visitpeterburg/overview" TargetMode="External"/><Relationship Id="rId15" Type="http://schemas.openxmlformats.org/officeDocument/2006/relationships/hyperlink" Target="https://www.atorus.ru/news/press-centre/new/51159.html" TargetMode="External"/><Relationship Id="rId10" Type="http://schemas.openxmlformats.org/officeDocument/2006/relationships/hyperlink" Target="https://kontur.ru/hotel/features/reg" TargetMode="External"/><Relationship Id="rId4" Type="http://schemas.openxmlformats.org/officeDocument/2006/relationships/hyperlink" Target="https://a.pr-cy.ru/tools/traffic/?domain=www.visit-petersburg.ru" TargetMode="External"/><Relationship Id="rId9" Type="http://schemas.openxmlformats.org/officeDocument/2006/relationships/hyperlink" Target="https://xn----7sbanj0ai9al2a.xn--p1ai/" TargetMode="External"/><Relationship Id="rId14" Type="http://schemas.openxmlformats.org/officeDocument/2006/relationships/hyperlink" Target="https://www.gov.spb.ru/gov/otrasl/c_tourism/investicionnaya-infrastruktur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NS\Desktop\&#1088;&#1092;%20&#1082;&#1086;&#1085;&#1082;&#1091;&#1088;&#1077;&#1085;&#1090;-&#1090;&#1100;%20&#1090;&#1091;&#1088;&#1080;&#1079;&#108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NS\AppData\Roaming\Microsoft\Excel\data%20(8)%20(version%201).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ownloads\data%20(4).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ownloads\data%20(4).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ownloads\data%20(4).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позиций России в рейтинге конкурентоспособности туризма и путешествий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smoothMarker"/>
        <c:varyColors val="0"/>
        <c:ser>
          <c:idx val="0"/>
          <c:order val="0"/>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Лист1!$A$4:$A$11</c:f>
              <c:numCache>
                <c:formatCode>General</c:formatCode>
                <c:ptCount val="8"/>
                <c:pt idx="0">
                  <c:v>2007</c:v>
                </c:pt>
                <c:pt idx="1">
                  <c:v>2008</c:v>
                </c:pt>
                <c:pt idx="2">
                  <c:v>2009</c:v>
                </c:pt>
                <c:pt idx="3">
                  <c:v>2011</c:v>
                </c:pt>
                <c:pt idx="4">
                  <c:v>2013</c:v>
                </c:pt>
                <c:pt idx="5">
                  <c:v>2015</c:v>
                </c:pt>
                <c:pt idx="6">
                  <c:v>2017</c:v>
                </c:pt>
                <c:pt idx="7">
                  <c:v>2019</c:v>
                </c:pt>
              </c:numCache>
            </c:numRef>
          </c:xVal>
          <c:yVal>
            <c:numRef>
              <c:f>Лист1!$B$4:$B$11</c:f>
              <c:numCache>
                <c:formatCode>General</c:formatCode>
                <c:ptCount val="8"/>
                <c:pt idx="0">
                  <c:v>68</c:v>
                </c:pt>
                <c:pt idx="1">
                  <c:v>64</c:v>
                </c:pt>
                <c:pt idx="2">
                  <c:v>59</c:v>
                </c:pt>
                <c:pt idx="3">
                  <c:v>59</c:v>
                </c:pt>
                <c:pt idx="4">
                  <c:v>63</c:v>
                </c:pt>
                <c:pt idx="5">
                  <c:v>45</c:v>
                </c:pt>
                <c:pt idx="6">
                  <c:v>43</c:v>
                </c:pt>
                <c:pt idx="7">
                  <c:v>39</c:v>
                </c:pt>
              </c:numCache>
            </c:numRef>
          </c:yVal>
          <c:smooth val="1"/>
          <c:extLst xmlns:c16r2="http://schemas.microsoft.com/office/drawing/2015/06/chart">
            <c:ext xmlns:c16="http://schemas.microsoft.com/office/drawing/2014/chart" uri="{C3380CC4-5D6E-409C-BE32-E72D297353CC}">
              <c16:uniqueId val="{00000000-6B0C-4928-8366-A824583BF16E}"/>
            </c:ext>
          </c:extLst>
        </c:ser>
        <c:dLbls>
          <c:showLegendKey val="0"/>
          <c:showVal val="0"/>
          <c:showCatName val="0"/>
          <c:showSerName val="0"/>
          <c:showPercent val="0"/>
          <c:showBubbleSize val="0"/>
        </c:dLbls>
        <c:axId val="-1248899008"/>
        <c:axId val="-1248902816"/>
      </c:scatterChart>
      <c:valAx>
        <c:axId val="-1248899008"/>
        <c:scaling>
          <c:orientation val="minMax"/>
          <c:max val="2019"/>
          <c:min val="2007"/>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8902816"/>
        <c:crosses val="autoZero"/>
        <c:crossBetween val="midCat"/>
      </c:valAx>
      <c:valAx>
        <c:axId val="-1248902816"/>
        <c:scaling>
          <c:orientation val="maxMin"/>
          <c:max val="140"/>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8899008"/>
        <c:crosses val="autoZero"/>
        <c:crossBetween val="midCat"/>
        <c:min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Въезд иностранных граждан в РФ за 4</a:t>
            </a:r>
            <a:r>
              <a:rPr lang="ru-RU" sz="1200" baseline="0">
                <a:latin typeface="Times New Roman" panose="02020603050405020304" pitchFamily="18" charset="0"/>
                <a:cs typeface="Times New Roman" panose="02020603050405020304" pitchFamily="18" charset="0"/>
              </a:rPr>
              <a:t> квартал, чел.</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Лист2!$L$1</c:f>
              <c:strCache>
                <c:ptCount val="1"/>
                <c:pt idx="0">
                  <c:v>2015</c:v>
                </c:pt>
              </c:strCache>
            </c:strRef>
          </c:tx>
          <c:spPr>
            <a:solidFill>
              <a:schemeClr val="dk1">
                <a:tint val="88500"/>
              </a:schemeClr>
            </a:solidFill>
            <a:ln>
              <a:noFill/>
            </a:ln>
            <a:effectLst/>
          </c:spPr>
          <c:invertIfNegative val="0"/>
          <c:cat>
            <c:strRef>
              <c:f>Лист2!$K$2:$K$12</c:f>
              <c:strCache>
                <c:ptCount val="5"/>
                <c:pt idx="0">
                  <c:v>ЭСТОНИЯ</c:v>
                </c:pt>
                <c:pt idx="1">
                  <c:v>ПОЛЬША</c:v>
                </c:pt>
                <c:pt idx="2">
                  <c:v>ФИНЛЯНДИЯ</c:v>
                </c:pt>
                <c:pt idx="3">
                  <c:v>ЛАТВИЯ</c:v>
                </c:pt>
                <c:pt idx="4">
                  <c:v>ЛИТВА</c:v>
                </c:pt>
              </c:strCache>
            </c:strRef>
          </c:cat>
          <c:val>
            <c:numRef>
              <c:f>Лист2!$L$2:$L$12</c:f>
              <c:numCache>
                <c:formatCode>General</c:formatCode>
                <c:ptCount val="5"/>
                <c:pt idx="0">
                  <c:v>6058</c:v>
                </c:pt>
                <c:pt idx="1">
                  <c:v>2226</c:v>
                </c:pt>
                <c:pt idx="2">
                  <c:v>8207</c:v>
                </c:pt>
                <c:pt idx="3">
                  <c:v>5898</c:v>
                </c:pt>
                <c:pt idx="4">
                  <c:v>3486</c:v>
                </c:pt>
              </c:numCache>
            </c:numRef>
          </c:val>
          <c:extLst xmlns:c16r2="http://schemas.microsoft.com/office/drawing/2015/06/chart">
            <c:ext xmlns:c16="http://schemas.microsoft.com/office/drawing/2014/chart" uri="{C3380CC4-5D6E-409C-BE32-E72D297353CC}">
              <c16:uniqueId val="{00000000-D88F-48C1-8D83-A34F9FF6C28D}"/>
            </c:ext>
          </c:extLst>
        </c:ser>
        <c:ser>
          <c:idx val="1"/>
          <c:order val="1"/>
          <c:tx>
            <c:strRef>
              <c:f>Лист2!$M$1</c:f>
              <c:strCache>
                <c:ptCount val="1"/>
                <c:pt idx="0">
                  <c:v>2016</c:v>
                </c:pt>
              </c:strCache>
            </c:strRef>
          </c:tx>
          <c:spPr>
            <a:solidFill>
              <a:schemeClr val="dk1">
                <a:tint val="55000"/>
              </a:schemeClr>
            </a:solidFill>
            <a:ln>
              <a:noFill/>
            </a:ln>
            <a:effectLst/>
          </c:spPr>
          <c:invertIfNegative val="0"/>
          <c:cat>
            <c:strRef>
              <c:f>Лист2!$K$2:$K$12</c:f>
              <c:strCache>
                <c:ptCount val="5"/>
                <c:pt idx="0">
                  <c:v>ЭСТОНИЯ</c:v>
                </c:pt>
                <c:pt idx="1">
                  <c:v>ПОЛЬША</c:v>
                </c:pt>
                <c:pt idx="2">
                  <c:v>ФИНЛЯНДИЯ</c:v>
                </c:pt>
                <c:pt idx="3">
                  <c:v>ЛАТВИЯ</c:v>
                </c:pt>
                <c:pt idx="4">
                  <c:v>ЛИТВА</c:v>
                </c:pt>
              </c:strCache>
            </c:strRef>
          </c:cat>
          <c:val>
            <c:numRef>
              <c:f>Лист2!$M$2:$M$12</c:f>
              <c:numCache>
                <c:formatCode>General</c:formatCode>
                <c:ptCount val="5"/>
                <c:pt idx="0">
                  <c:v>7222</c:v>
                </c:pt>
                <c:pt idx="1">
                  <c:v>3774</c:v>
                </c:pt>
                <c:pt idx="2">
                  <c:v>10092</c:v>
                </c:pt>
                <c:pt idx="3">
                  <c:v>5780</c:v>
                </c:pt>
                <c:pt idx="4">
                  <c:v>3721</c:v>
                </c:pt>
              </c:numCache>
            </c:numRef>
          </c:val>
          <c:extLst xmlns:c16r2="http://schemas.microsoft.com/office/drawing/2015/06/chart">
            <c:ext xmlns:c16="http://schemas.microsoft.com/office/drawing/2014/chart" uri="{C3380CC4-5D6E-409C-BE32-E72D297353CC}">
              <c16:uniqueId val="{00000001-D88F-48C1-8D83-A34F9FF6C28D}"/>
            </c:ext>
          </c:extLst>
        </c:ser>
        <c:ser>
          <c:idx val="2"/>
          <c:order val="2"/>
          <c:tx>
            <c:strRef>
              <c:f>Лист2!$N$1</c:f>
              <c:strCache>
                <c:ptCount val="1"/>
                <c:pt idx="0">
                  <c:v>2017</c:v>
                </c:pt>
              </c:strCache>
            </c:strRef>
          </c:tx>
          <c:spPr>
            <a:solidFill>
              <a:schemeClr val="dk1">
                <a:tint val="75000"/>
              </a:schemeClr>
            </a:solidFill>
            <a:ln>
              <a:noFill/>
            </a:ln>
            <a:effectLst/>
          </c:spPr>
          <c:invertIfNegative val="0"/>
          <c:cat>
            <c:strRef>
              <c:f>Лист2!$K$2:$K$12</c:f>
              <c:strCache>
                <c:ptCount val="5"/>
                <c:pt idx="0">
                  <c:v>ЭСТОНИЯ</c:v>
                </c:pt>
                <c:pt idx="1">
                  <c:v>ПОЛЬША</c:v>
                </c:pt>
                <c:pt idx="2">
                  <c:v>ФИНЛЯНДИЯ</c:v>
                </c:pt>
                <c:pt idx="3">
                  <c:v>ЛАТВИЯ</c:v>
                </c:pt>
                <c:pt idx="4">
                  <c:v>ЛИТВА</c:v>
                </c:pt>
              </c:strCache>
            </c:strRef>
          </c:cat>
          <c:val>
            <c:numRef>
              <c:f>Лист2!$N$2:$N$12</c:f>
              <c:numCache>
                <c:formatCode>General</c:formatCode>
                <c:ptCount val="5"/>
                <c:pt idx="0">
                  <c:v>7001</c:v>
                </c:pt>
                <c:pt idx="1">
                  <c:v>2470</c:v>
                </c:pt>
                <c:pt idx="2">
                  <c:v>8713</c:v>
                </c:pt>
                <c:pt idx="3">
                  <c:v>6204</c:v>
                </c:pt>
                <c:pt idx="4">
                  <c:v>3936</c:v>
                </c:pt>
              </c:numCache>
            </c:numRef>
          </c:val>
          <c:extLst xmlns:c16r2="http://schemas.microsoft.com/office/drawing/2015/06/chart">
            <c:ext xmlns:c16="http://schemas.microsoft.com/office/drawing/2014/chart" uri="{C3380CC4-5D6E-409C-BE32-E72D297353CC}">
              <c16:uniqueId val="{00000002-D88F-48C1-8D83-A34F9FF6C28D}"/>
            </c:ext>
          </c:extLst>
        </c:ser>
        <c:ser>
          <c:idx val="3"/>
          <c:order val="3"/>
          <c:tx>
            <c:strRef>
              <c:f>Лист2!$O$1</c:f>
              <c:strCache>
                <c:ptCount val="1"/>
                <c:pt idx="0">
                  <c:v>2018</c:v>
                </c:pt>
              </c:strCache>
            </c:strRef>
          </c:tx>
          <c:spPr>
            <a:solidFill>
              <a:schemeClr val="dk1">
                <a:tint val="98500"/>
              </a:schemeClr>
            </a:solidFill>
            <a:ln>
              <a:noFill/>
            </a:ln>
            <a:effectLst/>
          </c:spPr>
          <c:invertIfNegative val="0"/>
          <c:cat>
            <c:strRef>
              <c:f>Лист2!$K$2:$K$12</c:f>
              <c:strCache>
                <c:ptCount val="5"/>
                <c:pt idx="0">
                  <c:v>ЭСТОНИЯ</c:v>
                </c:pt>
                <c:pt idx="1">
                  <c:v>ПОЛЬША</c:v>
                </c:pt>
                <c:pt idx="2">
                  <c:v>ФИНЛЯНДИЯ</c:v>
                </c:pt>
                <c:pt idx="3">
                  <c:v>ЛАТВИЯ</c:v>
                </c:pt>
                <c:pt idx="4">
                  <c:v>ЛИТВА</c:v>
                </c:pt>
              </c:strCache>
            </c:strRef>
          </c:cat>
          <c:val>
            <c:numRef>
              <c:f>Лист2!$O$2:$O$12</c:f>
              <c:numCache>
                <c:formatCode>General</c:formatCode>
                <c:ptCount val="5"/>
                <c:pt idx="0">
                  <c:v>8235</c:v>
                </c:pt>
                <c:pt idx="1">
                  <c:v>3907</c:v>
                </c:pt>
                <c:pt idx="2">
                  <c:v>9307</c:v>
                </c:pt>
                <c:pt idx="3">
                  <c:v>8290</c:v>
                </c:pt>
                <c:pt idx="4">
                  <c:v>5197</c:v>
                </c:pt>
              </c:numCache>
            </c:numRef>
          </c:val>
          <c:extLst xmlns:c16r2="http://schemas.microsoft.com/office/drawing/2015/06/chart">
            <c:ext xmlns:c16="http://schemas.microsoft.com/office/drawing/2014/chart" uri="{C3380CC4-5D6E-409C-BE32-E72D297353CC}">
              <c16:uniqueId val="{00000003-D88F-48C1-8D83-A34F9FF6C28D}"/>
            </c:ext>
          </c:extLst>
        </c:ser>
        <c:ser>
          <c:idx val="4"/>
          <c:order val="4"/>
          <c:tx>
            <c:strRef>
              <c:f>Лист2!$P$1</c:f>
              <c:strCache>
                <c:ptCount val="1"/>
                <c:pt idx="0">
                  <c:v>2019</c:v>
                </c:pt>
              </c:strCache>
            </c:strRef>
          </c:tx>
          <c:spPr>
            <a:solidFill>
              <a:schemeClr val="dk1">
                <a:tint val="30000"/>
              </a:schemeClr>
            </a:solidFill>
            <a:ln>
              <a:noFill/>
            </a:ln>
            <a:effectLst/>
          </c:spPr>
          <c:invertIfNegative val="0"/>
          <c:cat>
            <c:strRef>
              <c:f>Лист2!$K$2:$K$12</c:f>
              <c:strCache>
                <c:ptCount val="5"/>
                <c:pt idx="0">
                  <c:v>ЭСТОНИЯ</c:v>
                </c:pt>
                <c:pt idx="1">
                  <c:v>ПОЛЬША</c:v>
                </c:pt>
                <c:pt idx="2">
                  <c:v>ФИНЛЯНДИЯ</c:v>
                </c:pt>
                <c:pt idx="3">
                  <c:v>ЛАТВИЯ</c:v>
                </c:pt>
                <c:pt idx="4">
                  <c:v>ЛИТВА</c:v>
                </c:pt>
              </c:strCache>
            </c:strRef>
          </c:cat>
          <c:val>
            <c:numRef>
              <c:f>Лист2!$P$2:$P$12</c:f>
              <c:numCache>
                <c:formatCode>General</c:formatCode>
                <c:ptCount val="5"/>
                <c:pt idx="0">
                  <c:v>30944</c:v>
                </c:pt>
                <c:pt idx="1">
                  <c:v>8984</c:v>
                </c:pt>
                <c:pt idx="2">
                  <c:v>14085</c:v>
                </c:pt>
                <c:pt idx="3">
                  <c:v>18862</c:v>
                </c:pt>
                <c:pt idx="4">
                  <c:v>17854</c:v>
                </c:pt>
              </c:numCache>
            </c:numRef>
          </c:val>
          <c:extLst xmlns:c16r2="http://schemas.microsoft.com/office/drawing/2015/06/chart">
            <c:ext xmlns:c16="http://schemas.microsoft.com/office/drawing/2014/chart" uri="{C3380CC4-5D6E-409C-BE32-E72D297353CC}">
              <c16:uniqueId val="{00000004-D88F-48C1-8D83-A34F9FF6C28D}"/>
            </c:ext>
          </c:extLst>
        </c:ser>
        <c:dLbls>
          <c:showLegendKey val="0"/>
          <c:showVal val="0"/>
          <c:showCatName val="0"/>
          <c:showSerName val="0"/>
          <c:showPercent val="0"/>
          <c:showBubbleSize val="0"/>
        </c:dLbls>
        <c:gapWidth val="219"/>
        <c:overlap val="-27"/>
        <c:axId val="-1248901728"/>
        <c:axId val="-1248900640"/>
      </c:barChart>
      <c:catAx>
        <c:axId val="-124890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8900640"/>
        <c:crosses val="autoZero"/>
        <c:auto val="1"/>
        <c:lblAlgn val="ctr"/>
        <c:lblOffset val="100"/>
        <c:noMultiLvlLbl val="0"/>
      </c:catAx>
      <c:valAx>
        <c:axId val="-1248900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890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Число мест в коллективных средствах размещения</a:t>
            </a:r>
            <a:endParaRPr lang="ru-RU"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1"/>
          <c:order val="0"/>
          <c:tx>
            <c:strRef>
              <c:f>'[data (4).xls]Данные'!$A$37</c:f>
              <c:strCache>
                <c:ptCount val="1"/>
                <c:pt idx="0">
                  <c:v>Москва</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16"/>
              <c:layout>
                <c:manualLayout>
                  <c:x val="-4.7337278106508876E-3"/>
                  <c:y val="-3.5014005602240897E-2"/>
                </c:manualLayout>
              </c:layout>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8585-4C61-B40E-C46E3DC7032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(4).xls]Данные'!$B$35:$R$35</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'[data (4).xls]Данные'!$B$37:$R$37</c:f>
              <c:numCache>
                <c:formatCode>#,##0</c:formatCode>
                <c:ptCount val="17"/>
                <c:pt idx="0">
                  <c:v>65532</c:v>
                </c:pt>
                <c:pt idx="1">
                  <c:v>65627</c:v>
                </c:pt>
                <c:pt idx="2">
                  <c:v>64189</c:v>
                </c:pt>
                <c:pt idx="3">
                  <c:v>68319</c:v>
                </c:pt>
                <c:pt idx="4">
                  <c:v>67551</c:v>
                </c:pt>
                <c:pt idx="5">
                  <c:v>68956</c:v>
                </c:pt>
                <c:pt idx="6">
                  <c:v>67598</c:v>
                </c:pt>
                <c:pt idx="7">
                  <c:v>68351</c:v>
                </c:pt>
                <c:pt idx="8">
                  <c:v>74578</c:v>
                </c:pt>
                <c:pt idx="9">
                  <c:v>75133</c:v>
                </c:pt>
                <c:pt idx="10">
                  <c:v>79337</c:v>
                </c:pt>
                <c:pt idx="11">
                  <c:v>81670</c:v>
                </c:pt>
                <c:pt idx="12">
                  <c:v>89076</c:v>
                </c:pt>
                <c:pt idx="13">
                  <c:v>104459</c:v>
                </c:pt>
                <c:pt idx="14">
                  <c:v>176013</c:v>
                </c:pt>
                <c:pt idx="15">
                  <c:v>195317</c:v>
                </c:pt>
                <c:pt idx="16">
                  <c:v>247379</c:v>
                </c:pt>
              </c:numCache>
            </c:numRef>
          </c:val>
          <c:smooth val="0"/>
          <c:extLst xmlns:c16r2="http://schemas.microsoft.com/office/drawing/2015/06/chart">
            <c:ext xmlns:c16="http://schemas.microsoft.com/office/drawing/2014/chart" uri="{C3380CC4-5D6E-409C-BE32-E72D297353CC}">
              <c16:uniqueId val="{00000001-8585-4C61-B40E-C46E3DC70323}"/>
            </c:ext>
          </c:extLst>
        </c:ser>
        <c:ser>
          <c:idx val="2"/>
          <c:order val="1"/>
          <c:tx>
            <c:strRef>
              <c:f>'[data (4).xls]Данные'!$A$38</c:f>
              <c:strCache>
                <c:ptCount val="1"/>
                <c:pt idx="0">
                  <c:v>Санкт-Петербург</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dLbls>
            <c:dLbl>
              <c:idx val="16"/>
              <c:layout>
                <c:manualLayout>
                  <c:x val="-4.1420118343194401E-3"/>
                  <c:y val="-2.4509803921568627E-2"/>
                </c:manualLayout>
              </c:layout>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8585-4C61-B40E-C46E3DC70323}"/>
                </c:ext>
                <c:ext xmlns:c15="http://schemas.microsoft.com/office/drawing/2012/chart" uri="{CE6537A1-D6FC-4f65-9D91-7224C49458BB}">
                  <c15:layout>
                    <c:manualLayout>
                      <c:w val="0.25533727810650886"/>
                      <c:h val="8.7429971988795513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(4).xls]Данные'!$B$35:$R$35</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'[data (4).xls]Данные'!$B$38:$R$38</c:f>
              <c:numCache>
                <c:formatCode>#,##0</c:formatCode>
                <c:ptCount val="17"/>
                <c:pt idx="0">
                  <c:v>45904</c:v>
                </c:pt>
                <c:pt idx="1">
                  <c:v>46047</c:v>
                </c:pt>
                <c:pt idx="2">
                  <c:v>52797</c:v>
                </c:pt>
                <c:pt idx="3">
                  <c:v>43998</c:v>
                </c:pt>
                <c:pt idx="4">
                  <c:v>61257</c:v>
                </c:pt>
                <c:pt idx="5">
                  <c:v>46693</c:v>
                </c:pt>
                <c:pt idx="6">
                  <c:v>52485</c:v>
                </c:pt>
                <c:pt idx="7">
                  <c:v>51133</c:v>
                </c:pt>
                <c:pt idx="8">
                  <c:v>50361</c:v>
                </c:pt>
                <c:pt idx="9">
                  <c:v>52710</c:v>
                </c:pt>
                <c:pt idx="10">
                  <c:v>53184</c:v>
                </c:pt>
                <c:pt idx="11">
                  <c:v>62261</c:v>
                </c:pt>
                <c:pt idx="12">
                  <c:v>63075</c:v>
                </c:pt>
                <c:pt idx="13">
                  <c:v>52900</c:v>
                </c:pt>
                <c:pt idx="14">
                  <c:v>66855</c:v>
                </c:pt>
                <c:pt idx="15">
                  <c:v>88476</c:v>
                </c:pt>
                <c:pt idx="16">
                  <c:v>97669</c:v>
                </c:pt>
              </c:numCache>
            </c:numRef>
          </c:val>
          <c:smooth val="0"/>
          <c:extLst xmlns:c16r2="http://schemas.microsoft.com/office/drawing/2015/06/chart">
            <c:ext xmlns:c16="http://schemas.microsoft.com/office/drawing/2014/chart" uri="{C3380CC4-5D6E-409C-BE32-E72D297353CC}">
              <c16:uniqueId val="{00000003-8585-4C61-B40E-C46E3DC70323}"/>
            </c:ext>
          </c:extLst>
        </c:ser>
        <c:dLbls>
          <c:showLegendKey val="0"/>
          <c:showVal val="0"/>
          <c:showCatName val="0"/>
          <c:showSerName val="0"/>
          <c:showPercent val="0"/>
          <c:showBubbleSize val="0"/>
        </c:dLbls>
        <c:marker val="1"/>
        <c:smooth val="0"/>
        <c:axId val="-1248902272"/>
        <c:axId val="-1248901184"/>
      </c:lineChart>
      <c:catAx>
        <c:axId val="-124890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8901184"/>
        <c:crosses val="autoZero"/>
        <c:auto val="1"/>
        <c:lblAlgn val="ctr"/>
        <c:lblOffset val="100"/>
        <c:noMultiLvlLbl val="0"/>
      </c:catAx>
      <c:valAx>
        <c:axId val="-1248901184"/>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890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Число ночевок в коллективных средствах размещения</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1"/>
          <c:order val="0"/>
          <c:tx>
            <c:strRef>
              <c:f>'[data (4).xls]Данные'!$A$5</c:f>
              <c:strCache>
                <c:ptCount val="1"/>
                <c:pt idx="0">
                  <c:v>Москва</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Lbl>
              <c:idx val="16"/>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0F6C-47C7-AC81-AAF448FD06E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(4).xls]Данные'!$B$3:$R$3</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'[data (4).xls]Данные'!$B$5:$R$5</c:f>
              <c:numCache>
                <c:formatCode>#,##0</c:formatCode>
                <c:ptCount val="17"/>
                <c:pt idx="0">
                  <c:v>12929091</c:v>
                </c:pt>
                <c:pt idx="1">
                  <c:v>12710440</c:v>
                </c:pt>
                <c:pt idx="2">
                  <c:v>12809090</c:v>
                </c:pt>
                <c:pt idx="3">
                  <c:v>12877998</c:v>
                </c:pt>
                <c:pt idx="4">
                  <c:v>12943050</c:v>
                </c:pt>
                <c:pt idx="5">
                  <c:v>12525788</c:v>
                </c:pt>
                <c:pt idx="6">
                  <c:v>12553981</c:v>
                </c:pt>
                <c:pt idx="7">
                  <c:v>10236768</c:v>
                </c:pt>
                <c:pt idx="8">
                  <c:v>12159152</c:v>
                </c:pt>
                <c:pt idx="9">
                  <c:v>13126648</c:v>
                </c:pt>
                <c:pt idx="10">
                  <c:v>14226741</c:v>
                </c:pt>
                <c:pt idx="11">
                  <c:v>14946576</c:v>
                </c:pt>
                <c:pt idx="12">
                  <c:v>14898580</c:v>
                </c:pt>
                <c:pt idx="13">
                  <c:v>16111745</c:v>
                </c:pt>
                <c:pt idx="14">
                  <c:v>28965838</c:v>
                </c:pt>
                <c:pt idx="15">
                  <c:v>38925667</c:v>
                </c:pt>
                <c:pt idx="16">
                  <c:v>48929276</c:v>
                </c:pt>
              </c:numCache>
            </c:numRef>
          </c:val>
          <c:smooth val="0"/>
          <c:extLst xmlns:c16r2="http://schemas.microsoft.com/office/drawing/2015/06/chart">
            <c:ext xmlns:c16="http://schemas.microsoft.com/office/drawing/2014/chart" uri="{C3380CC4-5D6E-409C-BE32-E72D297353CC}">
              <c16:uniqueId val="{00000001-0F6C-47C7-AC81-AAF448FD06EB}"/>
            </c:ext>
          </c:extLst>
        </c:ser>
        <c:ser>
          <c:idx val="2"/>
          <c:order val="1"/>
          <c:tx>
            <c:strRef>
              <c:f>'[data (4).xls]Данные'!$A$6</c:f>
              <c:strCache>
                <c:ptCount val="1"/>
                <c:pt idx="0">
                  <c:v>Санкт-Петербург</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dLbls>
            <c:dLbl>
              <c:idx val="16"/>
              <c:layout>
                <c:manualLayout>
                  <c:x val="0"/>
                  <c:y val="-9.0322580645161285E-2"/>
                </c:manualLayout>
              </c:layout>
              <c:tx>
                <c:rich>
                  <a:bodyPr/>
                  <a:lstStyle/>
                  <a:p>
                    <a:fld id="{1F619ED1-2D7A-44C2-B91D-9478320FEFA5}" type="SERIESNAME">
                      <a:rPr lang="ru-RU"/>
                      <a:pPr/>
                      <a:t>[ИМЯ РЯДА]</a:t>
                    </a:fld>
                    <a:r>
                      <a:rPr lang="ru-RU" baseline="0"/>
                      <a:t>; </a:t>
                    </a:r>
                  </a:p>
                  <a:p>
                    <a:fld id="{382A544A-4CC7-42CB-8684-A67BAC508B6C}" type="VALUE">
                      <a:rPr lang="ru-RU" baseline="0"/>
                      <a:pPr/>
                      <a:t>[ЗНАЧЕНИЕ]</a:t>
                    </a:fld>
                    <a:endParaRPr lang="ru-RU"/>
                  </a:p>
                </c:rich>
              </c:tx>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0F6C-47C7-AC81-AAF448FD06EB}"/>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(4).xls]Данные'!$B$3:$R$3</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'[data (4).xls]Данные'!$B$6:$R$6</c:f>
              <c:numCache>
                <c:formatCode>#,##0</c:formatCode>
                <c:ptCount val="17"/>
                <c:pt idx="0">
                  <c:v>7176556</c:v>
                </c:pt>
                <c:pt idx="1">
                  <c:v>6889323</c:v>
                </c:pt>
                <c:pt idx="2">
                  <c:v>6610525</c:v>
                </c:pt>
                <c:pt idx="3">
                  <c:v>6847596</c:v>
                </c:pt>
                <c:pt idx="4">
                  <c:v>8250490</c:v>
                </c:pt>
                <c:pt idx="5">
                  <c:v>8148021</c:v>
                </c:pt>
                <c:pt idx="6">
                  <c:v>9654609</c:v>
                </c:pt>
                <c:pt idx="7">
                  <c:v>7668568</c:v>
                </c:pt>
                <c:pt idx="8">
                  <c:v>7599811</c:v>
                </c:pt>
                <c:pt idx="9">
                  <c:v>8254286</c:v>
                </c:pt>
                <c:pt idx="10">
                  <c:v>8556891</c:v>
                </c:pt>
                <c:pt idx="11">
                  <c:v>8846053</c:v>
                </c:pt>
                <c:pt idx="12">
                  <c:v>8745163</c:v>
                </c:pt>
                <c:pt idx="13">
                  <c:v>9596417</c:v>
                </c:pt>
                <c:pt idx="14">
                  <c:v>10944024</c:v>
                </c:pt>
                <c:pt idx="15">
                  <c:v>13446337</c:v>
                </c:pt>
                <c:pt idx="16">
                  <c:v>15331102</c:v>
                </c:pt>
              </c:numCache>
            </c:numRef>
          </c:val>
          <c:smooth val="0"/>
          <c:extLst xmlns:c16r2="http://schemas.microsoft.com/office/drawing/2015/06/chart">
            <c:ext xmlns:c16="http://schemas.microsoft.com/office/drawing/2014/chart" uri="{C3380CC4-5D6E-409C-BE32-E72D297353CC}">
              <c16:uniqueId val="{00000003-0F6C-47C7-AC81-AAF448FD06EB}"/>
            </c:ext>
          </c:extLst>
        </c:ser>
        <c:dLbls>
          <c:showLegendKey val="0"/>
          <c:showVal val="0"/>
          <c:showCatName val="0"/>
          <c:showSerName val="0"/>
          <c:showPercent val="0"/>
          <c:showBubbleSize val="0"/>
        </c:dLbls>
        <c:marker val="1"/>
        <c:smooth val="0"/>
        <c:axId val="-1248898464"/>
        <c:axId val="-1248897920"/>
      </c:lineChart>
      <c:catAx>
        <c:axId val="-124889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8897920"/>
        <c:crosses val="autoZero"/>
        <c:auto val="1"/>
        <c:lblAlgn val="ctr"/>
        <c:lblOffset val="100"/>
        <c:noMultiLvlLbl val="0"/>
      </c:catAx>
      <c:valAx>
        <c:axId val="-1248897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889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a:effectLst/>
              </a:rPr>
              <a:t>Коэффициент использования гостиничного фонда, %</a:t>
            </a:r>
            <a:r>
              <a:rPr lang="ru-RU" sz="1400" b="0" i="0" u="none" strike="noStrike" baseline="0">
                <a:effectLst/>
              </a:rPr>
              <a:t>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7.4781319001791441E-2"/>
          <c:y val="0.11964519168026205"/>
          <c:w val="0.90193825771778524"/>
          <c:h val="0.47608495709549331"/>
        </c:manualLayout>
      </c:layout>
      <c:lineChart>
        <c:grouping val="standard"/>
        <c:varyColors val="0"/>
        <c:ser>
          <c:idx val="0"/>
          <c:order val="0"/>
          <c:tx>
            <c:strRef>
              <c:f>'[data (4).xls]Данные'!$A$42</c:f>
              <c:strCache>
                <c:ptCount val="1"/>
                <c:pt idx="0">
                  <c:v>Российская Федерация</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'[data (4).xls]Данные'!$B$41:$R$41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'[data (4).xls]Данные'!$B$42:$R$42</c:f>
              <c:numCache>
                <c:formatCode>0.00</c:formatCode>
                <c:ptCount val="17"/>
                <c:pt idx="0">
                  <c:v>39.508488660722357</c:v>
                </c:pt>
                <c:pt idx="1">
                  <c:v>36.356702131371883</c:v>
                </c:pt>
                <c:pt idx="2">
                  <c:v>37.097145694377041</c:v>
                </c:pt>
                <c:pt idx="3">
                  <c:v>39.34290795029878</c:v>
                </c:pt>
                <c:pt idx="4">
                  <c:v>39.726451352612699</c:v>
                </c:pt>
                <c:pt idx="5">
                  <c:v>39.665770499908113</c:v>
                </c:pt>
                <c:pt idx="6">
                  <c:v>39.088958044700291</c:v>
                </c:pt>
                <c:pt idx="7">
                  <c:v>35.729587830300176</c:v>
                </c:pt>
                <c:pt idx="8">
                  <c:v>35.350760355713788</c:v>
                </c:pt>
                <c:pt idx="9">
                  <c:v>35.176073268755829</c:v>
                </c:pt>
                <c:pt idx="10">
                  <c:v>35.364416584748</c:v>
                </c:pt>
                <c:pt idx="11">
                  <c:v>34.104870518902899</c:v>
                </c:pt>
                <c:pt idx="12">
                  <c:v>32.043771653475162</c:v>
                </c:pt>
                <c:pt idx="13">
                  <c:v>32.982348157424042</c:v>
                </c:pt>
                <c:pt idx="14">
                  <c:v>32.144407022104296</c:v>
                </c:pt>
                <c:pt idx="15">
                  <c:v>31.97638597772962</c:v>
                </c:pt>
                <c:pt idx="16">
                  <c:v>31.656263241410105</c:v>
                </c:pt>
              </c:numCache>
            </c:numRef>
          </c:val>
          <c:smooth val="0"/>
          <c:extLst xmlns:c16r2="http://schemas.microsoft.com/office/drawing/2015/06/chart">
            <c:ext xmlns:c16="http://schemas.microsoft.com/office/drawing/2014/chart" uri="{C3380CC4-5D6E-409C-BE32-E72D297353CC}">
              <c16:uniqueId val="{00000000-A8B2-448B-AB0C-155C6521A8B3}"/>
            </c:ext>
          </c:extLst>
        </c:ser>
        <c:ser>
          <c:idx val="1"/>
          <c:order val="1"/>
          <c:tx>
            <c:strRef>
              <c:f>'[data (4).xls]Данные'!$A$43</c:f>
              <c:strCache>
                <c:ptCount val="1"/>
                <c:pt idx="0">
                  <c:v>Москва</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'[data (4).xls]Данные'!$B$41:$R$41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'[data (4).xls]Данные'!$B$43:$R$43</c:f>
              <c:numCache>
                <c:formatCode>0.00</c:formatCode>
                <c:ptCount val="17"/>
                <c:pt idx="0">
                  <c:v>54.053236774839277</c:v>
                </c:pt>
                <c:pt idx="1">
                  <c:v>53.062189781143786</c:v>
                </c:pt>
                <c:pt idx="2">
                  <c:v>54.671980028157428</c:v>
                </c:pt>
                <c:pt idx="3">
                  <c:v>51.643300255228944</c:v>
                </c:pt>
                <c:pt idx="4">
                  <c:v>52.494279816589106</c:v>
                </c:pt>
                <c:pt idx="5">
                  <c:v>49.766847550989432</c:v>
                </c:pt>
                <c:pt idx="6">
                  <c:v>50.88089661402806</c:v>
                </c:pt>
                <c:pt idx="7">
                  <c:v>41.032230290745417</c:v>
                </c:pt>
                <c:pt idx="8">
                  <c:v>44.668327396121441</c:v>
                </c:pt>
                <c:pt idx="9">
                  <c:v>47.866342589916805</c:v>
                </c:pt>
                <c:pt idx="10">
                  <c:v>49.128871274108832</c:v>
                </c:pt>
                <c:pt idx="11">
                  <c:v>50.140226873602586</c:v>
                </c:pt>
                <c:pt idx="12">
                  <c:v>45.823821677287121</c:v>
                </c:pt>
                <c:pt idx="13">
                  <c:v>42.257504976390422</c:v>
                </c:pt>
                <c:pt idx="14">
                  <c:v>45.086703978667828</c:v>
                </c:pt>
                <c:pt idx="15">
                  <c:v>54.601321448567518</c:v>
                </c:pt>
                <c:pt idx="16">
                  <c:v>54.189244422082758</c:v>
                </c:pt>
              </c:numCache>
            </c:numRef>
          </c:val>
          <c:smooth val="0"/>
          <c:extLst xmlns:c16r2="http://schemas.microsoft.com/office/drawing/2015/06/chart">
            <c:ext xmlns:c16="http://schemas.microsoft.com/office/drawing/2014/chart" uri="{C3380CC4-5D6E-409C-BE32-E72D297353CC}">
              <c16:uniqueId val="{00000001-A8B2-448B-AB0C-155C6521A8B3}"/>
            </c:ext>
          </c:extLst>
        </c:ser>
        <c:ser>
          <c:idx val="2"/>
          <c:order val="2"/>
          <c:tx>
            <c:strRef>
              <c:f>'[data (4).xls]Данные'!$A$44</c:f>
              <c:strCache>
                <c:ptCount val="1"/>
                <c:pt idx="0">
                  <c:v>Санкт-Петербург</c:v>
                </c:pt>
              </c:strCache>
            </c:strRef>
          </c:tx>
          <c:spPr>
            <a:ln w="28575" cap="rnd">
              <a:solidFill>
                <a:schemeClr val="dk1">
                  <a:tint val="75000"/>
                </a:schemeClr>
              </a:solidFill>
              <a:round/>
            </a:ln>
            <a:effectLst/>
          </c:spPr>
          <c:marker>
            <c:symbol val="circle"/>
            <c:size val="5"/>
            <c:spPr>
              <a:solidFill>
                <a:schemeClr val="dk1">
                  <a:tint val="75000"/>
                </a:schemeClr>
              </a:solidFill>
              <a:ln w="9525">
                <a:solidFill>
                  <a:schemeClr val="dk1">
                    <a:tint val="75000"/>
                  </a:schemeClr>
                </a:solidFill>
              </a:ln>
              <a:effectLst/>
            </c:spPr>
          </c:marker>
          <c:cat>
            <c:strRef>
              <c:f>'[data (4).xls]Данные'!$B$41:$R$41</c:f>
              <c:strCach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strCache>
            </c:strRef>
          </c:cat>
          <c:val>
            <c:numRef>
              <c:f>'[data (4).xls]Данные'!$B$44:$R$44</c:f>
              <c:numCache>
                <c:formatCode>0.00</c:formatCode>
                <c:ptCount val="17"/>
                <c:pt idx="0">
                  <c:v>42.832426935068781</c:v>
                </c:pt>
                <c:pt idx="1">
                  <c:v>40.990417473986525</c:v>
                </c:pt>
                <c:pt idx="2">
                  <c:v>34.303137294278599</c:v>
                </c:pt>
                <c:pt idx="3">
                  <c:v>42.639522219876746</c:v>
                </c:pt>
                <c:pt idx="4">
                  <c:v>36.900406797232677</c:v>
                </c:pt>
                <c:pt idx="5">
                  <c:v>47.808761924655627</c:v>
                </c:pt>
                <c:pt idx="6">
                  <c:v>50.397225038856504</c:v>
                </c:pt>
                <c:pt idx="7">
                  <c:v>41.088485601208127</c:v>
                </c:pt>
                <c:pt idx="8">
                  <c:v>41.344294195905562</c:v>
                </c:pt>
                <c:pt idx="9">
                  <c:v>42.903589815558377</c:v>
                </c:pt>
                <c:pt idx="10">
                  <c:v>44.080056006132239</c:v>
                </c:pt>
                <c:pt idx="11">
                  <c:v>38.926071929194222</c:v>
                </c:pt>
                <c:pt idx="12">
                  <c:v>37.985494546066597</c:v>
                </c:pt>
                <c:pt idx="13">
                  <c:v>49.700479063624833</c:v>
                </c:pt>
                <c:pt idx="14">
                  <c:v>44.848743395797285</c:v>
                </c:pt>
                <c:pt idx="15">
                  <c:v>41.637596017060893</c:v>
                </c:pt>
                <c:pt idx="16">
                  <c:v>43.005476843299498</c:v>
                </c:pt>
              </c:numCache>
            </c:numRef>
          </c:val>
          <c:smooth val="0"/>
          <c:extLst xmlns:c16r2="http://schemas.microsoft.com/office/drawing/2015/06/chart">
            <c:ext xmlns:c16="http://schemas.microsoft.com/office/drawing/2014/chart" uri="{C3380CC4-5D6E-409C-BE32-E72D297353CC}">
              <c16:uniqueId val="{00000002-A8B2-448B-AB0C-155C6521A8B3}"/>
            </c:ext>
          </c:extLst>
        </c:ser>
        <c:dLbls>
          <c:showLegendKey val="0"/>
          <c:showVal val="0"/>
          <c:showCatName val="0"/>
          <c:showSerName val="0"/>
          <c:showPercent val="0"/>
          <c:showBubbleSize val="0"/>
        </c:dLbls>
        <c:marker val="1"/>
        <c:smooth val="0"/>
        <c:axId val="-1254080224"/>
        <c:axId val="-1254073152"/>
      </c:lineChart>
      <c:catAx>
        <c:axId val="-125408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4073152"/>
        <c:crosses val="autoZero"/>
        <c:auto val="1"/>
        <c:lblAlgn val="ctr"/>
        <c:lblOffset val="100"/>
        <c:noMultiLvlLbl val="0"/>
      </c:catAx>
      <c:valAx>
        <c:axId val="-12540731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4080224"/>
        <c:crosses val="autoZero"/>
        <c:crossBetween val="between"/>
        <c:majorUnit val="10"/>
      </c:valAx>
      <c:spPr>
        <a:noFill/>
        <a:ln>
          <a:noFill/>
        </a:ln>
        <a:effectLst/>
      </c:spPr>
    </c:plotArea>
    <c:legend>
      <c:legendPos val="b"/>
      <c:layout>
        <c:manualLayout>
          <c:xMode val="edge"/>
          <c:yMode val="edge"/>
          <c:x val="8.2263717035370582E-2"/>
          <c:y val="0.68610253647511721"/>
          <c:w val="0.83547222222222217"/>
          <c:h val="0.311926217556138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29B854-72A6-437D-9EA9-8E284CDB9F2C}"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BAE65C31-AF1D-42DF-8AD6-E4E30BA75B32}">
      <dgm:prSet phldrT="[Текст]" custT="1"/>
      <dgm:spPr/>
      <dgm:t>
        <a:bodyPr/>
        <a:lstStyle/>
        <a:p>
          <a:r>
            <a:rPr lang="ru-RU" sz="1000">
              <a:latin typeface="Times New Roman" panose="02020603050405020304" pitchFamily="18" charset="0"/>
              <a:cs typeface="Times New Roman" panose="02020603050405020304" pitchFamily="18" charset="0"/>
            </a:rPr>
            <a:t>Нормативно-правовые акты международного значения</a:t>
          </a:r>
        </a:p>
      </dgm:t>
    </dgm:pt>
    <dgm:pt modelId="{F8E7F5DF-57FB-43DF-92A4-EB50702EB9FB}" type="parTrans" cxnId="{9F501C7F-58A8-46FA-851E-1D7C2DDFC8C5}">
      <dgm:prSet/>
      <dgm:spPr/>
      <dgm:t>
        <a:bodyPr/>
        <a:lstStyle/>
        <a:p>
          <a:endParaRPr lang="ru-RU"/>
        </a:p>
      </dgm:t>
    </dgm:pt>
    <dgm:pt modelId="{7EF18619-9B7A-4C23-AB87-634057696055}" type="sibTrans" cxnId="{9F501C7F-58A8-46FA-851E-1D7C2DDFC8C5}">
      <dgm:prSet/>
      <dgm:spPr/>
      <dgm:t>
        <a:bodyPr/>
        <a:lstStyle/>
        <a:p>
          <a:endParaRPr lang="ru-RU"/>
        </a:p>
      </dgm:t>
    </dgm:pt>
    <dgm:pt modelId="{31F1BBAE-BE6F-4CE5-8692-EE549C7ECA2C}">
      <dgm:prSet phldrT="[Текст]" custT="1"/>
      <dgm:spPr/>
      <dgm:t>
        <a:bodyPr/>
        <a:lstStyle/>
        <a:p>
          <a:r>
            <a:rPr lang="ru-RU" sz="1000">
              <a:latin typeface="Times New Roman" panose="02020603050405020304" pitchFamily="18" charset="0"/>
              <a:cs typeface="Times New Roman" panose="02020603050405020304" pitchFamily="18" charset="0"/>
            </a:rPr>
            <a:t>Нормативно-правовые акты федерального значения</a:t>
          </a:r>
        </a:p>
      </dgm:t>
    </dgm:pt>
    <dgm:pt modelId="{7708D013-ECD2-4F6C-B529-149BF149FD9B}" type="parTrans" cxnId="{3D601918-91F9-4851-ABC5-2BE423509918}">
      <dgm:prSet/>
      <dgm:spPr/>
      <dgm:t>
        <a:bodyPr/>
        <a:lstStyle/>
        <a:p>
          <a:endParaRPr lang="ru-RU"/>
        </a:p>
      </dgm:t>
    </dgm:pt>
    <dgm:pt modelId="{E01C4624-C596-4C0B-8243-B5FCC83E7AC5}" type="sibTrans" cxnId="{3D601918-91F9-4851-ABC5-2BE423509918}">
      <dgm:prSet/>
      <dgm:spPr/>
      <dgm:t>
        <a:bodyPr/>
        <a:lstStyle/>
        <a:p>
          <a:endParaRPr lang="ru-RU"/>
        </a:p>
      </dgm:t>
    </dgm:pt>
    <dgm:pt modelId="{DC1975B0-6681-4BE1-AD61-AB9807E80046}">
      <dgm:prSet phldrT="[Текст]" custT="1"/>
      <dgm:spPr/>
      <dgm:t>
        <a:bodyPr/>
        <a:lstStyle/>
        <a:p>
          <a:r>
            <a:rPr lang="ru-RU" sz="1000">
              <a:latin typeface="Times New Roman" panose="02020603050405020304" pitchFamily="18" charset="0"/>
              <a:cs typeface="Times New Roman" panose="02020603050405020304" pitchFamily="18" charset="0"/>
            </a:rPr>
            <a:t>Федеральный закон от 15.08.1996 </a:t>
          </a:r>
          <a:r>
            <a:rPr lang="en-US" sz="1000">
              <a:latin typeface="Times New Roman" panose="02020603050405020304" pitchFamily="18" charset="0"/>
              <a:cs typeface="Times New Roman" panose="02020603050405020304" pitchFamily="18" charset="0"/>
            </a:rPr>
            <a:t>N 114-</a:t>
          </a:r>
          <a:r>
            <a:rPr lang="ru-RU" sz="1000">
              <a:latin typeface="Times New Roman" panose="02020603050405020304" pitchFamily="18" charset="0"/>
              <a:cs typeface="Times New Roman" panose="02020603050405020304" pitchFamily="18" charset="0"/>
            </a:rPr>
            <a:t>ФЗ (ред. от 19.02.2018) "О порядке выезда из Российской Федерации и въезда в Российскую Федерацию" </a:t>
          </a:r>
        </a:p>
      </dgm:t>
    </dgm:pt>
    <dgm:pt modelId="{0C9A2FE1-8AD9-43A8-A6F6-198A3CF4F72F}" type="parTrans" cxnId="{7529BCEB-92A1-46A8-8812-BF65E3D3DAF9}">
      <dgm:prSet/>
      <dgm:spPr/>
      <dgm:t>
        <a:bodyPr/>
        <a:lstStyle/>
        <a:p>
          <a:endParaRPr lang="ru-RU"/>
        </a:p>
      </dgm:t>
    </dgm:pt>
    <dgm:pt modelId="{94C82462-4BF5-4CDB-9F55-B3D0CE7E3255}" type="sibTrans" cxnId="{7529BCEB-92A1-46A8-8812-BF65E3D3DAF9}">
      <dgm:prSet/>
      <dgm:spPr/>
      <dgm:t>
        <a:bodyPr/>
        <a:lstStyle/>
        <a:p>
          <a:endParaRPr lang="ru-RU"/>
        </a:p>
      </dgm:t>
    </dgm:pt>
    <dgm:pt modelId="{24A3373C-1A3D-4377-B72C-51BD33379A1C}">
      <dgm:prSet phldrT="[Текст]" custT="1"/>
      <dgm:spPr/>
      <dgm:t>
        <a:bodyPr/>
        <a:lstStyle/>
        <a:p>
          <a:r>
            <a:rPr lang="ru-RU" sz="1000">
              <a:latin typeface="Times New Roman" panose="02020603050405020304" pitchFamily="18" charset="0"/>
              <a:cs typeface="Times New Roman" panose="02020603050405020304" pitchFamily="18" charset="0"/>
            </a:rPr>
            <a:t>Нормативно-правовые акты регионального значения</a:t>
          </a:r>
        </a:p>
      </dgm:t>
    </dgm:pt>
    <dgm:pt modelId="{A84DBBB5-2580-4B40-9EE6-CA5E211466E4}" type="parTrans" cxnId="{740C5C11-E056-4B3B-B0DE-478617644D55}">
      <dgm:prSet/>
      <dgm:spPr/>
      <dgm:t>
        <a:bodyPr/>
        <a:lstStyle/>
        <a:p>
          <a:endParaRPr lang="ru-RU"/>
        </a:p>
      </dgm:t>
    </dgm:pt>
    <dgm:pt modelId="{415093B3-DD9A-402E-AA98-F1A12ECF59A2}" type="sibTrans" cxnId="{740C5C11-E056-4B3B-B0DE-478617644D55}">
      <dgm:prSet/>
      <dgm:spPr/>
      <dgm:t>
        <a:bodyPr/>
        <a:lstStyle/>
        <a:p>
          <a:endParaRPr lang="ru-RU"/>
        </a:p>
      </dgm:t>
    </dgm:pt>
    <dgm:pt modelId="{43AF6F86-3799-41FD-9F55-2307E0E0E106}">
      <dgm:prSet phldrT="[Текст]" custT="1"/>
      <dgm:spPr/>
      <dgm:t>
        <a:bodyPr/>
        <a:lstStyle/>
        <a:p>
          <a:r>
            <a:rPr lang="ru-RU" sz="1000">
              <a:latin typeface="Times New Roman" panose="02020603050405020304" pitchFamily="18" charset="0"/>
              <a:cs typeface="Times New Roman" panose="02020603050405020304" pitchFamily="18" charset="0"/>
            </a:rPr>
            <a:t>Нормативно-правовые акты муниципального уровня</a:t>
          </a:r>
        </a:p>
      </dgm:t>
    </dgm:pt>
    <dgm:pt modelId="{E1FF9401-2827-47D2-A9FC-30CF582B36B1}" type="parTrans" cxnId="{CDAEC32D-C35D-4A39-9199-1FC25E22639B}">
      <dgm:prSet/>
      <dgm:spPr/>
      <dgm:t>
        <a:bodyPr/>
        <a:lstStyle/>
        <a:p>
          <a:endParaRPr lang="ru-RU"/>
        </a:p>
      </dgm:t>
    </dgm:pt>
    <dgm:pt modelId="{E29BE9C3-D887-4481-B2F5-5387984B83C6}" type="sibTrans" cxnId="{CDAEC32D-C35D-4A39-9199-1FC25E22639B}">
      <dgm:prSet/>
      <dgm:spPr/>
      <dgm:t>
        <a:bodyPr/>
        <a:lstStyle/>
        <a:p>
          <a:endParaRPr lang="ru-RU"/>
        </a:p>
      </dgm:t>
    </dgm:pt>
    <dgm:pt modelId="{E828CC79-FF59-4E6B-AD4C-173F2BF6FE7E}">
      <dgm:prSet custT="1"/>
      <dgm:spPr/>
      <dgm:t>
        <a:bodyPr/>
        <a:lstStyle/>
        <a:p>
          <a:endParaRPr lang="ru-RU" sz="800">
            <a:latin typeface="Times New Roman" panose="02020603050405020304" pitchFamily="18" charset="0"/>
            <a:cs typeface="Times New Roman" panose="02020603050405020304" pitchFamily="18" charset="0"/>
          </a:endParaRPr>
        </a:p>
      </dgm:t>
    </dgm:pt>
    <dgm:pt modelId="{ACF4E3CA-10F6-4181-9870-F4C99B11345E}" type="parTrans" cxnId="{68202BD6-FD5D-4087-9038-58AB8DF9E223}">
      <dgm:prSet/>
      <dgm:spPr/>
      <dgm:t>
        <a:bodyPr/>
        <a:lstStyle/>
        <a:p>
          <a:endParaRPr lang="ru-RU"/>
        </a:p>
      </dgm:t>
    </dgm:pt>
    <dgm:pt modelId="{9242C9D7-5BEE-4624-BA8B-0CE0220B32D2}" type="sibTrans" cxnId="{68202BD6-FD5D-4087-9038-58AB8DF9E223}">
      <dgm:prSet/>
      <dgm:spPr/>
      <dgm:t>
        <a:bodyPr/>
        <a:lstStyle/>
        <a:p>
          <a:endParaRPr lang="ru-RU"/>
        </a:p>
      </dgm:t>
    </dgm:pt>
    <dgm:pt modelId="{2B476793-61DE-43D8-835F-45C4DA82B0FE}">
      <dgm:prSet custT="1"/>
      <dgm:spPr/>
      <dgm:t>
        <a:bodyPr/>
        <a:lstStyle/>
        <a:p>
          <a:endParaRPr lang="ru-RU" sz="800">
            <a:latin typeface="Times New Roman" panose="02020603050405020304" pitchFamily="18" charset="0"/>
            <a:cs typeface="Times New Roman" panose="02020603050405020304" pitchFamily="18" charset="0"/>
          </a:endParaRPr>
        </a:p>
      </dgm:t>
    </dgm:pt>
    <dgm:pt modelId="{B3C45BC8-0C2A-4878-9F0C-448248FBB84C}" type="parTrans" cxnId="{DC4CF623-0178-4B67-B29B-F3A432E9F6A9}">
      <dgm:prSet/>
      <dgm:spPr/>
      <dgm:t>
        <a:bodyPr/>
        <a:lstStyle/>
        <a:p>
          <a:endParaRPr lang="ru-RU"/>
        </a:p>
      </dgm:t>
    </dgm:pt>
    <dgm:pt modelId="{5AC07BAD-F8F6-4F18-9DED-DE10CA90126E}" type="sibTrans" cxnId="{DC4CF623-0178-4B67-B29B-F3A432E9F6A9}">
      <dgm:prSet/>
      <dgm:spPr/>
      <dgm:t>
        <a:bodyPr/>
        <a:lstStyle/>
        <a:p>
          <a:endParaRPr lang="ru-RU"/>
        </a:p>
      </dgm:t>
    </dgm:pt>
    <dgm:pt modelId="{323C3A52-8F77-491C-ABD0-5B99FD2B6975}">
      <dgm:prSet custT="1"/>
      <dgm:spPr/>
      <dgm:t>
        <a:bodyPr/>
        <a:lstStyle/>
        <a:p>
          <a:endParaRPr lang="ru-RU" sz="800" b="0">
            <a:latin typeface="Times New Roman" panose="02020603050405020304" pitchFamily="18" charset="0"/>
            <a:cs typeface="Times New Roman" panose="02020603050405020304" pitchFamily="18" charset="0"/>
          </a:endParaRPr>
        </a:p>
      </dgm:t>
    </dgm:pt>
    <dgm:pt modelId="{7271C290-83A5-44AA-A472-FFD285311034}" type="parTrans" cxnId="{9CA37280-0977-445E-A7C8-75234A4AA311}">
      <dgm:prSet/>
      <dgm:spPr/>
      <dgm:t>
        <a:bodyPr/>
        <a:lstStyle/>
        <a:p>
          <a:endParaRPr lang="ru-RU"/>
        </a:p>
      </dgm:t>
    </dgm:pt>
    <dgm:pt modelId="{DCE97D26-E423-4FA3-89F7-3F39F99B604C}" type="sibTrans" cxnId="{9CA37280-0977-445E-A7C8-75234A4AA311}">
      <dgm:prSet/>
      <dgm:spPr/>
      <dgm:t>
        <a:bodyPr/>
        <a:lstStyle/>
        <a:p>
          <a:endParaRPr lang="ru-RU"/>
        </a:p>
      </dgm:t>
    </dgm:pt>
    <dgm:pt modelId="{AB881CF0-C5E1-4F4D-825B-6E12CE5DBAB7}">
      <dgm:prSet custT="1"/>
      <dgm:spPr/>
      <dgm:t>
        <a:bodyPr/>
        <a:lstStyle/>
        <a:p>
          <a:endParaRPr lang="ru-RU" sz="800" b="0">
            <a:latin typeface="Times New Roman" panose="02020603050405020304" pitchFamily="18" charset="0"/>
            <a:cs typeface="Times New Roman" panose="02020603050405020304" pitchFamily="18" charset="0"/>
          </a:endParaRPr>
        </a:p>
      </dgm:t>
    </dgm:pt>
    <dgm:pt modelId="{8F355A4F-9BD9-42D0-A193-E2B15DC1E823}" type="parTrans" cxnId="{E3D666B0-D029-4AC5-B246-E95A23601CA1}">
      <dgm:prSet/>
      <dgm:spPr/>
      <dgm:t>
        <a:bodyPr/>
        <a:lstStyle/>
        <a:p>
          <a:endParaRPr lang="ru-RU"/>
        </a:p>
      </dgm:t>
    </dgm:pt>
    <dgm:pt modelId="{F7A86D9D-ECFB-4C7B-A0B2-5B6873088DB4}" type="sibTrans" cxnId="{E3D666B0-D029-4AC5-B246-E95A23601CA1}">
      <dgm:prSet/>
      <dgm:spPr/>
      <dgm:t>
        <a:bodyPr/>
        <a:lstStyle/>
        <a:p>
          <a:endParaRPr lang="ru-RU"/>
        </a:p>
      </dgm:t>
    </dgm:pt>
    <dgm:pt modelId="{30F6F6F7-4C16-47A4-88C9-4571D2281F21}">
      <dgm:prSet custT="1"/>
      <dgm:spPr/>
      <dgm:t>
        <a:bodyPr/>
        <a:lstStyle/>
        <a:p>
          <a:r>
            <a:rPr lang="ru-RU" sz="1000" b="0" i="0">
              <a:latin typeface="Times New Roman" panose="02020603050405020304" pitchFamily="18" charset="0"/>
              <a:cs typeface="Times New Roman" panose="02020603050405020304" pitchFamily="18" charset="0"/>
            </a:rPr>
            <a:t>Закон Санкт-Петербурга от 28.12.2012 № 741-126 «О туристской деятельности в Санкт-Петербурге»</a:t>
          </a:r>
          <a:endParaRPr lang="ru-RU" sz="1000">
            <a:latin typeface="Times New Roman" panose="02020603050405020304" pitchFamily="18" charset="0"/>
            <a:cs typeface="Times New Roman" panose="02020603050405020304" pitchFamily="18" charset="0"/>
          </a:endParaRPr>
        </a:p>
      </dgm:t>
    </dgm:pt>
    <dgm:pt modelId="{D7F83148-DE2D-42AA-9C36-D9EA5BD2796C}" type="parTrans" cxnId="{95BA8187-C165-43E8-B708-B63A2ED53143}">
      <dgm:prSet/>
      <dgm:spPr/>
      <dgm:t>
        <a:bodyPr/>
        <a:lstStyle/>
        <a:p>
          <a:endParaRPr lang="ru-RU"/>
        </a:p>
      </dgm:t>
    </dgm:pt>
    <dgm:pt modelId="{9F738D1B-0964-4E68-9249-7A848CFE2616}" type="sibTrans" cxnId="{95BA8187-C165-43E8-B708-B63A2ED53143}">
      <dgm:prSet/>
      <dgm:spPr/>
      <dgm:t>
        <a:bodyPr/>
        <a:lstStyle/>
        <a:p>
          <a:endParaRPr lang="ru-RU"/>
        </a:p>
      </dgm:t>
    </dgm:pt>
    <dgm:pt modelId="{B150612D-D0B9-46CC-86D7-C763540945E8}">
      <dgm:prSet custT="1"/>
      <dgm:spPr/>
      <dgm:t>
        <a:bodyPr/>
        <a:lstStyle/>
        <a:p>
          <a:r>
            <a:rPr lang="ru-RU" sz="1000" b="0" i="0">
              <a:latin typeface="Times New Roman" panose="02020603050405020304" pitchFamily="18" charset="0"/>
              <a:cs typeface="Times New Roman" panose="02020603050405020304" pitchFamily="18" charset="0"/>
            </a:rPr>
            <a:t>Постановление Правительства Санкт-Петербурга от 03.12.2012 № 1272 (ред. от 02.07.2014) «О Комитете по развитию туризма Санкт-Петербурга».</a:t>
          </a:r>
          <a:endParaRPr lang="ru-RU" sz="1000">
            <a:latin typeface="Times New Roman" panose="02020603050405020304" pitchFamily="18" charset="0"/>
            <a:cs typeface="Times New Roman" panose="02020603050405020304" pitchFamily="18" charset="0"/>
          </a:endParaRPr>
        </a:p>
      </dgm:t>
    </dgm:pt>
    <dgm:pt modelId="{EE499D19-E3F0-4ABB-835F-11A5D9C7B866}" type="parTrans" cxnId="{DCDA6EC1-DCF1-4F1E-A185-3AE142A93489}">
      <dgm:prSet/>
      <dgm:spPr/>
      <dgm:t>
        <a:bodyPr/>
        <a:lstStyle/>
        <a:p>
          <a:endParaRPr lang="ru-RU"/>
        </a:p>
      </dgm:t>
    </dgm:pt>
    <dgm:pt modelId="{B5C9E9A7-C457-4576-9839-D3ABB0753D94}" type="sibTrans" cxnId="{DCDA6EC1-DCF1-4F1E-A185-3AE142A93489}">
      <dgm:prSet/>
      <dgm:spPr/>
      <dgm:t>
        <a:bodyPr/>
        <a:lstStyle/>
        <a:p>
          <a:endParaRPr lang="ru-RU"/>
        </a:p>
      </dgm:t>
    </dgm:pt>
    <dgm:pt modelId="{0F7D1D5D-E60B-499D-8EB0-D67ECAB7896B}">
      <dgm:prSet custT="1"/>
      <dgm:spPr/>
      <dgm:t>
        <a:bodyPr/>
        <a:lstStyle/>
        <a:p>
          <a:r>
            <a:rPr lang="ru-RU" sz="1000" b="0" i="0">
              <a:latin typeface="Times New Roman" panose="02020603050405020304" pitchFamily="18" charset="0"/>
              <a:cs typeface="Times New Roman" panose="02020603050405020304" pitchFamily="18" charset="0"/>
            </a:rPr>
            <a:t>Постановление Правительства Санкт-Петербурга от 31.05.2011 № 684 (ред. от 28.08.2013) «О создании государственной информационной системы Санкт-Петербурга «Туристский реестр Санкт-Петербурга».</a:t>
          </a:r>
          <a:endParaRPr lang="ru-RU" sz="1000">
            <a:latin typeface="Times New Roman" panose="02020603050405020304" pitchFamily="18" charset="0"/>
            <a:cs typeface="Times New Roman" panose="02020603050405020304" pitchFamily="18" charset="0"/>
          </a:endParaRPr>
        </a:p>
      </dgm:t>
    </dgm:pt>
    <dgm:pt modelId="{97364877-6505-43D2-B3C7-5D06873F407C}" type="parTrans" cxnId="{75042BB8-8275-4511-8E4D-D79C8A285A56}">
      <dgm:prSet/>
      <dgm:spPr/>
      <dgm:t>
        <a:bodyPr/>
        <a:lstStyle/>
        <a:p>
          <a:endParaRPr lang="ru-RU"/>
        </a:p>
      </dgm:t>
    </dgm:pt>
    <dgm:pt modelId="{5F702A16-6845-4028-BD14-375DD8E07192}" type="sibTrans" cxnId="{75042BB8-8275-4511-8E4D-D79C8A285A56}">
      <dgm:prSet/>
      <dgm:spPr/>
      <dgm:t>
        <a:bodyPr/>
        <a:lstStyle/>
        <a:p>
          <a:endParaRPr lang="ru-RU"/>
        </a:p>
      </dgm:t>
    </dgm:pt>
    <dgm:pt modelId="{E747EF33-433E-420C-99D5-D7B9732E6247}">
      <dgm:prSet custT="1"/>
      <dgm:spPr/>
      <dgm:t>
        <a:bodyPr/>
        <a:lstStyle/>
        <a:p>
          <a:r>
            <a:rPr lang="ru-RU" sz="1000" b="0" i="0">
              <a:latin typeface="Times New Roman" panose="02020603050405020304" pitchFamily="18" charset="0"/>
              <a:cs typeface="Times New Roman" panose="02020603050405020304" pitchFamily="18" charset="0"/>
            </a:rPr>
            <a:t>Постановление Правительства Санкт-Петербурга от 17.06.2014 № 488 «О государственной программе Санкт-Петербурга "Развитие сферы культуры и туризма в Санкт-Петербурге" на 2015-2020 годы».</a:t>
          </a:r>
          <a:endParaRPr lang="ru-RU" sz="1000">
            <a:latin typeface="Times New Roman" panose="02020603050405020304" pitchFamily="18" charset="0"/>
            <a:cs typeface="Times New Roman" panose="02020603050405020304" pitchFamily="18" charset="0"/>
          </a:endParaRPr>
        </a:p>
      </dgm:t>
    </dgm:pt>
    <dgm:pt modelId="{ECBA3052-7180-40AB-8144-2746EDF0094B}" type="parTrans" cxnId="{048D7BBB-9BEF-491D-B241-D2A52F3F0F77}">
      <dgm:prSet/>
      <dgm:spPr/>
      <dgm:t>
        <a:bodyPr/>
        <a:lstStyle/>
        <a:p>
          <a:endParaRPr lang="ru-RU"/>
        </a:p>
      </dgm:t>
    </dgm:pt>
    <dgm:pt modelId="{501D7FA8-566A-407F-B592-E568062957A1}" type="sibTrans" cxnId="{048D7BBB-9BEF-491D-B241-D2A52F3F0F77}">
      <dgm:prSet/>
      <dgm:spPr/>
      <dgm:t>
        <a:bodyPr/>
        <a:lstStyle/>
        <a:p>
          <a:endParaRPr lang="ru-RU"/>
        </a:p>
      </dgm:t>
    </dgm:pt>
    <dgm:pt modelId="{63C28D28-B606-4101-BE39-F586F7F154D6}">
      <dgm:prSet custT="1"/>
      <dgm:spPr/>
      <dgm:t>
        <a:bodyPr/>
        <a:lstStyle/>
        <a:p>
          <a:r>
            <a:rPr lang="ru-RU" sz="1000">
              <a:latin typeface="Times New Roman" panose="02020603050405020304" pitchFamily="18" charset="0"/>
              <a:cs typeface="Times New Roman" panose="02020603050405020304" pitchFamily="18" charset="0"/>
            </a:rPr>
            <a:t>Закон Санкт-Петербурга от 08.04.2020 № 201-45 «О внесении изменений в отдельные законы Санкт-Петербурга о налогах и сборах»</a:t>
          </a:r>
        </a:p>
      </dgm:t>
    </dgm:pt>
    <dgm:pt modelId="{97E820DC-3951-4673-9A4E-424DFB6246F9}" type="parTrans" cxnId="{5D645F9B-9840-4571-A534-6F958FDAC313}">
      <dgm:prSet/>
      <dgm:spPr/>
      <dgm:t>
        <a:bodyPr/>
        <a:lstStyle/>
        <a:p>
          <a:endParaRPr lang="ru-RU"/>
        </a:p>
      </dgm:t>
    </dgm:pt>
    <dgm:pt modelId="{D6641485-C686-44B0-8789-17A2655A273A}" type="sibTrans" cxnId="{5D645F9B-9840-4571-A534-6F958FDAC313}">
      <dgm:prSet/>
      <dgm:spPr/>
      <dgm:t>
        <a:bodyPr/>
        <a:lstStyle/>
        <a:p>
          <a:endParaRPr lang="ru-RU"/>
        </a:p>
      </dgm:t>
    </dgm:pt>
    <dgm:pt modelId="{288738C7-F0E5-427E-877B-84FA88201169}">
      <dgm:prSet custT="1"/>
      <dgm:spPr/>
      <dgm:t>
        <a:bodyPr/>
        <a:lstStyle/>
        <a:p>
          <a:r>
            <a:rPr lang="ru-RU" sz="1000" b="0" i="0">
              <a:latin typeface="Times New Roman" panose="02020603050405020304" pitchFamily="18" charset="0"/>
              <a:cs typeface="Times New Roman" panose="02020603050405020304" pitchFamily="18" charset="0"/>
            </a:rPr>
            <a:t>Например, Постановление Местной Администрации от 13.11.2019 №32 «Об утверждении среднесрочного финансового плана и направлении проекта бюджета внутригородского муниципального образования Санкт-Петербурга муниципальный округ Литейный округ на 2020 год в представительный орган» (Расходы на организацию культурно-массовых мероприятий)</a:t>
          </a:r>
          <a:endParaRPr lang="ru-RU" sz="1000" b="0">
            <a:latin typeface="Times New Roman" panose="02020603050405020304" pitchFamily="18" charset="0"/>
            <a:cs typeface="Times New Roman" panose="02020603050405020304" pitchFamily="18" charset="0"/>
          </a:endParaRPr>
        </a:p>
      </dgm:t>
    </dgm:pt>
    <dgm:pt modelId="{E75CF4FB-DF22-44F8-AF20-11E12290F214}" type="parTrans" cxnId="{DFDF2AFF-50BA-4BB2-A1EB-68C957E3661A}">
      <dgm:prSet/>
      <dgm:spPr/>
      <dgm:t>
        <a:bodyPr/>
        <a:lstStyle/>
        <a:p>
          <a:endParaRPr lang="ru-RU"/>
        </a:p>
      </dgm:t>
    </dgm:pt>
    <dgm:pt modelId="{405FBEC9-E6D8-4080-BB68-F9909307E487}" type="sibTrans" cxnId="{DFDF2AFF-50BA-4BB2-A1EB-68C957E3661A}">
      <dgm:prSet/>
      <dgm:spPr/>
      <dgm:t>
        <a:bodyPr/>
        <a:lstStyle/>
        <a:p>
          <a:endParaRPr lang="ru-RU"/>
        </a:p>
      </dgm:t>
    </dgm:pt>
    <dgm:pt modelId="{88C4D5FA-79C2-4FBF-B4DF-F6659515A970}">
      <dgm:prSet custT="1"/>
      <dgm:spPr/>
      <dgm:t>
        <a:bodyPr/>
        <a:lstStyle/>
        <a:p>
          <a:r>
            <a:rPr lang="ru-RU" sz="1000" b="0">
              <a:latin typeface="Times New Roman" panose="02020603050405020304" pitchFamily="18" charset="0"/>
              <a:cs typeface="Times New Roman" panose="02020603050405020304" pitchFamily="18" charset="0"/>
            </a:rPr>
            <a:t>Приказы, постановления, распоряжения, решения муниципальных образований </a:t>
          </a:r>
        </a:p>
      </dgm:t>
    </dgm:pt>
    <dgm:pt modelId="{B5BF8F93-4718-4EFF-B7E4-EFEEDAE46EA2}" type="parTrans" cxnId="{F0F3C819-B59E-4694-AC28-F842EAB256E9}">
      <dgm:prSet/>
      <dgm:spPr/>
      <dgm:t>
        <a:bodyPr/>
        <a:lstStyle/>
        <a:p>
          <a:endParaRPr lang="ru-RU"/>
        </a:p>
      </dgm:t>
    </dgm:pt>
    <dgm:pt modelId="{A5513703-CA74-42AF-A05A-D05A1CEF7CD4}" type="sibTrans" cxnId="{F0F3C819-B59E-4694-AC28-F842EAB256E9}">
      <dgm:prSet/>
      <dgm:spPr/>
      <dgm:t>
        <a:bodyPr/>
        <a:lstStyle/>
        <a:p>
          <a:endParaRPr lang="ru-RU"/>
        </a:p>
      </dgm:t>
    </dgm:pt>
    <dgm:pt modelId="{A35DE086-2509-41DE-BBBE-99E94E58445A}">
      <dgm:prSet custT="1"/>
      <dgm:spPr/>
      <dgm:t>
        <a:bodyPr/>
        <a:lstStyle/>
        <a:p>
          <a:r>
            <a:rPr lang="ru-RU" sz="1000">
              <a:latin typeface="Times New Roman" panose="02020603050405020304" pitchFamily="18" charset="0"/>
              <a:cs typeface="Times New Roman" panose="02020603050405020304" pitchFamily="18" charset="0"/>
            </a:rPr>
            <a:t>Федеральная целевая программа «Развитие внутреннего и въездного туризма в Российской Федерации (2019 - 2025 годы)»</a:t>
          </a:r>
        </a:p>
      </dgm:t>
    </dgm:pt>
    <dgm:pt modelId="{B89B0E9F-9F54-41C1-9EF7-951ACF6265F7}" type="parTrans" cxnId="{FA41979A-560B-4D58-836B-3363FCD528F9}">
      <dgm:prSet/>
      <dgm:spPr/>
      <dgm:t>
        <a:bodyPr/>
        <a:lstStyle/>
        <a:p>
          <a:endParaRPr lang="ru-RU"/>
        </a:p>
      </dgm:t>
    </dgm:pt>
    <dgm:pt modelId="{8B0C1F77-1587-42A8-A114-381D133D6147}" type="sibTrans" cxnId="{FA41979A-560B-4D58-836B-3363FCD528F9}">
      <dgm:prSet/>
      <dgm:spPr/>
      <dgm:t>
        <a:bodyPr/>
        <a:lstStyle/>
        <a:p>
          <a:endParaRPr lang="ru-RU"/>
        </a:p>
      </dgm:t>
    </dgm:pt>
    <dgm:pt modelId="{52A9BE63-9F6D-494F-A1B1-526E7E95379E}">
      <dgm:prSet custT="1"/>
      <dgm:spPr/>
      <dgm:t>
        <a:bodyPr/>
        <a:lstStyle/>
        <a:p>
          <a:r>
            <a:rPr lang="ru-RU" sz="1000">
              <a:latin typeface="Times New Roman" panose="02020603050405020304" pitchFamily="18" charset="0"/>
              <a:cs typeface="Times New Roman" panose="02020603050405020304" pitchFamily="18" charset="0"/>
            </a:rPr>
            <a:t>Стратегия развития туризма в Российской Федерации на период до 2020 года</a:t>
          </a:r>
        </a:p>
      </dgm:t>
    </dgm:pt>
    <dgm:pt modelId="{A4581319-6DA2-4265-AE85-342FEAF7B557}" type="parTrans" cxnId="{6070A5CA-8783-47CC-AFA3-470BBB0364E6}">
      <dgm:prSet/>
      <dgm:spPr/>
      <dgm:t>
        <a:bodyPr/>
        <a:lstStyle/>
        <a:p>
          <a:endParaRPr lang="ru-RU"/>
        </a:p>
      </dgm:t>
    </dgm:pt>
    <dgm:pt modelId="{A1C28554-FEA1-44A7-9CFD-1AEAFD98C534}" type="sibTrans" cxnId="{6070A5CA-8783-47CC-AFA3-470BBB0364E6}">
      <dgm:prSet/>
      <dgm:spPr/>
      <dgm:t>
        <a:bodyPr/>
        <a:lstStyle/>
        <a:p>
          <a:endParaRPr lang="ru-RU"/>
        </a:p>
      </dgm:t>
    </dgm:pt>
    <dgm:pt modelId="{6FF031FF-E885-4663-920D-BF5B46AEC468}">
      <dgm:prSet custT="1"/>
      <dgm:spPr/>
      <dgm:t>
        <a:bodyPr/>
        <a:lstStyle/>
        <a:p>
          <a:r>
            <a:rPr lang="ru-RU" sz="1000">
              <a:latin typeface="Times New Roman" panose="02020603050405020304" pitchFamily="18" charset="0"/>
              <a:cs typeface="Times New Roman" panose="02020603050405020304" pitchFamily="18" charset="0"/>
            </a:rPr>
            <a:t>Стратегия развития туризма в Российской Федерации на период до 2035 года</a:t>
          </a:r>
        </a:p>
      </dgm:t>
    </dgm:pt>
    <dgm:pt modelId="{EA00E620-A72F-4746-806E-A7F38B75B952}" type="parTrans" cxnId="{586414C6-E8E7-4D35-8353-508A0EA1BDB4}">
      <dgm:prSet/>
      <dgm:spPr/>
      <dgm:t>
        <a:bodyPr/>
        <a:lstStyle/>
        <a:p>
          <a:endParaRPr lang="ru-RU"/>
        </a:p>
      </dgm:t>
    </dgm:pt>
    <dgm:pt modelId="{E47D173A-8211-4D91-9D49-037ACE5C996B}" type="sibTrans" cxnId="{586414C6-E8E7-4D35-8353-508A0EA1BDB4}">
      <dgm:prSet/>
      <dgm:spPr/>
      <dgm:t>
        <a:bodyPr/>
        <a:lstStyle/>
        <a:p>
          <a:endParaRPr lang="ru-RU"/>
        </a:p>
      </dgm:t>
    </dgm:pt>
    <dgm:pt modelId="{A7EB1D03-8D5F-4138-B5C4-0178638E870F}">
      <dgm:prSet custT="1"/>
      <dgm:spPr/>
      <dgm:t>
        <a:bodyPr/>
        <a:lstStyle/>
        <a:p>
          <a:r>
            <a:rPr lang="ru-RU" sz="1000">
              <a:latin typeface="Times New Roman" panose="02020603050405020304" pitchFamily="18" charset="0"/>
              <a:cs typeface="Times New Roman" panose="02020603050405020304" pitchFamily="18" charset="0"/>
            </a:rPr>
            <a:t>Постановление Правительства Санкт-Петербурга от 13.03.2018 №172 </a:t>
          </a:r>
          <a:r>
            <a:rPr lang="ru-RU" sz="1000" b="0" i="0">
              <a:latin typeface="Times New Roman" panose="02020603050405020304" pitchFamily="18" charset="0"/>
              <a:cs typeface="Times New Roman" panose="02020603050405020304" pitchFamily="18" charset="0"/>
            </a:rPr>
            <a:t>«</a:t>
          </a:r>
          <a:r>
            <a:rPr lang="ru-RU" sz="1000">
              <a:latin typeface="Times New Roman" panose="02020603050405020304" pitchFamily="18" charset="0"/>
              <a:cs typeface="Times New Roman" panose="02020603050405020304" pitchFamily="18" charset="0"/>
            </a:rPr>
            <a:t>О порядке формирования Единого календаря событий  Санкт-Петербурга»</a:t>
          </a:r>
        </a:p>
      </dgm:t>
    </dgm:pt>
    <dgm:pt modelId="{C1C8CA19-BA2D-4D01-BD3E-77AC1858AFB9}" type="parTrans" cxnId="{009A7CD9-7CC0-4F0D-873A-8697B611585A}">
      <dgm:prSet/>
      <dgm:spPr/>
      <dgm:t>
        <a:bodyPr/>
        <a:lstStyle/>
        <a:p>
          <a:endParaRPr lang="ru-RU"/>
        </a:p>
      </dgm:t>
    </dgm:pt>
    <dgm:pt modelId="{5C1B8048-4013-4582-80EA-20FB125227D2}" type="sibTrans" cxnId="{009A7CD9-7CC0-4F0D-873A-8697B611585A}">
      <dgm:prSet/>
      <dgm:spPr/>
      <dgm:t>
        <a:bodyPr/>
        <a:lstStyle/>
        <a:p>
          <a:endParaRPr lang="ru-RU"/>
        </a:p>
      </dgm:t>
    </dgm:pt>
    <dgm:pt modelId="{4FFA57C0-ABB2-40BB-B422-2544595462A9}">
      <dgm:prSet phldrT="[Текст]" custT="1"/>
      <dgm:spPr/>
      <dgm:t>
        <a:bodyPr/>
        <a:lstStyle/>
        <a:p>
          <a:r>
            <a:rPr lang="ru-RU" sz="1000">
              <a:latin typeface="Times New Roman" panose="02020603050405020304" pitchFamily="18" charset="0"/>
              <a:cs typeface="Times New Roman" panose="02020603050405020304" pitchFamily="18" charset="0"/>
            </a:rPr>
            <a:t>Федеральный закон от 24.11.1996 </a:t>
          </a:r>
          <a:r>
            <a:rPr lang="en-US" sz="1000">
              <a:latin typeface="Times New Roman" panose="02020603050405020304" pitchFamily="18" charset="0"/>
              <a:cs typeface="Times New Roman" panose="02020603050405020304" pitchFamily="18" charset="0"/>
            </a:rPr>
            <a:t>N 132-</a:t>
          </a:r>
          <a:r>
            <a:rPr lang="ru-RU" sz="1000">
              <a:latin typeface="Times New Roman" panose="02020603050405020304" pitchFamily="18" charset="0"/>
              <a:cs typeface="Times New Roman" panose="02020603050405020304" pitchFamily="18" charset="0"/>
            </a:rPr>
            <a:t>ФЗ (ред. от 18.04.2018) "Об основах туристской деятельности в Российской Федерации"</a:t>
          </a:r>
        </a:p>
      </dgm:t>
    </dgm:pt>
    <dgm:pt modelId="{F1233FB5-C976-49B2-90F0-BB315FF78F39}" type="parTrans" cxnId="{FDAEF7D4-17BF-4CB2-8F80-D46D25339598}">
      <dgm:prSet/>
      <dgm:spPr/>
      <dgm:t>
        <a:bodyPr/>
        <a:lstStyle/>
        <a:p>
          <a:endParaRPr lang="ru-RU"/>
        </a:p>
      </dgm:t>
    </dgm:pt>
    <dgm:pt modelId="{AEBA59C3-624D-4839-BD2E-F2C50D732B63}" type="sibTrans" cxnId="{FDAEF7D4-17BF-4CB2-8F80-D46D25339598}">
      <dgm:prSet/>
      <dgm:spPr/>
      <dgm:t>
        <a:bodyPr/>
        <a:lstStyle/>
        <a:p>
          <a:endParaRPr lang="ru-RU"/>
        </a:p>
      </dgm:t>
    </dgm:pt>
    <dgm:pt modelId="{89E3B86D-DA67-4F33-99B6-72B9BC2114F5}">
      <dgm:prSet phldrT="[Текст]" custT="1"/>
      <dgm:spPr/>
      <dgm:t>
        <a:bodyPr/>
        <a:lstStyle/>
        <a:p>
          <a:r>
            <a:rPr lang="ru-RU" sz="1000">
              <a:latin typeface="Times New Roman" panose="02020603050405020304" pitchFamily="18" charset="0"/>
              <a:cs typeface="Times New Roman" panose="02020603050405020304" pitchFamily="18" charset="0"/>
            </a:rPr>
            <a:t>Общая резолюция Римской конференции ООН по международному туризму и путешествиям 1963 г.</a:t>
          </a:r>
        </a:p>
      </dgm:t>
    </dgm:pt>
    <dgm:pt modelId="{FEF6B66D-1658-402D-959C-75E8D8679D48}" type="sibTrans" cxnId="{6272D44E-29FD-40CE-BB37-92EDA4515FE9}">
      <dgm:prSet/>
      <dgm:spPr/>
      <dgm:t>
        <a:bodyPr/>
        <a:lstStyle/>
        <a:p>
          <a:endParaRPr lang="ru-RU"/>
        </a:p>
      </dgm:t>
    </dgm:pt>
    <dgm:pt modelId="{DF6D06C2-B919-465F-BEBB-A86ABB5A802F}" type="parTrans" cxnId="{6272D44E-29FD-40CE-BB37-92EDA4515FE9}">
      <dgm:prSet/>
      <dgm:spPr/>
      <dgm:t>
        <a:bodyPr/>
        <a:lstStyle/>
        <a:p>
          <a:endParaRPr lang="ru-RU"/>
        </a:p>
      </dgm:t>
    </dgm:pt>
    <dgm:pt modelId="{7E0606A6-2FA4-45BD-95D5-71673AC672A0}">
      <dgm:prSet phldrT="[Текст]" custT="1"/>
      <dgm:spPr/>
      <dgm:t>
        <a:bodyPr/>
        <a:lstStyle/>
        <a:p>
          <a:r>
            <a:rPr lang="ru-RU" sz="1000">
              <a:latin typeface="Times New Roman" panose="02020603050405020304" pitchFamily="18" charset="0"/>
              <a:cs typeface="Times New Roman" panose="02020603050405020304" pitchFamily="18" charset="0"/>
            </a:rPr>
            <a:t>Манильская декларация по мировому туризму </a:t>
          </a:r>
          <a:r>
            <a:rPr lang="en-US" sz="1000">
              <a:latin typeface="Times New Roman" panose="02020603050405020304" pitchFamily="18" charset="0"/>
              <a:cs typeface="Times New Roman" panose="02020603050405020304" pitchFamily="18" charset="0"/>
            </a:rPr>
            <a:t>UNWTO</a:t>
          </a:r>
          <a:r>
            <a:rPr lang="ru-RU" sz="1000">
              <a:latin typeface="Times New Roman" panose="02020603050405020304" pitchFamily="18" charset="0"/>
              <a:cs typeface="Times New Roman" panose="02020603050405020304" pitchFamily="18" charset="0"/>
            </a:rPr>
            <a:t> 1980 г.</a:t>
          </a:r>
        </a:p>
      </dgm:t>
    </dgm:pt>
    <dgm:pt modelId="{4CC47CCD-FF76-443A-BF36-8EEBC765EC22}" type="sibTrans" cxnId="{BF75588B-DB99-473A-8897-A7DFC2046176}">
      <dgm:prSet/>
      <dgm:spPr/>
      <dgm:t>
        <a:bodyPr/>
        <a:lstStyle/>
        <a:p>
          <a:endParaRPr lang="ru-RU"/>
        </a:p>
      </dgm:t>
    </dgm:pt>
    <dgm:pt modelId="{2AA18A78-0826-4653-860A-E11D2C31D453}" type="parTrans" cxnId="{BF75588B-DB99-473A-8897-A7DFC2046176}">
      <dgm:prSet/>
      <dgm:spPr/>
      <dgm:t>
        <a:bodyPr/>
        <a:lstStyle/>
        <a:p>
          <a:endParaRPr lang="ru-RU"/>
        </a:p>
      </dgm:t>
    </dgm:pt>
    <dgm:pt modelId="{9D0164C0-6DF7-4145-B373-9E17F1FF18B3}">
      <dgm:prSet phldrT="[Текст]" custT="1"/>
      <dgm:spPr/>
      <dgm:t>
        <a:bodyPr/>
        <a:lstStyle/>
        <a:p>
          <a:r>
            <a:rPr lang="ru-RU" sz="1000">
              <a:latin typeface="Times New Roman" panose="02020603050405020304" pitchFamily="18" charset="0"/>
              <a:cs typeface="Times New Roman" panose="02020603050405020304" pitchFamily="18" charset="0"/>
            </a:rPr>
            <a:t>Хартия туризма </a:t>
          </a:r>
          <a:r>
            <a:rPr lang="en-US" sz="1000">
              <a:latin typeface="Times New Roman" panose="02020603050405020304" pitchFamily="18" charset="0"/>
              <a:cs typeface="Times New Roman" panose="02020603050405020304" pitchFamily="18" charset="0"/>
            </a:rPr>
            <a:t>UNWTO</a:t>
          </a:r>
          <a:r>
            <a:rPr lang="ru-RU" sz="1000">
              <a:latin typeface="Times New Roman" panose="02020603050405020304" pitchFamily="18" charset="0"/>
              <a:cs typeface="Times New Roman" panose="02020603050405020304" pitchFamily="18" charset="0"/>
            </a:rPr>
            <a:t> 1985 г.</a:t>
          </a:r>
        </a:p>
      </dgm:t>
    </dgm:pt>
    <dgm:pt modelId="{CF233AB5-5A77-44DC-9396-6B435D52B2FC}" type="sibTrans" cxnId="{E5363C5B-AC24-46D1-987E-1BA427DBB382}">
      <dgm:prSet/>
      <dgm:spPr/>
      <dgm:t>
        <a:bodyPr/>
        <a:lstStyle/>
        <a:p>
          <a:endParaRPr lang="ru-RU"/>
        </a:p>
      </dgm:t>
    </dgm:pt>
    <dgm:pt modelId="{A8FDEFB4-C4EA-415A-91C0-B6E75AF0BA99}" type="parTrans" cxnId="{E5363C5B-AC24-46D1-987E-1BA427DBB382}">
      <dgm:prSet/>
      <dgm:spPr/>
      <dgm:t>
        <a:bodyPr/>
        <a:lstStyle/>
        <a:p>
          <a:endParaRPr lang="ru-RU"/>
        </a:p>
      </dgm:t>
    </dgm:pt>
    <dgm:pt modelId="{202AE58D-E30C-428D-B5D7-E8B7512B131D}">
      <dgm:prSet phldrT="[Текст]" custT="1"/>
      <dgm:spPr/>
      <dgm:t>
        <a:bodyPr/>
        <a:lstStyle/>
        <a:p>
          <a:r>
            <a:rPr lang="ru-RU" sz="1000">
              <a:latin typeface="Times New Roman" panose="02020603050405020304" pitchFamily="18" charset="0"/>
              <a:cs typeface="Times New Roman" panose="02020603050405020304" pitchFamily="18" charset="0"/>
            </a:rPr>
            <a:t>Гаагская декларация по туризму 1989г</a:t>
          </a:r>
        </a:p>
      </dgm:t>
    </dgm:pt>
    <dgm:pt modelId="{7E6C5180-79B1-47AF-AFE4-359B775E923D}" type="sibTrans" cxnId="{0E881534-4FC8-4522-8DEC-FB49ED0A8A4B}">
      <dgm:prSet/>
      <dgm:spPr/>
      <dgm:t>
        <a:bodyPr/>
        <a:lstStyle/>
        <a:p>
          <a:endParaRPr lang="ru-RU"/>
        </a:p>
      </dgm:t>
    </dgm:pt>
    <dgm:pt modelId="{6E1E55DC-F4A1-48DC-80A6-42B22BD723AC}" type="parTrans" cxnId="{0E881534-4FC8-4522-8DEC-FB49ED0A8A4B}">
      <dgm:prSet/>
      <dgm:spPr/>
      <dgm:t>
        <a:bodyPr/>
        <a:lstStyle/>
        <a:p>
          <a:endParaRPr lang="ru-RU"/>
        </a:p>
      </dgm:t>
    </dgm:pt>
    <dgm:pt modelId="{AB7C865B-B5C4-4283-93AE-C2EBE2FBED33}" type="pres">
      <dgm:prSet presAssocID="{0329B854-72A6-437D-9EA9-8E284CDB9F2C}" presName="Name0" presStyleCnt="0">
        <dgm:presLayoutVars>
          <dgm:dir/>
          <dgm:animLvl val="lvl"/>
          <dgm:resizeHandles val="exact"/>
        </dgm:presLayoutVars>
      </dgm:prSet>
      <dgm:spPr/>
      <dgm:t>
        <a:bodyPr/>
        <a:lstStyle/>
        <a:p>
          <a:endParaRPr lang="ru-RU"/>
        </a:p>
      </dgm:t>
    </dgm:pt>
    <dgm:pt modelId="{896FCAC1-E5D8-4047-A8BD-4E354B4A4B15}" type="pres">
      <dgm:prSet presAssocID="{BAE65C31-AF1D-42DF-8AD6-E4E30BA75B32}" presName="linNode" presStyleCnt="0"/>
      <dgm:spPr/>
    </dgm:pt>
    <dgm:pt modelId="{579ED50D-4EB5-423D-B2A9-91368D491F6E}" type="pres">
      <dgm:prSet presAssocID="{BAE65C31-AF1D-42DF-8AD6-E4E30BA75B32}" presName="parentText" presStyleLbl="node1" presStyleIdx="0" presStyleCnt="4" custScaleX="71830" custLinFactNeighborX="-7262" custLinFactNeighborY="3098">
        <dgm:presLayoutVars>
          <dgm:chMax val="1"/>
          <dgm:bulletEnabled val="1"/>
        </dgm:presLayoutVars>
      </dgm:prSet>
      <dgm:spPr/>
      <dgm:t>
        <a:bodyPr/>
        <a:lstStyle/>
        <a:p>
          <a:endParaRPr lang="ru-RU"/>
        </a:p>
      </dgm:t>
    </dgm:pt>
    <dgm:pt modelId="{EC0F1332-7123-45C7-8F00-181B4B35F9DC}" type="pres">
      <dgm:prSet presAssocID="{BAE65C31-AF1D-42DF-8AD6-E4E30BA75B32}" presName="descendantText" presStyleLbl="alignAccFollowNode1" presStyleIdx="0" presStyleCnt="4" custScaleX="118101" custScaleY="131559">
        <dgm:presLayoutVars>
          <dgm:bulletEnabled val="1"/>
        </dgm:presLayoutVars>
      </dgm:prSet>
      <dgm:spPr/>
      <dgm:t>
        <a:bodyPr/>
        <a:lstStyle/>
        <a:p>
          <a:endParaRPr lang="ru-RU"/>
        </a:p>
      </dgm:t>
    </dgm:pt>
    <dgm:pt modelId="{D00A19FC-68DD-4AB2-B023-C5C6860EC26D}" type="pres">
      <dgm:prSet presAssocID="{7EF18619-9B7A-4C23-AB87-634057696055}" presName="sp" presStyleCnt="0"/>
      <dgm:spPr/>
    </dgm:pt>
    <dgm:pt modelId="{C36C572D-E191-497F-8FFC-5BE7FDC0AFBA}" type="pres">
      <dgm:prSet presAssocID="{31F1BBAE-BE6F-4CE5-8692-EE549C7ECA2C}" presName="linNode" presStyleCnt="0"/>
      <dgm:spPr/>
    </dgm:pt>
    <dgm:pt modelId="{C532E63D-EDA6-4514-AA61-65D7DEEC8A9B}" type="pres">
      <dgm:prSet presAssocID="{31F1BBAE-BE6F-4CE5-8692-EE549C7ECA2C}" presName="parentText" presStyleLbl="node1" presStyleIdx="1" presStyleCnt="4" custScaleX="71830" custLinFactNeighborX="-7262" custLinFactNeighborY="3098">
        <dgm:presLayoutVars>
          <dgm:chMax val="1"/>
          <dgm:bulletEnabled val="1"/>
        </dgm:presLayoutVars>
      </dgm:prSet>
      <dgm:spPr/>
      <dgm:t>
        <a:bodyPr/>
        <a:lstStyle/>
        <a:p>
          <a:endParaRPr lang="ru-RU"/>
        </a:p>
      </dgm:t>
    </dgm:pt>
    <dgm:pt modelId="{3E28CE59-D370-48B4-B89B-B3C25CB2B0DB}" type="pres">
      <dgm:prSet presAssocID="{31F1BBAE-BE6F-4CE5-8692-EE549C7ECA2C}" presName="descendantText" presStyleLbl="alignAccFollowNode1" presStyleIdx="1" presStyleCnt="4" custScaleX="118101" custScaleY="250894">
        <dgm:presLayoutVars>
          <dgm:bulletEnabled val="1"/>
        </dgm:presLayoutVars>
      </dgm:prSet>
      <dgm:spPr/>
      <dgm:t>
        <a:bodyPr/>
        <a:lstStyle/>
        <a:p>
          <a:endParaRPr lang="ru-RU"/>
        </a:p>
      </dgm:t>
    </dgm:pt>
    <dgm:pt modelId="{0931A06E-7839-4C5C-97AA-F585FD559A87}" type="pres">
      <dgm:prSet presAssocID="{E01C4624-C596-4C0B-8243-B5FCC83E7AC5}" presName="sp" presStyleCnt="0"/>
      <dgm:spPr/>
    </dgm:pt>
    <dgm:pt modelId="{CEB3EBC7-057E-4EEA-BC9D-E0F14F03E095}" type="pres">
      <dgm:prSet presAssocID="{24A3373C-1A3D-4377-B72C-51BD33379A1C}" presName="linNode" presStyleCnt="0"/>
      <dgm:spPr/>
    </dgm:pt>
    <dgm:pt modelId="{77233FED-B9E0-4413-B4BF-36B37E142953}" type="pres">
      <dgm:prSet presAssocID="{24A3373C-1A3D-4377-B72C-51BD33379A1C}" presName="parentText" presStyleLbl="node1" presStyleIdx="2" presStyleCnt="4" custScaleX="71830" custLinFactNeighborX="-7262" custLinFactNeighborY="3098">
        <dgm:presLayoutVars>
          <dgm:chMax val="1"/>
          <dgm:bulletEnabled val="1"/>
        </dgm:presLayoutVars>
      </dgm:prSet>
      <dgm:spPr/>
      <dgm:t>
        <a:bodyPr/>
        <a:lstStyle/>
        <a:p>
          <a:endParaRPr lang="ru-RU"/>
        </a:p>
      </dgm:t>
    </dgm:pt>
    <dgm:pt modelId="{7C080E6B-4CE2-4D3B-9F6E-2136AF081B61}" type="pres">
      <dgm:prSet presAssocID="{24A3373C-1A3D-4377-B72C-51BD33379A1C}" presName="descendantText" presStyleLbl="alignAccFollowNode1" presStyleIdx="2" presStyleCnt="4" custScaleX="118453" custScaleY="345871">
        <dgm:presLayoutVars>
          <dgm:bulletEnabled val="1"/>
        </dgm:presLayoutVars>
      </dgm:prSet>
      <dgm:spPr/>
      <dgm:t>
        <a:bodyPr/>
        <a:lstStyle/>
        <a:p>
          <a:endParaRPr lang="ru-RU"/>
        </a:p>
      </dgm:t>
    </dgm:pt>
    <dgm:pt modelId="{B977ED08-0FCC-4E31-9039-A6A32B62850A}" type="pres">
      <dgm:prSet presAssocID="{415093B3-DD9A-402E-AA98-F1A12ECF59A2}" presName="sp" presStyleCnt="0"/>
      <dgm:spPr/>
    </dgm:pt>
    <dgm:pt modelId="{35867408-0FDA-477D-922C-9E2EA519CBB3}" type="pres">
      <dgm:prSet presAssocID="{43AF6F86-3799-41FD-9F55-2307E0E0E106}" presName="linNode" presStyleCnt="0"/>
      <dgm:spPr/>
    </dgm:pt>
    <dgm:pt modelId="{D3F1F9C3-C98D-46CE-BB14-56FF5F0D1ED0}" type="pres">
      <dgm:prSet presAssocID="{43AF6F86-3799-41FD-9F55-2307E0E0E106}" presName="parentText" presStyleLbl="node1" presStyleIdx="3" presStyleCnt="4" custScaleX="71830" custLinFactNeighborX="-7262" custLinFactNeighborY="3098">
        <dgm:presLayoutVars>
          <dgm:chMax val="1"/>
          <dgm:bulletEnabled val="1"/>
        </dgm:presLayoutVars>
      </dgm:prSet>
      <dgm:spPr/>
      <dgm:t>
        <a:bodyPr/>
        <a:lstStyle/>
        <a:p>
          <a:endParaRPr lang="ru-RU"/>
        </a:p>
      </dgm:t>
    </dgm:pt>
    <dgm:pt modelId="{682403D1-831A-408F-BC42-299F00EEDC6E}" type="pres">
      <dgm:prSet presAssocID="{43AF6F86-3799-41FD-9F55-2307E0E0E106}" presName="descendantText" presStyleLbl="alignAccFollowNode1" presStyleIdx="3" presStyleCnt="4" custScaleX="118453" custScaleY="187758">
        <dgm:presLayoutVars>
          <dgm:bulletEnabled val="1"/>
        </dgm:presLayoutVars>
      </dgm:prSet>
      <dgm:spPr/>
      <dgm:t>
        <a:bodyPr/>
        <a:lstStyle/>
        <a:p>
          <a:endParaRPr lang="ru-RU"/>
        </a:p>
      </dgm:t>
    </dgm:pt>
  </dgm:ptLst>
  <dgm:cxnLst>
    <dgm:cxn modelId="{7529BCEB-92A1-46A8-8812-BF65E3D3DAF9}" srcId="{31F1BBAE-BE6F-4CE5-8692-EE549C7ECA2C}" destId="{DC1975B0-6681-4BE1-AD61-AB9807E80046}" srcOrd="1" destOrd="0" parTransId="{0C9A2FE1-8AD9-43A8-A6F6-198A3CF4F72F}" sibTransId="{94C82462-4BF5-4CDB-9F55-B3D0CE7E3255}"/>
    <dgm:cxn modelId="{E3D666B0-D029-4AC5-B246-E95A23601CA1}" srcId="{43AF6F86-3799-41FD-9F55-2307E0E0E106}" destId="{AB881CF0-C5E1-4F4D-825B-6E12CE5DBAB7}" srcOrd="3" destOrd="0" parTransId="{8F355A4F-9BD9-42D0-A193-E2B15DC1E823}" sibTransId="{F7A86D9D-ECFB-4C7B-A0B2-5B6873088DB4}"/>
    <dgm:cxn modelId="{CD3D0868-7BFC-44DC-B4A7-3BCD6533A8AE}" type="presOf" srcId="{323C3A52-8F77-491C-ABD0-5B99FD2B6975}" destId="{682403D1-831A-408F-BC42-299F00EEDC6E}" srcOrd="0" destOrd="0" presId="urn:microsoft.com/office/officeart/2005/8/layout/vList5"/>
    <dgm:cxn modelId="{EDC3371B-E783-4B0F-AAEE-1E05A93DB8C0}" type="presOf" srcId="{E828CC79-FF59-4E6B-AD4C-173F2BF6FE7E}" destId="{7C080E6B-4CE2-4D3B-9F6E-2136AF081B61}" srcOrd="0" destOrd="0" presId="urn:microsoft.com/office/officeart/2005/8/layout/vList5"/>
    <dgm:cxn modelId="{76D6B38C-42F5-4EF9-88A4-262F0772B241}" type="presOf" srcId="{BAE65C31-AF1D-42DF-8AD6-E4E30BA75B32}" destId="{579ED50D-4EB5-423D-B2A9-91368D491F6E}" srcOrd="0" destOrd="0" presId="urn:microsoft.com/office/officeart/2005/8/layout/vList5"/>
    <dgm:cxn modelId="{FA41979A-560B-4D58-836B-3363FCD528F9}" srcId="{31F1BBAE-BE6F-4CE5-8692-EE549C7ECA2C}" destId="{A35DE086-2509-41DE-BBBE-99E94E58445A}" srcOrd="2" destOrd="0" parTransId="{B89B0E9F-9F54-41C1-9EF7-951ACF6265F7}" sibTransId="{8B0C1F77-1587-42A8-A114-381D133D6147}"/>
    <dgm:cxn modelId="{7724DC92-402F-4BCC-807B-0C7FE24AF8F1}" type="presOf" srcId="{A7EB1D03-8D5F-4138-B5C4-0178638E870F}" destId="{7C080E6B-4CE2-4D3B-9F6E-2136AF081B61}" srcOrd="0" destOrd="6" presId="urn:microsoft.com/office/officeart/2005/8/layout/vList5"/>
    <dgm:cxn modelId="{3D488A64-342B-403F-9794-F995748CF074}" type="presOf" srcId="{24A3373C-1A3D-4377-B72C-51BD33379A1C}" destId="{77233FED-B9E0-4413-B4BF-36B37E142953}" srcOrd="0" destOrd="0" presId="urn:microsoft.com/office/officeart/2005/8/layout/vList5"/>
    <dgm:cxn modelId="{048D7BBB-9BEF-491D-B241-D2A52F3F0F77}" srcId="{24A3373C-1A3D-4377-B72C-51BD33379A1C}" destId="{E747EF33-433E-420C-99D5-D7B9732E6247}" srcOrd="4" destOrd="0" parTransId="{ECBA3052-7180-40AB-8144-2746EDF0094B}" sibTransId="{501D7FA8-566A-407F-B592-E568062957A1}"/>
    <dgm:cxn modelId="{68202BD6-FD5D-4087-9038-58AB8DF9E223}" srcId="{24A3373C-1A3D-4377-B72C-51BD33379A1C}" destId="{E828CC79-FF59-4E6B-AD4C-173F2BF6FE7E}" srcOrd="0" destOrd="0" parTransId="{ACF4E3CA-10F6-4181-9870-F4C99B11345E}" sibTransId="{9242C9D7-5BEE-4624-BA8B-0CE0220B32D2}"/>
    <dgm:cxn modelId="{BF75588B-DB99-473A-8897-A7DFC2046176}" srcId="{BAE65C31-AF1D-42DF-8AD6-E4E30BA75B32}" destId="{7E0606A6-2FA4-45BD-95D5-71673AC672A0}" srcOrd="1" destOrd="0" parTransId="{2AA18A78-0826-4653-860A-E11D2C31D453}" sibTransId="{4CC47CCD-FF76-443A-BF36-8EEBC765EC22}"/>
    <dgm:cxn modelId="{2137BDBE-F0D9-4FEB-9369-B4AC9767C9B9}" type="presOf" srcId="{A35DE086-2509-41DE-BBBE-99E94E58445A}" destId="{3E28CE59-D370-48B4-B89B-B3C25CB2B0DB}" srcOrd="0" destOrd="2" presId="urn:microsoft.com/office/officeart/2005/8/layout/vList5"/>
    <dgm:cxn modelId="{725A47C0-F7F8-40ED-BBAB-5BE9CFFCCB49}" type="presOf" srcId="{DC1975B0-6681-4BE1-AD61-AB9807E80046}" destId="{3E28CE59-D370-48B4-B89B-B3C25CB2B0DB}" srcOrd="0" destOrd="1" presId="urn:microsoft.com/office/officeart/2005/8/layout/vList5"/>
    <dgm:cxn modelId="{DC4CF623-0178-4B67-B29B-F3A432E9F6A9}" srcId="{24A3373C-1A3D-4377-B72C-51BD33379A1C}" destId="{2B476793-61DE-43D8-835F-45C4DA82B0FE}" srcOrd="7" destOrd="0" parTransId="{B3C45BC8-0C2A-4878-9F0C-448248FBB84C}" sibTransId="{5AC07BAD-F8F6-4F18-9DED-DE10CA90126E}"/>
    <dgm:cxn modelId="{9CA37280-0977-445E-A7C8-75234A4AA311}" srcId="{43AF6F86-3799-41FD-9F55-2307E0E0E106}" destId="{323C3A52-8F77-491C-ABD0-5B99FD2B6975}" srcOrd="0" destOrd="0" parTransId="{7271C290-83A5-44AA-A472-FFD285311034}" sibTransId="{DCE97D26-E423-4FA3-89F7-3F39F99B604C}"/>
    <dgm:cxn modelId="{C09BE3CE-6490-4104-93D8-BFB05EDA6687}" type="presOf" srcId="{B150612D-D0B9-46CC-86D7-C763540945E8}" destId="{7C080E6B-4CE2-4D3B-9F6E-2136AF081B61}" srcOrd="0" destOrd="2" presId="urn:microsoft.com/office/officeart/2005/8/layout/vList5"/>
    <dgm:cxn modelId="{D503DCD0-6A0C-4E2A-B7C6-F4D035E1A97B}" type="presOf" srcId="{4FFA57C0-ABB2-40BB-B422-2544595462A9}" destId="{3E28CE59-D370-48B4-B89B-B3C25CB2B0DB}" srcOrd="0" destOrd="0" presId="urn:microsoft.com/office/officeart/2005/8/layout/vList5"/>
    <dgm:cxn modelId="{0B9B0967-A1C0-4619-8AE2-EE85A47072FB}" type="presOf" srcId="{43AF6F86-3799-41FD-9F55-2307E0E0E106}" destId="{D3F1F9C3-C98D-46CE-BB14-56FF5F0D1ED0}" srcOrd="0" destOrd="0" presId="urn:microsoft.com/office/officeart/2005/8/layout/vList5"/>
    <dgm:cxn modelId="{DCDA6EC1-DCF1-4F1E-A185-3AE142A93489}" srcId="{24A3373C-1A3D-4377-B72C-51BD33379A1C}" destId="{B150612D-D0B9-46CC-86D7-C763540945E8}" srcOrd="2" destOrd="0" parTransId="{EE499D19-E3F0-4ABB-835F-11A5D9C7B866}" sibTransId="{B5C9E9A7-C457-4576-9839-D3ABB0753D94}"/>
    <dgm:cxn modelId="{2153452C-4B97-4A58-BBEE-7406366210F9}" type="presOf" srcId="{63C28D28-B606-4101-BE39-F586F7F154D6}" destId="{7C080E6B-4CE2-4D3B-9F6E-2136AF081B61}" srcOrd="0" destOrd="5" presId="urn:microsoft.com/office/officeart/2005/8/layout/vList5"/>
    <dgm:cxn modelId="{A2EF0C64-B197-473D-929C-779784AC96E2}" type="presOf" srcId="{52A9BE63-9F6D-494F-A1B1-526E7E95379E}" destId="{3E28CE59-D370-48B4-B89B-B3C25CB2B0DB}" srcOrd="0" destOrd="3" presId="urn:microsoft.com/office/officeart/2005/8/layout/vList5"/>
    <dgm:cxn modelId="{65879E87-3563-4FFB-B966-0C8A5F3304F8}" type="presOf" srcId="{AB881CF0-C5E1-4F4D-825B-6E12CE5DBAB7}" destId="{682403D1-831A-408F-BC42-299F00EEDC6E}" srcOrd="0" destOrd="3" presId="urn:microsoft.com/office/officeart/2005/8/layout/vList5"/>
    <dgm:cxn modelId="{9F501C7F-58A8-46FA-851E-1D7C2DDFC8C5}" srcId="{0329B854-72A6-437D-9EA9-8E284CDB9F2C}" destId="{BAE65C31-AF1D-42DF-8AD6-E4E30BA75B32}" srcOrd="0" destOrd="0" parTransId="{F8E7F5DF-57FB-43DF-92A4-EB50702EB9FB}" sibTransId="{7EF18619-9B7A-4C23-AB87-634057696055}"/>
    <dgm:cxn modelId="{7AD0BEAC-083D-4EFD-8FF2-618ACD643FD3}" type="presOf" srcId="{6FF031FF-E885-4663-920D-BF5B46AEC468}" destId="{3E28CE59-D370-48B4-B89B-B3C25CB2B0DB}" srcOrd="0" destOrd="4" presId="urn:microsoft.com/office/officeart/2005/8/layout/vList5"/>
    <dgm:cxn modelId="{E1989D2F-7AD3-46D5-815F-6065431C85E1}" type="presOf" srcId="{0F7D1D5D-E60B-499D-8EB0-D67ECAB7896B}" destId="{7C080E6B-4CE2-4D3B-9F6E-2136AF081B61}" srcOrd="0" destOrd="3" presId="urn:microsoft.com/office/officeart/2005/8/layout/vList5"/>
    <dgm:cxn modelId="{75105EB5-0237-4205-BF48-284F496AA15F}" type="presOf" srcId="{9D0164C0-6DF7-4145-B373-9E17F1FF18B3}" destId="{EC0F1332-7123-45C7-8F00-181B4B35F9DC}" srcOrd="0" destOrd="2" presId="urn:microsoft.com/office/officeart/2005/8/layout/vList5"/>
    <dgm:cxn modelId="{586414C6-E8E7-4D35-8353-508A0EA1BDB4}" srcId="{31F1BBAE-BE6F-4CE5-8692-EE549C7ECA2C}" destId="{6FF031FF-E885-4663-920D-BF5B46AEC468}" srcOrd="4" destOrd="0" parTransId="{EA00E620-A72F-4746-806E-A7F38B75B952}" sibTransId="{E47D173A-8211-4D91-9D49-037ACE5C996B}"/>
    <dgm:cxn modelId="{F0F3C819-B59E-4694-AC28-F842EAB256E9}" srcId="{43AF6F86-3799-41FD-9F55-2307E0E0E106}" destId="{88C4D5FA-79C2-4FBF-B4DF-F6659515A970}" srcOrd="1" destOrd="0" parTransId="{B5BF8F93-4718-4EFF-B7E4-EFEEDAE46EA2}" sibTransId="{A5513703-CA74-42AF-A05A-D05A1CEF7CD4}"/>
    <dgm:cxn modelId="{FDAEF7D4-17BF-4CB2-8F80-D46D25339598}" srcId="{31F1BBAE-BE6F-4CE5-8692-EE549C7ECA2C}" destId="{4FFA57C0-ABB2-40BB-B422-2544595462A9}" srcOrd="0" destOrd="0" parTransId="{F1233FB5-C976-49B2-90F0-BB315FF78F39}" sibTransId="{AEBA59C3-624D-4839-BD2E-F2C50D732B63}"/>
    <dgm:cxn modelId="{009A7CD9-7CC0-4F0D-873A-8697B611585A}" srcId="{24A3373C-1A3D-4377-B72C-51BD33379A1C}" destId="{A7EB1D03-8D5F-4138-B5C4-0178638E870F}" srcOrd="6" destOrd="0" parTransId="{C1C8CA19-BA2D-4D01-BD3E-77AC1858AFB9}" sibTransId="{5C1B8048-4013-4582-80EA-20FB125227D2}"/>
    <dgm:cxn modelId="{19D3A138-1E63-4CCB-94BF-0C0B1E3F5BEB}" type="presOf" srcId="{0329B854-72A6-437D-9EA9-8E284CDB9F2C}" destId="{AB7C865B-B5C4-4283-93AE-C2EBE2FBED33}" srcOrd="0" destOrd="0" presId="urn:microsoft.com/office/officeart/2005/8/layout/vList5"/>
    <dgm:cxn modelId="{95BA8187-C165-43E8-B708-B63A2ED53143}" srcId="{24A3373C-1A3D-4377-B72C-51BD33379A1C}" destId="{30F6F6F7-4C16-47A4-88C9-4571D2281F21}" srcOrd="1" destOrd="0" parTransId="{D7F83148-DE2D-42AA-9C36-D9EA5BD2796C}" sibTransId="{9F738D1B-0964-4E68-9249-7A848CFE2616}"/>
    <dgm:cxn modelId="{6070A5CA-8783-47CC-AFA3-470BBB0364E6}" srcId="{31F1BBAE-BE6F-4CE5-8692-EE549C7ECA2C}" destId="{52A9BE63-9F6D-494F-A1B1-526E7E95379E}" srcOrd="3" destOrd="0" parTransId="{A4581319-6DA2-4265-AE85-342FEAF7B557}" sibTransId="{A1C28554-FEA1-44A7-9CFD-1AEAFD98C534}"/>
    <dgm:cxn modelId="{55DBFC89-4EAA-49FC-B958-DD100F2EFA3E}" type="presOf" srcId="{31F1BBAE-BE6F-4CE5-8692-EE549C7ECA2C}" destId="{C532E63D-EDA6-4514-AA61-65D7DEEC8A9B}" srcOrd="0" destOrd="0" presId="urn:microsoft.com/office/officeart/2005/8/layout/vList5"/>
    <dgm:cxn modelId="{5D645F9B-9840-4571-A534-6F958FDAC313}" srcId="{24A3373C-1A3D-4377-B72C-51BD33379A1C}" destId="{63C28D28-B606-4101-BE39-F586F7F154D6}" srcOrd="5" destOrd="0" parTransId="{97E820DC-3951-4673-9A4E-424DFB6246F9}" sibTransId="{D6641485-C686-44B0-8789-17A2655A273A}"/>
    <dgm:cxn modelId="{0E881534-4FC8-4522-8DEC-FB49ED0A8A4B}" srcId="{BAE65C31-AF1D-42DF-8AD6-E4E30BA75B32}" destId="{202AE58D-E30C-428D-B5D7-E8B7512B131D}" srcOrd="3" destOrd="0" parTransId="{6E1E55DC-F4A1-48DC-80A6-42B22BD723AC}" sibTransId="{7E6C5180-79B1-47AF-AFE4-359B775E923D}"/>
    <dgm:cxn modelId="{56C5423D-EAAD-4C27-B85B-DBFE28B9982E}" type="presOf" srcId="{2B476793-61DE-43D8-835F-45C4DA82B0FE}" destId="{7C080E6B-4CE2-4D3B-9F6E-2136AF081B61}" srcOrd="0" destOrd="7" presId="urn:microsoft.com/office/officeart/2005/8/layout/vList5"/>
    <dgm:cxn modelId="{C67D3116-2E6D-4229-A4EF-6B65FF9B4AE9}" type="presOf" srcId="{202AE58D-E30C-428D-B5D7-E8B7512B131D}" destId="{EC0F1332-7123-45C7-8F00-181B4B35F9DC}" srcOrd="0" destOrd="3" presId="urn:microsoft.com/office/officeart/2005/8/layout/vList5"/>
    <dgm:cxn modelId="{ADFDC5EB-1647-4607-9356-199EEC88744E}" type="presOf" srcId="{88C4D5FA-79C2-4FBF-B4DF-F6659515A970}" destId="{682403D1-831A-408F-BC42-299F00EEDC6E}" srcOrd="0" destOrd="1" presId="urn:microsoft.com/office/officeart/2005/8/layout/vList5"/>
    <dgm:cxn modelId="{6272D44E-29FD-40CE-BB37-92EDA4515FE9}" srcId="{BAE65C31-AF1D-42DF-8AD6-E4E30BA75B32}" destId="{89E3B86D-DA67-4F33-99B6-72B9BC2114F5}" srcOrd="0" destOrd="0" parTransId="{DF6D06C2-B919-465F-BEBB-A86ABB5A802F}" sibTransId="{FEF6B66D-1658-402D-959C-75E8D8679D48}"/>
    <dgm:cxn modelId="{75042BB8-8275-4511-8E4D-D79C8A285A56}" srcId="{24A3373C-1A3D-4377-B72C-51BD33379A1C}" destId="{0F7D1D5D-E60B-499D-8EB0-D67ECAB7896B}" srcOrd="3" destOrd="0" parTransId="{97364877-6505-43D2-B3C7-5D06873F407C}" sibTransId="{5F702A16-6845-4028-BD14-375DD8E07192}"/>
    <dgm:cxn modelId="{4466E58A-600B-4257-AF2B-E96219D8DD5D}" type="presOf" srcId="{E747EF33-433E-420C-99D5-D7B9732E6247}" destId="{7C080E6B-4CE2-4D3B-9F6E-2136AF081B61}" srcOrd="0" destOrd="4" presId="urn:microsoft.com/office/officeart/2005/8/layout/vList5"/>
    <dgm:cxn modelId="{03627F6C-E87E-4FC2-B55A-DA2129401B81}" type="presOf" srcId="{30F6F6F7-4C16-47A4-88C9-4571D2281F21}" destId="{7C080E6B-4CE2-4D3B-9F6E-2136AF081B61}" srcOrd="0" destOrd="1" presId="urn:microsoft.com/office/officeart/2005/8/layout/vList5"/>
    <dgm:cxn modelId="{3D601918-91F9-4851-ABC5-2BE423509918}" srcId="{0329B854-72A6-437D-9EA9-8E284CDB9F2C}" destId="{31F1BBAE-BE6F-4CE5-8692-EE549C7ECA2C}" srcOrd="1" destOrd="0" parTransId="{7708D013-ECD2-4F6C-B529-149BF149FD9B}" sibTransId="{E01C4624-C596-4C0B-8243-B5FCC83E7AC5}"/>
    <dgm:cxn modelId="{740C5C11-E056-4B3B-B0DE-478617644D55}" srcId="{0329B854-72A6-437D-9EA9-8E284CDB9F2C}" destId="{24A3373C-1A3D-4377-B72C-51BD33379A1C}" srcOrd="2" destOrd="0" parTransId="{A84DBBB5-2580-4B40-9EE6-CA5E211466E4}" sibTransId="{415093B3-DD9A-402E-AA98-F1A12ECF59A2}"/>
    <dgm:cxn modelId="{E5363C5B-AC24-46D1-987E-1BA427DBB382}" srcId="{BAE65C31-AF1D-42DF-8AD6-E4E30BA75B32}" destId="{9D0164C0-6DF7-4145-B373-9E17F1FF18B3}" srcOrd="2" destOrd="0" parTransId="{A8FDEFB4-C4EA-415A-91C0-B6E75AF0BA99}" sibTransId="{CF233AB5-5A77-44DC-9396-6B435D52B2FC}"/>
    <dgm:cxn modelId="{CDAEC32D-C35D-4A39-9199-1FC25E22639B}" srcId="{0329B854-72A6-437D-9EA9-8E284CDB9F2C}" destId="{43AF6F86-3799-41FD-9F55-2307E0E0E106}" srcOrd="3" destOrd="0" parTransId="{E1FF9401-2827-47D2-A9FC-30CF582B36B1}" sibTransId="{E29BE9C3-D887-4481-B2F5-5387984B83C6}"/>
    <dgm:cxn modelId="{9B5F8341-3CFD-4862-AC4E-9E2C8100C39C}" type="presOf" srcId="{7E0606A6-2FA4-45BD-95D5-71673AC672A0}" destId="{EC0F1332-7123-45C7-8F00-181B4B35F9DC}" srcOrd="0" destOrd="1" presId="urn:microsoft.com/office/officeart/2005/8/layout/vList5"/>
    <dgm:cxn modelId="{DFDF2AFF-50BA-4BB2-A1EB-68C957E3661A}" srcId="{43AF6F86-3799-41FD-9F55-2307E0E0E106}" destId="{288738C7-F0E5-427E-877B-84FA88201169}" srcOrd="2" destOrd="0" parTransId="{E75CF4FB-DF22-44F8-AF20-11E12290F214}" sibTransId="{405FBEC9-E6D8-4080-BB68-F9909307E487}"/>
    <dgm:cxn modelId="{F5C81DAE-1543-427A-A18D-99DD8E5DC56C}" type="presOf" srcId="{288738C7-F0E5-427E-877B-84FA88201169}" destId="{682403D1-831A-408F-BC42-299F00EEDC6E}" srcOrd="0" destOrd="2" presId="urn:microsoft.com/office/officeart/2005/8/layout/vList5"/>
    <dgm:cxn modelId="{E840E393-0955-4795-B686-F67FBFE112D5}" type="presOf" srcId="{89E3B86D-DA67-4F33-99B6-72B9BC2114F5}" destId="{EC0F1332-7123-45C7-8F00-181B4B35F9DC}" srcOrd="0" destOrd="0" presId="urn:microsoft.com/office/officeart/2005/8/layout/vList5"/>
    <dgm:cxn modelId="{75C39CF5-64E1-4A3D-8D0B-CAF4ED7BD623}" type="presParOf" srcId="{AB7C865B-B5C4-4283-93AE-C2EBE2FBED33}" destId="{896FCAC1-E5D8-4047-A8BD-4E354B4A4B15}" srcOrd="0" destOrd="0" presId="urn:microsoft.com/office/officeart/2005/8/layout/vList5"/>
    <dgm:cxn modelId="{1D49869C-3F2E-434D-B1E8-F89624C4F48A}" type="presParOf" srcId="{896FCAC1-E5D8-4047-A8BD-4E354B4A4B15}" destId="{579ED50D-4EB5-423D-B2A9-91368D491F6E}" srcOrd="0" destOrd="0" presId="urn:microsoft.com/office/officeart/2005/8/layout/vList5"/>
    <dgm:cxn modelId="{CC0D77DD-5AC0-4F86-80E2-894BA74D565B}" type="presParOf" srcId="{896FCAC1-E5D8-4047-A8BD-4E354B4A4B15}" destId="{EC0F1332-7123-45C7-8F00-181B4B35F9DC}" srcOrd="1" destOrd="0" presId="urn:microsoft.com/office/officeart/2005/8/layout/vList5"/>
    <dgm:cxn modelId="{7C3602C5-EF0C-41AB-B08E-8FB389DAE524}" type="presParOf" srcId="{AB7C865B-B5C4-4283-93AE-C2EBE2FBED33}" destId="{D00A19FC-68DD-4AB2-B023-C5C6860EC26D}" srcOrd="1" destOrd="0" presId="urn:microsoft.com/office/officeart/2005/8/layout/vList5"/>
    <dgm:cxn modelId="{B4FD8BC1-0D47-44C0-BA10-F1742B018A49}" type="presParOf" srcId="{AB7C865B-B5C4-4283-93AE-C2EBE2FBED33}" destId="{C36C572D-E191-497F-8FFC-5BE7FDC0AFBA}" srcOrd="2" destOrd="0" presId="urn:microsoft.com/office/officeart/2005/8/layout/vList5"/>
    <dgm:cxn modelId="{D97BAF99-9DC0-46B7-BA74-BD78FC9B94EF}" type="presParOf" srcId="{C36C572D-E191-497F-8FFC-5BE7FDC0AFBA}" destId="{C532E63D-EDA6-4514-AA61-65D7DEEC8A9B}" srcOrd="0" destOrd="0" presId="urn:microsoft.com/office/officeart/2005/8/layout/vList5"/>
    <dgm:cxn modelId="{A3063E37-4D26-45E6-9BF7-1EA839292BB2}" type="presParOf" srcId="{C36C572D-E191-497F-8FFC-5BE7FDC0AFBA}" destId="{3E28CE59-D370-48B4-B89B-B3C25CB2B0DB}" srcOrd="1" destOrd="0" presId="urn:microsoft.com/office/officeart/2005/8/layout/vList5"/>
    <dgm:cxn modelId="{8E013F7B-C046-448D-9015-3A587560811E}" type="presParOf" srcId="{AB7C865B-B5C4-4283-93AE-C2EBE2FBED33}" destId="{0931A06E-7839-4C5C-97AA-F585FD559A87}" srcOrd="3" destOrd="0" presId="urn:microsoft.com/office/officeart/2005/8/layout/vList5"/>
    <dgm:cxn modelId="{69E9A518-7561-49A6-BF5E-66D8E26250B8}" type="presParOf" srcId="{AB7C865B-B5C4-4283-93AE-C2EBE2FBED33}" destId="{CEB3EBC7-057E-4EEA-BC9D-E0F14F03E095}" srcOrd="4" destOrd="0" presId="urn:microsoft.com/office/officeart/2005/8/layout/vList5"/>
    <dgm:cxn modelId="{B5E3FE86-95C5-448B-9205-3C7865F0CDEB}" type="presParOf" srcId="{CEB3EBC7-057E-4EEA-BC9D-E0F14F03E095}" destId="{77233FED-B9E0-4413-B4BF-36B37E142953}" srcOrd="0" destOrd="0" presId="urn:microsoft.com/office/officeart/2005/8/layout/vList5"/>
    <dgm:cxn modelId="{74980DC5-05CF-446F-A8C7-87A05D5D2307}" type="presParOf" srcId="{CEB3EBC7-057E-4EEA-BC9D-E0F14F03E095}" destId="{7C080E6B-4CE2-4D3B-9F6E-2136AF081B61}" srcOrd="1" destOrd="0" presId="urn:microsoft.com/office/officeart/2005/8/layout/vList5"/>
    <dgm:cxn modelId="{FF27382B-08B3-4724-8F8D-75385F983AC0}" type="presParOf" srcId="{AB7C865B-B5C4-4283-93AE-C2EBE2FBED33}" destId="{B977ED08-0FCC-4E31-9039-A6A32B62850A}" srcOrd="5" destOrd="0" presId="urn:microsoft.com/office/officeart/2005/8/layout/vList5"/>
    <dgm:cxn modelId="{D25742FC-4ADF-4A63-B74A-EF3D897F1E0C}" type="presParOf" srcId="{AB7C865B-B5C4-4283-93AE-C2EBE2FBED33}" destId="{35867408-0FDA-477D-922C-9E2EA519CBB3}" srcOrd="6" destOrd="0" presId="urn:microsoft.com/office/officeart/2005/8/layout/vList5"/>
    <dgm:cxn modelId="{A082F9E4-01A8-4BA3-B975-13D04DB874B7}" type="presParOf" srcId="{35867408-0FDA-477D-922C-9E2EA519CBB3}" destId="{D3F1F9C3-C98D-46CE-BB14-56FF5F0D1ED0}" srcOrd="0" destOrd="0" presId="urn:microsoft.com/office/officeart/2005/8/layout/vList5"/>
    <dgm:cxn modelId="{2DC70FA1-1EB6-47CA-8DA9-9E0A52AC3A49}" type="presParOf" srcId="{35867408-0FDA-477D-922C-9E2EA519CBB3}" destId="{682403D1-831A-408F-BC42-299F00EEDC6E}"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F1332-7123-45C7-8F00-181B4B35F9DC}">
      <dsp:nvSpPr>
        <dsp:cNvPr id="0" name=""/>
        <dsp:cNvSpPr/>
      </dsp:nvSpPr>
      <dsp:spPr>
        <a:xfrm rot="5400000">
          <a:off x="3411048" y="-1847040"/>
          <a:ext cx="856806" cy="4558589"/>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Общая резолюция Римской конференции ООН по международному туризму и путешествиям 1963 г.</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Манильская декларация по мировому туризму </a:t>
          </a:r>
          <a:r>
            <a:rPr lang="en-US" sz="1000" kern="1200">
              <a:latin typeface="Times New Roman" panose="02020603050405020304" pitchFamily="18" charset="0"/>
              <a:cs typeface="Times New Roman" panose="02020603050405020304" pitchFamily="18" charset="0"/>
            </a:rPr>
            <a:t>UNWTO</a:t>
          </a:r>
          <a:r>
            <a:rPr lang="ru-RU" sz="1000" kern="1200">
              <a:latin typeface="Times New Roman" panose="02020603050405020304" pitchFamily="18" charset="0"/>
              <a:cs typeface="Times New Roman" panose="02020603050405020304" pitchFamily="18" charset="0"/>
            </a:rPr>
            <a:t> 1980 г.</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Хартия туризма </a:t>
          </a:r>
          <a:r>
            <a:rPr lang="en-US" sz="1000" kern="1200">
              <a:latin typeface="Times New Roman" panose="02020603050405020304" pitchFamily="18" charset="0"/>
              <a:cs typeface="Times New Roman" panose="02020603050405020304" pitchFamily="18" charset="0"/>
            </a:rPr>
            <a:t>UNWTO</a:t>
          </a:r>
          <a:r>
            <a:rPr lang="ru-RU" sz="1000" kern="1200">
              <a:latin typeface="Times New Roman" panose="02020603050405020304" pitchFamily="18" charset="0"/>
              <a:cs typeface="Times New Roman" panose="02020603050405020304" pitchFamily="18" charset="0"/>
            </a:rPr>
            <a:t> 1985 г.</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Гаагская декларация по туризму 1989г</a:t>
          </a:r>
        </a:p>
      </dsp:txBody>
      <dsp:txXfrm rot="-5400000">
        <a:off x="1560157" y="45677"/>
        <a:ext cx="4516763" cy="773154"/>
      </dsp:txXfrm>
    </dsp:sp>
    <dsp:sp modelId="{579ED50D-4EB5-423D-B2A9-91368D491F6E}">
      <dsp:nvSpPr>
        <dsp:cNvPr id="0" name=""/>
        <dsp:cNvSpPr/>
      </dsp:nvSpPr>
      <dsp:spPr>
        <a:xfrm>
          <a:off x="0" y="50430"/>
          <a:ext cx="1559571" cy="81408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Нормативно-правовые акты международного значения</a:t>
          </a:r>
        </a:p>
      </dsp:txBody>
      <dsp:txXfrm>
        <a:off x="39741" y="90171"/>
        <a:ext cx="1480089" cy="734607"/>
      </dsp:txXfrm>
    </dsp:sp>
    <dsp:sp modelId="{3E28CE59-D370-48B4-B89B-B3C25CB2B0DB}">
      <dsp:nvSpPr>
        <dsp:cNvPr id="0" name=""/>
        <dsp:cNvSpPr/>
      </dsp:nvSpPr>
      <dsp:spPr>
        <a:xfrm rot="5400000">
          <a:off x="3022450" y="-560931"/>
          <a:ext cx="1634002" cy="4558589"/>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Федеральный закон от 24.11.1996 </a:t>
          </a:r>
          <a:r>
            <a:rPr lang="en-US" sz="1000" kern="1200">
              <a:latin typeface="Times New Roman" panose="02020603050405020304" pitchFamily="18" charset="0"/>
              <a:cs typeface="Times New Roman" panose="02020603050405020304" pitchFamily="18" charset="0"/>
            </a:rPr>
            <a:t>N 132-</a:t>
          </a:r>
          <a:r>
            <a:rPr lang="ru-RU" sz="1000" kern="1200">
              <a:latin typeface="Times New Roman" panose="02020603050405020304" pitchFamily="18" charset="0"/>
              <a:cs typeface="Times New Roman" panose="02020603050405020304" pitchFamily="18" charset="0"/>
            </a:rPr>
            <a:t>ФЗ (ред. от 18.04.2018) "Об основах туристской деятельности в Российской Федерации"</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Федеральный закон от 15.08.1996 </a:t>
          </a:r>
          <a:r>
            <a:rPr lang="en-US" sz="1000" kern="1200">
              <a:latin typeface="Times New Roman" panose="02020603050405020304" pitchFamily="18" charset="0"/>
              <a:cs typeface="Times New Roman" panose="02020603050405020304" pitchFamily="18" charset="0"/>
            </a:rPr>
            <a:t>N 114-</a:t>
          </a:r>
          <a:r>
            <a:rPr lang="ru-RU" sz="1000" kern="1200">
              <a:latin typeface="Times New Roman" panose="02020603050405020304" pitchFamily="18" charset="0"/>
              <a:cs typeface="Times New Roman" panose="02020603050405020304" pitchFamily="18" charset="0"/>
            </a:rPr>
            <a:t>ФЗ (ред. от 19.02.2018) "О порядке выезда из Российской Федерации и въезда в Российскую Федерацию" </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Федеральная целевая программа «Развитие внутреннего и въездного туризма в Российской Федерации (2019 - 2025 годы)»</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Стратегия развития туризма в Российской Федерации на период до 2020 года</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Стратегия развития туризма в Российской Федерации на период до 2035 года</a:t>
          </a:r>
        </a:p>
      </dsp:txBody>
      <dsp:txXfrm rot="-5400000">
        <a:off x="1560157" y="981127"/>
        <a:ext cx="4478824" cy="1474472"/>
      </dsp:txXfrm>
    </dsp:sp>
    <dsp:sp modelId="{C532E63D-EDA6-4514-AA61-65D7DEEC8A9B}">
      <dsp:nvSpPr>
        <dsp:cNvPr id="0" name=""/>
        <dsp:cNvSpPr/>
      </dsp:nvSpPr>
      <dsp:spPr>
        <a:xfrm>
          <a:off x="0" y="1336538"/>
          <a:ext cx="1559571" cy="81408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Нормативно-правовые акты федерального значения</a:t>
          </a:r>
        </a:p>
      </dsp:txBody>
      <dsp:txXfrm>
        <a:off x="39741" y="1376279"/>
        <a:ext cx="1480089" cy="734607"/>
      </dsp:txXfrm>
    </dsp:sp>
    <dsp:sp modelId="{7C080E6B-4CE2-4D3B-9F6E-2136AF081B61}">
      <dsp:nvSpPr>
        <dsp:cNvPr id="0" name=""/>
        <dsp:cNvSpPr/>
      </dsp:nvSpPr>
      <dsp:spPr>
        <a:xfrm rot="5400000">
          <a:off x="2712342" y="1420792"/>
          <a:ext cx="2252560" cy="4563113"/>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ru-RU" sz="8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ru-RU" sz="1000" b="0" i="0" kern="1200">
              <a:latin typeface="Times New Roman" panose="02020603050405020304" pitchFamily="18" charset="0"/>
              <a:cs typeface="Times New Roman" panose="02020603050405020304" pitchFamily="18" charset="0"/>
            </a:rPr>
            <a:t>Закон Санкт-Петербурга от 28.12.2012 № 741-126 «О туристской деятельности в Санкт-Петербурге»</a:t>
          </a:r>
          <a:endParaRPr lang="ru-RU"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ru-RU" sz="1000" b="0" i="0" kern="1200">
              <a:latin typeface="Times New Roman" panose="02020603050405020304" pitchFamily="18" charset="0"/>
              <a:cs typeface="Times New Roman" panose="02020603050405020304" pitchFamily="18" charset="0"/>
            </a:rPr>
            <a:t>Постановление Правительства Санкт-Петербурга от 03.12.2012 № 1272 (ред. от 02.07.2014) «О Комитете по развитию туризма Санкт-Петербурга».</a:t>
          </a:r>
          <a:endParaRPr lang="ru-RU"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ru-RU" sz="1000" b="0" i="0" kern="1200">
              <a:latin typeface="Times New Roman" panose="02020603050405020304" pitchFamily="18" charset="0"/>
              <a:cs typeface="Times New Roman" panose="02020603050405020304" pitchFamily="18" charset="0"/>
            </a:rPr>
            <a:t>Постановление Правительства Санкт-Петербурга от 31.05.2011 № 684 (ред. от 28.08.2013) «О создании государственной информационной системы Санкт-Петербурга «Туристский реестр Санкт-Петербурга».</a:t>
          </a:r>
          <a:endParaRPr lang="ru-RU"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ru-RU" sz="1000" b="0" i="0" kern="1200">
              <a:latin typeface="Times New Roman" panose="02020603050405020304" pitchFamily="18" charset="0"/>
              <a:cs typeface="Times New Roman" panose="02020603050405020304" pitchFamily="18" charset="0"/>
            </a:rPr>
            <a:t>Постановление Правительства Санкт-Петербурга от 17.06.2014 № 488 «О государственной программе Санкт-Петербурга "Развитие сферы культуры и туризма в Санкт-Петербурге" на 2015-2020 годы».</a:t>
          </a:r>
          <a:endParaRPr lang="ru-RU"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Закон Санкт-Петербурга от 08.04.2020 № 201-45 «О внесении изменений в отдельные законы Санкт-Петербурга о налогах и сборах»</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Постановление Правительства Санкт-Петербурга от 13.03.2018 №172 </a:t>
          </a:r>
          <a:r>
            <a:rPr lang="ru-RU" sz="1000" b="0" i="0" kern="1200">
              <a:latin typeface="Times New Roman" panose="02020603050405020304" pitchFamily="18" charset="0"/>
              <a:cs typeface="Times New Roman" panose="02020603050405020304" pitchFamily="18" charset="0"/>
            </a:rPr>
            <a:t>«</a:t>
          </a:r>
          <a:r>
            <a:rPr lang="ru-RU" sz="1000" kern="1200">
              <a:latin typeface="Times New Roman" panose="02020603050405020304" pitchFamily="18" charset="0"/>
              <a:cs typeface="Times New Roman" panose="02020603050405020304" pitchFamily="18" charset="0"/>
            </a:rPr>
            <a:t>О порядке формирования Единого календаря событий  Санкт-Петербурга»</a:t>
          </a:r>
        </a:p>
        <a:p>
          <a:pPr marL="57150" lvl="1" indent="-57150" algn="l" defTabSz="355600">
            <a:lnSpc>
              <a:spcPct val="90000"/>
            </a:lnSpc>
            <a:spcBef>
              <a:spcPct val="0"/>
            </a:spcBef>
            <a:spcAft>
              <a:spcPct val="15000"/>
            </a:spcAft>
            <a:buChar char="••"/>
          </a:pPr>
          <a:endParaRPr lang="ru-RU" sz="800" kern="1200">
            <a:latin typeface="Times New Roman" panose="02020603050405020304" pitchFamily="18" charset="0"/>
            <a:cs typeface="Times New Roman" panose="02020603050405020304" pitchFamily="18" charset="0"/>
          </a:endParaRPr>
        </a:p>
      </dsp:txBody>
      <dsp:txXfrm rot="-5400000">
        <a:off x="1557066" y="2686030"/>
        <a:ext cx="4453152" cy="2032638"/>
      </dsp:txXfrm>
    </dsp:sp>
    <dsp:sp modelId="{77233FED-B9E0-4413-B4BF-36B37E142953}">
      <dsp:nvSpPr>
        <dsp:cNvPr id="0" name=""/>
        <dsp:cNvSpPr/>
      </dsp:nvSpPr>
      <dsp:spPr>
        <a:xfrm>
          <a:off x="0" y="3320524"/>
          <a:ext cx="1556480" cy="81408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Нормативно-правовые акты регионального значения</a:t>
          </a:r>
        </a:p>
      </dsp:txBody>
      <dsp:txXfrm>
        <a:off x="39741" y="3360265"/>
        <a:ext cx="1476998" cy="734607"/>
      </dsp:txXfrm>
    </dsp:sp>
    <dsp:sp modelId="{682403D1-831A-408F-BC42-299F00EEDC6E}">
      <dsp:nvSpPr>
        <dsp:cNvPr id="0" name=""/>
        <dsp:cNvSpPr/>
      </dsp:nvSpPr>
      <dsp:spPr>
        <a:xfrm rot="5400000">
          <a:off x="3227215" y="3199184"/>
          <a:ext cx="1222815" cy="4563113"/>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ru-RU" sz="800" b="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ru-RU" sz="1000" b="0" kern="1200">
              <a:latin typeface="Times New Roman" panose="02020603050405020304" pitchFamily="18" charset="0"/>
              <a:cs typeface="Times New Roman" panose="02020603050405020304" pitchFamily="18" charset="0"/>
            </a:rPr>
            <a:t>Приказы, постановления, распоряжения, решения муниципальных образований </a:t>
          </a:r>
        </a:p>
        <a:p>
          <a:pPr marL="57150" lvl="1" indent="-57150" algn="l" defTabSz="444500">
            <a:lnSpc>
              <a:spcPct val="90000"/>
            </a:lnSpc>
            <a:spcBef>
              <a:spcPct val="0"/>
            </a:spcBef>
            <a:spcAft>
              <a:spcPct val="15000"/>
            </a:spcAft>
            <a:buChar char="••"/>
          </a:pPr>
          <a:r>
            <a:rPr lang="ru-RU" sz="1000" b="0" i="0" kern="1200">
              <a:latin typeface="Times New Roman" panose="02020603050405020304" pitchFamily="18" charset="0"/>
              <a:cs typeface="Times New Roman" panose="02020603050405020304" pitchFamily="18" charset="0"/>
            </a:rPr>
            <a:t>Например, Постановление Местной Администрации от 13.11.2019 №32 «Об утверждении среднесрочного финансового плана и направлении проекта бюджета внутригородского муниципального образования Санкт-Петербурга муниципальный округ Литейный округ на 2020 год в представительный орган» (Расходы на организацию культурно-массовых мероприятий)</a:t>
          </a:r>
          <a:endParaRPr lang="ru-RU" sz="1000" b="0" kern="120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endParaRPr lang="ru-RU" sz="800" b="0" kern="1200">
            <a:latin typeface="Times New Roman" panose="02020603050405020304" pitchFamily="18" charset="0"/>
            <a:cs typeface="Times New Roman" panose="02020603050405020304" pitchFamily="18" charset="0"/>
          </a:endParaRPr>
        </a:p>
      </dsp:txBody>
      <dsp:txXfrm rot="-5400000">
        <a:off x="1557067" y="4929026"/>
        <a:ext cx="4503420" cy="1103429"/>
      </dsp:txXfrm>
    </dsp:sp>
    <dsp:sp modelId="{D3F1F9C3-C98D-46CE-BB14-56FF5F0D1ED0}">
      <dsp:nvSpPr>
        <dsp:cNvPr id="0" name=""/>
        <dsp:cNvSpPr/>
      </dsp:nvSpPr>
      <dsp:spPr>
        <a:xfrm>
          <a:off x="0" y="5098917"/>
          <a:ext cx="1556480" cy="81408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Нормативно-правовые акты муниципального уровня</a:t>
          </a:r>
        </a:p>
      </dsp:txBody>
      <dsp:txXfrm>
        <a:off x="39741" y="5138658"/>
        <a:ext cx="1476998" cy="73460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E419ADC-474F-41AC-A165-B3A1D93F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17921</Words>
  <Characters>102150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3</cp:revision>
  <cp:lastPrinted>2020-05-24T20:09:00Z</cp:lastPrinted>
  <dcterms:created xsi:type="dcterms:W3CDTF">2020-05-26T20:38:00Z</dcterms:created>
  <dcterms:modified xsi:type="dcterms:W3CDTF">2020-05-26T20:49:00Z</dcterms:modified>
</cp:coreProperties>
</file>