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F3B0" w14:textId="77777777" w:rsidR="0003637F" w:rsidRPr="008B254A" w:rsidRDefault="0003637F" w:rsidP="0003637F">
      <w:pPr>
        <w:jc w:val="center"/>
        <w:rPr>
          <w:rFonts w:ascii="Times New Roman" w:hAnsi="Times New Roman" w:cs="Times New Roman"/>
          <w:sz w:val="24"/>
          <w:szCs w:val="24"/>
        </w:rPr>
      </w:pPr>
      <w:r w:rsidRPr="008B254A">
        <w:rPr>
          <w:rFonts w:ascii="Times New Roman" w:hAnsi="Times New Roman" w:cs="Times New Roman"/>
          <w:sz w:val="24"/>
          <w:szCs w:val="24"/>
        </w:rPr>
        <w:t>САНКТ-ПЕТЕРБУРГСКИЙ ГОСУДАРСТВЕННЫЙ УНИВЕРСИТЕТ</w:t>
      </w:r>
    </w:p>
    <w:p w14:paraId="6B674E80" w14:textId="77777777" w:rsidR="00E73F46" w:rsidRPr="008B254A" w:rsidRDefault="00E73F46" w:rsidP="00E73F46">
      <w:pPr>
        <w:jc w:val="center"/>
        <w:rPr>
          <w:rFonts w:ascii="Times New Roman" w:hAnsi="Times New Roman" w:cs="Times New Roman"/>
          <w:sz w:val="24"/>
          <w:szCs w:val="24"/>
        </w:rPr>
      </w:pPr>
      <w:r w:rsidRPr="008B254A">
        <w:rPr>
          <w:rFonts w:ascii="Times New Roman" w:hAnsi="Times New Roman" w:cs="Times New Roman"/>
          <w:sz w:val="24"/>
          <w:szCs w:val="24"/>
        </w:rPr>
        <w:t>ЗАХАРОВА Дарья Андреевна</w:t>
      </w:r>
    </w:p>
    <w:p w14:paraId="246B5832" w14:textId="77777777" w:rsidR="00E73F46" w:rsidRPr="008B254A" w:rsidRDefault="00E73F46" w:rsidP="0003637F">
      <w:pPr>
        <w:jc w:val="center"/>
        <w:rPr>
          <w:rFonts w:ascii="Times New Roman" w:hAnsi="Times New Roman" w:cs="Times New Roman"/>
          <w:sz w:val="24"/>
          <w:szCs w:val="24"/>
        </w:rPr>
      </w:pPr>
    </w:p>
    <w:p w14:paraId="7120E8D3" w14:textId="77777777" w:rsidR="00E73F46" w:rsidRPr="008B254A" w:rsidRDefault="00E73F46" w:rsidP="0003637F">
      <w:pPr>
        <w:jc w:val="center"/>
        <w:rPr>
          <w:rFonts w:ascii="Times New Roman" w:hAnsi="Times New Roman" w:cs="Times New Roman"/>
          <w:sz w:val="24"/>
          <w:szCs w:val="24"/>
        </w:rPr>
      </w:pPr>
    </w:p>
    <w:p w14:paraId="677EEE5B" w14:textId="77777777" w:rsidR="00E73F46" w:rsidRPr="008B254A" w:rsidRDefault="00E73F46" w:rsidP="00E73F46">
      <w:pPr>
        <w:jc w:val="center"/>
        <w:rPr>
          <w:rFonts w:ascii="Times New Roman" w:hAnsi="Times New Roman" w:cs="Times New Roman"/>
          <w:sz w:val="24"/>
          <w:szCs w:val="24"/>
        </w:rPr>
      </w:pPr>
      <w:r w:rsidRPr="008B254A">
        <w:rPr>
          <w:rFonts w:ascii="Times New Roman" w:hAnsi="Times New Roman" w:cs="Times New Roman"/>
          <w:sz w:val="24"/>
          <w:szCs w:val="24"/>
        </w:rPr>
        <w:t>Выпускная квалификационная работа</w:t>
      </w:r>
    </w:p>
    <w:p w14:paraId="5A002812" w14:textId="77777777" w:rsidR="0003637F" w:rsidRPr="008B254A" w:rsidRDefault="0003637F" w:rsidP="0003637F">
      <w:pPr>
        <w:jc w:val="center"/>
        <w:rPr>
          <w:rFonts w:ascii="Times New Roman" w:hAnsi="Times New Roman" w:cs="Times New Roman"/>
          <w:sz w:val="24"/>
          <w:szCs w:val="24"/>
        </w:rPr>
      </w:pPr>
    </w:p>
    <w:p w14:paraId="530E235D" w14:textId="755E6C72" w:rsidR="0003637F" w:rsidRPr="008B254A" w:rsidRDefault="0003637F" w:rsidP="0003637F">
      <w:pPr>
        <w:jc w:val="both"/>
        <w:rPr>
          <w:rFonts w:ascii="Times New Roman" w:hAnsi="Times New Roman" w:cs="Times New Roman"/>
          <w:b/>
          <w:bCs/>
          <w:sz w:val="24"/>
          <w:szCs w:val="24"/>
        </w:rPr>
      </w:pPr>
      <w:r w:rsidRPr="008B254A">
        <w:rPr>
          <w:rFonts w:ascii="Times New Roman" w:hAnsi="Times New Roman" w:cs="Times New Roman"/>
          <w:b/>
          <w:bCs/>
          <w:sz w:val="24"/>
          <w:szCs w:val="24"/>
        </w:rPr>
        <w:t>Норвегия на глобальном энергетическом рынке</w:t>
      </w:r>
      <w:r w:rsidR="00B5146B" w:rsidRPr="008B254A">
        <w:rPr>
          <w:rFonts w:ascii="Times New Roman" w:hAnsi="Times New Roman" w:cs="Times New Roman"/>
          <w:b/>
          <w:bCs/>
          <w:sz w:val="24"/>
          <w:szCs w:val="24"/>
        </w:rPr>
        <w:t xml:space="preserve"> в к</w:t>
      </w:r>
      <w:r w:rsidRPr="008B254A">
        <w:rPr>
          <w:rFonts w:ascii="Times New Roman" w:hAnsi="Times New Roman" w:cs="Times New Roman"/>
          <w:b/>
          <w:bCs/>
          <w:sz w:val="24"/>
          <w:szCs w:val="24"/>
        </w:rPr>
        <w:t>онтекст</w:t>
      </w:r>
      <w:r w:rsidR="00B5146B" w:rsidRPr="008B254A">
        <w:rPr>
          <w:rFonts w:ascii="Times New Roman" w:hAnsi="Times New Roman" w:cs="Times New Roman"/>
          <w:b/>
          <w:bCs/>
          <w:sz w:val="24"/>
          <w:szCs w:val="24"/>
        </w:rPr>
        <w:t>е</w:t>
      </w:r>
      <w:r w:rsidRPr="008B254A">
        <w:rPr>
          <w:rFonts w:ascii="Times New Roman" w:hAnsi="Times New Roman" w:cs="Times New Roman"/>
          <w:b/>
          <w:bCs/>
          <w:sz w:val="24"/>
          <w:szCs w:val="24"/>
        </w:rPr>
        <w:t xml:space="preserve"> сотрудничества с Россией</w:t>
      </w:r>
    </w:p>
    <w:p w14:paraId="73719450" w14:textId="55A53510" w:rsidR="00F85E7E" w:rsidRPr="008B254A" w:rsidRDefault="00F85E7E" w:rsidP="0003637F">
      <w:pPr>
        <w:jc w:val="center"/>
        <w:rPr>
          <w:rFonts w:ascii="Times New Roman" w:hAnsi="Times New Roman" w:cs="Times New Roman"/>
          <w:b/>
          <w:bCs/>
          <w:sz w:val="24"/>
          <w:szCs w:val="24"/>
          <w:lang w:val="en-US"/>
        </w:rPr>
      </w:pPr>
      <w:r w:rsidRPr="008B254A">
        <w:rPr>
          <w:rFonts w:ascii="Times New Roman" w:hAnsi="Times New Roman" w:cs="Times New Roman"/>
          <w:b/>
          <w:bCs/>
          <w:sz w:val="24"/>
          <w:szCs w:val="24"/>
          <w:lang w:val="en-US"/>
        </w:rPr>
        <w:t>Norway in the global energy market</w:t>
      </w:r>
      <w:r w:rsidR="00B5146B" w:rsidRPr="008B254A">
        <w:rPr>
          <w:rFonts w:ascii="Times New Roman" w:hAnsi="Times New Roman" w:cs="Times New Roman"/>
          <w:b/>
          <w:bCs/>
          <w:sz w:val="24"/>
          <w:szCs w:val="24"/>
          <w:lang w:val="en-US"/>
        </w:rPr>
        <w:t xml:space="preserve"> as illustrated by its c</w:t>
      </w:r>
      <w:r w:rsidRPr="008B254A">
        <w:rPr>
          <w:rFonts w:ascii="Times New Roman" w:hAnsi="Times New Roman" w:cs="Times New Roman"/>
          <w:b/>
          <w:bCs/>
          <w:sz w:val="24"/>
          <w:szCs w:val="24"/>
          <w:lang w:val="en-US"/>
        </w:rPr>
        <w:t>ooperation with Russia</w:t>
      </w:r>
    </w:p>
    <w:p w14:paraId="10A35CA0" w14:textId="77777777" w:rsidR="00F85E7E" w:rsidRPr="008B254A" w:rsidRDefault="00F85E7E" w:rsidP="0003637F">
      <w:pPr>
        <w:jc w:val="center"/>
        <w:rPr>
          <w:rFonts w:ascii="Times New Roman" w:hAnsi="Times New Roman" w:cs="Times New Roman"/>
          <w:sz w:val="24"/>
          <w:szCs w:val="24"/>
          <w:lang w:val="en-US"/>
        </w:rPr>
      </w:pPr>
    </w:p>
    <w:p w14:paraId="770C7752" w14:textId="77777777" w:rsidR="00F85E7E" w:rsidRPr="008B254A" w:rsidRDefault="00F85E7E" w:rsidP="0003637F">
      <w:pPr>
        <w:jc w:val="center"/>
        <w:rPr>
          <w:rFonts w:ascii="Times New Roman" w:hAnsi="Times New Roman" w:cs="Times New Roman"/>
          <w:sz w:val="24"/>
          <w:szCs w:val="24"/>
        </w:rPr>
      </w:pPr>
      <w:r w:rsidRPr="008B254A">
        <w:rPr>
          <w:rFonts w:ascii="Times New Roman" w:hAnsi="Times New Roman" w:cs="Times New Roman"/>
          <w:sz w:val="24"/>
          <w:szCs w:val="24"/>
        </w:rPr>
        <w:t>Направление 41.03.05 – «Международные отношения»,</w:t>
      </w:r>
    </w:p>
    <w:p w14:paraId="3E4B592C" w14:textId="77777777" w:rsidR="00F85E7E" w:rsidRPr="008B254A" w:rsidRDefault="00F85E7E" w:rsidP="0003637F">
      <w:pPr>
        <w:jc w:val="center"/>
        <w:rPr>
          <w:rFonts w:ascii="Times New Roman" w:hAnsi="Times New Roman" w:cs="Times New Roman"/>
          <w:sz w:val="24"/>
          <w:szCs w:val="24"/>
        </w:rPr>
      </w:pPr>
      <w:r w:rsidRPr="008B254A">
        <w:rPr>
          <w:rFonts w:ascii="Times New Roman" w:hAnsi="Times New Roman" w:cs="Times New Roman"/>
          <w:sz w:val="24"/>
          <w:szCs w:val="24"/>
        </w:rPr>
        <w:t>Основная образовательная программы бакалавриата «Международные отношения»</w:t>
      </w:r>
    </w:p>
    <w:p w14:paraId="426ADAA6" w14:textId="77777777" w:rsidR="00F85E7E" w:rsidRPr="008B254A" w:rsidRDefault="00F85E7E" w:rsidP="00F85E7E">
      <w:pPr>
        <w:jc w:val="right"/>
        <w:rPr>
          <w:rFonts w:ascii="Times New Roman" w:hAnsi="Times New Roman" w:cs="Times New Roman"/>
          <w:sz w:val="24"/>
          <w:szCs w:val="24"/>
        </w:rPr>
      </w:pPr>
    </w:p>
    <w:p w14:paraId="1BE3E596" w14:textId="77777777" w:rsidR="008B254A" w:rsidRDefault="008B254A" w:rsidP="00F85E7E">
      <w:pPr>
        <w:jc w:val="right"/>
        <w:rPr>
          <w:rFonts w:ascii="Times New Roman" w:hAnsi="Times New Roman" w:cs="Times New Roman"/>
          <w:sz w:val="24"/>
          <w:szCs w:val="24"/>
        </w:rPr>
      </w:pPr>
    </w:p>
    <w:p w14:paraId="2FEC4A2C" w14:textId="77777777" w:rsidR="008B254A" w:rsidRDefault="008B254A" w:rsidP="00F85E7E">
      <w:pPr>
        <w:jc w:val="right"/>
        <w:rPr>
          <w:rFonts w:ascii="Times New Roman" w:hAnsi="Times New Roman" w:cs="Times New Roman"/>
          <w:sz w:val="24"/>
          <w:szCs w:val="24"/>
        </w:rPr>
      </w:pPr>
    </w:p>
    <w:p w14:paraId="19957D99" w14:textId="10EB5A1A" w:rsidR="00F85E7E" w:rsidRPr="008B254A" w:rsidRDefault="00F85E7E" w:rsidP="00F85E7E">
      <w:pPr>
        <w:jc w:val="right"/>
        <w:rPr>
          <w:rFonts w:ascii="Times New Roman" w:hAnsi="Times New Roman" w:cs="Times New Roman"/>
          <w:sz w:val="24"/>
          <w:szCs w:val="24"/>
        </w:rPr>
      </w:pPr>
      <w:r w:rsidRPr="008B254A">
        <w:rPr>
          <w:rFonts w:ascii="Times New Roman" w:hAnsi="Times New Roman" w:cs="Times New Roman"/>
          <w:sz w:val="24"/>
          <w:szCs w:val="24"/>
        </w:rPr>
        <w:t>Научный руководитель:</w:t>
      </w:r>
    </w:p>
    <w:p w14:paraId="5E4AA43D" w14:textId="77777777" w:rsidR="008B254A" w:rsidRPr="008B254A" w:rsidRDefault="00F85E7E" w:rsidP="008B254A">
      <w:pPr>
        <w:jc w:val="right"/>
        <w:rPr>
          <w:rFonts w:ascii="Times New Roman" w:hAnsi="Times New Roman" w:cs="Times New Roman"/>
          <w:sz w:val="24"/>
          <w:szCs w:val="24"/>
        </w:rPr>
      </w:pPr>
      <w:r w:rsidRPr="008B254A">
        <w:rPr>
          <w:rFonts w:ascii="Times New Roman" w:hAnsi="Times New Roman" w:cs="Times New Roman"/>
          <w:sz w:val="24"/>
          <w:szCs w:val="24"/>
        </w:rPr>
        <w:t>д.э.н., профессор</w:t>
      </w:r>
      <w:r w:rsidR="008B254A" w:rsidRPr="008B254A">
        <w:rPr>
          <w:rFonts w:ascii="Times New Roman" w:hAnsi="Times New Roman" w:cs="Times New Roman"/>
          <w:sz w:val="24"/>
          <w:szCs w:val="24"/>
        </w:rPr>
        <w:t xml:space="preserve"> кафедры </w:t>
      </w:r>
    </w:p>
    <w:p w14:paraId="7446BA6D" w14:textId="2486B140" w:rsidR="00F85E7E" w:rsidRPr="008B254A" w:rsidRDefault="008B254A" w:rsidP="008B254A">
      <w:pPr>
        <w:jc w:val="right"/>
        <w:rPr>
          <w:rFonts w:ascii="Times New Roman" w:hAnsi="Times New Roman" w:cs="Times New Roman"/>
          <w:sz w:val="24"/>
          <w:szCs w:val="24"/>
        </w:rPr>
      </w:pPr>
      <w:r w:rsidRPr="008B254A">
        <w:rPr>
          <w:rFonts w:ascii="Times New Roman" w:hAnsi="Times New Roman" w:cs="Times New Roman"/>
          <w:sz w:val="24"/>
          <w:szCs w:val="24"/>
        </w:rPr>
        <w:t>европейских исследований</w:t>
      </w:r>
    </w:p>
    <w:p w14:paraId="07DC48D7" w14:textId="77777777" w:rsidR="00F85E7E" w:rsidRPr="008B254A" w:rsidRDefault="00F85E7E" w:rsidP="00F85E7E">
      <w:pPr>
        <w:jc w:val="right"/>
        <w:rPr>
          <w:rFonts w:ascii="Times New Roman" w:hAnsi="Times New Roman" w:cs="Times New Roman"/>
          <w:sz w:val="24"/>
          <w:szCs w:val="24"/>
        </w:rPr>
      </w:pPr>
      <w:r w:rsidRPr="008B254A">
        <w:rPr>
          <w:rFonts w:ascii="Times New Roman" w:hAnsi="Times New Roman" w:cs="Times New Roman"/>
          <w:sz w:val="24"/>
          <w:szCs w:val="24"/>
        </w:rPr>
        <w:t>МЕЖЕВИЧ Н.М.</w:t>
      </w:r>
    </w:p>
    <w:p w14:paraId="2D2AAD81" w14:textId="77777777" w:rsidR="00F85E7E" w:rsidRPr="008B254A" w:rsidRDefault="00F85E7E" w:rsidP="00F85E7E">
      <w:pPr>
        <w:jc w:val="right"/>
        <w:rPr>
          <w:rFonts w:ascii="Times New Roman" w:hAnsi="Times New Roman" w:cs="Times New Roman"/>
          <w:sz w:val="24"/>
          <w:szCs w:val="24"/>
        </w:rPr>
      </w:pPr>
    </w:p>
    <w:p w14:paraId="057C4CEA" w14:textId="77777777" w:rsidR="00F85E7E" w:rsidRPr="008B254A" w:rsidRDefault="00F85E7E" w:rsidP="00F85E7E">
      <w:pPr>
        <w:jc w:val="right"/>
        <w:rPr>
          <w:rFonts w:ascii="Times New Roman" w:hAnsi="Times New Roman" w:cs="Times New Roman"/>
          <w:sz w:val="24"/>
          <w:szCs w:val="24"/>
        </w:rPr>
      </w:pPr>
      <w:r w:rsidRPr="008B254A">
        <w:rPr>
          <w:rFonts w:ascii="Times New Roman" w:hAnsi="Times New Roman" w:cs="Times New Roman"/>
          <w:sz w:val="24"/>
          <w:szCs w:val="24"/>
        </w:rPr>
        <w:t>Рецензент:</w:t>
      </w:r>
    </w:p>
    <w:p w14:paraId="374AEF66" w14:textId="77777777" w:rsidR="008B254A" w:rsidRPr="008B254A" w:rsidRDefault="00F85E7E" w:rsidP="00F85E7E">
      <w:pPr>
        <w:jc w:val="right"/>
        <w:rPr>
          <w:rFonts w:ascii="Times New Roman" w:hAnsi="Times New Roman" w:cs="Times New Roman"/>
          <w:sz w:val="24"/>
          <w:szCs w:val="24"/>
        </w:rPr>
      </w:pPr>
      <w:proofErr w:type="spellStart"/>
      <w:r w:rsidRPr="008B254A">
        <w:rPr>
          <w:rFonts w:ascii="Times New Roman" w:hAnsi="Times New Roman" w:cs="Times New Roman"/>
          <w:sz w:val="24"/>
          <w:szCs w:val="24"/>
        </w:rPr>
        <w:t>д.п.н</w:t>
      </w:r>
      <w:proofErr w:type="spellEnd"/>
      <w:r w:rsidRPr="008B254A">
        <w:rPr>
          <w:rFonts w:ascii="Times New Roman" w:hAnsi="Times New Roman" w:cs="Times New Roman"/>
          <w:sz w:val="24"/>
          <w:szCs w:val="24"/>
        </w:rPr>
        <w:t>., профессор</w:t>
      </w:r>
      <w:r w:rsidR="008B254A" w:rsidRPr="008B254A">
        <w:rPr>
          <w:rFonts w:ascii="Times New Roman" w:hAnsi="Times New Roman" w:cs="Times New Roman"/>
          <w:sz w:val="24"/>
          <w:szCs w:val="24"/>
        </w:rPr>
        <w:t> кафедры</w:t>
      </w:r>
    </w:p>
    <w:p w14:paraId="6CB9124A" w14:textId="50CEF1B2" w:rsidR="00F85E7E" w:rsidRPr="008B254A" w:rsidRDefault="008B254A" w:rsidP="00F85E7E">
      <w:pPr>
        <w:jc w:val="right"/>
        <w:rPr>
          <w:rFonts w:ascii="Times New Roman" w:hAnsi="Times New Roman" w:cs="Times New Roman"/>
          <w:sz w:val="24"/>
          <w:szCs w:val="24"/>
        </w:rPr>
      </w:pPr>
      <w:r w:rsidRPr="008B254A">
        <w:rPr>
          <w:rFonts w:ascii="Times New Roman" w:hAnsi="Times New Roman" w:cs="Times New Roman"/>
          <w:sz w:val="24"/>
          <w:szCs w:val="24"/>
        </w:rPr>
        <w:t>мировой политики</w:t>
      </w:r>
    </w:p>
    <w:p w14:paraId="3FAE9645" w14:textId="77777777" w:rsidR="00F85E7E" w:rsidRPr="008B254A" w:rsidRDefault="00F85E7E" w:rsidP="00F85E7E">
      <w:pPr>
        <w:jc w:val="right"/>
        <w:rPr>
          <w:rFonts w:ascii="Times New Roman" w:hAnsi="Times New Roman" w:cs="Times New Roman"/>
          <w:sz w:val="24"/>
          <w:szCs w:val="24"/>
        </w:rPr>
      </w:pPr>
      <w:r w:rsidRPr="008B254A">
        <w:rPr>
          <w:rFonts w:ascii="Times New Roman" w:hAnsi="Times New Roman" w:cs="Times New Roman"/>
          <w:sz w:val="24"/>
          <w:szCs w:val="24"/>
        </w:rPr>
        <w:t>МАРКУШИНА Н.Ю.</w:t>
      </w:r>
    </w:p>
    <w:p w14:paraId="325FCE06" w14:textId="77777777" w:rsidR="00F85E7E" w:rsidRPr="008B254A" w:rsidRDefault="00F85E7E" w:rsidP="00F85E7E">
      <w:pPr>
        <w:jc w:val="center"/>
        <w:rPr>
          <w:rFonts w:ascii="Times New Roman" w:hAnsi="Times New Roman" w:cs="Times New Roman"/>
          <w:sz w:val="24"/>
          <w:szCs w:val="24"/>
        </w:rPr>
      </w:pPr>
    </w:p>
    <w:p w14:paraId="52AF7E47" w14:textId="77777777" w:rsidR="00F85E7E" w:rsidRPr="008B254A" w:rsidRDefault="00F85E7E" w:rsidP="00F85E7E">
      <w:pPr>
        <w:jc w:val="center"/>
        <w:rPr>
          <w:rFonts w:ascii="Times New Roman" w:hAnsi="Times New Roman" w:cs="Times New Roman"/>
          <w:sz w:val="24"/>
          <w:szCs w:val="24"/>
        </w:rPr>
      </w:pPr>
    </w:p>
    <w:p w14:paraId="25219717" w14:textId="77777777" w:rsidR="008B254A" w:rsidRDefault="008B254A" w:rsidP="00F85E7E">
      <w:pPr>
        <w:jc w:val="center"/>
        <w:rPr>
          <w:rFonts w:ascii="Times New Roman" w:hAnsi="Times New Roman" w:cs="Times New Roman"/>
          <w:sz w:val="24"/>
          <w:szCs w:val="24"/>
        </w:rPr>
      </w:pPr>
    </w:p>
    <w:p w14:paraId="76F4A869" w14:textId="77777777" w:rsidR="008B254A" w:rsidRDefault="008B254A" w:rsidP="00F85E7E">
      <w:pPr>
        <w:jc w:val="center"/>
        <w:rPr>
          <w:rFonts w:ascii="Times New Roman" w:hAnsi="Times New Roman" w:cs="Times New Roman"/>
          <w:sz w:val="24"/>
          <w:szCs w:val="24"/>
        </w:rPr>
      </w:pPr>
    </w:p>
    <w:p w14:paraId="181C2A4A" w14:textId="77777777" w:rsidR="008B254A" w:rsidRDefault="008B254A" w:rsidP="00F85E7E">
      <w:pPr>
        <w:jc w:val="center"/>
        <w:rPr>
          <w:rFonts w:ascii="Times New Roman" w:hAnsi="Times New Roman" w:cs="Times New Roman"/>
          <w:sz w:val="24"/>
          <w:szCs w:val="24"/>
        </w:rPr>
      </w:pPr>
    </w:p>
    <w:p w14:paraId="0B69851F" w14:textId="77777777" w:rsidR="008B254A" w:rsidRDefault="008B254A" w:rsidP="00F85E7E">
      <w:pPr>
        <w:jc w:val="center"/>
        <w:rPr>
          <w:rFonts w:ascii="Times New Roman" w:hAnsi="Times New Roman" w:cs="Times New Roman"/>
          <w:sz w:val="24"/>
          <w:szCs w:val="24"/>
        </w:rPr>
      </w:pPr>
    </w:p>
    <w:p w14:paraId="3D656AC6" w14:textId="0B8F16C7" w:rsidR="00F85E7E" w:rsidRPr="008B254A" w:rsidRDefault="00F85E7E" w:rsidP="00F85E7E">
      <w:pPr>
        <w:jc w:val="center"/>
        <w:rPr>
          <w:rFonts w:ascii="Times New Roman" w:hAnsi="Times New Roman" w:cs="Times New Roman"/>
          <w:sz w:val="24"/>
          <w:szCs w:val="24"/>
        </w:rPr>
      </w:pPr>
      <w:r w:rsidRPr="008B254A">
        <w:rPr>
          <w:rFonts w:ascii="Times New Roman" w:hAnsi="Times New Roman" w:cs="Times New Roman"/>
          <w:sz w:val="24"/>
          <w:szCs w:val="24"/>
        </w:rPr>
        <w:t>Санкт-Петербург</w:t>
      </w:r>
    </w:p>
    <w:p w14:paraId="30306D20" w14:textId="56645B4C" w:rsidR="0003637F" w:rsidRPr="008B254A" w:rsidRDefault="00F85E7E" w:rsidP="00F85E7E">
      <w:pPr>
        <w:jc w:val="center"/>
        <w:rPr>
          <w:rFonts w:ascii="Times New Roman" w:hAnsi="Times New Roman" w:cs="Times New Roman"/>
          <w:sz w:val="24"/>
          <w:szCs w:val="24"/>
        </w:rPr>
      </w:pPr>
      <w:r w:rsidRPr="008B254A">
        <w:rPr>
          <w:rFonts w:ascii="Times New Roman" w:hAnsi="Times New Roman" w:cs="Times New Roman"/>
          <w:sz w:val="24"/>
          <w:szCs w:val="24"/>
        </w:rPr>
        <w:t>2020</w:t>
      </w:r>
      <w:r w:rsidR="0003637F" w:rsidRPr="008B254A">
        <w:rPr>
          <w:rFonts w:ascii="Times New Roman" w:hAnsi="Times New Roman" w:cs="Times New Roman"/>
          <w:sz w:val="24"/>
          <w:szCs w:val="24"/>
        </w:rPr>
        <w:br w:type="page"/>
      </w:r>
    </w:p>
    <w:sdt>
      <w:sdtPr>
        <w:rPr>
          <w:rFonts w:asciiTheme="minorHAnsi" w:eastAsiaTheme="minorHAnsi" w:hAnsiTheme="minorHAnsi" w:cstheme="minorBidi"/>
          <w:color w:val="auto"/>
          <w:sz w:val="18"/>
          <w:szCs w:val="18"/>
          <w:lang w:eastAsia="en-US"/>
        </w:rPr>
        <w:id w:val="1654948877"/>
        <w:docPartObj>
          <w:docPartGallery w:val="Table of Contents"/>
          <w:docPartUnique/>
        </w:docPartObj>
      </w:sdtPr>
      <w:sdtEndPr>
        <w:rPr>
          <w:b/>
          <w:bCs/>
          <w:sz w:val="24"/>
          <w:szCs w:val="24"/>
        </w:rPr>
      </w:sdtEndPr>
      <w:sdtContent>
        <w:p w14:paraId="08D4AE2F" w14:textId="14AF3D56" w:rsidR="004F0C38" w:rsidRPr="008B254A" w:rsidRDefault="008B254A">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ОГЛАВЛЕНИЕ</w:t>
          </w:r>
        </w:p>
        <w:p w14:paraId="09AB2C0B" w14:textId="77777777" w:rsidR="004F0C38" w:rsidRPr="005A520E" w:rsidRDefault="004F0C38" w:rsidP="004F0C38">
          <w:pPr>
            <w:rPr>
              <w:rFonts w:ascii="Times New Roman" w:hAnsi="Times New Roman" w:cs="Times New Roman"/>
              <w:sz w:val="24"/>
              <w:szCs w:val="24"/>
              <w:lang w:eastAsia="ru-RU"/>
            </w:rPr>
          </w:pPr>
        </w:p>
        <w:p w14:paraId="107AC783" w14:textId="0B1B17F0" w:rsidR="005A520E" w:rsidRPr="005A520E" w:rsidRDefault="004F0C38">
          <w:pPr>
            <w:pStyle w:val="21"/>
            <w:tabs>
              <w:tab w:val="right" w:leader="dot" w:pos="9345"/>
            </w:tabs>
            <w:rPr>
              <w:rFonts w:ascii="Times New Roman" w:eastAsiaTheme="minorEastAsia" w:hAnsi="Times New Roman" w:cs="Times New Roman"/>
              <w:noProof/>
              <w:sz w:val="24"/>
              <w:szCs w:val="24"/>
              <w:lang w:eastAsia="ru-RU"/>
            </w:rPr>
          </w:pPr>
          <w:r w:rsidRPr="005A520E">
            <w:rPr>
              <w:rFonts w:ascii="Times New Roman" w:hAnsi="Times New Roman" w:cs="Times New Roman"/>
              <w:sz w:val="24"/>
              <w:szCs w:val="24"/>
            </w:rPr>
            <w:fldChar w:fldCharType="begin"/>
          </w:r>
          <w:r w:rsidRPr="005A520E">
            <w:rPr>
              <w:rFonts w:ascii="Times New Roman" w:hAnsi="Times New Roman" w:cs="Times New Roman"/>
              <w:sz w:val="24"/>
              <w:szCs w:val="24"/>
            </w:rPr>
            <w:instrText xml:space="preserve"> TOC \o "1-3" \h \z \u </w:instrText>
          </w:r>
          <w:r w:rsidRPr="005A520E">
            <w:rPr>
              <w:rFonts w:ascii="Times New Roman" w:hAnsi="Times New Roman" w:cs="Times New Roman"/>
              <w:sz w:val="24"/>
              <w:szCs w:val="24"/>
            </w:rPr>
            <w:fldChar w:fldCharType="separate"/>
          </w:r>
          <w:hyperlink w:anchor="_Toc41760180" w:history="1">
            <w:r w:rsidR="005A520E" w:rsidRPr="005A520E">
              <w:rPr>
                <w:rStyle w:val="a7"/>
                <w:rFonts w:ascii="Times New Roman" w:hAnsi="Times New Roman" w:cs="Times New Roman"/>
                <w:noProof/>
                <w:sz w:val="24"/>
                <w:szCs w:val="24"/>
              </w:rPr>
              <w:t>ВВЕДЕНИЕ</w:t>
            </w:r>
            <w:r w:rsidR="005A520E" w:rsidRPr="005A520E">
              <w:rPr>
                <w:rFonts w:ascii="Times New Roman" w:hAnsi="Times New Roman" w:cs="Times New Roman"/>
                <w:noProof/>
                <w:webHidden/>
                <w:sz w:val="24"/>
                <w:szCs w:val="24"/>
              </w:rPr>
              <w:tab/>
            </w:r>
            <w:r w:rsidR="005A520E" w:rsidRPr="005A520E">
              <w:rPr>
                <w:rFonts w:ascii="Times New Roman" w:hAnsi="Times New Roman" w:cs="Times New Roman"/>
                <w:noProof/>
                <w:webHidden/>
                <w:sz w:val="24"/>
                <w:szCs w:val="24"/>
              </w:rPr>
              <w:fldChar w:fldCharType="begin"/>
            </w:r>
            <w:r w:rsidR="005A520E" w:rsidRPr="005A520E">
              <w:rPr>
                <w:rFonts w:ascii="Times New Roman" w:hAnsi="Times New Roman" w:cs="Times New Roman"/>
                <w:noProof/>
                <w:webHidden/>
                <w:sz w:val="24"/>
                <w:szCs w:val="24"/>
              </w:rPr>
              <w:instrText xml:space="preserve"> PAGEREF _Toc41760180 \h </w:instrText>
            </w:r>
            <w:r w:rsidR="005A520E" w:rsidRPr="005A520E">
              <w:rPr>
                <w:rFonts w:ascii="Times New Roman" w:hAnsi="Times New Roman" w:cs="Times New Roman"/>
                <w:noProof/>
                <w:webHidden/>
                <w:sz w:val="24"/>
                <w:szCs w:val="24"/>
              </w:rPr>
            </w:r>
            <w:r w:rsidR="005A520E" w:rsidRPr="005A520E">
              <w:rPr>
                <w:rFonts w:ascii="Times New Roman" w:hAnsi="Times New Roman" w:cs="Times New Roman"/>
                <w:noProof/>
                <w:webHidden/>
                <w:sz w:val="24"/>
                <w:szCs w:val="24"/>
              </w:rPr>
              <w:fldChar w:fldCharType="separate"/>
            </w:r>
            <w:r w:rsidR="005A520E" w:rsidRPr="005A520E">
              <w:rPr>
                <w:rFonts w:ascii="Times New Roman" w:hAnsi="Times New Roman" w:cs="Times New Roman"/>
                <w:noProof/>
                <w:webHidden/>
                <w:sz w:val="24"/>
                <w:szCs w:val="24"/>
              </w:rPr>
              <w:t>3</w:t>
            </w:r>
            <w:r w:rsidR="005A520E" w:rsidRPr="005A520E">
              <w:rPr>
                <w:rFonts w:ascii="Times New Roman" w:hAnsi="Times New Roman" w:cs="Times New Roman"/>
                <w:noProof/>
                <w:webHidden/>
                <w:sz w:val="24"/>
                <w:szCs w:val="24"/>
              </w:rPr>
              <w:fldChar w:fldCharType="end"/>
            </w:r>
          </w:hyperlink>
        </w:p>
        <w:p w14:paraId="51449C18" w14:textId="37508DD1"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81" w:history="1">
            <w:r w:rsidRPr="005A520E">
              <w:rPr>
                <w:rStyle w:val="a7"/>
                <w:rFonts w:ascii="Times New Roman" w:hAnsi="Times New Roman" w:cs="Times New Roman"/>
                <w:noProof/>
                <w:sz w:val="24"/>
                <w:szCs w:val="24"/>
              </w:rPr>
              <w:t>ГЛАВА 1. Мировая энергетика на современном этапе.</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_Toc41760181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6</w:t>
            </w:r>
            <w:r w:rsidRPr="005A520E">
              <w:rPr>
                <w:rFonts w:ascii="Times New Roman" w:hAnsi="Times New Roman" w:cs="Times New Roman"/>
                <w:noProof/>
                <w:webHidden/>
                <w:sz w:val="24"/>
                <w:szCs w:val="24"/>
              </w:rPr>
              <w:fldChar w:fldCharType="end"/>
            </w:r>
          </w:hyperlink>
        </w:p>
        <w:p w14:paraId="502524B4" w14:textId="261F7DEE"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82" w:history="1">
            <w:r w:rsidRPr="005A520E">
              <w:rPr>
                <w:rStyle w:val="a7"/>
                <w:rFonts w:ascii="Times New Roman" w:hAnsi="Times New Roman" w:cs="Times New Roman"/>
                <w:noProof/>
                <w:sz w:val="24"/>
                <w:szCs w:val="24"/>
              </w:rPr>
              <w:t>1.1. Основные тенденции и проблемы мировой энергетики.</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_Toc41760182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6</w:t>
            </w:r>
            <w:r w:rsidRPr="005A520E">
              <w:rPr>
                <w:rFonts w:ascii="Times New Roman" w:hAnsi="Times New Roman" w:cs="Times New Roman"/>
                <w:noProof/>
                <w:webHidden/>
                <w:sz w:val="24"/>
                <w:szCs w:val="24"/>
              </w:rPr>
              <w:fldChar w:fldCharType="end"/>
            </w:r>
          </w:hyperlink>
        </w:p>
        <w:p w14:paraId="3BFDDB04" w14:textId="44723E65"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83" w:history="1">
            <w:r w:rsidRPr="005A520E">
              <w:rPr>
                <w:rStyle w:val="a7"/>
                <w:rFonts w:ascii="Times New Roman" w:hAnsi="Times New Roman" w:cs="Times New Roman"/>
                <w:noProof/>
                <w:sz w:val="24"/>
                <w:szCs w:val="24"/>
              </w:rPr>
              <w:t>1.2. Взаимосвязь экономического роста и экологическими вызовами.</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_Toc41760183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10</w:t>
            </w:r>
            <w:r w:rsidRPr="005A520E">
              <w:rPr>
                <w:rFonts w:ascii="Times New Roman" w:hAnsi="Times New Roman" w:cs="Times New Roman"/>
                <w:noProof/>
                <w:webHidden/>
                <w:sz w:val="24"/>
                <w:szCs w:val="24"/>
              </w:rPr>
              <w:fldChar w:fldCharType="end"/>
            </w:r>
          </w:hyperlink>
        </w:p>
        <w:p w14:paraId="14C80930" w14:textId="08410675"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84" w:history="1">
            <w:r w:rsidRPr="005A520E">
              <w:rPr>
                <w:rStyle w:val="a7"/>
                <w:rFonts w:ascii="Times New Roman" w:hAnsi="Times New Roman" w:cs="Times New Roman"/>
                <w:noProof/>
                <w:sz w:val="24"/>
                <w:szCs w:val="24"/>
              </w:rPr>
              <w:t>1.3. Особенности скандинавского подхода к экологическим вызовам.</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_Toc41760184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14</w:t>
            </w:r>
            <w:r w:rsidRPr="005A520E">
              <w:rPr>
                <w:rFonts w:ascii="Times New Roman" w:hAnsi="Times New Roman" w:cs="Times New Roman"/>
                <w:noProof/>
                <w:webHidden/>
                <w:sz w:val="24"/>
                <w:szCs w:val="24"/>
              </w:rPr>
              <w:fldChar w:fldCharType="end"/>
            </w:r>
          </w:hyperlink>
        </w:p>
        <w:p w14:paraId="59153D05" w14:textId="4B5D3393"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85" w:history="1">
            <w:r w:rsidRPr="005A520E">
              <w:rPr>
                <w:rStyle w:val="a7"/>
                <w:rFonts w:ascii="Times New Roman" w:hAnsi="Times New Roman" w:cs="Times New Roman"/>
                <w:noProof/>
                <w:sz w:val="24"/>
                <w:szCs w:val="24"/>
              </w:rPr>
              <w:t>ГЛАВА 2. Общая характеристика энергетического сектора в Норвегии.</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_Toc41760185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18</w:t>
            </w:r>
            <w:r w:rsidRPr="005A520E">
              <w:rPr>
                <w:rFonts w:ascii="Times New Roman" w:hAnsi="Times New Roman" w:cs="Times New Roman"/>
                <w:noProof/>
                <w:webHidden/>
                <w:sz w:val="24"/>
                <w:szCs w:val="24"/>
              </w:rPr>
              <w:fldChar w:fldCharType="end"/>
            </w:r>
          </w:hyperlink>
        </w:p>
        <w:p w14:paraId="1ED2C6B4" w14:textId="0A32C502"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86" w:history="1">
            <w:r w:rsidRPr="005A520E">
              <w:rPr>
                <w:rStyle w:val="a7"/>
                <w:rFonts w:ascii="Times New Roman" w:hAnsi="Times New Roman" w:cs="Times New Roman"/>
                <w:noProof/>
                <w:sz w:val="24"/>
                <w:szCs w:val="24"/>
              </w:rPr>
              <w:t>2.1. Природные ресурсы и альтернативные источники энергии Норвегии.</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_Toc41760186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19</w:t>
            </w:r>
            <w:r w:rsidRPr="005A520E">
              <w:rPr>
                <w:rFonts w:ascii="Times New Roman" w:hAnsi="Times New Roman" w:cs="Times New Roman"/>
                <w:noProof/>
                <w:webHidden/>
                <w:sz w:val="24"/>
                <w:szCs w:val="24"/>
              </w:rPr>
              <w:fldChar w:fldCharType="end"/>
            </w:r>
          </w:hyperlink>
        </w:p>
        <w:p w14:paraId="171DB1B9" w14:textId="1D4607B5"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87" w:history="1">
            <w:r w:rsidRPr="005A520E">
              <w:rPr>
                <w:rStyle w:val="a7"/>
                <w:rFonts w:ascii="Times New Roman" w:hAnsi="Times New Roman" w:cs="Times New Roman"/>
                <w:noProof/>
                <w:sz w:val="24"/>
                <w:szCs w:val="24"/>
              </w:rPr>
              <w:t>2.2. Государственное регулирование экономики</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_Toc41760187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25</w:t>
            </w:r>
            <w:r w:rsidRPr="005A520E">
              <w:rPr>
                <w:rFonts w:ascii="Times New Roman" w:hAnsi="Times New Roman" w:cs="Times New Roman"/>
                <w:noProof/>
                <w:webHidden/>
                <w:sz w:val="24"/>
                <w:szCs w:val="24"/>
              </w:rPr>
              <w:fldChar w:fldCharType="end"/>
            </w:r>
          </w:hyperlink>
        </w:p>
        <w:p w14:paraId="6937C0E0" w14:textId="61448832"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88" w:history="1">
            <w:r w:rsidRPr="005A520E">
              <w:rPr>
                <w:rStyle w:val="a7"/>
                <w:rFonts w:ascii="Times New Roman" w:hAnsi="Times New Roman" w:cs="Times New Roman"/>
                <w:noProof/>
                <w:sz w:val="24"/>
                <w:szCs w:val="24"/>
              </w:rPr>
              <w:t>ГЛАВА 3. Норвегия на мировом энергетическом рынке</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_Toc41760188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33</w:t>
            </w:r>
            <w:r w:rsidRPr="005A520E">
              <w:rPr>
                <w:rFonts w:ascii="Times New Roman" w:hAnsi="Times New Roman" w:cs="Times New Roman"/>
                <w:noProof/>
                <w:webHidden/>
                <w:sz w:val="24"/>
                <w:szCs w:val="24"/>
              </w:rPr>
              <w:fldChar w:fldCharType="end"/>
            </w:r>
          </w:hyperlink>
        </w:p>
        <w:p w14:paraId="1AEF33D5" w14:textId="472CBCCC"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89" w:history="1">
            <w:r w:rsidRPr="005A520E">
              <w:rPr>
                <w:rStyle w:val="a7"/>
                <w:rFonts w:ascii="Times New Roman" w:hAnsi="Times New Roman" w:cs="Times New Roman"/>
                <w:noProof/>
                <w:sz w:val="24"/>
                <w:szCs w:val="24"/>
              </w:rPr>
              <w:t>3.1. Место Норвегии на европейском энергетическом рынке.</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_Toc41760189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33</w:t>
            </w:r>
            <w:r w:rsidRPr="005A520E">
              <w:rPr>
                <w:rFonts w:ascii="Times New Roman" w:hAnsi="Times New Roman" w:cs="Times New Roman"/>
                <w:noProof/>
                <w:webHidden/>
                <w:sz w:val="24"/>
                <w:szCs w:val="24"/>
              </w:rPr>
              <w:fldChar w:fldCharType="end"/>
            </w:r>
          </w:hyperlink>
        </w:p>
        <w:p w14:paraId="65A43FC7" w14:textId="2FE2E31E"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90" w:history="1">
            <w:r w:rsidRPr="005A520E">
              <w:rPr>
                <w:rStyle w:val="a7"/>
                <w:rFonts w:ascii="Times New Roman" w:hAnsi="Times New Roman" w:cs="Times New Roman"/>
                <w:noProof/>
                <w:sz w:val="24"/>
                <w:szCs w:val="24"/>
              </w:rPr>
              <w:t>3.2. Участие и роль Норвегии в международных энергетических и экологических организациях.</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_Toc41760190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37</w:t>
            </w:r>
            <w:r w:rsidRPr="005A520E">
              <w:rPr>
                <w:rFonts w:ascii="Times New Roman" w:hAnsi="Times New Roman" w:cs="Times New Roman"/>
                <w:noProof/>
                <w:webHidden/>
                <w:sz w:val="24"/>
                <w:szCs w:val="24"/>
              </w:rPr>
              <w:fldChar w:fldCharType="end"/>
            </w:r>
          </w:hyperlink>
        </w:p>
        <w:p w14:paraId="692FA77B" w14:textId="01505845"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91" w:history="1">
            <w:r w:rsidRPr="005A520E">
              <w:rPr>
                <w:rStyle w:val="a7"/>
                <w:rFonts w:ascii="Times New Roman" w:hAnsi="Times New Roman" w:cs="Times New Roman"/>
                <w:noProof/>
                <w:sz w:val="24"/>
                <w:szCs w:val="24"/>
              </w:rPr>
              <w:t>3.3. Основные аспекты российско-норвежского сотрудничества в энергетическом секторе.</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_Toc41760191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42</w:t>
            </w:r>
            <w:r w:rsidRPr="005A520E">
              <w:rPr>
                <w:rFonts w:ascii="Times New Roman" w:hAnsi="Times New Roman" w:cs="Times New Roman"/>
                <w:noProof/>
                <w:webHidden/>
                <w:sz w:val="24"/>
                <w:szCs w:val="24"/>
              </w:rPr>
              <w:fldChar w:fldCharType="end"/>
            </w:r>
          </w:hyperlink>
        </w:p>
        <w:p w14:paraId="643912FE" w14:textId="7B824B75"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92" w:history="1">
            <w:r w:rsidRPr="005A520E">
              <w:rPr>
                <w:rStyle w:val="a7"/>
                <w:rFonts w:ascii="Times New Roman" w:hAnsi="Times New Roman" w:cs="Times New Roman"/>
                <w:noProof/>
                <w:sz w:val="24"/>
                <w:szCs w:val="24"/>
              </w:rPr>
              <w:t>ЗАКЛЮЧЕНИЕ.</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_Toc41760192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47</w:t>
            </w:r>
            <w:r w:rsidRPr="005A520E">
              <w:rPr>
                <w:rFonts w:ascii="Times New Roman" w:hAnsi="Times New Roman" w:cs="Times New Roman"/>
                <w:noProof/>
                <w:webHidden/>
                <w:sz w:val="24"/>
                <w:szCs w:val="24"/>
              </w:rPr>
              <w:fldChar w:fldCharType="end"/>
            </w:r>
          </w:hyperlink>
        </w:p>
        <w:p w14:paraId="7C9A7708" w14:textId="668DD597" w:rsidR="005A520E" w:rsidRPr="005A520E" w:rsidRDefault="005A520E">
          <w:pPr>
            <w:pStyle w:val="21"/>
            <w:tabs>
              <w:tab w:val="right" w:leader="dot" w:pos="9345"/>
            </w:tabs>
            <w:rPr>
              <w:rFonts w:ascii="Times New Roman" w:eastAsiaTheme="minorEastAsia" w:hAnsi="Times New Roman" w:cs="Times New Roman"/>
              <w:noProof/>
              <w:sz w:val="24"/>
              <w:szCs w:val="24"/>
              <w:lang w:eastAsia="ru-RU"/>
            </w:rPr>
          </w:pPr>
          <w:hyperlink w:anchor="_Toc41760193" w:history="1">
            <w:r w:rsidRPr="005A520E">
              <w:rPr>
                <w:rStyle w:val="a7"/>
                <w:rFonts w:ascii="Times New Roman" w:hAnsi="Times New Roman" w:cs="Times New Roman"/>
                <w:noProof/>
                <w:sz w:val="24"/>
                <w:szCs w:val="24"/>
              </w:rPr>
              <w:t>СПИСОК ИСТОЧНИКОВ И ЛИТЕРАТУРЫ</w:t>
            </w:r>
            <w:r w:rsidRPr="005A520E">
              <w:rPr>
                <w:rFonts w:ascii="Times New Roman" w:hAnsi="Times New Roman" w:cs="Times New Roman"/>
                <w:noProof/>
                <w:webHidden/>
                <w:sz w:val="24"/>
                <w:szCs w:val="24"/>
              </w:rPr>
              <w:tab/>
            </w:r>
            <w:r w:rsidRPr="005A520E">
              <w:rPr>
                <w:rFonts w:ascii="Times New Roman" w:hAnsi="Times New Roman" w:cs="Times New Roman"/>
                <w:noProof/>
                <w:webHidden/>
                <w:sz w:val="24"/>
                <w:szCs w:val="24"/>
              </w:rPr>
              <w:fldChar w:fldCharType="begin"/>
            </w:r>
            <w:r w:rsidRPr="005A520E">
              <w:rPr>
                <w:rFonts w:ascii="Times New Roman" w:hAnsi="Times New Roman" w:cs="Times New Roman"/>
                <w:noProof/>
                <w:webHidden/>
                <w:sz w:val="24"/>
                <w:szCs w:val="24"/>
              </w:rPr>
              <w:instrText xml:space="preserve"> PAGEREF _Toc41760193 \h </w:instrText>
            </w:r>
            <w:r w:rsidRPr="005A520E">
              <w:rPr>
                <w:rFonts w:ascii="Times New Roman" w:hAnsi="Times New Roman" w:cs="Times New Roman"/>
                <w:noProof/>
                <w:webHidden/>
                <w:sz w:val="24"/>
                <w:szCs w:val="24"/>
              </w:rPr>
            </w:r>
            <w:r w:rsidRPr="005A520E">
              <w:rPr>
                <w:rFonts w:ascii="Times New Roman" w:hAnsi="Times New Roman" w:cs="Times New Roman"/>
                <w:noProof/>
                <w:webHidden/>
                <w:sz w:val="24"/>
                <w:szCs w:val="24"/>
              </w:rPr>
              <w:fldChar w:fldCharType="separate"/>
            </w:r>
            <w:r w:rsidRPr="005A520E">
              <w:rPr>
                <w:rFonts w:ascii="Times New Roman" w:hAnsi="Times New Roman" w:cs="Times New Roman"/>
                <w:noProof/>
                <w:webHidden/>
                <w:sz w:val="24"/>
                <w:szCs w:val="24"/>
              </w:rPr>
              <w:t>50</w:t>
            </w:r>
            <w:r w:rsidRPr="005A520E">
              <w:rPr>
                <w:rFonts w:ascii="Times New Roman" w:hAnsi="Times New Roman" w:cs="Times New Roman"/>
                <w:noProof/>
                <w:webHidden/>
                <w:sz w:val="24"/>
                <w:szCs w:val="24"/>
              </w:rPr>
              <w:fldChar w:fldCharType="end"/>
            </w:r>
          </w:hyperlink>
        </w:p>
        <w:p w14:paraId="622AF9F1" w14:textId="4CD5692A" w:rsidR="004F0C38" w:rsidRPr="004F0C38" w:rsidRDefault="004F0C38" w:rsidP="004F0C38">
          <w:pPr>
            <w:spacing w:line="360" w:lineRule="auto"/>
            <w:rPr>
              <w:sz w:val="24"/>
              <w:szCs w:val="24"/>
            </w:rPr>
          </w:pPr>
          <w:r w:rsidRPr="005A520E">
            <w:rPr>
              <w:rFonts w:ascii="Times New Roman" w:hAnsi="Times New Roman" w:cs="Times New Roman"/>
              <w:sz w:val="24"/>
              <w:szCs w:val="24"/>
            </w:rPr>
            <w:fldChar w:fldCharType="end"/>
          </w:r>
        </w:p>
      </w:sdtContent>
    </w:sdt>
    <w:p w14:paraId="2ADF13EE" w14:textId="4E9789A3" w:rsidR="00CD210A" w:rsidRPr="00245004" w:rsidRDefault="00CD210A" w:rsidP="00CD210A">
      <w:pPr>
        <w:rPr>
          <w:rFonts w:ascii="Times New Roman" w:hAnsi="Times New Roman" w:cs="Times New Roman"/>
          <w:sz w:val="24"/>
          <w:szCs w:val="24"/>
        </w:rPr>
      </w:pPr>
      <w:r w:rsidRPr="00245004">
        <w:rPr>
          <w:rFonts w:ascii="Times New Roman" w:hAnsi="Times New Roman" w:cs="Times New Roman"/>
          <w:sz w:val="24"/>
          <w:szCs w:val="24"/>
        </w:rPr>
        <w:br w:type="page"/>
      </w:r>
    </w:p>
    <w:p w14:paraId="6920EC9B" w14:textId="55D795B4" w:rsidR="00F010B4" w:rsidRPr="004F0C38" w:rsidRDefault="00E57BE2" w:rsidP="004F0C38">
      <w:pPr>
        <w:pStyle w:val="2"/>
        <w:rPr>
          <w:rFonts w:ascii="Times New Roman" w:hAnsi="Times New Roman" w:cs="Times New Roman"/>
          <w:b/>
          <w:bCs/>
          <w:sz w:val="24"/>
          <w:szCs w:val="24"/>
        </w:rPr>
      </w:pPr>
      <w:bookmarkStart w:id="0" w:name="_Toc41760180"/>
      <w:r w:rsidRPr="004F0C38">
        <w:rPr>
          <w:rFonts w:ascii="Times New Roman" w:hAnsi="Times New Roman" w:cs="Times New Roman"/>
          <w:b/>
          <w:bCs/>
          <w:sz w:val="24"/>
          <w:szCs w:val="24"/>
        </w:rPr>
        <w:lastRenderedPageBreak/>
        <w:t>ВВЕДЕНИЕ</w:t>
      </w:r>
      <w:bookmarkEnd w:id="0"/>
    </w:p>
    <w:p w14:paraId="783A828C" w14:textId="1D52FE80" w:rsidR="003A4E2F" w:rsidRPr="00245004" w:rsidRDefault="008801AF" w:rsidP="00AF02AF">
      <w:pPr>
        <w:spacing w:line="360" w:lineRule="auto"/>
        <w:jc w:val="both"/>
        <w:rPr>
          <w:rFonts w:ascii="Times New Roman" w:hAnsi="Times New Roman" w:cs="Times New Roman"/>
          <w:sz w:val="24"/>
          <w:szCs w:val="24"/>
        </w:rPr>
      </w:pPr>
      <w:r w:rsidRPr="00245004">
        <w:rPr>
          <w:rFonts w:ascii="Times New Roman" w:hAnsi="Times New Roman" w:cs="Times New Roman"/>
          <w:sz w:val="24"/>
          <w:szCs w:val="24"/>
        </w:rPr>
        <w:tab/>
      </w:r>
      <w:r w:rsidR="00F45A4B" w:rsidRPr="00245004">
        <w:rPr>
          <w:rFonts w:ascii="Times New Roman" w:hAnsi="Times New Roman" w:cs="Times New Roman"/>
          <w:sz w:val="24"/>
          <w:szCs w:val="24"/>
        </w:rPr>
        <w:t xml:space="preserve"> Энергетика – одна из самых востребованных отраслей в современной экономике. За ней стоит не только обеспечение людей светом, теплом, энергией и прочим, но и заметные экологические последствия. В настоящий момент человечество борется с глобальными проблемами, вызванными негативными последствиями человеческой деятельности, в том числе, исходящих из энергетического сектора.</w:t>
      </w:r>
    </w:p>
    <w:p w14:paraId="43CB7517" w14:textId="2A6ED051" w:rsidR="007A6746" w:rsidRPr="00245004" w:rsidRDefault="008801AF" w:rsidP="003A4E2F">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Однако, при всей очевидной необходимости глобальной экологической безопасности, нельзя забывать о необходимости в экономическом росте и подъема уровня благосостояния.</w:t>
      </w:r>
      <w:r w:rsidR="007A6746" w:rsidRPr="00245004">
        <w:rPr>
          <w:rFonts w:ascii="Times New Roman" w:hAnsi="Times New Roman" w:cs="Times New Roman"/>
          <w:sz w:val="24"/>
          <w:szCs w:val="24"/>
        </w:rPr>
        <w:t xml:space="preserve"> Для некоторых государств экспорт традиционных энергетических ресурсов является одним из основных источников дохода, а другие, ввиду недостаточного количества требуемых ресурсов на собственной территории, уровня развития или иных причин, вынуждены закупать энергетические продукты из экспортирующих государств. Также, энергетические ресурсы могут использоваться как инструменты на международной политической арене.</w:t>
      </w:r>
    </w:p>
    <w:p w14:paraId="62ADEE5F" w14:textId="3B3222ED" w:rsidR="008801AF" w:rsidRPr="00245004" w:rsidRDefault="007A6746" w:rsidP="007A6746">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Вследствие этого, возникает конфликт интересов – что в современное время важнее: экономическое развитие или экологическая безопасность</w:t>
      </w:r>
      <w:r w:rsidR="00524793" w:rsidRPr="00245004">
        <w:rPr>
          <w:rFonts w:ascii="Times New Roman" w:hAnsi="Times New Roman" w:cs="Times New Roman"/>
          <w:sz w:val="24"/>
          <w:szCs w:val="24"/>
        </w:rPr>
        <w:t>? Беря во внимание заметное количество научных работ, международных экологических организаций, международных соглашений, ведущих к последнему, можно сказать, что государства по всему миру обеспокоены судьбой будущих поколений. Но при этом, рост производства и добычи ископаемых ресурсов не уменьшился. Из этого следует, что сейчас для международного общества стоит задача найти оптимальный выход из данного положения, когда экономическое развитие не будет нести за собой экологические угрозы человечеству и планете в целом.</w:t>
      </w:r>
    </w:p>
    <w:p w14:paraId="0D72B4B8" w14:textId="2604B0EF" w:rsidR="006F62EC" w:rsidRPr="00245004" w:rsidRDefault="006F62EC" w:rsidP="007A6746">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Норвегия была выбрана для разбора в данной работе по ряду причин. Во-первых, это государство занимает высокие позиции в списках по производству и экспорту важных энергетических ресурсов, таких как нефть и природный газ. Во-вторых, экономическое положение Норвегии позволяет ей участвовать в амбициозных проектах и, тем самым, подавать пример другим государствам. В-третьих, </w:t>
      </w:r>
      <w:r w:rsidR="00316E89" w:rsidRPr="00245004">
        <w:rPr>
          <w:rFonts w:ascii="Times New Roman" w:hAnsi="Times New Roman" w:cs="Times New Roman"/>
          <w:sz w:val="24"/>
          <w:szCs w:val="24"/>
        </w:rPr>
        <w:t>энергетический сектор является площадкой для межгосударственной деятельности и обменом опыта. В данном случае речь идет о совместной работе Норвегии и России. Последней во внешней политике скандинавской страны отведено далеко не последнее место, а в некоторых сферах – одни из первых.</w:t>
      </w:r>
    </w:p>
    <w:p w14:paraId="1D048D41" w14:textId="144E6BCB" w:rsidR="00C95624" w:rsidRPr="00245004" w:rsidRDefault="00C95624" w:rsidP="007A6746">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lastRenderedPageBreak/>
        <w:t xml:space="preserve">Данная проблема нуждается изучении и является </w:t>
      </w:r>
      <w:r w:rsidRPr="00245004">
        <w:rPr>
          <w:rFonts w:ascii="Times New Roman" w:hAnsi="Times New Roman" w:cs="Times New Roman"/>
          <w:b/>
          <w:bCs/>
          <w:sz w:val="24"/>
          <w:szCs w:val="24"/>
        </w:rPr>
        <w:t>актуальной</w:t>
      </w:r>
      <w:r w:rsidRPr="00245004">
        <w:rPr>
          <w:rFonts w:ascii="Times New Roman" w:hAnsi="Times New Roman" w:cs="Times New Roman"/>
          <w:sz w:val="24"/>
          <w:szCs w:val="24"/>
        </w:rPr>
        <w:t>, так как анализ норвежской энергетической системы, ее место на глобальном энергетическом рынке, успехи и провалы в реализации экологических стратегий могут помочь другим странам, в частности России, в преодолении экологических кризисов и выработки стратегии для экономического развития.</w:t>
      </w:r>
    </w:p>
    <w:p w14:paraId="1F8A190C" w14:textId="19061874" w:rsidR="008A4A5B" w:rsidRPr="00245004" w:rsidRDefault="008A4A5B" w:rsidP="007A6746">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В данном исследовании будет рассмотрен период </w:t>
      </w:r>
      <w:r w:rsidRPr="00245004">
        <w:rPr>
          <w:rFonts w:ascii="Times New Roman" w:hAnsi="Times New Roman" w:cs="Times New Roman"/>
          <w:b/>
          <w:bCs/>
          <w:sz w:val="24"/>
          <w:szCs w:val="24"/>
        </w:rPr>
        <w:t xml:space="preserve">с 2015 </w:t>
      </w:r>
      <w:r w:rsidR="00260663" w:rsidRPr="00245004">
        <w:rPr>
          <w:rFonts w:ascii="Times New Roman" w:hAnsi="Times New Roman" w:cs="Times New Roman"/>
          <w:b/>
          <w:bCs/>
          <w:sz w:val="24"/>
          <w:szCs w:val="24"/>
        </w:rPr>
        <w:t>года</w:t>
      </w:r>
      <w:r w:rsidR="00260663" w:rsidRPr="00245004">
        <w:rPr>
          <w:rFonts w:ascii="Times New Roman" w:hAnsi="Times New Roman" w:cs="Times New Roman"/>
          <w:sz w:val="24"/>
          <w:szCs w:val="24"/>
        </w:rPr>
        <w:t xml:space="preserve"> – с момента создания Парижского соглашения, наиболее масштабного и актуального документа по климатическому вопросу за последние годы – </w:t>
      </w:r>
      <w:r w:rsidR="00260663" w:rsidRPr="00245004">
        <w:rPr>
          <w:rFonts w:ascii="Times New Roman" w:hAnsi="Times New Roman" w:cs="Times New Roman"/>
          <w:b/>
          <w:bCs/>
          <w:sz w:val="24"/>
          <w:szCs w:val="24"/>
        </w:rPr>
        <w:t>по настоящее время</w:t>
      </w:r>
      <w:r w:rsidR="00260663" w:rsidRPr="00245004">
        <w:rPr>
          <w:rFonts w:ascii="Times New Roman" w:hAnsi="Times New Roman" w:cs="Times New Roman"/>
          <w:sz w:val="24"/>
          <w:szCs w:val="24"/>
        </w:rPr>
        <w:t>, 2020 года. Данный временной отрезок был выбран по причине того, что большинство действующих и/или наиболее значимых проектов и событий, которые отражаются на сегодняшней экологической политике государств, случились в этот период.</w:t>
      </w:r>
    </w:p>
    <w:p w14:paraId="19E4D65F" w14:textId="4CFC2FDE" w:rsidR="00200143" w:rsidRPr="00245004" w:rsidRDefault="00200143" w:rsidP="007A6746">
      <w:pPr>
        <w:spacing w:line="360" w:lineRule="auto"/>
        <w:ind w:firstLine="708"/>
        <w:jc w:val="both"/>
        <w:rPr>
          <w:rFonts w:ascii="Times New Roman" w:hAnsi="Times New Roman" w:cs="Times New Roman"/>
          <w:sz w:val="24"/>
          <w:szCs w:val="24"/>
        </w:rPr>
      </w:pPr>
      <w:r w:rsidRPr="00245004">
        <w:rPr>
          <w:rFonts w:ascii="Times New Roman" w:hAnsi="Times New Roman" w:cs="Times New Roman"/>
          <w:b/>
          <w:bCs/>
          <w:sz w:val="24"/>
          <w:szCs w:val="24"/>
        </w:rPr>
        <w:t>Объектом</w:t>
      </w:r>
      <w:r w:rsidRPr="00245004">
        <w:rPr>
          <w:rFonts w:ascii="Times New Roman" w:hAnsi="Times New Roman" w:cs="Times New Roman"/>
          <w:sz w:val="24"/>
          <w:szCs w:val="24"/>
        </w:rPr>
        <w:t xml:space="preserve"> исследования является</w:t>
      </w:r>
      <w:r w:rsidR="00E46812" w:rsidRPr="00245004">
        <w:rPr>
          <w:rFonts w:ascii="Times New Roman" w:hAnsi="Times New Roman" w:cs="Times New Roman"/>
          <w:sz w:val="24"/>
          <w:szCs w:val="24"/>
        </w:rPr>
        <w:t xml:space="preserve"> конфликт между экологической безопасностью и экономическим развитием.</w:t>
      </w:r>
    </w:p>
    <w:p w14:paraId="1A4BE311" w14:textId="255466A1" w:rsidR="00200143" w:rsidRPr="00245004" w:rsidRDefault="00E46812" w:rsidP="007A6746">
      <w:pPr>
        <w:spacing w:line="360" w:lineRule="auto"/>
        <w:ind w:firstLine="708"/>
        <w:jc w:val="both"/>
        <w:rPr>
          <w:rFonts w:ascii="Times New Roman" w:hAnsi="Times New Roman" w:cs="Times New Roman"/>
          <w:sz w:val="24"/>
          <w:szCs w:val="24"/>
        </w:rPr>
      </w:pPr>
      <w:r w:rsidRPr="00245004">
        <w:rPr>
          <w:rFonts w:ascii="Times New Roman" w:hAnsi="Times New Roman" w:cs="Times New Roman"/>
          <w:b/>
          <w:bCs/>
          <w:sz w:val="24"/>
          <w:szCs w:val="24"/>
        </w:rPr>
        <w:t>Предмет</w:t>
      </w:r>
      <w:r w:rsidRPr="00245004">
        <w:rPr>
          <w:rFonts w:ascii="Times New Roman" w:hAnsi="Times New Roman" w:cs="Times New Roman"/>
          <w:sz w:val="24"/>
          <w:szCs w:val="24"/>
        </w:rPr>
        <w:t xml:space="preserve"> исследования – Норвегия на глобальном энергетическом рынке.</w:t>
      </w:r>
    </w:p>
    <w:p w14:paraId="31F1FE70" w14:textId="392E4366" w:rsidR="00B72DC9" w:rsidRPr="00245004" w:rsidRDefault="00B72DC9" w:rsidP="00B72DC9">
      <w:pPr>
        <w:spacing w:line="360" w:lineRule="auto"/>
        <w:ind w:firstLine="708"/>
        <w:jc w:val="both"/>
        <w:rPr>
          <w:rFonts w:ascii="Times New Roman" w:hAnsi="Times New Roman" w:cs="Times New Roman"/>
          <w:sz w:val="24"/>
          <w:szCs w:val="24"/>
        </w:rPr>
      </w:pPr>
      <w:r w:rsidRPr="00245004">
        <w:rPr>
          <w:rFonts w:ascii="Times New Roman" w:hAnsi="Times New Roman" w:cs="Times New Roman"/>
          <w:b/>
          <w:bCs/>
          <w:sz w:val="24"/>
          <w:szCs w:val="24"/>
        </w:rPr>
        <w:t>Целью</w:t>
      </w:r>
      <w:r w:rsidRPr="00245004">
        <w:rPr>
          <w:rFonts w:ascii="Times New Roman" w:hAnsi="Times New Roman" w:cs="Times New Roman"/>
          <w:sz w:val="24"/>
          <w:szCs w:val="24"/>
        </w:rPr>
        <w:t xml:space="preserve"> дипломной работы является выявление </w:t>
      </w:r>
      <w:r w:rsidR="00AE25F1" w:rsidRPr="00245004">
        <w:rPr>
          <w:rFonts w:ascii="Times New Roman" w:hAnsi="Times New Roman" w:cs="Times New Roman"/>
          <w:sz w:val="24"/>
          <w:szCs w:val="24"/>
        </w:rPr>
        <w:t>наиболее эффективных путей, обеспечивающих экономического развития, которые, при этом, минимизируют негативные последствия и смогут обеспечить экологическую безопасность, как региональную, так и глобальную.</w:t>
      </w:r>
    </w:p>
    <w:p w14:paraId="4AF8EE3F" w14:textId="3061214F" w:rsidR="00B72DC9" w:rsidRPr="00245004" w:rsidRDefault="00B72DC9" w:rsidP="00B72DC9">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Для достижения поставленной цели будут выполнены следующие </w:t>
      </w:r>
      <w:r w:rsidRPr="00245004">
        <w:rPr>
          <w:rFonts w:ascii="Times New Roman" w:hAnsi="Times New Roman" w:cs="Times New Roman"/>
          <w:b/>
          <w:bCs/>
          <w:sz w:val="24"/>
          <w:szCs w:val="24"/>
        </w:rPr>
        <w:t>задачи</w:t>
      </w:r>
      <w:r w:rsidRPr="00245004">
        <w:rPr>
          <w:rFonts w:ascii="Times New Roman" w:hAnsi="Times New Roman" w:cs="Times New Roman"/>
          <w:sz w:val="24"/>
          <w:szCs w:val="24"/>
        </w:rPr>
        <w:t>:</w:t>
      </w:r>
    </w:p>
    <w:p w14:paraId="45BCE363" w14:textId="5766A311" w:rsidR="00B72DC9" w:rsidRPr="00245004" w:rsidRDefault="00AE25F1" w:rsidP="00B72DC9">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1</w:t>
      </w:r>
      <w:r w:rsidR="00B72DC9" w:rsidRPr="00245004">
        <w:rPr>
          <w:rFonts w:ascii="Times New Roman" w:hAnsi="Times New Roman" w:cs="Times New Roman"/>
          <w:sz w:val="24"/>
          <w:szCs w:val="24"/>
        </w:rPr>
        <w:t>) выявить взаимосвязь экономического роста</w:t>
      </w:r>
      <w:r w:rsidRPr="00245004">
        <w:rPr>
          <w:rFonts w:ascii="Times New Roman" w:hAnsi="Times New Roman" w:cs="Times New Roman"/>
          <w:sz w:val="24"/>
          <w:szCs w:val="24"/>
        </w:rPr>
        <w:t xml:space="preserve"> и развития энергетики и</w:t>
      </w:r>
      <w:r w:rsidR="00B72DC9" w:rsidRPr="00245004">
        <w:rPr>
          <w:rFonts w:ascii="Times New Roman" w:hAnsi="Times New Roman" w:cs="Times New Roman"/>
          <w:sz w:val="24"/>
          <w:szCs w:val="24"/>
        </w:rPr>
        <w:t xml:space="preserve"> некоторых экологических вызовов;</w:t>
      </w:r>
    </w:p>
    <w:p w14:paraId="22784661" w14:textId="3D37A2CC" w:rsidR="00B72DC9" w:rsidRPr="00245004" w:rsidRDefault="00AE25F1" w:rsidP="00B72DC9">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2</w:t>
      </w:r>
      <w:r w:rsidR="00B72DC9" w:rsidRPr="00245004">
        <w:rPr>
          <w:rFonts w:ascii="Times New Roman" w:hAnsi="Times New Roman" w:cs="Times New Roman"/>
          <w:sz w:val="24"/>
          <w:szCs w:val="24"/>
        </w:rPr>
        <w:t>) изучить экономику Норвегии, делая акцент на энергетическом секторе;</w:t>
      </w:r>
    </w:p>
    <w:p w14:paraId="0FF3725A" w14:textId="6ACB67D9" w:rsidR="00B72DC9" w:rsidRPr="00245004" w:rsidRDefault="00AE25F1" w:rsidP="00B72DC9">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3</w:t>
      </w:r>
      <w:r w:rsidR="00B72DC9" w:rsidRPr="00245004">
        <w:rPr>
          <w:rFonts w:ascii="Times New Roman" w:hAnsi="Times New Roman" w:cs="Times New Roman"/>
          <w:sz w:val="24"/>
          <w:szCs w:val="24"/>
        </w:rPr>
        <w:t>) определить место Норвегии на глобальном энергетическом рынке;</w:t>
      </w:r>
    </w:p>
    <w:p w14:paraId="3E444071" w14:textId="19881F96" w:rsidR="00B72DC9" w:rsidRPr="00245004" w:rsidRDefault="00AE25F1" w:rsidP="00B72DC9">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4</w:t>
      </w:r>
      <w:r w:rsidR="00B72DC9" w:rsidRPr="00245004">
        <w:rPr>
          <w:rFonts w:ascii="Times New Roman" w:hAnsi="Times New Roman" w:cs="Times New Roman"/>
          <w:sz w:val="24"/>
          <w:szCs w:val="24"/>
        </w:rPr>
        <w:t>)</w:t>
      </w:r>
      <w:r w:rsidR="00B921F3">
        <w:rPr>
          <w:rFonts w:ascii="Times New Roman" w:hAnsi="Times New Roman" w:cs="Times New Roman"/>
          <w:sz w:val="24"/>
          <w:szCs w:val="24"/>
        </w:rPr>
        <w:t xml:space="preserve"> </w:t>
      </w:r>
      <w:r w:rsidR="00B72DC9" w:rsidRPr="00245004">
        <w:rPr>
          <w:rFonts w:ascii="Times New Roman" w:hAnsi="Times New Roman" w:cs="Times New Roman"/>
          <w:sz w:val="24"/>
          <w:szCs w:val="24"/>
        </w:rPr>
        <w:t xml:space="preserve">проанализировать взаимоотношения России и Норвегии в контексте </w:t>
      </w:r>
      <w:r w:rsidRPr="00245004">
        <w:rPr>
          <w:rFonts w:ascii="Times New Roman" w:hAnsi="Times New Roman" w:cs="Times New Roman"/>
          <w:sz w:val="24"/>
          <w:szCs w:val="24"/>
        </w:rPr>
        <w:t>сотрудничества в энергетической сфере и не только;</w:t>
      </w:r>
    </w:p>
    <w:p w14:paraId="5D775E25" w14:textId="3EDC728D" w:rsidR="00AE25F1" w:rsidRPr="00245004" w:rsidRDefault="00AE25F1" w:rsidP="00B72DC9">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5) исследовать реализацию Норвегией энергетической политики.</w:t>
      </w:r>
    </w:p>
    <w:p w14:paraId="2A23648A" w14:textId="29A710F0" w:rsidR="00AE25F1" w:rsidRPr="00245004" w:rsidRDefault="00721CFB" w:rsidP="00B72DC9">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В дипломной работе автором используется</w:t>
      </w:r>
      <w:r w:rsidR="00C07798" w:rsidRPr="00245004">
        <w:rPr>
          <w:rFonts w:ascii="Times New Roman" w:hAnsi="Times New Roman" w:cs="Times New Roman"/>
          <w:sz w:val="24"/>
          <w:szCs w:val="24"/>
        </w:rPr>
        <w:t xml:space="preserve"> источниковая база, которую можно разделить на источники, литературу и статистические данные</w:t>
      </w:r>
      <w:r w:rsidRPr="00245004">
        <w:rPr>
          <w:rFonts w:ascii="Times New Roman" w:hAnsi="Times New Roman" w:cs="Times New Roman"/>
          <w:sz w:val="24"/>
          <w:szCs w:val="24"/>
        </w:rPr>
        <w:t xml:space="preserve">. К первым относятся такие нормативные документы как Парижское соглашение, </w:t>
      </w:r>
      <w:r w:rsidR="00C07798" w:rsidRPr="00245004">
        <w:rPr>
          <w:rFonts w:ascii="Times New Roman" w:hAnsi="Times New Roman" w:cs="Times New Roman"/>
          <w:sz w:val="24"/>
          <w:szCs w:val="24"/>
        </w:rPr>
        <w:t xml:space="preserve">стратегии Норвегии, законы и акты. Литература, использованная в исследовании, представляет собой работы как российских авторов, так и зарубежных. Третья категория источниковой базы – статистические данные. </w:t>
      </w:r>
      <w:r w:rsidR="00C07798" w:rsidRPr="00245004">
        <w:rPr>
          <w:rFonts w:ascii="Times New Roman" w:hAnsi="Times New Roman" w:cs="Times New Roman"/>
          <w:sz w:val="24"/>
          <w:szCs w:val="24"/>
        </w:rPr>
        <w:lastRenderedPageBreak/>
        <w:t>В исследовании будет встречаться большое количество ссылок на различные Интернет-страницы, бюллетени, работы аналитических центров, содержащих в себе необходимые данные или данные, требующие проверки, для получения более релевантной информации.</w:t>
      </w:r>
    </w:p>
    <w:p w14:paraId="0D6618D6" w14:textId="77777777" w:rsidR="00B35EA3" w:rsidRPr="00245004" w:rsidRDefault="00C07798" w:rsidP="00B72DC9">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Особенностью работы можно выделить </w:t>
      </w:r>
      <w:r w:rsidR="00112F1C" w:rsidRPr="00245004">
        <w:rPr>
          <w:rFonts w:ascii="Times New Roman" w:hAnsi="Times New Roman" w:cs="Times New Roman"/>
          <w:sz w:val="24"/>
          <w:szCs w:val="24"/>
        </w:rPr>
        <w:t>количество ссылок на Интернет-страницы. Это сделано автором по причине того, что большинство статистических данных, релевантной информации, необходимой для раскрытия той или иной проблемы, можно найти в свободном доступе в Интернете. По этой же причине использовались официальные сайты организаций, Правительства Норвегии, норвежских министерств.</w:t>
      </w:r>
    </w:p>
    <w:p w14:paraId="09419065" w14:textId="1F00991B" w:rsidR="00C07798" w:rsidRDefault="00B35EA3" w:rsidP="005E64A7">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Источниковая база исследования включает в себя материалы, написанные на русском, английском и норвежском языках.</w:t>
      </w:r>
      <w:r w:rsidR="005E64A7" w:rsidRPr="00245004">
        <w:rPr>
          <w:rFonts w:ascii="Times New Roman" w:hAnsi="Times New Roman" w:cs="Times New Roman"/>
          <w:sz w:val="24"/>
          <w:szCs w:val="24"/>
        </w:rPr>
        <w:t xml:space="preserve"> Автором использовались научные труды </w:t>
      </w:r>
      <w:r w:rsidR="00EA67DC" w:rsidRPr="00245004">
        <w:rPr>
          <w:rFonts w:ascii="Times New Roman" w:hAnsi="Times New Roman" w:cs="Times New Roman"/>
          <w:sz w:val="24"/>
          <w:szCs w:val="24"/>
        </w:rPr>
        <w:t>российских исследователей</w:t>
      </w:r>
      <w:r w:rsidR="0009055E" w:rsidRPr="00245004">
        <w:rPr>
          <w:rFonts w:ascii="Times New Roman" w:hAnsi="Times New Roman" w:cs="Times New Roman"/>
          <w:sz w:val="24"/>
          <w:szCs w:val="24"/>
        </w:rPr>
        <w:t>, в том числе</w:t>
      </w:r>
      <w:r w:rsidR="00EA67DC" w:rsidRPr="00245004">
        <w:rPr>
          <w:rFonts w:ascii="Times New Roman" w:hAnsi="Times New Roman" w:cs="Times New Roman"/>
          <w:sz w:val="24"/>
          <w:szCs w:val="24"/>
        </w:rPr>
        <w:t xml:space="preserve"> </w:t>
      </w:r>
      <w:r w:rsidR="0009055E" w:rsidRPr="00245004">
        <w:rPr>
          <w:rFonts w:ascii="Times New Roman" w:hAnsi="Times New Roman" w:cs="Times New Roman"/>
          <w:sz w:val="24"/>
          <w:szCs w:val="24"/>
        </w:rPr>
        <w:t xml:space="preserve">доктора </w:t>
      </w:r>
      <w:r w:rsidR="00EA67DC" w:rsidRPr="00245004">
        <w:rPr>
          <w:rFonts w:ascii="Times New Roman" w:hAnsi="Times New Roman" w:cs="Times New Roman"/>
          <w:sz w:val="24"/>
          <w:szCs w:val="24"/>
        </w:rPr>
        <w:t xml:space="preserve">политических наук </w:t>
      </w:r>
      <w:r w:rsidR="005E64A7" w:rsidRPr="00245004">
        <w:rPr>
          <w:rFonts w:ascii="Times New Roman" w:hAnsi="Times New Roman" w:cs="Times New Roman"/>
          <w:sz w:val="24"/>
          <w:szCs w:val="24"/>
        </w:rPr>
        <w:t>В.Н. Конышев</w:t>
      </w:r>
      <w:r w:rsidR="00EA67DC" w:rsidRPr="00245004">
        <w:rPr>
          <w:rFonts w:ascii="Times New Roman" w:hAnsi="Times New Roman" w:cs="Times New Roman"/>
          <w:sz w:val="24"/>
          <w:szCs w:val="24"/>
        </w:rPr>
        <w:t>а</w:t>
      </w:r>
      <w:r w:rsidR="0009055E" w:rsidRPr="00245004">
        <w:rPr>
          <w:rFonts w:ascii="Times New Roman" w:hAnsi="Times New Roman" w:cs="Times New Roman"/>
          <w:sz w:val="24"/>
          <w:szCs w:val="24"/>
        </w:rPr>
        <w:t xml:space="preserve">, кто, выпустил несколько работ, в соавторстве с </w:t>
      </w:r>
      <w:r w:rsidR="00EA67DC" w:rsidRPr="00245004">
        <w:rPr>
          <w:rFonts w:ascii="Times New Roman" w:hAnsi="Times New Roman" w:cs="Times New Roman"/>
          <w:sz w:val="24"/>
          <w:szCs w:val="24"/>
        </w:rPr>
        <w:t>А.А. Сергунин</w:t>
      </w:r>
      <w:r w:rsidR="0009055E" w:rsidRPr="00245004">
        <w:rPr>
          <w:rFonts w:ascii="Times New Roman" w:hAnsi="Times New Roman" w:cs="Times New Roman"/>
          <w:sz w:val="24"/>
          <w:szCs w:val="24"/>
        </w:rPr>
        <w:t>ым, посвященных вопросам Арктического региона;</w:t>
      </w:r>
      <w:r w:rsidR="00EA67DC" w:rsidRPr="00245004">
        <w:rPr>
          <w:rFonts w:ascii="Times New Roman" w:hAnsi="Times New Roman" w:cs="Times New Roman"/>
          <w:sz w:val="24"/>
          <w:szCs w:val="24"/>
        </w:rPr>
        <w:t xml:space="preserve"> доктора экономических наук Е.А. Тел</w:t>
      </w:r>
      <w:r w:rsidR="0009055E" w:rsidRPr="00245004">
        <w:rPr>
          <w:rFonts w:ascii="Times New Roman" w:hAnsi="Times New Roman" w:cs="Times New Roman"/>
          <w:sz w:val="24"/>
          <w:szCs w:val="24"/>
        </w:rPr>
        <w:t>е</w:t>
      </w:r>
      <w:r w:rsidR="00EA67DC" w:rsidRPr="00245004">
        <w:rPr>
          <w:rFonts w:ascii="Times New Roman" w:hAnsi="Times New Roman" w:cs="Times New Roman"/>
          <w:sz w:val="24"/>
          <w:szCs w:val="24"/>
        </w:rPr>
        <w:t>гиной</w:t>
      </w:r>
      <w:r w:rsidR="0009055E" w:rsidRPr="00245004">
        <w:rPr>
          <w:rFonts w:ascii="Times New Roman" w:hAnsi="Times New Roman" w:cs="Times New Roman"/>
          <w:sz w:val="24"/>
          <w:szCs w:val="24"/>
        </w:rPr>
        <w:t>, занимающейся вопросами экономики и энергетики.</w:t>
      </w:r>
      <w:r w:rsidR="001F2C92" w:rsidRPr="00245004">
        <w:rPr>
          <w:rFonts w:ascii="Times New Roman" w:hAnsi="Times New Roman" w:cs="Times New Roman"/>
          <w:sz w:val="24"/>
          <w:szCs w:val="24"/>
        </w:rPr>
        <w:t xml:space="preserve"> Среди числа иностранных авторов есть норвежские исследователи, выпустившие свои работы на английском языке, например, М. </w:t>
      </w:r>
      <w:proofErr w:type="spellStart"/>
      <w:r w:rsidR="001F2C92" w:rsidRPr="00245004">
        <w:rPr>
          <w:rFonts w:ascii="Times New Roman" w:hAnsi="Times New Roman" w:cs="Times New Roman"/>
          <w:sz w:val="24"/>
          <w:szCs w:val="24"/>
        </w:rPr>
        <w:t>Корпос</w:t>
      </w:r>
      <w:proofErr w:type="spellEnd"/>
      <w:r w:rsidR="001F2C92" w:rsidRPr="00245004">
        <w:rPr>
          <w:rFonts w:ascii="Times New Roman" w:hAnsi="Times New Roman" w:cs="Times New Roman"/>
          <w:sz w:val="24"/>
          <w:szCs w:val="24"/>
        </w:rPr>
        <w:t xml:space="preserve"> (M. </w:t>
      </w:r>
      <w:proofErr w:type="spellStart"/>
      <w:r w:rsidR="001F2C92" w:rsidRPr="00245004">
        <w:rPr>
          <w:rFonts w:ascii="Times New Roman" w:hAnsi="Times New Roman" w:cs="Times New Roman"/>
          <w:sz w:val="24"/>
          <w:szCs w:val="24"/>
        </w:rPr>
        <w:t>Korpås</w:t>
      </w:r>
      <w:proofErr w:type="spellEnd"/>
      <w:r w:rsidR="001F2C92" w:rsidRPr="00245004">
        <w:rPr>
          <w:rFonts w:ascii="Times New Roman" w:hAnsi="Times New Roman" w:cs="Times New Roman"/>
          <w:sz w:val="24"/>
          <w:szCs w:val="24"/>
        </w:rPr>
        <w:t>), также занимающийся энергетикой.</w:t>
      </w:r>
    </w:p>
    <w:p w14:paraId="74FE6477" w14:textId="590476A8" w:rsidR="00402B84" w:rsidRPr="00245004" w:rsidRDefault="00402B84" w:rsidP="005E64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работе использовались логико-эвристические методы, такие как индукция, анализ, сравнение; метод политической науки – исторический метод.</w:t>
      </w:r>
    </w:p>
    <w:p w14:paraId="4BD124C4" w14:textId="77777777" w:rsidR="009E1ED8" w:rsidRPr="00245004" w:rsidRDefault="009E1ED8" w:rsidP="005E64A7">
      <w:pPr>
        <w:spacing w:line="360" w:lineRule="auto"/>
        <w:ind w:firstLine="708"/>
        <w:jc w:val="both"/>
        <w:rPr>
          <w:rFonts w:ascii="Times New Roman" w:hAnsi="Times New Roman" w:cs="Times New Roman"/>
          <w:sz w:val="24"/>
          <w:szCs w:val="24"/>
        </w:rPr>
      </w:pPr>
    </w:p>
    <w:p w14:paraId="398F6E68" w14:textId="601A3178" w:rsidR="00E57BE2" w:rsidRPr="00245004" w:rsidRDefault="00E57BE2" w:rsidP="006C0012">
      <w:pPr>
        <w:rPr>
          <w:rFonts w:ascii="Times New Roman" w:hAnsi="Times New Roman" w:cs="Times New Roman"/>
          <w:b/>
          <w:bCs/>
          <w:sz w:val="24"/>
          <w:szCs w:val="24"/>
        </w:rPr>
      </w:pPr>
      <w:r w:rsidRPr="00245004">
        <w:rPr>
          <w:rFonts w:ascii="Times New Roman" w:hAnsi="Times New Roman" w:cs="Times New Roman"/>
          <w:b/>
          <w:bCs/>
          <w:sz w:val="24"/>
          <w:szCs w:val="24"/>
        </w:rPr>
        <w:tab/>
      </w:r>
      <w:r w:rsidR="006C0012" w:rsidRPr="00245004">
        <w:rPr>
          <w:rFonts w:ascii="Times New Roman" w:hAnsi="Times New Roman" w:cs="Times New Roman"/>
          <w:b/>
          <w:bCs/>
          <w:sz w:val="24"/>
          <w:szCs w:val="24"/>
        </w:rPr>
        <w:br w:type="page"/>
      </w:r>
    </w:p>
    <w:p w14:paraId="6AB83AE3" w14:textId="77777777" w:rsidR="0038359B" w:rsidRPr="004F0C38" w:rsidRDefault="0038359B" w:rsidP="0038359B">
      <w:pPr>
        <w:pStyle w:val="2"/>
        <w:rPr>
          <w:rFonts w:ascii="Times New Roman" w:hAnsi="Times New Roman" w:cs="Times New Roman"/>
          <w:b/>
          <w:bCs/>
          <w:sz w:val="24"/>
          <w:szCs w:val="24"/>
        </w:rPr>
      </w:pPr>
      <w:bookmarkStart w:id="1" w:name="_Toc41760181"/>
      <w:r w:rsidRPr="004F0C38">
        <w:rPr>
          <w:rFonts w:ascii="Times New Roman" w:hAnsi="Times New Roman" w:cs="Times New Roman"/>
          <w:b/>
          <w:bCs/>
          <w:sz w:val="24"/>
          <w:szCs w:val="24"/>
        </w:rPr>
        <w:lastRenderedPageBreak/>
        <w:t>ГЛАВА 1. Мировая энергетика на современном этапе.</w:t>
      </w:r>
      <w:bookmarkEnd w:id="1"/>
    </w:p>
    <w:p w14:paraId="38B80416" w14:textId="77777777" w:rsidR="0038359B" w:rsidRPr="004F0C38" w:rsidRDefault="0038359B" w:rsidP="0038359B">
      <w:pPr>
        <w:pStyle w:val="2"/>
        <w:rPr>
          <w:rFonts w:ascii="Times New Roman" w:hAnsi="Times New Roman" w:cs="Times New Roman"/>
          <w:sz w:val="24"/>
          <w:szCs w:val="24"/>
        </w:rPr>
      </w:pPr>
      <w:bookmarkStart w:id="2" w:name="_Toc41760182"/>
      <w:r w:rsidRPr="004F0C38">
        <w:rPr>
          <w:rFonts w:ascii="Times New Roman" w:hAnsi="Times New Roman" w:cs="Times New Roman"/>
          <w:b/>
          <w:bCs/>
          <w:sz w:val="24"/>
          <w:szCs w:val="24"/>
        </w:rPr>
        <w:t>1.1. Основные тенденции и проблемы мировой энергетики</w:t>
      </w:r>
      <w:r w:rsidRPr="004F0C38">
        <w:rPr>
          <w:rFonts w:ascii="Times New Roman" w:hAnsi="Times New Roman" w:cs="Times New Roman"/>
          <w:sz w:val="24"/>
          <w:szCs w:val="24"/>
        </w:rPr>
        <w:t>.</w:t>
      </w:r>
      <w:bookmarkEnd w:id="2"/>
    </w:p>
    <w:p w14:paraId="06818FDF" w14:textId="77777777" w:rsidR="0038359B" w:rsidRPr="00245004" w:rsidRDefault="0038359B" w:rsidP="0038359B">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После Второй мировой войны развитие во всем мире резко возросло, что привело к росту потребления энергии, которое постоянно растет в течение последних 50 лет. До сих пор среди энергетических ресурсов превалируют традиционные: нефть, уголь, природный газ. Говоря об альтернативных источниках, энергия от гидроэлектростанций увеличилась на 500% за тот же период. Тем не менее, его доля все еще намного ниже, чем доля ископаемого топлива. Атомная энергия также значительно увеличилась, но за последние 5 лет стабилизировалась, возможно, из-за повышения осведомленности общественности о рисках, связанных с ней, после аварий на атомных электростанциях, подобных той, которая произошла на Фукусиме в 2011 году. Рост потребления другие возобновляемые источники энергии увеличились за последние 10 лет. Однако его доля все еще незначительна (&lt;7%) по сравнению с любым другим источником энергии.</w:t>
      </w:r>
      <w:r w:rsidRPr="00245004">
        <w:rPr>
          <w:rStyle w:val="a6"/>
          <w:rFonts w:ascii="Times New Roman" w:hAnsi="Times New Roman" w:cs="Times New Roman"/>
          <w:sz w:val="24"/>
          <w:szCs w:val="24"/>
        </w:rPr>
        <w:footnoteReference w:id="1"/>
      </w:r>
      <w:r w:rsidRPr="00245004">
        <w:rPr>
          <w:rFonts w:ascii="Times New Roman" w:hAnsi="Times New Roman" w:cs="Times New Roman"/>
          <w:sz w:val="24"/>
          <w:szCs w:val="24"/>
        </w:rPr>
        <w:t xml:space="preserve"> </w:t>
      </w:r>
    </w:p>
    <w:p w14:paraId="33790341" w14:textId="77777777" w:rsidR="0038359B" w:rsidRDefault="0038359B" w:rsidP="0038359B">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В нынешних реалиях, когда перед миром стоит угроза глобального потепления и изменения климата, некоторые отрасли промышленности адаптируются под новые условия и, говоря о глобальной энергетике, пытаются создать такие условия, чтобы минимизировать негативные последствия от своей деятельностью. В энергетической области изменения пришли отчасти благодаря экологическим вызовам, а отчасти технологичес</w:t>
      </w:r>
      <w:r>
        <w:rPr>
          <w:rFonts w:ascii="Times New Roman" w:hAnsi="Times New Roman" w:cs="Times New Roman"/>
          <w:sz w:val="24"/>
          <w:szCs w:val="24"/>
        </w:rPr>
        <w:t>кому</w:t>
      </w:r>
      <w:r w:rsidRPr="00245004">
        <w:rPr>
          <w:rFonts w:ascii="Times New Roman" w:hAnsi="Times New Roman" w:cs="Times New Roman"/>
          <w:sz w:val="24"/>
          <w:szCs w:val="24"/>
        </w:rPr>
        <w:t xml:space="preserve"> прогресс</w:t>
      </w:r>
      <w:r>
        <w:rPr>
          <w:rFonts w:ascii="Times New Roman" w:hAnsi="Times New Roman" w:cs="Times New Roman"/>
          <w:sz w:val="24"/>
          <w:szCs w:val="24"/>
        </w:rPr>
        <w:t>у</w:t>
      </w:r>
      <w:r w:rsidRPr="00245004">
        <w:rPr>
          <w:rFonts w:ascii="Times New Roman" w:hAnsi="Times New Roman" w:cs="Times New Roman"/>
          <w:sz w:val="24"/>
          <w:szCs w:val="24"/>
        </w:rPr>
        <w:t xml:space="preserve">, который может изменить способы производства и потребления </w:t>
      </w:r>
      <w:r w:rsidRPr="00350DF1">
        <w:rPr>
          <w:rFonts w:ascii="Times New Roman" w:hAnsi="Times New Roman" w:cs="Times New Roman"/>
          <w:sz w:val="24"/>
          <w:szCs w:val="24"/>
        </w:rPr>
        <w:t>энергии.</w:t>
      </w:r>
    </w:p>
    <w:p w14:paraId="447E92A7" w14:textId="77777777" w:rsidR="0038359B" w:rsidRDefault="0038359B" w:rsidP="003835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Увеличение влияния экологических проблем на мировую экономику, изменение политики США – рост протекционизма, усиление Азиатских государств на глобальном рынке – все это и прочие аспекты</w:t>
      </w:r>
      <w:r w:rsidRPr="0098555F">
        <w:rPr>
          <w:rFonts w:ascii="Times New Roman" w:hAnsi="Times New Roman" w:cs="Times New Roman"/>
          <w:sz w:val="24"/>
          <w:szCs w:val="24"/>
        </w:rPr>
        <w:t xml:space="preserve"> </w:t>
      </w:r>
      <w:r>
        <w:rPr>
          <w:rFonts w:ascii="Times New Roman" w:hAnsi="Times New Roman" w:cs="Times New Roman"/>
          <w:sz w:val="24"/>
          <w:szCs w:val="24"/>
        </w:rPr>
        <w:t>привели к тому, что с середины 2010-х ситуация на мировом энергетическом рынке, как и в мировой экономике в целом, произошли изменения. Стоит также обратить внимание на то, что в отличие от развивающихся быстрыми темпами Китая, Индии и ряда других стран Азии, где сейчас наблюдается рост спроса на традиционные источники энергии, в постиндустриальных странах уже начался активный переход на альтернативные энергетические ресурсы.</w:t>
      </w:r>
      <w:r>
        <w:rPr>
          <w:rStyle w:val="a6"/>
          <w:rFonts w:ascii="Times New Roman" w:hAnsi="Times New Roman" w:cs="Times New Roman"/>
          <w:sz w:val="24"/>
          <w:szCs w:val="24"/>
        </w:rPr>
        <w:footnoteReference w:id="2"/>
      </w:r>
    </w:p>
    <w:p w14:paraId="46CCF9CB" w14:textId="77777777" w:rsidR="0038359B" w:rsidRPr="001C6A2A" w:rsidRDefault="0038359B" w:rsidP="003835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Последнее, а именно увеличение доли возобновляемых источников энергии, показывает, действительно можно назвать одним из трендов современности. Однако, по мнению </w:t>
      </w:r>
      <w:r w:rsidRPr="001C6A2A">
        <w:rPr>
          <w:rFonts w:ascii="Times New Roman" w:hAnsi="Times New Roman" w:cs="Times New Roman"/>
          <w:sz w:val="24"/>
          <w:szCs w:val="24"/>
        </w:rPr>
        <w:t>Телегин</w:t>
      </w:r>
      <w:r>
        <w:rPr>
          <w:rFonts w:ascii="Times New Roman" w:hAnsi="Times New Roman" w:cs="Times New Roman"/>
          <w:sz w:val="24"/>
          <w:szCs w:val="24"/>
        </w:rPr>
        <w:t>ой</w:t>
      </w:r>
      <w:r w:rsidRPr="001C6A2A">
        <w:rPr>
          <w:rFonts w:ascii="Times New Roman" w:hAnsi="Times New Roman" w:cs="Times New Roman"/>
          <w:sz w:val="24"/>
          <w:szCs w:val="24"/>
        </w:rPr>
        <w:t xml:space="preserve"> Е.А.</w:t>
      </w:r>
      <w:r>
        <w:rPr>
          <w:rFonts w:ascii="Times New Roman" w:hAnsi="Times New Roman" w:cs="Times New Roman"/>
          <w:sz w:val="24"/>
          <w:szCs w:val="24"/>
        </w:rPr>
        <w:t xml:space="preserve"> и</w:t>
      </w:r>
      <w:r w:rsidRPr="001C6A2A">
        <w:rPr>
          <w:rFonts w:ascii="Times New Roman" w:hAnsi="Times New Roman" w:cs="Times New Roman"/>
          <w:sz w:val="24"/>
          <w:szCs w:val="24"/>
        </w:rPr>
        <w:t xml:space="preserve"> </w:t>
      </w:r>
      <w:proofErr w:type="spellStart"/>
      <w:r w:rsidRPr="001C6A2A">
        <w:rPr>
          <w:rFonts w:ascii="Times New Roman" w:hAnsi="Times New Roman" w:cs="Times New Roman"/>
          <w:sz w:val="24"/>
          <w:szCs w:val="24"/>
        </w:rPr>
        <w:t>Хало</w:t>
      </w:r>
      <w:r>
        <w:rPr>
          <w:rFonts w:ascii="Times New Roman" w:hAnsi="Times New Roman" w:cs="Times New Roman"/>
          <w:sz w:val="24"/>
          <w:szCs w:val="24"/>
        </w:rPr>
        <w:t>вой</w:t>
      </w:r>
      <w:proofErr w:type="spellEnd"/>
      <w:r w:rsidRPr="001C6A2A">
        <w:rPr>
          <w:rFonts w:ascii="Times New Roman" w:hAnsi="Times New Roman" w:cs="Times New Roman"/>
          <w:sz w:val="24"/>
          <w:szCs w:val="24"/>
        </w:rPr>
        <w:t xml:space="preserve"> Г.О.</w:t>
      </w:r>
      <w:r>
        <w:rPr>
          <w:rFonts w:ascii="Times New Roman" w:hAnsi="Times New Roman" w:cs="Times New Roman"/>
          <w:sz w:val="24"/>
          <w:szCs w:val="24"/>
        </w:rPr>
        <w:t>, процесс перехода на новые, более экологичные виды энергии, займет больше времени, чем предполагали исследования конца прошлого столетия. Тем не менее, кроме развития альтернативных ресурсов, несомненно, будут развиваться технологии, которые позволят сократить негативные последствия от производства энергии из традиционных источников, получит большее распространение использование натурального газа ввиду его более низкой цены и экологичности, а также, предполагается, что атомная энергия станет одним из ключевых видов энергии. К тому же, стоит обратить внимание на рост значимости международных экономических организаций и международного сотрудничества, в частности, в области энергетики.</w:t>
      </w:r>
      <w:r>
        <w:rPr>
          <w:rStyle w:val="a6"/>
          <w:rFonts w:ascii="Times New Roman" w:hAnsi="Times New Roman" w:cs="Times New Roman"/>
          <w:sz w:val="24"/>
          <w:szCs w:val="24"/>
        </w:rPr>
        <w:footnoteReference w:id="3"/>
      </w:r>
    </w:p>
    <w:p w14:paraId="4097B484" w14:textId="77777777" w:rsidR="0038359B" w:rsidRDefault="0038359B" w:rsidP="0038359B">
      <w:pPr>
        <w:spacing w:line="360" w:lineRule="auto"/>
        <w:ind w:firstLine="708"/>
        <w:jc w:val="both"/>
        <w:rPr>
          <w:rFonts w:ascii="Times New Roman" w:hAnsi="Times New Roman" w:cs="Times New Roman"/>
          <w:sz w:val="24"/>
          <w:szCs w:val="24"/>
        </w:rPr>
      </w:pPr>
      <w:r w:rsidRPr="00AD0F02">
        <w:rPr>
          <w:rFonts w:ascii="Times New Roman" w:hAnsi="Times New Roman" w:cs="Times New Roman"/>
          <w:sz w:val="24"/>
          <w:szCs w:val="24"/>
        </w:rPr>
        <w:t xml:space="preserve">Еще одним немаловажным трендом можно выделить декарбонизацию, или </w:t>
      </w:r>
      <w:proofErr w:type="spellStart"/>
      <w:r w:rsidRPr="00AD0F02">
        <w:rPr>
          <w:rFonts w:ascii="Times New Roman" w:hAnsi="Times New Roman" w:cs="Times New Roman"/>
          <w:sz w:val="24"/>
          <w:szCs w:val="24"/>
        </w:rPr>
        <w:t>низкоуглеродное</w:t>
      </w:r>
      <w:proofErr w:type="spellEnd"/>
      <w:r w:rsidRPr="00AD0F02">
        <w:rPr>
          <w:rFonts w:ascii="Times New Roman" w:hAnsi="Times New Roman" w:cs="Times New Roman"/>
          <w:sz w:val="24"/>
          <w:szCs w:val="24"/>
        </w:rPr>
        <w:t xml:space="preserve"> развитие. Такая тенденция свойственна, в первую очередь странам Европейского Союза, которые стараются снизить выбросы СО</w:t>
      </w:r>
      <w:r w:rsidRPr="00AD0F02">
        <w:rPr>
          <w:rFonts w:ascii="Times New Roman" w:hAnsi="Times New Roman" w:cs="Times New Roman"/>
          <w:sz w:val="24"/>
          <w:szCs w:val="24"/>
          <w:vertAlign w:val="subscript"/>
        </w:rPr>
        <w:t xml:space="preserve">2. </w:t>
      </w:r>
      <w:r w:rsidRPr="00AD0F02">
        <w:rPr>
          <w:rFonts w:ascii="Times New Roman" w:hAnsi="Times New Roman" w:cs="Times New Roman"/>
          <w:sz w:val="24"/>
          <w:szCs w:val="24"/>
        </w:rPr>
        <w:t xml:space="preserve">Данный тренд окажет, и уже оказывает влияние на энергетический рынок. Для России заинтересованность ее главных импортеров – стран ЕС - бросает вызов ввиду отказа этих государств от покупки традиционных источников энергии. Таким образом, России требуется, пусть постепенно, но переходить на производство </w:t>
      </w:r>
      <w:proofErr w:type="spellStart"/>
      <w:r w:rsidRPr="00AD0F02">
        <w:rPr>
          <w:rFonts w:ascii="Times New Roman" w:hAnsi="Times New Roman" w:cs="Times New Roman"/>
          <w:sz w:val="24"/>
          <w:szCs w:val="24"/>
        </w:rPr>
        <w:t>низкоуглеродной</w:t>
      </w:r>
      <w:proofErr w:type="spellEnd"/>
      <w:r w:rsidRPr="00AD0F02">
        <w:rPr>
          <w:rFonts w:ascii="Times New Roman" w:hAnsi="Times New Roman" w:cs="Times New Roman"/>
          <w:sz w:val="24"/>
          <w:szCs w:val="24"/>
        </w:rPr>
        <w:t xml:space="preserve"> энергии.</w:t>
      </w:r>
      <w:r w:rsidRPr="00AD0F02">
        <w:rPr>
          <w:rStyle w:val="a6"/>
          <w:rFonts w:ascii="Times New Roman" w:hAnsi="Times New Roman" w:cs="Times New Roman"/>
          <w:sz w:val="24"/>
          <w:szCs w:val="24"/>
        </w:rPr>
        <w:footnoteReference w:id="4"/>
      </w:r>
    </w:p>
    <w:p w14:paraId="16F508A4" w14:textId="77777777" w:rsidR="0038359B" w:rsidRPr="00AD0F02" w:rsidRDefault="0038359B" w:rsidP="0038359B">
      <w:pPr>
        <w:spacing w:line="360" w:lineRule="auto"/>
        <w:ind w:firstLine="708"/>
        <w:jc w:val="both"/>
        <w:rPr>
          <w:rFonts w:ascii="Times New Roman" w:hAnsi="Times New Roman" w:cs="Times New Roman"/>
          <w:sz w:val="24"/>
          <w:szCs w:val="24"/>
        </w:rPr>
      </w:pPr>
      <w:r w:rsidRPr="00AD0F02">
        <w:rPr>
          <w:rFonts w:ascii="Times New Roman" w:hAnsi="Times New Roman" w:cs="Times New Roman"/>
          <w:sz w:val="24"/>
          <w:szCs w:val="24"/>
        </w:rPr>
        <w:t>Стоит обратить внимание на вопрос слишком высокого уровня добычи природных ископаемых, в частности нефти. Эта проблема находит свое отражение как в экономической, так и экологической сферах. Первую можно заметить на примере соглашения ОПЕК+ 2020 года, которое подразумевает сокращение объемов добычи нефти с целью повышения цен на данный ресурс на мировом энергетическом рынке. Название этого соглашения – ОПЕК+ - следует из того, что в сделке участвовали 23 государства, в этом числе присутствовали не только страны ОПЕК (среди них в первую очередь нужно отметить участие Саудовской Аравии), но и другие страны, крупные производители нефти, такие как Россия и США. Соглашение рассчитано на два года, то есть оно будет действовать до мая 2022 года. Государства договорились сократить объемы нефти на около 10 млн баррелей в сутки суммарно.</w:t>
      </w:r>
      <w:r w:rsidRPr="00AD0F02">
        <w:rPr>
          <w:rStyle w:val="a6"/>
          <w:rFonts w:ascii="Times New Roman" w:hAnsi="Times New Roman" w:cs="Times New Roman"/>
          <w:sz w:val="24"/>
          <w:szCs w:val="24"/>
        </w:rPr>
        <w:footnoteReference w:id="5"/>
      </w:r>
    </w:p>
    <w:p w14:paraId="51594981" w14:textId="77777777" w:rsidR="0038359B" w:rsidRPr="00350DF1" w:rsidRDefault="0038359B" w:rsidP="0038359B">
      <w:pPr>
        <w:spacing w:line="360" w:lineRule="auto"/>
        <w:ind w:firstLine="708"/>
        <w:jc w:val="both"/>
        <w:rPr>
          <w:rFonts w:ascii="Times New Roman" w:hAnsi="Times New Roman" w:cs="Times New Roman"/>
          <w:sz w:val="24"/>
          <w:szCs w:val="24"/>
        </w:rPr>
      </w:pPr>
      <w:r w:rsidRPr="00AD0F02">
        <w:rPr>
          <w:rFonts w:ascii="Times New Roman" w:hAnsi="Times New Roman" w:cs="Times New Roman"/>
          <w:sz w:val="24"/>
          <w:szCs w:val="24"/>
        </w:rPr>
        <w:lastRenderedPageBreak/>
        <w:t xml:space="preserve">Как уже было сказано, высокие объемы добычи традиционных источников энергии влекут за собой еще и экологические последствия. За последний год интерес к проблеме изменения климата и проблемам экологической безопасности заметно возрос, не в последнюю очередь, благодаря шведской экологической активистке </w:t>
      </w:r>
      <w:proofErr w:type="spellStart"/>
      <w:r w:rsidRPr="00AD0F02">
        <w:rPr>
          <w:rFonts w:ascii="Times New Roman" w:hAnsi="Times New Roman" w:cs="Times New Roman"/>
          <w:sz w:val="24"/>
          <w:szCs w:val="24"/>
        </w:rPr>
        <w:t>Грете</w:t>
      </w:r>
      <w:proofErr w:type="spellEnd"/>
      <w:r w:rsidRPr="00AD0F02">
        <w:rPr>
          <w:rFonts w:ascii="Times New Roman" w:hAnsi="Times New Roman" w:cs="Times New Roman"/>
          <w:sz w:val="24"/>
          <w:szCs w:val="24"/>
        </w:rPr>
        <w:t xml:space="preserve"> </w:t>
      </w:r>
      <w:proofErr w:type="spellStart"/>
      <w:r w:rsidRPr="00AD0F02">
        <w:rPr>
          <w:rFonts w:ascii="Times New Roman" w:hAnsi="Times New Roman" w:cs="Times New Roman"/>
          <w:sz w:val="24"/>
          <w:szCs w:val="24"/>
        </w:rPr>
        <w:t>Тунберг</w:t>
      </w:r>
      <w:proofErr w:type="spellEnd"/>
      <w:r w:rsidRPr="00AD0F02">
        <w:rPr>
          <w:rFonts w:ascii="Times New Roman" w:hAnsi="Times New Roman" w:cs="Times New Roman"/>
          <w:sz w:val="24"/>
          <w:szCs w:val="24"/>
        </w:rPr>
        <w:t>, выступившая со своим докладом, в котором подняла данные проблемы, на Климатическом саммите ООН в сентябре 2019 года. По всему миру школьники начали присоединяться к протесту с требованиями к правительствам своих и даже других государств для того, чтобы те обратили внимание на серьезные глобальные экологические проблемы и призывали соблюдать Парижское соглашение 2015 года.</w:t>
      </w:r>
    </w:p>
    <w:p w14:paraId="6965B01B" w14:textId="77777777" w:rsidR="0038359B" w:rsidRPr="00245004" w:rsidRDefault="0038359B" w:rsidP="003835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этого, с точки</w:t>
      </w:r>
      <w:r w:rsidRPr="004839C2">
        <w:rPr>
          <w:rFonts w:ascii="Times New Roman" w:hAnsi="Times New Roman" w:cs="Times New Roman"/>
          <w:sz w:val="24"/>
          <w:szCs w:val="24"/>
        </w:rPr>
        <w:t xml:space="preserve"> зрения потребителя </w:t>
      </w:r>
      <w:r w:rsidRPr="00245004">
        <w:rPr>
          <w:rFonts w:ascii="Times New Roman" w:hAnsi="Times New Roman" w:cs="Times New Roman"/>
          <w:sz w:val="24"/>
          <w:szCs w:val="24"/>
        </w:rPr>
        <w:t>можно выделить следующие тенденции</w:t>
      </w:r>
      <w:r>
        <w:rPr>
          <w:rFonts w:ascii="Times New Roman" w:hAnsi="Times New Roman" w:cs="Times New Roman"/>
          <w:sz w:val="24"/>
          <w:szCs w:val="24"/>
        </w:rPr>
        <w:t xml:space="preserve"> развития энергетики:</w:t>
      </w:r>
    </w:p>
    <w:p w14:paraId="7D21D844" w14:textId="77777777" w:rsidR="0038359B" w:rsidRPr="00245004" w:rsidRDefault="0038359B" w:rsidP="0038359B">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1) Электрификация: глобальное потепление и вытекающая из этого потребность в более чистой и более экономичной энергии стимулируют электрификацию. К тому же, проблема энергетической бедности до сих пор актуальна для ряда стран.</w:t>
      </w:r>
    </w:p>
    <w:p w14:paraId="1672AE74" w14:textId="77777777" w:rsidR="0038359B" w:rsidRPr="00245004" w:rsidRDefault="0038359B" w:rsidP="0038359B">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2) Развитие возобновляемых источников энергии: доля данного вида энергии быстро увеличивается благодаря их экологичности и экономическим факторам. Солнечная и ветровая энергия уже являются дешевыми способами создания новых мощностей по производству электроэнергии. Однако, выработка такой энергии нестабильна и не может контролироваться так же, как электростанции на ископаемом топливе.</w:t>
      </w:r>
    </w:p>
    <w:p w14:paraId="489B5475" w14:textId="77777777" w:rsidR="0038359B" w:rsidRPr="00245004" w:rsidRDefault="0038359B" w:rsidP="0038359B">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3) Интернет вещей. Набирающий популярность тренд к встроенному подключению все больше позволяет в реальном времени контролировать распределенные энергоресурсы, такие как морозильные камеры, холодильники, водогрейные котлы, зарядку электромобилей и системы отопления, вентиляции и кондиционирования.</w:t>
      </w:r>
      <w:r w:rsidRPr="00245004">
        <w:rPr>
          <w:rStyle w:val="a6"/>
          <w:rFonts w:ascii="Times New Roman" w:hAnsi="Times New Roman" w:cs="Times New Roman"/>
          <w:sz w:val="24"/>
          <w:szCs w:val="24"/>
        </w:rPr>
        <w:footnoteReference w:id="6"/>
      </w:r>
    </w:p>
    <w:p w14:paraId="0A03EED0" w14:textId="77777777" w:rsidR="0038359B" w:rsidRPr="00245004" w:rsidRDefault="0038359B" w:rsidP="0038359B">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На современном этапе невозможно представить обыденную жизнь без энергии. Школы, больницы, чистая вода, производство, бизнес и прочее – все это подвязано на энергетике, и, бесспорно, от нее зависит экономическое развитие и рост. Нехватка, труднодоступность доступа к электроэнергии даже рассматриваются Международным энергетическим агентством (МЭА) как проблема, называемая энергетической бедностью. Несмотря на спорность этого концепта, данный вызов является угрозой здоровью и </w:t>
      </w:r>
      <w:r w:rsidRPr="00245004">
        <w:rPr>
          <w:rFonts w:ascii="Times New Roman" w:hAnsi="Times New Roman" w:cs="Times New Roman"/>
          <w:sz w:val="24"/>
          <w:szCs w:val="24"/>
        </w:rPr>
        <w:lastRenderedPageBreak/>
        <w:t>препятствием для обычной повседневной жизни. При чем энергетическая бедность не учитывает доступ к энергии для бизнеса и экономической деятельности, аспект жизненно важного для экономического развития, она сконцентрирована на доступе к современным энергетическим услугам для домашних хозяйств, что тоже, конечно же, является важным индикатором значимости энергии.</w:t>
      </w:r>
    </w:p>
    <w:p w14:paraId="53ED6107" w14:textId="77777777" w:rsidR="0038359B" w:rsidRPr="00245004" w:rsidRDefault="0038359B" w:rsidP="0038359B">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По оценкам МЭА, в 2017 года 1,18 миллиарда человек (16% населения мира) не имели доступа к электричеству. В основном дефицит электроэнергии наблюдается в Африке (53%) и в развивающихся странах Азии (43%). При этом, есть те, кто по-прежнему полагается на традиционные виды топливо и такой вид энергетической бедности сосредоточен в развивающихся странах Азии (68%) и Африки (29%). Внутри стран отсутствие доступа к современным энергетическим услугам сосредотачивается в сельской местности.</w:t>
      </w:r>
      <w:r w:rsidRPr="00245004">
        <w:rPr>
          <w:rStyle w:val="a6"/>
          <w:rFonts w:ascii="Times New Roman" w:hAnsi="Times New Roman" w:cs="Times New Roman"/>
          <w:sz w:val="24"/>
          <w:szCs w:val="24"/>
        </w:rPr>
        <w:footnoteReference w:id="7"/>
      </w:r>
    </w:p>
    <w:p w14:paraId="54B01D9D" w14:textId="77777777" w:rsidR="0038359B" w:rsidRPr="00245004" w:rsidRDefault="0038359B" w:rsidP="0038359B">
      <w:pPr>
        <w:spacing w:line="360" w:lineRule="auto"/>
        <w:ind w:firstLine="708"/>
        <w:jc w:val="both"/>
        <w:rPr>
          <w:rFonts w:ascii="Times New Roman" w:hAnsi="Times New Roman" w:cs="Times New Roman"/>
          <w:sz w:val="24"/>
          <w:szCs w:val="24"/>
        </w:rPr>
      </w:pPr>
      <w:r w:rsidRPr="00AD0F02">
        <w:rPr>
          <w:rFonts w:ascii="Times New Roman" w:hAnsi="Times New Roman" w:cs="Times New Roman"/>
          <w:sz w:val="24"/>
          <w:szCs w:val="24"/>
        </w:rPr>
        <w:t xml:space="preserve">Энергетика обладает </w:t>
      </w:r>
      <w:r>
        <w:rPr>
          <w:rFonts w:ascii="Times New Roman" w:hAnsi="Times New Roman" w:cs="Times New Roman"/>
          <w:sz w:val="24"/>
          <w:szCs w:val="24"/>
        </w:rPr>
        <w:t>специфической особенностью – в</w:t>
      </w:r>
      <w:r w:rsidRPr="00245004">
        <w:rPr>
          <w:rFonts w:ascii="Times New Roman" w:hAnsi="Times New Roman" w:cs="Times New Roman"/>
          <w:sz w:val="24"/>
          <w:szCs w:val="24"/>
        </w:rPr>
        <w:t>заимосвязь роста спроса на энергетические ресурсы и экономического развития. Последнее влечет за собой потребность в энергии, в частности для транспорта, сельского хозяйства и промышленности, а также для строительства зданий. Энергия для транспорта основана на топливе, полученном из нефти, в зданиях – электричество, которое производится из ископаемого топлива, ядерной энергии и / или из возобновляемых источников энергии, таких как гидро и солнечная энергия. В сельскохозяйственной и промышленной деятельности используется как топливо из традиционных ресурсов, так и электроэнергия. Для повышения устойчивости производства энергии и ее эффективного использования необходимо срочно использовать более совершенные системы мониторинга и контроля и увеличить производство энергии из возобновляемых источников.</w:t>
      </w:r>
    </w:p>
    <w:p w14:paraId="036CE23C" w14:textId="77777777" w:rsidR="0038359B" w:rsidRPr="00245004" w:rsidRDefault="0038359B" w:rsidP="0038359B">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Можно отметить, что все вышеперечисленные аспекты так или иначе связаны с экологией. Энергетика в настоящее время, бесспорно, важна для экономического развития и повышения качества жизни. Интересен вопрос как именно взаимосвязаны экономический рост и состояние окружающей среды.</w:t>
      </w:r>
    </w:p>
    <w:p w14:paraId="40C04CE8" w14:textId="1D7348B0" w:rsidR="00AF1AF1" w:rsidRPr="00245004" w:rsidRDefault="00AF1AF1" w:rsidP="006F2474">
      <w:pPr>
        <w:spacing w:line="360" w:lineRule="auto"/>
        <w:ind w:firstLine="708"/>
        <w:jc w:val="both"/>
        <w:rPr>
          <w:rFonts w:ascii="Times New Roman" w:hAnsi="Times New Roman" w:cs="Times New Roman"/>
          <w:sz w:val="24"/>
          <w:szCs w:val="24"/>
        </w:rPr>
      </w:pPr>
    </w:p>
    <w:p w14:paraId="025A13CF" w14:textId="271737B1" w:rsidR="00EF3D86" w:rsidRPr="004F0C38" w:rsidRDefault="00EF3D86" w:rsidP="004F0C38">
      <w:pPr>
        <w:pStyle w:val="2"/>
        <w:rPr>
          <w:rFonts w:ascii="Times New Roman" w:hAnsi="Times New Roman" w:cs="Times New Roman"/>
          <w:b/>
          <w:bCs/>
          <w:sz w:val="24"/>
          <w:szCs w:val="24"/>
        </w:rPr>
      </w:pPr>
      <w:bookmarkStart w:id="3" w:name="_Toc41760183"/>
      <w:r w:rsidRPr="004F0C38">
        <w:rPr>
          <w:rFonts w:ascii="Times New Roman" w:hAnsi="Times New Roman" w:cs="Times New Roman"/>
          <w:b/>
          <w:bCs/>
          <w:sz w:val="24"/>
          <w:szCs w:val="24"/>
        </w:rPr>
        <w:lastRenderedPageBreak/>
        <w:t>1.</w:t>
      </w:r>
      <w:r w:rsidR="00802B84" w:rsidRPr="004F0C38">
        <w:rPr>
          <w:rFonts w:ascii="Times New Roman" w:hAnsi="Times New Roman" w:cs="Times New Roman"/>
          <w:b/>
          <w:bCs/>
          <w:sz w:val="24"/>
          <w:szCs w:val="24"/>
        </w:rPr>
        <w:t>2</w:t>
      </w:r>
      <w:r w:rsidRPr="004F0C38">
        <w:rPr>
          <w:rFonts w:ascii="Times New Roman" w:hAnsi="Times New Roman" w:cs="Times New Roman"/>
          <w:b/>
          <w:bCs/>
          <w:sz w:val="24"/>
          <w:szCs w:val="24"/>
        </w:rPr>
        <w:t xml:space="preserve">. </w:t>
      </w:r>
      <w:r w:rsidR="00536AE5" w:rsidRPr="004F0C38">
        <w:rPr>
          <w:rFonts w:ascii="Times New Roman" w:hAnsi="Times New Roman" w:cs="Times New Roman"/>
          <w:b/>
          <w:bCs/>
          <w:sz w:val="24"/>
          <w:szCs w:val="24"/>
        </w:rPr>
        <w:t>Взаимосвязь экономического роста и экологическими вызовами.</w:t>
      </w:r>
      <w:bookmarkEnd w:id="3"/>
    </w:p>
    <w:p w14:paraId="02C91BAF" w14:textId="3F1F2BCD" w:rsidR="006C0012" w:rsidRPr="00245004" w:rsidRDefault="00524565" w:rsidP="00191AD8">
      <w:pPr>
        <w:spacing w:line="360" w:lineRule="auto"/>
        <w:jc w:val="both"/>
        <w:rPr>
          <w:rFonts w:ascii="Times New Roman" w:hAnsi="Times New Roman" w:cs="Times New Roman"/>
          <w:sz w:val="24"/>
          <w:szCs w:val="24"/>
        </w:rPr>
      </w:pPr>
      <w:r w:rsidRPr="00245004">
        <w:rPr>
          <w:rFonts w:ascii="Times New Roman" w:hAnsi="Times New Roman" w:cs="Times New Roman"/>
          <w:sz w:val="24"/>
          <w:szCs w:val="24"/>
        </w:rPr>
        <w:tab/>
      </w:r>
      <w:r w:rsidR="00191AD8" w:rsidRPr="00245004">
        <w:rPr>
          <w:rFonts w:ascii="Times New Roman" w:hAnsi="Times New Roman" w:cs="Times New Roman"/>
          <w:sz w:val="24"/>
          <w:szCs w:val="24"/>
        </w:rPr>
        <w:t xml:space="preserve">Экономическое развитие </w:t>
      </w:r>
      <w:r w:rsidR="004D1C72" w:rsidRPr="00245004">
        <w:rPr>
          <w:rFonts w:ascii="Times New Roman" w:hAnsi="Times New Roman" w:cs="Times New Roman"/>
          <w:sz w:val="24"/>
          <w:szCs w:val="24"/>
        </w:rPr>
        <w:t>тесно связано с потребностью в энергии. В настоящее время рост благосостояния страны требует все больших энергетических ресурсов. Р</w:t>
      </w:r>
      <w:r w:rsidR="00191AD8" w:rsidRPr="00245004">
        <w:rPr>
          <w:rFonts w:ascii="Times New Roman" w:hAnsi="Times New Roman" w:cs="Times New Roman"/>
          <w:sz w:val="24"/>
          <w:szCs w:val="24"/>
        </w:rPr>
        <w:t xml:space="preserve">ост спроса </w:t>
      </w:r>
      <w:r w:rsidR="004D1C72" w:rsidRPr="00245004">
        <w:rPr>
          <w:rFonts w:ascii="Times New Roman" w:hAnsi="Times New Roman" w:cs="Times New Roman"/>
          <w:sz w:val="24"/>
          <w:szCs w:val="24"/>
        </w:rPr>
        <w:t>ведет к увеличению</w:t>
      </w:r>
      <w:r w:rsidR="00191AD8" w:rsidRPr="00245004">
        <w:rPr>
          <w:rFonts w:ascii="Times New Roman" w:hAnsi="Times New Roman" w:cs="Times New Roman"/>
          <w:sz w:val="24"/>
          <w:szCs w:val="24"/>
        </w:rPr>
        <w:t xml:space="preserve"> конкуренци</w:t>
      </w:r>
      <w:r w:rsidR="004D1C72" w:rsidRPr="00245004">
        <w:rPr>
          <w:rFonts w:ascii="Times New Roman" w:hAnsi="Times New Roman" w:cs="Times New Roman"/>
          <w:sz w:val="24"/>
          <w:szCs w:val="24"/>
        </w:rPr>
        <w:t>и</w:t>
      </w:r>
      <w:r w:rsidR="00191AD8" w:rsidRPr="00245004">
        <w:rPr>
          <w:rFonts w:ascii="Times New Roman" w:hAnsi="Times New Roman" w:cs="Times New Roman"/>
          <w:sz w:val="24"/>
          <w:szCs w:val="24"/>
        </w:rPr>
        <w:t xml:space="preserve"> на энергетическом рынке за поставку и добычу этих самых ресурсов. </w:t>
      </w:r>
      <w:r w:rsidR="004D1C72" w:rsidRPr="00245004">
        <w:rPr>
          <w:rFonts w:ascii="Times New Roman" w:hAnsi="Times New Roman" w:cs="Times New Roman"/>
          <w:sz w:val="24"/>
          <w:szCs w:val="24"/>
        </w:rPr>
        <w:t>Отрасль постоянно развивается благодаря новым технологиям, расширяется рынок за счёт появления новых участников.</w:t>
      </w:r>
      <w:r w:rsidR="00191AD8" w:rsidRPr="00245004">
        <w:rPr>
          <w:rFonts w:ascii="Times New Roman" w:hAnsi="Times New Roman" w:cs="Times New Roman"/>
          <w:sz w:val="24"/>
          <w:szCs w:val="24"/>
        </w:rPr>
        <w:t xml:space="preserve"> </w:t>
      </w:r>
      <w:r w:rsidR="005A3E6E" w:rsidRPr="00245004">
        <w:rPr>
          <w:rFonts w:ascii="Times New Roman" w:hAnsi="Times New Roman" w:cs="Times New Roman"/>
          <w:sz w:val="24"/>
          <w:szCs w:val="24"/>
        </w:rPr>
        <w:t>Однако, подобное ведет не только к экономическому росту, но и появлению экологических проблем, таких как изменение климата, загрязнение окружающей среды, исчерпаемость ресурсов</w:t>
      </w:r>
      <w:r w:rsidR="00191AD8" w:rsidRPr="00245004">
        <w:rPr>
          <w:rFonts w:ascii="Times New Roman" w:hAnsi="Times New Roman" w:cs="Times New Roman"/>
          <w:sz w:val="24"/>
          <w:szCs w:val="24"/>
        </w:rPr>
        <w:t xml:space="preserve">. Обеспечение глобальной экологической безопасности (ГЭБ) стало одной из важнейших задач современности. </w:t>
      </w:r>
    </w:p>
    <w:p w14:paraId="388019E9" w14:textId="256ECF4C" w:rsidR="000A0C5B" w:rsidRPr="00245004" w:rsidRDefault="00937BD5" w:rsidP="00DE3E0D">
      <w:pPr>
        <w:spacing w:after="0" w:line="360" w:lineRule="auto"/>
        <w:jc w:val="both"/>
        <w:rPr>
          <w:rFonts w:ascii="Times New Roman" w:hAnsi="Times New Roman" w:cs="Times New Roman"/>
          <w:sz w:val="24"/>
          <w:szCs w:val="24"/>
        </w:rPr>
      </w:pPr>
      <w:r w:rsidRPr="00245004">
        <w:rPr>
          <w:rFonts w:ascii="Times New Roman" w:hAnsi="Times New Roman" w:cs="Times New Roman"/>
          <w:sz w:val="24"/>
          <w:szCs w:val="24"/>
        </w:rPr>
        <w:tab/>
        <w:t>Существует несколько определений глобальной энергетической безопасности. Ее можно определить как «состояние защищённости международных отношений от кризисов, вызванных односторонними действиями государств по обеспечению их национальной энергетической безопасности.»</w:t>
      </w:r>
      <w:r w:rsidRPr="00245004">
        <w:rPr>
          <w:rStyle w:val="a6"/>
          <w:rFonts w:ascii="Times New Roman" w:hAnsi="Times New Roman" w:cs="Times New Roman"/>
          <w:sz w:val="24"/>
          <w:szCs w:val="24"/>
        </w:rPr>
        <w:footnoteReference w:id="8"/>
      </w:r>
      <w:r w:rsidR="00A513DF" w:rsidRPr="00245004">
        <w:rPr>
          <w:rFonts w:ascii="Times New Roman" w:hAnsi="Times New Roman" w:cs="Times New Roman"/>
          <w:sz w:val="24"/>
          <w:szCs w:val="24"/>
        </w:rPr>
        <w:t xml:space="preserve"> Одним из наиболее значимых событий для </w:t>
      </w:r>
      <w:r w:rsidR="00DE3E0D" w:rsidRPr="00245004">
        <w:rPr>
          <w:rFonts w:ascii="Times New Roman" w:hAnsi="Times New Roman" w:cs="Times New Roman"/>
          <w:sz w:val="24"/>
          <w:szCs w:val="24"/>
        </w:rPr>
        <w:t>решения проблемы</w:t>
      </w:r>
      <w:r w:rsidR="00A513DF" w:rsidRPr="00245004">
        <w:rPr>
          <w:rFonts w:ascii="Times New Roman" w:hAnsi="Times New Roman" w:cs="Times New Roman"/>
          <w:sz w:val="24"/>
          <w:szCs w:val="24"/>
        </w:rPr>
        <w:t xml:space="preserve"> стало подписание Парижского соглашения, которое подписали главы государств и министры правительств более 175 стран. </w:t>
      </w:r>
      <w:r w:rsidR="00DE3E0D" w:rsidRPr="00245004">
        <w:rPr>
          <w:rFonts w:ascii="Times New Roman" w:hAnsi="Times New Roman" w:cs="Times New Roman"/>
          <w:sz w:val="24"/>
          <w:szCs w:val="24"/>
        </w:rPr>
        <w:t>В цели соглашения входят удержания прироста глобальной средней температуры «намного ниже» 2 °С; повышения способности адаптироваться к неблагоприятным воздействиям изменения климата и содействия сопротивляемости к изменению климата и развитию при низком уровне выбросов парниковых газов &lt;…&gt;; и приведения финансовых потоков в соответствие с траекторией в направлении развития, характеризующегося низким уровнем выбросов и сопротивляемостью к изменениям климата.</w:t>
      </w:r>
      <w:r w:rsidR="00DE3E0D" w:rsidRPr="00245004">
        <w:rPr>
          <w:rStyle w:val="a6"/>
          <w:rFonts w:ascii="Times New Roman" w:hAnsi="Times New Roman" w:cs="Times New Roman"/>
          <w:sz w:val="24"/>
          <w:szCs w:val="24"/>
        </w:rPr>
        <w:footnoteReference w:id="9"/>
      </w:r>
    </w:p>
    <w:p w14:paraId="2A899A1B" w14:textId="6866AAA2" w:rsidR="000A0C5B" w:rsidRPr="00245004" w:rsidRDefault="00357EA0" w:rsidP="002750C9">
      <w:pPr>
        <w:spacing w:after="0" w:line="360" w:lineRule="auto"/>
        <w:jc w:val="both"/>
        <w:rPr>
          <w:rFonts w:ascii="Times New Roman" w:hAnsi="Times New Roman" w:cs="Times New Roman"/>
          <w:sz w:val="24"/>
          <w:szCs w:val="24"/>
        </w:rPr>
      </w:pPr>
      <w:r w:rsidRPr="00245004">
        <w:rPr>
          <w:rFonts w:ascii="Times New Roman" w:hAnsi="Times New Roman" w:cs="Times New Roman"/>
          <w:sz w:val="24"/>
          <w:szCs w:val="24"/>
        </w:rPr>
        <w:tab/>
      </w:r>
      <w:r w:rsidR="00945E9C" w:rsidRPr="00245004">
        <w:rPr>
          <w:rFonts w:ascii="Times New Roman" w:hAnsi="Times New Roman" w:cs="Times New Roman"/>
          <w:sz w:val="24"/>
          <w:szCs w:val="24"/>
        </w:rPr>
        <w:t>В</w:t>
      </w:r>
      <w:r w:rsidRPr="00245004">
        <w:rPr>
          <w:rFonts w:ascii="Times New Roman" w:hAnsi="Times New Roman" w:cs="Times New Roman"/>
          <w:sz w:val="24"/>
          <w:szCs w:val="24"/>
        </w:rPr>
        <w:t>опросы изменения климата напрямую касаются энергетического рынка</w:t>
      </w:r>
      <w:r w:rsidR="000A0C5B" w:rsidRPr="00245004">
        <w:rPr>
          <w:rFonts w:ascii="Times New Roman" w:hAnsi="Times New Roman" w:cs="Times New Roman"/>
          <w:sz w:val="24"/>
          <w:szCs w:val="24"/>
        </w:rPr>
        <w:t xml:space="preserve">. Исследования стоит вопрос влияния данной экологической проблемы на потребление энергии, то есть на спрос. </w:t>
      </w:r>
    </w:p>
    <w:p w14:paraId="45AD03E2" w14:textId="0473B42A" w:rsidR="00B132C2" w:rsidRPr="00245004" w:rsidRDefault="00B132C2" w:rsidP="00044656">
      <w:pPr>
        <w:spacing w:after="0" w:line="360" w:lineRule="auto"/>
        <w:jc w:val="both"/>
        <w:rPr>
          <w:rFonts w:ascii="Times New Roman" w:hAnsi="Times New Roman" w:cs="Times New Roman"/>
          <w:sz w:val="24"/>
          <w:szCs w:val="24"/>
        </w:rPr>
      </w:pPr>
      <w:r w:rsidRPr="00245004">
        <w:rPr>
          <w:rFonts w:ascii="Times New Roman" w:hAnsi="Times New Roman" w:cs="Times New Roman"/>
          <w:sz w:val="24"/>
          <w:szCs w:val="24"/>
        </w:rPr>
        <w:tab/>
        <w:t xml:space="preserve">На спрос на энергию напрямую влияют изменения погодных и климатических условий.  Однако в тоже время можно наблюдать и обратную зависимость – климатические условия могут изменяться под влиянием растущего спроса на энергетические ресурсы. Так, энергопотребление является основным источником выбросов парниковых газов, но при этом использование энергии делает возможным регулирование </w:t>
      </w:r>
      <w:r w:rsidR="00640DB2" w:rsidRPr="00245004">
        <w:rPr>
          <w:rFonts w:ascii="Times New Roman" w:hAnsi="Times New Roman" w:cs="Times New Roman"/>
          <w:sz w:val="24"/>
          <w:szCs w:val="24"/>
        </w:rPr>
        <w:t xml:space="preserve">температурных условий в </w:t>
      </w:r>
      <w:r w:rsidR="00640DB2" w:rsidRPr="00245004">
        <w:rPr>
          <w:rFonts w:ascii="Times New Roman" w:hAnsi="Times New Roman" w:cs="Times New Roman"/>
          <w:sz w:val="24"/>
          <w:szCs w:val="24"/>
        </w:rPr>
        <w:lastRenderedPageBreak/>
        <w:t>помещениях для облегчения</w:t>
      </w:r>
      <w:r w:rsidRPr="00245004">
        <w:rPr>
          <w:rFonts w:ascii="Times New Roman" w:hAnsi="Times New Roman" w:cs="Times New Roman"/>
          <w:sz w:val="24"/>
          <w:szCs w:val="24"/>
        </w:rPr>
        <w:t xml:space="preserve"> адаптаци</w:t>
      </w:r>
      <w:r w:rsidR="00640DB2" w:rsidRPr="00245004">
        <w:rPr>
          <w:rFonts w:ascii="Times New Roman" w:hAnsi="Times New Roman" w:cs="Times New Roman"/>
          <w:sz w:val="24"/>
          <w:szCs w:val="24"/>
        </w:rPr>
        <w:t>и</w:t>
      </w:r>
      <w:r w:rsidRPr="00245004">
        <w:rPr>
          <w:rFonts w:ascii="Times New Roman" w:hAnsi="Times New Roman" w:cs="Times New Roman"/>
          <w:sz w:val="24"/>
          <w:szCs w:val="24"/>
        </w:rPr>
        <w:t xml:space="preserve"> к высоким и низким температурам</w:t>
      </w:r>
      <w:r w:rsidR="00640DB2" w:rsidRPr="00245004">
        <w:rPr>
          <w:rFonts w:ascii="Times New Roman" w:hAnsi="Times New Roman" w:cs="Times New Roman"/>
          <w:sz w:val="24"/>
          <w:szCs w:val="24"/>
        </w:rPr>
        <w:t xml:space="preserve"> снаружи</w:t>
      </w:r>
      <w:r w:rsidRPr="00245004">
        <w:rPr>
          <w:rFonts w:ascii="Times New Roman" w:hAnsi="Times New Roman" w:cs="Times New Roman"/>
          <w:sz w:val="24"/>
          <w:szCs w:val="24"/>
        </w:rPr>
        <w:t xml:space="preserve">. </w:t>
      </w:r>
      <w:r w:rsidR="00640DB2" w:rsidRPr="00245004">
        <w:rPr>
          <w:rFonts w:ascii="Times New Roman" w:hAnsi="Times New Roman" w:cs="Times New Roman"/>
          <w:sz w:val="24"/>
          <w:szCs w:val="24"/>
        </w:rPr>
        <w:t xml:space="preserve"> Повышение экстремальных температур в природе повышает спрос на энергию для охладительных приборов, но в то же время уменьшает спрос на обогрев в холодное время года</w:t>
      </w:r>
      <w:r w:rsidR="00D25ED5" w:rsidRPr="00245004">
        <w:rPr>
          <w:rFonts w:ascii="Times New Roman" w:hAnsi="Times New Roman" w:cs="Times New Roman"/>
          <w:sz w:val="24"/>
          <w:szCs w:val="24"/>
        </w:rPr>
        <w:t>.</w:t>
      </w:r>
      <w:r w:rsidR="00D25ED5" w:rsidRPr="00245004">
        <w:rPr>
          <w:rStyle w:val="a6"/>
          <w:rFonts w:ascii="Times New Roman" w:hAnsi="Times New Roman" w:cs="Times New Roman"/>
          <w:sz w:val="24"/>
          <w:szCs w:val="24"/>
        </w:rPr>
        <w:footnoteReference w:id="10"/>
      </w:r>
      <w:r w:rsidRPr="00245004">
        <w:rPr>
          <w:rFonts w:ascii="Times New Roman" w:hAnsi="Times New Roman" w:cs="Times New Roman"/>
          <w:color w:val="767171" w:themeColor="background2" w:themeShade="80"/>
          <w:sz w:val="24"/>
          <w:szCs w:val="24"/>
        </w:rPr>
        <w:t xml:space="preserve"> </w:t>
      </w:r>
      <w:r w:rsidR="00044656" w:rsidRPr="00245004">
        <w:rPr>
          <w:rFonts w:ascii="Times New Roman" w:hAnsi="Times New Roman" w:cs="Times New Roman"/>
          <w:sz w:val="24"/>
          <w:szCs w:val="24"/>
        </w:rPr>
        <w:t xml:space="preserve">Согласно исследованию международному исследовательскому центру </w:t>
      </w:r>
      <w:proofErr w:type="spellStart"/>
      <w:r w:rsidR="00044656" w:rsidRPr="00245004">
        <w:rPr>
          <w:rFonts w:ascii="Times New Roman" w:hAnsi="Times New Roman" w:cs="Times New Roman"/>
          <w:sz w:val="24"/>
          <w:szCs w:val="24"/>
        </w:rPr>
        <w:t>Fondazione</w:t>
      </w:r>
      <w:proofErr w:type="spellEnd"/>
      <w:r w:rsidR="00044656" w:rsidRPr="00245004">
        <w:rPr>
          <w:rFonts w:ascii="Times New Roman" w:hAnsi="Times New Roman" w:cs="Times New Roman"/>
          <w:sz w:val="24"/>
          <w:szCs w:val="24"/>
        </w:rPr>
        <w:t xml:space="preserve"> </w:t>
      </w:r>
      <w:proofErr w:type="spellStart"/>
      <w:r w:rsidR="00044656" w:rsidRPr="00245004">
        <w:rPr>
          <w:rFonts w:ascii="Times New Roman" w:hAnsi="Times New Roman" w:cs="Times New Roman"/>
          <w:sz w:val="24"/>
          <w:szCs w:val="24"/>
        </w:rPr>
        <w:t>Eni</w:t>
      </w:r>
      <w:proofErr w:type="spellEnd"/>
      <w:r w:rsidR="00044656" w:rsidRPr="00245004">
        <w:rPr>
          <w:rFonts w:ascii="Times New Roman" w:hAnsi="Times New Roman" w:cs="Times New Roman"/>
          <w:sz w:val="24"/>
          <w:szCs w:val="24"/>
        </w:rPr>
        <w:t xml:space="preserve"> </w:t>
      </w:r>
      <w:proofErr w:type="spellStart"/>
      <w:r w:rsidR="00044656" w:rsidRPr="00245004">
        <w:rPr>
          <w:rFonts w:ascii="Times New Roman" w:hAnsi="Times New Roman" w:cs="Times New Roman"/>
          <w:sz w:val="24"/>
          <w:szCs w:val="24"/>
        </w:rPr>
        <w:t>Enrico</w:t>
      </w:r>
      <w:proofErr w:type="spellEnd"/>
      <w:r w:rsidR="00044656" w:rsidRPr="00245004">
        <w:rPr>
          <w:rFonts w:ascii="Times New Roman" w:hAnsi="Times New Roman" w:cs="Times New Roman"/>
          <w:sz w:val="24"/>
          <w:szCs w:val="24"/>
        </w:rPr>
        <w:t xml:space="preserve"> </w:t>
      </w:r>
      <w:proofErr w:type="spellStart"/>
      <w:r w:rsidR="00044656" w:rsidRPr="00245004">
        <w:rPr>
          <w:rFonts w:ascii="Times New Roman" w:hAnsi="Times New Roman" w:cs="Times New Roman"/>
          <w:sz w:val="24"/>
          <w:szCs w:val="24"/>
        </w:rPr>
        <w:t>Mattei</w:t>
      </w:r>
      <w:proofErr w:type="spellEnd"/>
      <w:r w:rsidR="00044656" w:rsidRPr="00245004">
        <w:rPr>
          <w:rFonts w:ascii="Times New Roman" w:hAnsi="Times New Roman" w:cs="Times New Roman"/>
          <w:sz w:val="24"/>
          <w:szCs w:val="24"/>
        </w:rPr>
        <w:t xml:space="preserve"> (FEEM), что изменение климата, с присущим ему ростом температуры, отразится в разных регионах мира по-разному. Например, значительные изменения могут наблюдаться в крупных странах с умеренным климатом, таких как США, Китай, Австралия. Так как электричество в основном удовлетворяет потребности в охлаждении в жилом секторе, сельском хозяйстве, промышленности в тропиках и в коммерческой деятельности в регионах с умеренным климатом, в Южной Америке, Азии и Африке будет наблюдаться однозначное увеличение конечного спроса на энергию</w:t>
      </w:r>
      <w:r w:rsidR="00EF748E" w:rsidRPr="00245004">
        <w:rPr>
          <w:rFonts w:ascii="Times New Roman" w:hAnsi="Times New Roman" w:cs="Times New Roman"/>
          <w:sz w:val="24"/>
          <w:szCs w:val="24"/>
        </w:rPr>
        <w:t>.</w:t>
      </w:r>
      <w:r w:rsidR="00EF748E" w:rsidRPr="00245004">
        <w:rPr>
          <w:rStyle w:val="a6"/>
          <w:rFonts w:ascii="Times New Roman" w:hAnsi="Times New Roman" w:cs="Times New Roman"/>
          <w:sz w:val="24"/>
          <w:szCs w:val="24"/>
        </w:rPr>
        <w:footnoteReference w:id="11"/>
      </w:r>
    </w:p>
    <w:p w14:paraId="2592652E" w14:textId="6026FA3A" w:rsidR="006A1703" w:rsidRPr="00245004" w:rsidRDefault="009E3DD9" w:rsidP="002750C9">
      <w:pPr>
        <w:spacing w:after="0" w:line="360" w:lineRule="auto"/>
        <w:jc w:val="both"/>
        <w:rPr>
          <w:rFonts w:ascii="Times New Roman" w:hAnsi="Times New Roman" w:cs="Times New Roman"/>
          <w:color w:val="767171" w:themeColor="background2" w:themeShade="80"/>
          <w:sz w:val="24"/>
          <w:szCs w:val="24"/>
          <w:highlight w:val="lightGray"/>
        </w:rPr>
      </w:pPr>
      <w:r w:rsidRPr="00245004">
        <w:rPr>
          <w:rFonts w:ascii="Times New Roman" w:hAnsi="Times New Roman" w:cs="Times New Roman"/>
          <w:sz w:val="24"/>
          <w:szCs w:val="24"/>
        </w:rPr>
        <w:tab/>
        <w:t xml:space="preserve">Как уже было упомянуто, государства пытаются добиться замедления в глобальном изменении климата. Применяются такие </w:t>
      </w:r>
      <w:r w:rsidR="00130020" w:rsidRPr="00245004">
        <w:rPr>
          <w:rFonts w:ascii="Times New Roman" w:hAnsi="Times New Roman" w:cs="Times New Roman"/>
          <w:sz w:val="24"/>
          <w:szCs w:val="24"/>
        </w:rPr>
        <w:t>м</w:t>
      </w:r>
      <w:r w:rsidR="00357EA0" w:rsidRPr="00245004">
        <w:rPr>
          <w:rFonts w:ascii="Times New Roman" w:hAnsi="Times New Roman" w:cs="Times New Roman"/>
          <w:sz w:val="24"/>
          <w:szCs w:val="24"/>
        </w:rPr>
        <w:t xml:space="preserve">еханизмы, </w:t>
      </w:r>
      <w:r w:rsidR="00130020" w:rsidRPr="00245004">
        <w:rPr>
          <w:rFonts w:ascii="Times New Roman" w:hAnsi="Times New Roman" w:cs="Times New Roman"/>
          <w:sz w:val="24"/>
          <w:szCs w:val="24"/>
        </w:rPr>
        <w:t>как государственного регулирования выбросов парниковых газов в США, Европейском союзе</w:t>
      </w:r>
      <w:r w:rsidR="00357EA0" w:rsidRPr="00245004">
        <w:rPr>
          <w:rFonts w:ascii="Times New Roman" w:hAnsi="Times New Roman" w:cs="Times New Roman"/>
          <w:sz w:val="24"/>
          <w:szCs w:val="24"/>
        </w:rPr>
        <w:t>,</w:t>
      </w:r>
      <w:r w:rsidR="00130020" w:rsidRPr="00245004">
        <w:rPr>
          <w:rFonts w:ascii="Times New Roman" w:hAnsi="Times New Roman" w:cs="Times New Roman"/>
          <w:sz w:val="24"/>
          <w:szCs w:val="24"/>
        </w:rPr>
        <w:t xml:space="preserve"> Китае, Австралии,</w:t>
      </w:r>
      <w:r w:rsidR="00357EA0" w:rsidRPr="00245004">
        <w:rPr>
          <w:rFonts w:ascii="Times New Roman" w:hAnsi="Times New Roman" w:cs="Times New Roman"/>
          <w:sz w:val="24"/>
          <w:szCs w:val="24"/>
        </w:rPr>
        <w:t xml:space="preserve"> </w:t>
      </w:r>
      <w:r w:rsidR="00130020" w:rsidRPr="00245004">
        <w:rPr>
          <w:rFonts w:ascii="Times New Roman" w:hAnsi="Times New Roman" w:cs="Times New Roman"/>
          <w:sz w:val="24"/>
          <w:szCs w:val="24"/>
        </w:rPr>
        <w:t>представляют собой лимиты на выбросы углекислого газа, внедрение новых технологий, развивающих альтернативные источники энергии, и прочие</w:t>
      </w:r>
      <w:r w:rsidR="00945E9C" w:rsidRPr="00245004">
        <w:rPr>
          <w:rFonts w:ascii="Times New Roman" w:hAnsi="Times New Roman" w:cs="Times New Roman"/>
          <w:sz w:val="24"/>
          <w:szCs w:val="24"/>
        </w:rPr>
        <w:t>.</w:t>
      </w:r>
      <w:r w:rsidR="006A1703" w:rsidRPr="00245004">
        <w:rPr>
          <w:rStyle w:val="a6"/>
          <w:rFonts w:ascii="Times New Roman" w:hAnsi="Times New Roman" w:cs="Times New Roman"/>
          <w:sz w:val="24"/>
          <w:szCs w:val="24"/>
        </w:rPr>
        <w:t xml:space="preserve"> </w:t>
      </w:r>
      <w:r w:rsidR="006A1703" w:rsidRPr="00245004">
        <w:rPr>
          <w:rStyle w:val="a6"/>
          <w:rFonts w:ascii="Times New Roman" w:hAnsi="Times New Roman" w:cs="Times New Roman"/>
          <w:sz w:val="24"/>
          <w:szCs w:val="24"/>
        </w:rPr>
        <w:footnoteReference w:id="12"/>
      </w:r>
      <w:r w:rsidR="00130020" w:rsidRPr="00245004">
        <w:rPr>
          <w:rFonts w:ascii="Times New Roman" w:hAnsi="Times New Roman" w:cs="Times New Roman"/>
          <w:sz w:val="24"/>
          <w:szCs w:val="24"/>
        </w:rPr>
        <w:t xml:space="preserve"> </w:t>
      </w:r>
      <w:r w:rsidRPr="00245004">
        <w:rPr>
          <w:rFonts w:ascii="Times New Roman" w:hAnsi="Times New Roman" w:cs="Times New Roman"/>
          <w:sz w:val="24"/>
          <w:szCs w:val="24"/>
        </w:rPr>
        <w:t>Стоит заметить, что в</w:t>
      </w:r>
      <w:r w:rsidR="00130020" w:rsidRPr="00245004">
        <w:rPr>
          <w:rFonts w:ascii="Times New Roman" w:hAnsi="Times New Roman" w:cs="Times New Roman"/>
          <w:sz w:val="24"/>
          <w:szCs w:val="24"/>
        </w:rPr>
        <w:t xml:space="preserve">се </w:t>
      </w:r>
      <w:r w:rsidRPr="00245004">
        <w:rPr>
          <w:rFonts w:ascii="Times New Roman" w:hAnsi="Times New Roman" w:cs="Times New Roman"/>
          <w:sz w:val="24"/>
          <w:szCs w:val="24"/>
        </w:rPr>
        <w:t xml:space="preserve">эти средства </w:t>
      </w:r>
      <w:r w:rsidR="00130020" w:rsidRPr="00245004">
        <w:rPr>
          <w:rFonts w:ascii="Times New Roman" w:hAnsi="Times New Roman" w:cs="Times New Roman"/>
          <w:sz w:val="24"/>
          <w:szCs w:val="24"/>
        </w:rPr>
        <w:t>в той или иной мере влияют на добычу и использование традиционных источников энергии.</w:t>
      </w:r>
    </w:p>
    <w:p w14:paraId="2C39CD52" w14:textId="11175283" w:rsidR="00175049" w:rsidRPr="00245004" w:rsidRDefault="002750C9" w:rsidP="006A1703">
      <w:pPr>
        <w:spacing w:after="0"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Европейский Союз старается проводить политику, которая бы сократила потребления угля и нефти, установила ограничения ядерной энергетики и добилась увеличения доли возобновляемых источников энергии, производства биоэнергии и природного газа в энергетическом баланс. При этом, интересы производителей </w:t>
      </w:r>
      <w:r w:rsidR="00C95517" w:rsidRPr="00245004">
        <w:rPr>
          <w:rFonts w:ascii="Times New Roman" w:hAnsi="Times New Roman" w:cs="Times New Roman"/>
          <w:sz w:val="24"/>
          <w:szCs w:val="24"/>
        </w:rPr>
        <w:t xml:space="preserve">традиционной </w:t>
      </w:r>
      <w:r w:rsidRPr="00245004">
        <w:rPr>
          <w:rFonts w:ascii="Times New Roman" w:hAnsi="Times New Roman" w:cs="Times New Roman"/>
          <w:sz w:val="24"/>
          <w:szCs w:val="24"/>
        </w:rPr>
        <w:t>энергии стараются также учитывать. Затраты и риски промышленной конкурентоспособности при развертывании возобновляемых источников энергии должны контролироваться посредством интеграции рынка, новых технологий и эффективного функционирования рынка.</w:t>
      </w:r>
      <w:r w:rsidR="006A1703" w:rsidRPr="00245004">
        <w:rPr>
          <w:rStyle w:val="a6"/>
          <w:rFonts w:ascii="Times New Roman" w:hAnsi="Times New Roman" w:cs="Times New Roman"/>
          <w:sz w:val="24"/>
          <w:szCs w:val="24"/>
        </w:rPr>
        <w:footnoteReference w:id="13"/>
      </w:r>
      <w:r w:rsidR="006A1703" w:rsidRPr="00245004">
        <w:rPr>
          <w:rFonts w:ascii="Times New Roman" w:hAnsi="Times New Roman" w:cs="Times New Roman"/>
          <w:sz w:val="24"/>
          <w:szCs w:val="24"/>
        </w:rPr>
        <w:t xml:space="preserve"> </w:t>
      </w:r>
      <w:r w:rsidR="00383071" w:rsidRPr="00245004">
        <w:rPr>
          <w:rFonts w:ascii="Times New Roman" w:hAnsi="Times New Roman" w:cs="Times New Roman"/>
          <w:sz w:val="24"/>
          <w:szCs w:val="24"/>
        </w:rPr>
        <w:t xml:space="preserve">То есть, для ЕС важно создать такие условия для производителей нефти, газа, угля и альтернативной энергии, чтобы достичь между ними </w:t>
      </w:r>
      <w:r w:rsidR="00383071" w:rsidRPr="00245004">
        <w:rPr>
          <w:rFonts w:ascii="Times New Roman" w:hAnsi="Times New Roman" w:cs="Times New Roman"/>
          <w:sz w:val="24"/>
          <w:szCs w:val="24"/>
        </w:rPr>
        <w:lastRenderedPageBreak/>
        <w:t>некий баланс. Однако, государства-члены высоко защищают свой суверенитет в энергетической политике, что препятствует и задерживает формирование единых энергетических рынков ЕС.</w:t>
      </w:r>
      <w:r w:rsidR="00383071" w:rsidRPr="00245004">
        <w:rPr>
          <w:rStyle w:val="a6"/>
          <w:rFonts w:ascii="Times New Roman" w:hAnsi="Times New Roman" w:cs="Times New Roman"/>
          <w:sz w:val="24"/>
          <w:szCs w:val="24"/>
        </w:rPr>
        <w:t xml:space="preserve"> </w:t>
      </w:r>
      <w:r w:rsidR="00EF748E" w:rsidRPr="00245004">
        <w:rPr>
          <w:rStyle w:val="a6"/>
          <w:rFonts w:ascii="Times New Roman" w:hAnsi="Times New Roman" w:cs="Times New Roman"/>
          <w:sz w:val="24"/>
          <w:szCs w:val="24"/>
        </w:rPr>
        <w:footnoteReference w:id="14"/>
      </w:r>
    </w:p>
    <w:p w14:paraId="0B00AF86" w14:textId="4E72E7D5" w:rsidR="00A82672" w:rsidRPr="00245004" w:rsidRDefault="00175049" w:rsidP="00612822">
      <w:pPr>
        <w:spacing w:after="0"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ab/>
        <w:t>Тем не менее,</w:t>
      </w:r>
      <w:r w:rsidR="00060D98" w:rsidRPr="00245004">
        <w:rPr>
          <w:rFonts w:ascii="Times New Roman" w:hAnsi="Times New Roman" w:cs="Times New Roman"/>
          <w:sz w:val="24"/>
          <w:szCs w:val="24"/>
        </w:rPr>
        <w:t xml:space="preserve"> в развитых европейских странах энергетический баланс все же изменятся в сторону сокращения доли теплоэнергии и увеличения доли альтернативной энергии. Но подобное явление видится с трудом в активно развивающихся странах Азии, в особенности Китая и Индии, которые пользуются как своими, так и импортными традиционными углеводородными источниками энергии. Ввиду этого довольно трудно предположить, как измениться мировой энергетический баланс, и как будет развиваться мировой энергетический рынок.</w:t>
      </w:r>
      <w:r w:rsidR="00347D8A" w:rsidRPr="00245004">
        <w:rPr>
          <w:rStyle w:val="a6"/>
          <w:rFonts w:ascii="Times New Roman" w:hAnsi="Times New Roman" w:cs="Times New Roman"/>
          <w:sz w:val="24"/>
          <w:szCs w:val="24"/>
        </w:rPr>
        <w:footnoteReference w:id="15"/>
      </w:r>
      <w:r w:rsidR="00A82672" w:rsidRPr="00245004">
        <w:rPr>
          <w:rFonts w:ascii="Times New Roman" w:hAnsi="Times New Roman" w:cs="Times New Roman"/>
          <w:sz w:val="24"/>
          <w:szCs w:val="24"/>
        </w:rPr>
        <w:t xml:space="preserve"> </w:t>
      </w:r>
      <w:r w:rsidR="00612822" w:rsidRPr="00245004">
        <w:rPr>
          <w:rFonts w:ascii="Times New Roman" w:hAnsi="Times New Roman" w:cs="Times New Roman"/>
          <w:sz w:val="24"/>
          <w:szCs w:val="24"/>
        </w:rPr>
        <w:t>Однако, такая непредсказуемость, в купе с новыми технологиями, стремлением к защите экологии и прочими деталями, побуждает некоторые регионы или отдельно взятые страны создавать свою региональную или национальную энергетическую стратегию, в первую очередь, чтобы снизить свою зависимость от поставляемых из стран-экспортеров ресурсов.</w:t>
      </w:r>
    </w:p>
    <w:p w14:paraId="792A6F7C" w14:textId="22D1CD22" w:rsidR="00F04C4E" w:rsidRPr="00245004" w:rsidRDefault="003E77DB" w:rsidP="00612822">
      <w:pPr>
        <w:spacing w:after="0"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Говоря о национальной энергетической безопасности, стоит отметить, что государства можно условно поделить на две группы. Первая группа – это страны-импортеры, потребители; вторая – страны-экспортеры, поставщики. В случае с государствами-потребителями, для них одной из главных целей национальной энергетической безопасности станет диверсификация поставок энергетических ресурсов, а также нахождение иных способов добычи энергии с помощью технологий, сырьевых запасов.</w:t>
      </w:r>
      <w:r w:rsidR="001E2DA8" w:rsidRPr="00245004">
        <w:rPr>
          <w:rFonts w:ascii="Times New Roman" w:hAnsi="Times New Roman" w:cs="Times New Roman"/>
          <w:sz w:val="24"/>
          <w:szCs w:val="24"/>
        </w:rPr>
        <w:t xml:space="preserve"> Все эти цели направлены на уменьшение зависимости от иностранных ресурсов</w:t>
      </w:r>
      <w:r w:rsidR="00F04C4E" w:rsidRPr="00245004">
        <w:rPr>
          <w:rFonts w:ascii="Times New Roman" w:hAnsi="Times New Roman" w:cs="Times New Roman"/>
          <w:sz w:val="24"/>
          <w:szCs w:val="24"/>
        </w:rPr>
        <w:t>. Вторая же группа, экспортеры, заинтересованы в диверсификации рынков сбыта, создании улучшенных технологий добычи, поддержание инфраструктуры.</w:t>
      </w:r>
      <w:r w:rsidR="00FE19A1" w:rsidRPr="00245004">
        <w:rPr>
          <w:rStyle w:val="a6"/>
          <w:rFonts w:ascii="Times New Roman" w:hAnsi="Times New Roman" w:cs="Times New Roman"/>
          <w:sz w:val="24"/>
          <w:szCs w:val="24"/>
        </w:rPr>
        <w:t xml:space="preserve"> </w:t>
      </w:r>
      <w:r w:rsidR="00FE19A1" w:rsidRPr="00245004">
        <w:rPr>
          <w:rStyle w:val="a6"/>
          <w:rFonts w:ascii="Times New Roman" w:hAnsi="Times New Roman" w:cs="Times New Roman"/>
          <w:sz w:val="24"/>
          <w:szCs w:val="24"/>
        </w:rPr>
        <w:footnoteReference w:id="16"/>
      </w:r>
    </w:p>
    <w:p w14:paraId="2934B46A" w14:textId="577F62CE" w:rsidR="003E77DB" w:rsidRPr="00245004" w:rsidRDefault="00F04C4E" w:rsidP="00612822">
      <w:pPr>
        <w:spacing w:after="0"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Но стоит заметить, что страны-поставщики так же заинтересованы в сокращении зависимости от продажи своих ископаемых. Ведь расширение рынков сбыта влечет за собой увеличение объемов добычи ресурсов и производства энергии, что, даже с использованием все более совершенных технологий, ведет к ухудшению экологии в стране, </w:t>
      </w:r>
      <w:r w:rsidRPr="00245004">
        <w:rPr>
          <w:rFonts w:ascii="Times New Roman" w:hAnsi="Times New Roman" w:cs="Times New Roman"/>
          <w:sz w:val="24"/>
          <w:szCs w:val="24"/>
        </w:rPr>
        <w:lastRenderedPageBreak/>
        <w:t>или даже регионе, и к исчерпанию природных ископаемых.</w:t>
      </w:r>
      <w:r w:rsidR="00F974DA" w:rsidRPr="00245004">
        <w:rPr>
          <w:rFonts w:ascii="Times New Roman" w:hAnsi="Times New Roman" w:cs="Times New Roman"/>
          <w:sz w:val="24"/>
          <w:szCs w:val="24"/>
        </w:rPr>
        <w:t xml:space="preserve"> Подобное является огромной проблемой, и для таких стран возникает вопрос приоритета.</w:t>
      </w:r>
    </w:p>
    <w:p w14:paraId="6027C882" w14:textId="5159B6D3" w:rsidR="00F974DA" w:rsidRPr="00245004" w:rsidRDefault="0003232B" w:rsidP="00612822">
      <w:pPr>
        <w:spacing w:after="0"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С одной стороны, экспорт (в данном случае энергетических ресурсов) необходим ряду стран для экономического развития, и вопрос о бесперебойных поставках своих продуктов учитывается в их экономических стратегиях. </w:t>
      </w:r>
      <w:r w:rsidR="006F5063" w:rsidRPr="00245004">
        <w:rPr>
          <w:rFonts w:ascii="Times New Roman" w:hAnsi="Times New Roman" w:cs="Times New Roman"/>
          <w:sz w:val="24"/>
          <w:szCs w:val="24"/>
        </w:rPr>
        <w:t xml:space="preserve">Значимость данной отрасли в экономики ряда экспортно-ориентированных государств можно рассмотреть на примере падения цен на нефть в 2014 году. </w:t>
      </w:r>
      <w:r w:rsidR="00F217EE" w:rsidRPr="00245004">
        <w:rPr>
          <w:rFonts w:ascii="Times New Roman" w:hAnsi="Times New Roman" w:cs="Times New Roman"/>
          <w:sz w:val="24"/>
          <w:szCs w:val="24"/>
        </w:rPr>
        <w:t xml:space="preserve">К причинам этого процесса относится перепроизводство нефти, вызванное высоким спросов в предыдущие года. Был </w:t>
      </w:r>
      <w:r w:rsidR="006F5063" w:rsidRPr="00245004">
        <w:rPr>
          <w:rFonts w:ascii="Times New Roman" w:hAnsi="Times New Roman" w:cs="Times New Roman"/>
          <w:sz w:val="24"/>
          <w:szCs w:val="24"/>
        </w:rPr>
        <w:t>нане</w:t>
      </w:r>
      <w:r w:rsidR="00F217EE" w:rsidRPr="00245004">
        <w:rPr>
          <w:rFonts w:ascii="Times New Roman" w:hAnsi="Times New Roman" w:cs="Times New Roman"/>
          <w:sz w:val="24"/>
          <w:szCs w:val="24"/>
        </w:rPr>
        <w:t>сен</w:t>
      </w:r>
      <w:r w:rsidR="006F5063" w:rsidRPr="00245004">
        <w:rPr>
          <w:rFonts w:ascii="Times New Roman" w:hAnsi="Times New Roman" w:cs="Times New Roman"/>
          <w:sz w:val="24"/>
          <w:szCs w:val="24"/>
        </w:rPr>
        <w:t xml:space="preserve"> весомый удар по экономикам развивающихся стран, таким как Россия, Казахстан, Азербайджан, и</w:t>
      </w:r>
      <w:r w:rsidR="00F217EE" w:rsidRPr="00245004">
        <w:rPr>
          <w:rFonts w:ascii="Times New Roman" w:hAnsi="Times New Roman" w:cs="Times New Roman"/>
          <w:sz w:val="24"/>
          <w:szCs w:val="24"/>
        </w:rPr>
        <w:t xml:space="preserve"> развитие было замедленно</w:t>
      </w:r>
      <w:r w:rsidR="006F5063" w:rsidRPr="00245004">
        <w:rPr>
          <w:rFonts w:ascii="Times New Roman" w:hAnsi="Times New Roman" w:cs="Times New Roman"/>
          <w:sz w:val="24"/>
          <w:szCs w:val="24"/>
        </w:rPr>
        <w:t>.</w:t>
      </w:r>
      <w:r w:rsidR="00F217EE" w:rsidRPr="00245004">
        <w:rPr>
          <w:rFonts w:ascii="Times New Roman" w:hAnsi="Times New Roman" w:cs="Times New Roman"/>
          <w:sz w:val="24"/>
          <w:szCs w:val="24"/>
        </w:rPr>
        <w:t xml:space="preserve"> Ряд стран испытали тяжелые последствия этого спада для государственных финансов: бюджетный профицит либо значительно упал (34,7 % ВВП в 2012 г. против 0,15 % ВВП в 2016 г. в Кувейте), либо превратился в дефицит (</w:t>
      </w:r>
      <w:r w:rsidR="00DC7B8A" w:rsidRPr="00245004">
        <w:rPr>
          <w:rFonts w:ascii="Times New Roman" w:hAnsi="Times New Roman" w:cs="Times New Roman"/>
          <w:sz w:val="24"/>
          <w:szCs w:val="24"/>
        </w:rPr>
        <w:t xml:space="preserve">профицит величиной в </w:t>
      </w:r>
      <w:r w:rsidR="00F217EE" w:rsidRPr="00245004">
        <w:rPr>
          <w:rFonts w:ascii="Times New Roman" w:hAnsi="Times New Roman" w:cs="Times New Roman"/>
          <w:sz w:val="24"/>
          <w:szCs w:val="24"/>
        </w:rPr>
        <w:t>13% ВВП</w:t>
      </w:r>
      <w:r w:rsidR="00DC7B8A" w:rsidRPr="00245004">
        <w:rPr>
          <w:rFonts w:ascii="Times New Roman" w:hAnsi="Times New Roman" w:cs="Times New Roman"/>
          <w:sz w:val="24"/>
          <w:szCs w:val="24"/>
        </w:rPr>
        <w:t xml:space="preserve"> против дефицита в 15% ВВП в Саудовской Аравии).</w:t>
      </w:r>
      <w:r w:rsidR="00DC7B8A" w:rsidRPr="00245004">
        <w:rPr>
          <w:rStyle w:val="a6"/>
          <w:rFonts w:ascii="Times New Roman" w:hAnsi="Times New Roman" w:cs="Times New Roman"/>
          <w:sz w:val="24"/>
          <w:szCs w:val="24"/>
        </w:rPr>
        <w:footnoteReference w:id="17"/>
      </w:r>
      <w:r w:rsidR="00E43A00" w:rsidRPr="00245004">
        <w:rPr>
          <w:rFonts w:ascii="Times New Roman" w:hAnsi="Times New Roman" w:cs="Times New Roman"/>
          <w:sz w:val="24"/>
          <w:szCs w:val="24"/>
        </w:rPr>
        <w:t xml:space="preserve"> Данный пример указывает, насколько важным является энергетический сектор в станах-экспортерах. От него зависит не только благосостояние государства, но и экономическое развитие в целом.</w:t>
      </w:r>
    </w:p>
    <w:p w14:paraId="26A877FB" w14:textId="23288360" w:rsidR="00B25289" w:rsidRDefault="0003232B" w:rsidP="00612822">
      <w:pPr>
        <w:spacing w:after="0"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С другой стороны, как уже было сказано, бесконтрольная добыча полезных ископаемых неминуемо приведет к исчерпанию ресурсов, а производство </w:t>
      </w:r>
      <w:r w:rsidR="00ED7B31" w:rsidRPr="00245004">
        <w:rPr>
          <w:rFonts w:ascii="Times New Roman" w:hAnsi="Times New Roman" w:cs="Times New Roman"/>
          <w:sz w:val="24"/>
          <w:szCs w:val="24"/>
        </w:rPr>
        <w:t>погубит</w:t>
      </w:r>
      <w:r w:rsidRPr="00245004">
        <w:rPr>
          <w:rFonts w:ascii="Times New Roman" w:hAnsi="Times New Roman" w:cs="Times New Roman"/>
          <w:sz w:val="24"/>
          <w:szCs w:val="24"/>
        </w:rPr>
        <w:t xml:space="preserve"> окружающую среду. При этом последствия могут быть трагичными не только для одного государства, региона, а даже для всего мира.  </w:t>
      </w:r>
      <w:r w:rsidR="00ED7B31" w:rsidRPr="00245004">
        <w:rPr>
          <w:rFonts w:ascii="Times New Roman" w:hAnsi="Times New Roman" w:cs="Times New Roman"/>
          <w:sz w:val="24"/>
          <w:szCs w:val="24"/>
        </w:rPr>
        <w:t>Тем не менее, к</w:t>
      </w:r>
      <w:r w:rsidRPr="00245004">
        <w:rPr>
          <w:rFonts w:ascii="Times New Roman" w:hAnsi="Times New Roman" w:cs="Times New Roman"/>
          <w:sz w:val="24"/>
          <w:szCs w:val="24"/>
        </w:rPr>
        <w:t xml:space="preserve">акие-то страны способны хотя бы минимизировать негативные последствия </w:t>
      </w:r>
      <w:r w:rsidR="00655706" w:rsidRPr="00245004">
        <w:rPr>
          <w:rFonts w:ascii="Times New Roman" w:hAnsi="Times New Roman" w:cs="Times New Roman"/>
          <w:sz w:val="24"/>
          <w:szCs w:val="24"/>
        </w:rPr>
        <w:t>производства и/или найти способ удовлетворить потребности потребителя благородя альтернативным источникам энергии, не увеличивая при этом объемы добычи ископаемых.</w:t>
      </w:r>
      <w:r w:rsidR="00B25289">
        <w:rPr>
          <w:rFonts w:ascii="Times New Roman" w:hAnsi="Times New Roman" w:cs="Times New Roman"/>
          <w:sz w:val="24"/>
          <w:szCs w:val="24"/>
        </w:rPr>
        <w:br w:type="page"/>
      </w:r>
    </w:p>
    <w:p w14:paraId="275EAF01" w14:textId="545BB082" w:rsidR="00253799" w:rsidRPr="004F0C38" w:rsidRDefault="00536AE5" w:rsidP="004F0C38">
      <w:pPr>
        <w:pStyle w:val="2"/>
        <w:rPr>
          <w:rFonts w:ascii="Times New Roman" w:hAnsi="Times New Roman" w:cs="Times New Roman"/>
          <w:b/>
          <w:bCs/>
          <w:sz w:val="24"/>
          <w:szCs w:val="24"/>
        </w:rPr>
      </w:pPr>
      <w:bookmarkStart w:id="4" w:name="_Toc41760184"/>
      <w:r w:rsidRPr="004F0C38">
        <w:rPr>
          <w:rFonts w:ascii="Times New Roman" w:hAnsi="Times New Roman" w:cs="Times New Roman"/>
          <w:b/>
          <w:bCs/>
          <w:sz w:val="24"/>
          <w:szCs w:val="24"/>
        </w:rPr>
        <w:lastRenderedPageBreak/>
        <w:t>1.</w:t>
      </w:r>
      <w:r w:rsidR="00090EAB" w:rsidRPr="004F0C38">
        <w:rPr>
          <w:rFonts w:ascii="Times New Roman" w:hAnsi="Times New Roman" w:cs="Times New Roman"/>
          <w:b/>
          <w:bCs/>
          <w:sz w:val="24"/>
          <w:szCs w:val="24"/>
        </w:rPr>
        <w:t>3</w:t>
      </w:r>
      <w:r w:rsidRPr="004F0C38">
        <w:rPr>
          <w:rFonts w:ascii="Times New Roman" w:hAnsi="Times New Roman" w:cs="Times New Roman"/>
          <w:b/>
          <w:bCs/>
          <w:sz w:val="24"/>
          <w:szCs w:val="24"/>
        </w:rPr>
        <w:t xml:space="preserve">. </w:t>
      </w:r>
      <w:r w:rsidR="00BF57BE" w:rsidRPr="004F0C38">
        <w:rPr>
          <w:rFonts w:ascii="Times New Roman" w:hAnsi="Times New Roman" w:cs="Times New Roman"/>
          <w:b/>
          <w:bCs/>
          <w:sz w:val="24"/>
          <w:szCs w:val="24"/>
        </w:rPr>
        <w:t>Особенности скандинавского подхода к экологическим вызовам</w:t>
      </w:r>
      <w:r w:rsidR="00CE4CCE" w:rsidRPr="004F0C38">
        <w:rPr>
          <w:rFonts w:ascii="Times New Roman" w:hAnsi="Times New Roman" w:cs="Times New Roman"/>
          <w:b/>
          <w:bCs/>
          <w:sz w:val="24"/>
          <w:szCs w:val="24"/>
        </w:rPr>
        <w:t>.</w:t>
      </w:r>
      <w:bookmarkEnd w:id="4"/>
    </w:p>
    <w:p w14:paraId="5740AC12" w14:textId="23508958" w:rsidR="00AF1AF1" w:rsidRPr="00245004" w:rsidRDefault="00AF1AF1" w:rsidP="00253799">
      <w:pPr>
        <w:pStyle w:val="a9"/>
        <w:spacing w:before="240" w:beforeAutospacing="0" w:after="240" w:afterAutospacing="0" w:line="360" w:lineRule="auto"/>
        <w:ind w:firstLine="708"/>
        <w:jc w:val="both"/>
      </w:pPr>
      <w:r w:rsidRPr="00245004">
        <w:t>На примере скандинавских государств можно рассмотреть</w:t>
      </w:r>
      <w:r w:rsidR="004447AA" w:rsidRPr="00245004">
        <w:t>,</w:t>
      </w:r>
      <w:r w:rsidRPr="00245004">
        <w:t xml:space="preserve"> как регион совместными усилиями старается </w:t>
      </w:r>
      <w:r w:rsidR="004447AA" w:rsidRPr="00245004">
        <w:t>улучшить экологическую ситуацию и разрешить ряд прочих проблем. Эти страны обладают финансовыми ресурсами, пониманием важности преодоления неразрешенных вопросов, и, к тому же, одна из них является наиболее интересной для данной работы.</w:t>
      </w:r>
    </w:p>
    <w:p w14:paraId="41C9F1BE" w14:textId="6A8289FB" w:rsidR="00A23ECF" w:rsidRPr="00245004" w:rsidRDefault="00A23ECF" w:rsidP="00253799">
      <w:pPr>
        <w:pStyle w:val="a9"/>
        <w:spacing w:before="240" w:beforeAutospacing="0" w:after="240" w:afterAutospacing="0" w:line="360" w:lineRule="auto"/>
        <w:ind w:firstLine="708"/>
        <w:jc w:val="both"/>
      </w:pPr>
      <w:r w:rsidRPr="00245004">
        <w:t xml:space="preserve">Исследуя </w:t>
      </w:r>
      <w:r w:rsidR="00AF1AF1" w:rsidRPr="00245004">
        <w:t>с</w:t>
      </w:r>
      <w:r w:rsidRPr="00245004">
        <w:t xml:space="preserve">кандинавские страны, одним из первых вопросов, с которым сталкиваешься, это вопрос об интеграции. Действительно, идейно, культурно, государства имеют близость друг к другу, что способствует более тесному взаимодействию. Данное явление в регионе </w:t>
      </w:r>
      <w:r w:rsidR="00A664F9" w:rsidRPr="00245004">
        <w:t>можно наблюдать не только в настоящее время, но и, в первую очередь, в истории.</w:t>
      </w:r>
    </w:p>
    <w:p w14:paraId="418C6299" w14:textId="711EB31A" w:rsidR="00A23ECF" w:rsidRPr="00245004" w:rsidRDefault="00A23ECF" w:rsidP="00A23ECF">
      <w:pPr>
        <w:pStyle w:val="a9"/>
        <w:spacing w:before="240" w:beforeAutospacing="0" w:after="240" w:afterAutospacing="0" w:line="360" w:lineRule="auto"/>
        <w:ind w:firstLine="708"/>
        <w:jc w:val="both"/>
      </w:pPr>
      <w:r w:rsidRPr="00245004">
        <w:rPr>
          <w:color w:val="000000"/>
        </w:rPr>
        <w:t>Учитывая географическое расположение стран Северной Европы, относительно всего остального мира, можно заметить, что, своего рода, изоляция, во времена, когда ещё не так сильно была развита транспортная система, позволила Скандинавским странам получить отличное от других развитие. Это отмечалось и в феодальном строе, и в политическом устройстве, и в распространении католичества, и в других процессах.</w:t>
      </w:r>
    </w:p>
    <w:p w14:paraId="13600868" w14:textId="71F3019D" w:rsidR="00046C08" w:rsidRPr="00245004" w:rsidRDefault="00046C08" w:rsidP="006D186B">
      <w:pPr>
        <w:spacing w:before="240" w:after="0" w:line="360" w:lineRule="auto"/>
        <w:ind w:firstLine="708"/>
        <w:jc w:val="both"/>
        <w:rPr>
          <w:rFonts w:ascii="Times New Roman" w:eastAsia="Times New Roman" w:hAnsi="Times New Roman" w:cs="Times New Roman"/>
          <w:color w:val="000000"/>
          <w:sz w:val="24"/>
          <w:szCs w:val="24"/>
          <w:lang w:eastAsia="ru-RU"/>
        </w:rPr>
      </w:pPr>
      <w:r w:rsidRPr="00245004">
        <w:rPr>
          <w:rFonts w:ascii="Times New Roman" w:eastAsia="Times New Roman" w:hAnsi="Times New Roman" w:cs="Times New Roman"/>
          <w:color w:val="000000"/>
          <w:sz w:val="24"/>
          <w:szCs w:val="24"/>
          <w:lang w:eastAsia="ru-RU"/>
        </w:rPr>
        <w:t>Очень важным событием для северной интеграции стало создание</w:t>
      </w:r>
      <w:r w:rsidRPr="00245004">
        <w:rPr>
          <w:rFonts w:ascii="Times New Roman" w:eastAsia="Times New Roman" w:hAnsi="Times New Roman" w:cs="Times New Roman"/>
          <w:color w:val="000000"/>
          <w:sz w:val="24"/>
          <w:szCs w:val="24"/>
          <w:shd w:val="clear" w:color="auto" w:fill="FFFFFF"/>
          <w:lang w:eastAsia="ru-RU"/>
        </w:rPr>
        <w:t xml:space="preserve"> в 1952 году Северного совета – политической организации</w:t>
      </w:r>
      <w:r w:rsidRPr="00245004">
        <w:rPr>
          <w:rFonts w:ascii="Times New Roman" w:eastAsia="Times New Roman" w:hAnsi="Times New Roman" w:cs="Times New Roman"/>
          <w:color w:val="000000"/>
          <w:sz w:val="24"/>
          <w:szCs w:val="24"/>
          <w:lang w:eastAsia="ru-RU"/>
        </w:rPr>
        <w:t xml:space="preserve">, в которую вошли Дания, Швеция, Норвегия и Исландия. В 1955 году к ним присоединилась Финляндия. Эта организация стала консультативно-контрольным органам, решающим вопросы сотрудничества между этими пятью странами. </w:t>
      </w:r>
      <w:r w:rsidRPr="00245004">
        <w:rPr>
          <w:rFonts w:ascii="Times New Roman" w:eastAsia="Times New Roman" w:hAnsi="Times New Roman" w:cs="Times New Roman"/>
          <w:color w:val="000000"/>
          <w:sz w:val="24"/>
          <w:szCs w:val="24"/>
          <w:shd w:val="clear" w:color="auto" w:fill="FFFFFF"/>
          <w:lang w:eastAsia="ru-RU"/>
        </w:rPr>
        <w:t xml:space="preserve">Северный Совет стал первой региональной политической организацией. Все страны Северной Европы представлены в Северном Совете пропорционально своим территориальным и демографическим параметрам. </w:t>
      </w:r>
      <w:r w:rsidRPr="00245004">
        <w:rPr>
          <w:rFonts w:ascii="Times New Roman" w:eastAsia="Times New Roman" w:hAnsi="Times New Roman" w:cs="Times New Roman"/>
          <w:color w:val="000000"/>
          <w:sz w:val="24"/>
          <w:szCs w:val="24"/>
          <w:lang w:eastAsia="ru-RU"/>
        </w:rPr>
        <w:t>Пленарная ассамблея Северного совета состоит из 87 членов – представителей парламентов Дании, Финляндии, Исландии, Норвегии, Швеции, а также Гренландии, Фарерских островов (входящих в состав парламентской делегации Дании) и Аландских островов (входящих в состав парламентской делегации Финляндии).</w:t>
      </w:r>
      <w:r w:rsidR="006D186B" w:rsidRPr="00245004">
        <w:rPr>
          <w:rStyle w:val="a6"/>
          <w:rFonts w:ascii="Times New Roman" w:eastAsia="Times New Roman" w:hAnsi="Times New Roman" w:cs="Times New Roman"/>
          <w:color w:val="000000"/>
          <w:sz w:val="24"/>
          <w:szCs w:val="24"/>
          <w:lang w:eastAsia="ru-RU"/>
        </w:rPr>
        <w:footnoteReference w:id="18"/>
      </w:r>
      <w:r w:rsidRPr="00245004">
        <w:rPr>
          <w:rFonts w:ascii="Times New Roman" w:eastAsia="Times New Roman" w:hAnsi="Times New Roman" w:cs="Times New Roman"/>
          <w:color w:val="000000"/>
          <w:sz w:val="24"/>
          <w:szCs w:val="24"/>
          <w:lang w:eastAsia="ru-RU"/>
        </w:rPr>
        <w:t xml:space="preserve"> Также, избегая ошибок прошлого, Совет не вмешивается во внутренние дела отдельной страны, учитывает интересы отдельных регионов и, в то же время, не ущемляет права национальных парламентов.</w:t>
      </w:r>
    </w:p>
    <w:p w14:paraId="1291CFB6" w14:textId="384854E8" w:rsidR="006D186B" w:rsidRPr="00245004" w:rsidRDefault="006D186B" w:rsidP="009B2FCA">
      <w:pPr>
        <w:spacing w:before="240" w:after="0" w:line="360" w:lineRule="auto"/>
        <w:ind w:firstLine="708"/>
        <w:jc w:val="both"/>
        <w:rPr>
          <w:rFonts w:ascii="Times New Roman" w:eastAsia="Times New Roman" w:hAnsi="Times New Roman" w:cs="Times New Roman"/>
          <w:sz w:val="24"/>
          <w:szCs w:val="24"/>
          <w:lang w:eastAsia="ru-RU"/>
        </w:rPr>
      </w:pPr>
      <w:r w:rsidRPr="00245004">
        <w:rPr>
          <w:rFonts w:ascii="Times New Roman" w:eastAsia="Times New Roman" w:hAnsi="Times New Roman" w:cs="Times New Roman"/>
          <w:color w:val="000000"/>
          <w:sz w:val="24"/>
          <w:szCs w:val="24"/>
          <w:shd w:val="clear" w:color="auto" w:fill="FFFFFF"/>
          <w:lang w:eastAsia="ru-RU"/>
        </w:rPr>
        <w:t xml:space="preserve">Важным международным политическим органом в северном регионе является Совет Министров Северных Стран (СМСС). Он является, своего рода, общескандинавским </w:t>
      </w:r>
      <w:r w:rsidRPr="00245004">
        <w:rPr>
          <w:rFonts w:ascii="Times New Roman" w:eastAsia="Times New Roman" w:hAnsi="Times New Roman" w:cs="Times New Roman"/>
          <w:color w:val="000000"/>
          <w:sz w:val="24"/>
          <w:szCs w:val="24"/>
          <w:shd w:val="clear" w:color="auto" w:fill="FFFFFF"/>
          <w:lang w:eastAsia="ru-RU"/>
        </w:rPr>
        <w:lastRenderedPageBreak/>
        <w:t>«правительством». СМСС, также, как и Северный Совет, решает, как общие проблемы региона, так и более узкие проблемы отдельных стран. Этот орган является консультативным и предоставляет помощь в решении отраслевых вопросов (экономических, энергетических, программы по образованию).</w:t>
      </w:r>
      <w:r w:rsidRPr="00245004">
        <w:rPr>
          <w:rFonts w:ascii="Times New Roman" w:eastAsia="Times New Roman" w:hAnsi="Times New Roman" w:cs="Times New Roman"/>
          <w:sz w:val="24"/>
          <w:szCs w:val="24"/>
          <w:lang w:eastAsia="ru-RU"/>
        </w:rPr>
        <w:t xml:space="preserve"> </w:t>
      </w:r>
      <w:r w:rsidRPr="00245004">
        <w:rPr>
          <w:rFonts w:ascii="Times New Roman" w:eastAsia="Times New Roman" w:hAnsi="Times New Roman" w:cs="Times New Roman"/>
          <w:color w:val="000000"/>
          <w:sz w:val="24"/>
          <w:szCs w:val="24"/>
          <w:shd w:val="clear" w:color="auto" w:fill="FFFFFF"/>
          <w:lang w:eastAsia="ru-RU"/>
        </w:rPr>
        <w:t xml:space="preserve">Совет Министров является исполнительным органом Северного Совета. В его полномочия входит контроль за исполнением проектов и подготовку отчетов по их исполнению, руководит работой внутри различных секторов. </w:t>
      </w:r>
      <w:r w:rsidRPr="00245004">
        <w:rPr>
          <w:rStyle w:val="a6"/>
          <w:rFonts w:ascii="Times New Roman" w:eastAsia="Times New Roman" w:hAnsi="Times New Roman" w:cs="Times New Roman"/>
          <w:color w:val="000000"/>
          <w:sz w:val="24"/>
          <w:szCs w:val="24"/>
          <w:shd w:val="clear" w:color="auto" w:fill="FFFFFF"/>
          <w:lang w:eastAsia="ru-RU"/>
        </w:rPr>
        <w:footnoteReference w:id="19"/>
      </w:r>
    </w:p>
    <w:p w14:paraId="49EE0E57" w14:textId="00BAC890" w:rsidR="00C66F61" w:rsidRPr="00245004" w:rsidRDefault="00C66F61" w:rsidP="00443D8A">
      <w:pPr>
        <w:spacing w:line="360" w:lineRule="auto"/>
        <w:ind w:firstLine="708"/>
        <w:jc w:val="both"/>
        <w:rPr>
          <w:rFonts w:ascii="Times New Roman" w:eastAsia="Times New Roman" w:hAnsi="Times New Roman" w:cs="Times New Roman"/>
          <w:sz w:val="24"/>
          <w:szCs w:val="24"/>
          <w:lang w:eastAsia="ru-RU"/>
        </w:rPr>
      </w:pPr>
      <w:r w:rsidRPr="00245004">
        <w:rPr>
          <w:rFonts w:ascii="Times New Roman" w:eastAsia="Times New Roman" w:hAnsi="Times New Roman" w:cs="Times New Roman"/>
          <w:color w:val="000000"/>
          <w:sz w:val="24"/>
          <w:szCs w:val="24"/>
          <w:lang w:eastAsia="ru-RU"/>
        </w:rPr>
        <w:t>Особенность интеграции Скандинавских стран – это выбор областей, на которые были направленные изначальные усилия, очередности этапов сближения, средствах стимулирования развития интеграции и в создании специальных институтов и выработки методов сотрудничества.  Большое количество программ общескандинавских организаций направлены на развитие интеграции в культуре, образовании, науке. При этом политическая и экономическая сфера в этом регионе не сильно интегрирована. </w:t>
      </w:r>
    </w:p>
    <w:p w14:paraId="6D8544DA" w14:textId="3716B3CB" w:rsidR="00520C60" w:rsidRPr="00245004" w:rsidRDefault="000A3A23" w:rsidP="000A3A23">
      <w:pPr>
        <w:spacing w:line="360" w:lineRule="auto"/>
        <w:jc w:val="both"/>
        <w:rPr>
          <w:rFonts w:ascii="Times New Roman" w:eastAsia="Times New Roman" w:hAnsi="Times New Roman" w:cs="Times New Roman"/>
          <w:color w:val="000000"/>
          <w:sz w:val="24"/>
          <w:szCs w:val="24"/>
          <w:lang w:eastAsia="ru-RU"/>
        </w:rPr>
      </w:pPr>
      <w:r w:rsidRPr="00245004">
        <w:rPr>
          <w:rFonts w:ascii="Times New Roman" w:eastAsia="Times New Roman" w:hAnsi="Times New Roman" w:cs="Times New Roman"/>
          <w:color w:val="000000"/>
          <w:sz w:val="24"/>
          <w:szCs w:val="24"/>
          <w:lang w:eastAsia="ru-RU"/>
        </w:rPr>
        <w:tab/>
      </w:r>
      <w:r w:rsidRPr="00245004">
        <w:rPr>
          <w:rFonts w:ascii="Times New Roman" w:eastAsia="Times New Roman" w:hAnsi="Times New Roman" w:cs="Times New Roman"/>
          <w:sz w:val="24"/>
          <w:szCs w:val="24"/>
          <w:lang w:eastAsia="ru-RU"/>
        </w:rPr>
        <w:t xml:space="preserve">Одним из аспектов скандинавской сплоченности является сотрудничество в Арктике. </w:t>
      </w:r>
      <w:r w:rsidR="00E85648" w:rsidRPr="00245004">
        <w:rPr>
          <w:rFonts w:ascii="Times New Roman" w:eastAsia="Times New Roman" w:hAnsi="Times New Roman" w:cs="Times New Roman"/>
          <w:sz w:val="24"/>
          <w:szCs w:val="24"/>
          <w:lang w:eastAsia="ru-RU"/>
        </w:rPr>
        <w:t>В последние десятилетия</w:t>
      </w:r>
      <w:r w:rsidRPr="00245004">
        <w:rPr>
          <w:rFonts w:ascii="Times New Roman" w:eastAsia="Times New Roman" w:hAnsi="Times New Roman" w:cs="Times New Roman"/>
          <w:sz w:val="24"/>
          <w:szCs w:val="24"/>
          <w:lang w:eastAsia="ru-RU"/>
        </w:rPr>
        <w:t xml:space="preserve"> политическая и экономическая значимость Арктики </w:t>
      </w:r>
      <w:r w:rsidR="00E85648" w:rsidRPr="00245004">
        <w:rPr>
          <w:rFonts w:ascii="Times New Roman" w:eastAsia="Times New Roman" w:hAnsi="Times New Roman" w:cs="Times New Roman"/>
          <w:sz w:val="24"/>
          <w:szCs w:val="24"/>
          <w:lang w:eastAsia="ru-RU"/>
        </w:rPr>
        <w:t>заметно</w:t>
      </w:r>
      <w:r w:rsidRPr="00245004">
        <w:rPr>
          <w:rFonts w:ascii="Times New Roman" w:eastAsia="Times New Roman" w:hAnsi="Times New Roman" w:cs="Times New Roman"/>
          <w:sz w:val="24"/>
          <w:szCs w:val="24"/>
          <w:lang w:eastAsia="ru-RU"/>
        </w:rPr>
        <w:t xml:space="preserve"> возросла</w:t>
      </w:r>
      <w:r w:rsidR="00E85648" w:rsidRPr="00245004">
        <w:rPr>
          <w:rFonts w:ascii="Times New Roman" w:eastAsia="Times New Roman" w:hAnsi="Times New Roman" w:cs="Times New Roman"/>
          <w:sz w:val="24"/>
          <w:szCs w:val="24"/>
          <w:lang w:eastAsia="ru-RU"/>
        </w:rPr>
        <w:t xml:space="preserve">, ввиду того как данные </w:t>
      </w:r>
      <w:r w:rsidR="008638A6" w:rsidRPr="00245004">
        <w:rPr>
          <w:rFonts w:ascii="Times New Roman" w:eastAsia="Times New Roman" w:hAnsi="Times New Roman" w:cs="Times New Roman"/>
          <w:sz w:val="24"/>
          <w:szCs w:val="24"/>
          <w:lang w:eastAsia="ru-RU"/>
        </w:rPr>
        <w:t xml:space="preserve">территории богаты природными ресурсами, которые были обнаружены </w:t>
      </w:r>
      <w:r w:rsidR="00E85648" w:rsidRPr="00245004">
        <w:rPr>
          <w:rFonts w:ascii="Times New Roman" w:eastAsia="Times New Roman" w:hAnsi="Times New Roman" w:cs="Times New Roman"/>
          <w:sz w:val="24"/>
          <w:szCs w:val="24"/>
          <w:lang w:eastAsia="ru-RU"/>
        </w:rPr>
        <w:t xml:space="preserve">благодаря </w:t>
      </w:r>
      <w:r w:rsidR="008638A6" w:rsidRPr="00245004">
        <w:rPr>
          <w:rFonts w:ascii="Times New Roman" w:eastAsia="Times New Roman" w:hAnsi="Times New Roman" w:cs="Times New Roman"/>
          <w:sz w:val="24"/>
          <w:szCs w:val="24"/>
          <w:lang w:eastAsia="ru-RU"/>
        </w:rPr>
        <w:t xml:space="preserve">таяния льдов. Тем самым они привлекают внимание людей из разных сфер: борцов за экологию, для которых Арктика является неким индикатором климатических изменений; предпринимателей, находящих новые области для инвестиций; тех, для кого Арктика это зона возобновления правовых проблем и вопросов безопасности. </w:t>
      </w:r>
      <w:r w:rsidR="00C62FA6" w:rsidRPr="00245004">
        <w:rPr>
          <w:rFonts w:ascii="Times New Roman" w:eastAsia="Times New Roman" w:hAnsi="Times New Roman" w:cs="Times New Roman"/>
          <w:sz w:val="24"/>
          <w:szCs w:val="24"/>
          <w:lang w:eastAsia="ru-RU"/>
        </w:rPr>
        <w:t>Отдельно стоит выделить категорию людей – коренных жителей, для кого эти земли являются домом</w:t>
      </w:r>
      <w:r w:rsidR="00C62FA6" w:rsidRPr="00245004">
        <w:rPr>
          <w:rFonts w:ascii="Times New Roman" w:eastAsia="Times New Roman" w:hAnsi="Times New Roman" w:cs="Times New Roman"/>
          <w:color w:val="000000"/>
          <w:sz w:val="24"/>
          <w:szCs w:val="24"/>
          <w:lang w:eastAsia="ru-RU"/>
        </w:rPr>
        <w:t>, и кто ищет большего внимания к себе для того, чтобы в большей мере влиять на свое будущее.</w:t>
      </w:r>
      <w:r w:rsidR="00E92474" w:rsidRPr="00245004">
        <w:rPr>
          <w:rStyle w:val="a6"/>
          <w:rFonts w:ascii="Times New Roman" w:eastAsia="Times New Roman" w:hAnsi="Times New Roman" w:cs="Times New Roman"/>
          <w:color w:val="000000"/>
          <w:sz w:val="24"/>
          <w:szCs w:val="24"/>
          <w:lang w:eastAsia="ru-RU"/>
        </w:rPr>
        <w:footnoteReference w:id="20"/>
      </w:r>
      <w:r w:rsidR="00520C60" w:rsidRPr="00245004">
        <w:rPr>
          <w:rFonts w:ascii="Times New Roman" w:eastAsia="Times New Roman" w:hAnsi="Times New Roman" w:cs="Times New Roman"/>
          <w:color w:val="000000"/>
          <w:sz w:val="24"/>
          <w:szCs w:val="24"/>
          <w:lang w:eastAsia="ru-RU"/>
        </w:rPr>
        <w:t xml:space="preserve"> Проблемы арктического региона для скандинавских стран, и не только, стоят весьма остро. Для борьбы с разнообразными экологическими, социальными, экономическими и прочими вызовами разрабатываются Арктические стратегии.</w:t>
      </w:r>
    </w:p>
    <w:p w14:paraId="718E1829" w14:textId="77777777" w:rsidR="00433D82" w:rsidRPr="00245004" w:rsidRDefault="00520C60" w:rsidP="000A3A23">
      <w:pPr>
        <w:spacing w:line="360" w:lineRule="auto"/>
        <w:jc w:val="both"/>
        <w:rPr>
          <w:rFonts w:ascii="Times New Roman" w:eastAsia="Times New Roman" w:hAnsi="Times New Roman" w:cs="Times New Roman"/>
          <w:color w:val="000000"/>
          <w:sz w:val="24"/>
          <w:szCs w:val="24"/>
          <w:lang w:eastAsia="ru-RU"/>
        </w:rPr>
      </w:pPr>
      <w:r w:rsidRPr="00245004">
        <w:rPr>
          <w:rFonts w:ascii="Times New Roman" w:eastAsia="Times New Roman" w:hAnsi="Times New Roman" w:cs="Times New Roman"/>
          <w:color w:val="000000"/>
          <w:sz w:val="24"/>
          <w:szCs w:val="24"/>
          <w:lang w:eastAsia="ru-RU"/>
        </w:rPr>
        <w:tab/>
      </w:r>
      <w:r w:rsidR="00B47409" w:rsidRPr="00245004">
        <w:rPr>
          <w:rFonts w:ascii="Times New Roman" w:eastAsia="Times New Roman" w:hAnsi="Times New Roman" w:cs="Times New Roman"/>
          <w:color w:val="000000"/>
          <w:sz w:val="24"/>
          <w:szCs w:val="24"/>
          <w:lang w:eastAsia="ru-RU"/>
        </w:rPr>
        <w:t xml:space="preserve">Дания, Норвегия, Швеция, Исландия, Финляндия за последние десятилетия активно совместно работают в Арктике. Это должно помочь североевропейским государствам в изучении региона, а также конкурировать с другими Арктическими странами, такими как США, Канада, Россия. Такая кооперация стала возможна благодаря прочной </w:t>
      </w:r>
      <w:r w:rsidR="00B47409" w:rsidRPr="00245004">
        <w:rPr>
          <w:rFonts w:ascii="Times New Roman" w:eastAsia="Times New Roman" w:hAnsi="Times New Roman" w:cs="Times New Roman"/>
          <w:color w:val="000000"/>
          <w:sz w:val="24"/>
          <w:szCs w:val="24"/>
          <w:lang w:eastAsia="ru-RU"/>
        </w:rPr>
        <w:lastRenderedPageBreak/>
        <w:t>институционной базе: уже упомянутые Совет Министров, Северный Совет, а также Арктический совет (АС), Программа арктического сотрудничества (ПАС) и прочие организации.</w:t>
      </w:r>
      <w:r w:rsidR="005D51B5" w:rsidRPr="00245004">
        <w:rPr>
          <w:rStyle w:val="a6"/>
          <w:rFonts w:ascii="Times New Roman" w:eastAsia="Times New Roman" w:hAnsi="Times New Roman" w:cs="Times New Roman"/>
          <w:color w:val="000000"/>
          <w:sz w:val="24"/>
          <w:szCs w:val="24"/>
          <w:lang w:eastAsia="ru-RU"/>
        </w:rPr>
        <w:footnoteReference w:id="21"/>
      </w:r>
      <w:r w:rsidR="00B75527" w:rsidRPr="00245004">
        <w:rPr>
          <w:rFonts w:ascii="Times New Roman" w:eastAsia="Times New Roman" w:hAnsi="Times New Roman" w:cs="Times New Roman"/>
          <w:color w:val="000000"/>
          <w:sz w:val="24"/>
          <w:szCs w:val="24"/>
          <w:lang w:eastAsia="ru-RU"/>
        </w:rPr>
        <w:t xml:space="preserve"> Такой тандем оказался достаточно эффективным. </w:t>
      </w:r>
    </w:p>
    <w:p w14:paraId="2F5AA0B1" w14:textId="4BE825E2" w:rsidR="00B56FA4" w:rsidRPr="00245004" w:rsidRDefault="00B75527" w:rsidP="00433D82">
      <w:pPr>
        <w:spacing w:line="360" w:lineRule="auto"/>
        <w:ind w:firstLine="708"/>
        <w:jc w:val="both"/>
        <w:rPr>
          <w:rFonts w:ascii="Times New Roman" w:eastAsia="Times New Roman" w:hAnsi="Times New Roman" w:cs="Times New Roman"/>
          <w:color w:val="000000"/>
          <w:sz w:val="24"/>
          <w:szCs w:val="24"/>
          <w:lang w:eastAsia="ru-RU"/>
        </w:rPr>
      </w:pPr>
      <w:r w:rsidRPr="00245004">
        <w:rPr>
          <w:rFonts w:ascii="Times New Roman" w:eastAsia="Times New Roman" w:hAnsi="Times New Roman" w:cs="Times New Roman"/>
          <w:color w:val="000000"/>
          <w:sz w:val="24"/>
          <w:szCs w:val="24"/>
          <w:lang w:eastAsia="ru-RU"/>
        </w:rPr>
        <w:t xml:space="preserve">Национальные правительства стран Северной Европы и России уделяют больше внимания и ресурсов своим арктическим регионам, поддерживая их посредством сильных структур управления, запланированных инвестиций и развития, а также тесных двусторонних и многосторонних связей, в то время как ни американское, ни канадское федеральное правительство не рассматривают развитие Арктики как один из главных приоритетов своей национальной повестки дня. </w:t>
      </w:r>
      <w:r w:rsidR="00433D82" w:rsidRPr="00245004">
        <w:rPr>
          <w:rFonts w:ascii="Times New Roman" w:eastAsia="Times New Roman" w:hAnsi="Times New Roman" w:cs="Times New Roman"/>
          <w:color w:val="000000"/>
          <w:sz w:val="24"/>
          <w:szCs w:val="24"/>
          <w:lang w:eastAsia="ru-RU"/>
        </w:rPr>
        <w:t xml:space="preserve">Сильной стороной североевропейского и российского управления являются их многосторонние и двусторонние институты, такие как Совет министров Северных стран, Совет Баренцева / </w:t>
      </w:r>
      <w:proofErr w:type="spellStart"/>
      <w:r w:rsidR="00433D82" w:rsidRPr="00245004">
        <w:rPr>
          <w:rFonts w:ascii="Times New Roman" w:eastAsia="Times New Roman" w:hAnsi="Times New Roman" w:cs="Times New Roman"/>
          <w:color w:val="000000"/>
          <w:sz w:val="24"/>
          <w:szCs w:val="24"/>
          <w:lang w:eastAsia="ru-RU"/>
        </w:rPr>
        <w:t>Евроарктического</w:t>
      </w:r>
      <w:proofErr w:type="spellEnd"/>
      <w:r w:rsidR="00433D82" w:rsidRPr="00245004">
        <w:rPr>
          <w:rFonts w:ascii="Times New Roman" w:eastAsia="Times New Roman" w:hAnsi="Times New Roman" w:cs="Times New Roman"/>
          <w:color w:val="000000"/>
          <w:sz w:val="24"/>
          <w:szCs w:val="24"/>
          <w:lang w:eastAsia="ru-RU"/>
        </w:rPr>
        <w:t xml:space="preserve"> региона (в который входит Россия) и различные двусторонние связи Норвегии с Россией. Эти учреждения активно участвуют в решении широкого круга вопросов политики, включая границы, энергетику, загрязнение окружающей среды, образование, транспорт и рыболовство.</w:t>
      </w:r>
      <w:r w:rsidR="00074E89" w:rsidRPr="00245004">
        <w:rPr>
          <w:rStyle w:val="a6"/>
          <w:rFonts w:ascii="Times New Roman" w:eastAsia="Times New Roman" w:hAnsi="Times New Roman" w:cs="Times New Roman"/>
          <w:color w:val="000000"/>
          <w:sz w:val="24"/>
          <w:szCs w:val="24"/>
          <w:lang w:eastAsia="ru-RU"/>
        </w:rPr>
        <w:footnoteReference w:id="22"/>
      </w:r>
    </w:p>
    <w:p w14:paraId="1DB53A9A" w14:textId="3E1563EB" w:rsidR="00C65B14" w:rsidRPr="00245004" w:rsidRDefault="00B56FA4" w:rsidP="00433D82">
      <w:pPr>
        <w:spacing w:line="360" w:lineRule="auto"/>
        <w:ind w:firstLine="708"/>
        <w:jc w:val="both"/>
        <w:rPr>
          <w:rFonts w:ascii="Times New Roman" w:eastAsia="Times New Roman" w:hAnsi="Times New Roman" w:cs="Times New Roman"/>
          <w:i/>
          <w:iCs/>
          <w:color w:val="000000"/>
          <w:sz w:val="24"/>
          <w:szCs w:val="24"/>
          <w:lang w:eastAsia="ru-RU"/>
        </w:rPr>
      </w:pPr>
      <w:r w:rsidRPr="00245004">
        <w:rPr>
          <w:rFonts w:ascii="Times New Roman" w:eastAsia="Times New Roman" w:hAnsi="Times New Roman" w:cs="Times New Roman"/>
          <w:color w:val="000000"/>
          <w:sz w:val="24"/>
          <w:szCs w:val="24"/>
          <w:lang w:eastAsia="ru-RU"/>
        </w:rPr>
        <w:tab/>
      </w:r>
      <w:r w:rsidR="00C10577" w:rsidRPr="00245004">
        <w:rPr>
          <w:rFonts w:ascii="Times New Roman" w:eastAsia="Times New Roman" w:hAnsi="Times New Roman" w:cs="Times New Roman"/>
          <w:color w:val="000000"/>
          <w:sz w:val="24"/>
          <w:szCs w:val="24"/>
          <w:lang w:eastAsia="ru-RU"/>
        </w:rPr>
        <w:t xml:space="preserve">Суммируя выше сказанное, страны Северной Европы заинтересованы в кооперации для достижения общих политических, экономических, социальных, и, что больше всего значимо для данного исследования, экологических целей. </w:t>
      </w:r>
      <w:r w:rsidR="007F0DC3" w:rsidRPr="00245004">
        <w:rPr>
          <w:rFonts w:ascii="Times New Roman" w:eastAsia="Times New Roman" w:hAnsi="Times New Roman" w:cs="Times New Roman"/>
          <w:color w:val="000000"/>
          <w:sz w:val="24"/>
          <w:szCs w:val="24"/>
          <w:lang w:eastAsia="ru-RU"/>
        </w:rPr>
        <w:t>Но, даже при всех успехах взаимодействия, не так просто говорить о скандинавском единстве. Среди стран «пятерки» есть и некая напряженность, вызванная разногласиями, касающихся сферы интересов региона как чего-то цельного. Дания, Норвегия и Исландия входят в НАТО, что сказывается на их желании сблизить соседей с блоком, а также сосредоточить большее внимание на военной сфере, чем оказывают давление на Швецию и Финляндию. Также, не стоит забывать</w:t>
      </w:r>
      <w:r w:rsidR="00C65B14" w:rsidRPr="00245004">
        <w:rPr>
          <w:rFonts w:ascii="Times New Roman" w:eastAsia="Times New Roman" w:hAnsi="Times New Roman" w:cs="Times New Roman"/>
          <w:color w:val="000000"/>
          <w:sz w:val="24"/>
          <w:szCs w:val="24"/>
          <w:lang w:eastAsia="ru-RU"/>
        </w:rPr>
        <w:t>, что у каждой из стран все еще в приоритете своя внутренняя и внешняя политика, государства все еще конкурируют как между собой, так и на глобальном рынке, и поэтому стремятся достичь лучших результатов в арктической политике, чем сосед; конкурируют на значимость в регионе; разрешают двусторонние вопросы с другими государствами (территориальные вопросы между Норвегией и Россией).</w:t>
      </w:r>
      <w:r w:rsidR="00074E89" w:rsidRPr="00245004">
        <w:rPr>
          <w:rStyle w:val="a6"/>
          <w:rFonts w:ascii="Times New Roman" w:eastAsia="Times New Roman" w:hAnsi="Times New Roman" w:cs="Times New Roman"/>
          <w:color w:val="000000"/>
          <w:sz w:val="24"/>
          <w:szCs w:val="24"/>
          <w:lang w:eastAsia="ru-RU"/>
        </w:rPr>
        <w:footnoteReference w:id="23"/>
      </w:r>
      <w:r w:rsidR="005A520E">
        <w:rPr>
          <w:rFonts w:ascii="Times New Roman" w:eastAsia="Times New Roman" w:hAnsi="Times New Roman" w:cs="Times New Roman"/>
          <w:color w:val="000000"/>
          <w:sz w:val="24"/>
          <w:szCs w:val="24"/>
          <w:lang w:eastAsia="ru-RU"/>
        </w:rPr>
        <w:t xml:space="preserve"> </w:t>
      </w:r>
    </w:p>
    <w:p w14:paraId="0A93547C" w14:textId="4581E0D9" w:rsidR="00A81A4F" w:rsidRPr="00245004" w:rsidRDefault="000F25AB" w:rsidP="001848B6">
      <w:pPr>
        <w:spacing w:line="360" w:lineRule="auto"/>
        <w:ind w:firstLine="708"/>
        <w:jc w:val="both"/>
        <w:rPr>
          <w:rFonts w:ascii="Times New Roman" w:eastAsia="Times New Roman" w:hAnsi="Times New Roman" w:cs="Times New Roman"/>
          <w:color w:val="000000"/>
          <w:sz w:val="24"/>
          <w:szCs w:val="24"/>
          <w:lang w:eastAsia="ru-RU"/>
        </w:rPr>
      </w:pPr>
      <w:r w:rsidRPr="00245004">
        <w:rPr>
          <w:rFonts w:ascii="Times New Roman" w:eastAsia="Times New Roman" w:hAnsi="Times New Roman" w:cs="Times New Roman"/>
          <w:sz w:val="24"/>
          <w:szCs w:val="24"/>
          <w:lang w:eastAsia="ru-RU"/>
        </w:rPr>
        <w:lastRenderedPageBreak/>
        <w:t>В заключение</w:t>
      </w:r>
      <w:r w:rsidRPr="00245004">
        <w:rPr>
          <w:rFonts w:ascii="Times New Roman" w:eastAsia="Times New Roman" w:hAnsi="Times New Roman" w:cs="Times New Roman"/>
          <w:color w:val="000000"/>
          <w:sz w:val="24"/>
          <w:szCs w:val="24"/>
          <w:lang w:eastAsia="ru-RU"/>
        </w:rPr>
        <w:t>, п</w:t>
      </w:r>
      <w:r w:rsidR="00A81A4F" w:rsidRPr="00245004">
        <w:rPr>
          <w:rFonts w:ascii="Times New Roman" w:eastAsia="Times New Roman" w:hAnsi="Times New Roman" w:cs="Times New Roman"/>
          <w:color w:val="000000"/>
          <w:sz w:val="24"/>
          <w:szCs w:val="24"/>
          <w:lang w:eastAsia="ru-RU"/>
        </w:rPr>
        <w:t xml:space="preserve">еред Норвегией же стоит вопрос о том, как </w:t>
      </w:r>
      <w:r w:rsidR="00DB71CE" w:rsidRPr="00245004">
        <w:rPr>
          <w:rFonts w:ascii="Times New Roman" w:eastAsia="Times New Roman" w:hAnsi="Times New Roman" w:cs="Times New Roman"/>
          <w:color w:val="000000"/>
          <w:sz w:val="24"/>
          <w:szCs w:val="24"/>
          <w:lang w:eastAsia="ru-RU"/>
        </w:rPr>
        <w:t xml:space="preserve">одновременно развивать экономику и при этом не разрушать экологию. Арктика с ее богатыми ресурсами как на суше, так и на море, обеспечивает дом и средства к существованию для многих норвежцев. Прибыльный и адаптируемый бизнес-сектор имеет жизненно важное значение для обеспечения устойчивости региона. Природная среда и природные ресурсы являются основой всех средств к существованию на севере, а здоровые экосистемы обеспечивают товары и услуги, от которых зависит регион. Основные отрасли в Северной Норвегии, такие как рыболовство, аквакультура, туризм и оленеводство, зависят на природную среду и ее ресурсы. </w:t>
      </w:r>
      <w:r w:rsidR="001848B6" w:rsidRPr="00245004">
        <w:rPr>
          <w:rFonts w:ascii="Times New Roman" w:eastAsia="Times New Roman" w:hAnsi="Times New Roman" w:cs="Times New Roman"/>
          <w:color w:val="000000"/>
          <w:sz w:val="24"/>
          <w:szCs w:val="24"/>
          <w:lang w:eastAsia="ru-RU"/>
        </w:rPr>
        <w:t>Чтобы быть устойчивым, развитие на севере должно сократить выбросы парниковых газов и загрязнение, а также сохранить биоразнообразие в регионе.</w:t>
      </w:r>
      <w:r w:rsidR="001848B6" w:rsidRPr="00245004">
        <w:rPr>
          <w:rStyle w:val="a6"/>
          <w:rFonts w:ascii="Times New Roman" w:eastAsia="Times New Roman" w:hAnsi="Times New Roman" w:cs="Times New Roman"/>
          <w:color w:val="000000"/>
          <w:sz w:val="24"/>
          <w:szCs w:val="24"/>
          <w:lang w:eastAsia="ru-RU"/>
        </w:rPr>
        <w:footnoteReference w:id="24"/>
      </w:r>
    </w:p>
    <w:p w14:paraId="7AB1765F" w14:textId="1144F30A" w:rsidR="00E65AC0" w:rsidRPr="004F0C38" w:rsidRDefault="00E57BE2" w:rsidP="004F0C38">
      <w:pPr>
        <w:pStyle w:val="2"/>
        <w:rPr>
          <w:rFonts w:ascii="Times New Roman" w:hAnsi="Times New Roman" w:cs="Times New Roman"/>
          <w:b/>
          <w:bCs/>
          <w:sz w:val="24"/>
          <w:szCs w:val="24"/>
        </w:rPr>
      </w:pPr>
      <w:r w:rsidRPr="00245004">
        <w:br w:type="page"/>
      </w:r>
      <w:bookmarkStart w:id="5" w:name="_Toc41760185"/>
      <w:r w:rsidR="00797703" w:rsidRPr="004F0C38">
        <w:rPr>
          <w:rFonts w:ascii="Times New Roman" w:hAnsi="Times New Roman" w:cs="Times New Roman"/>
          <w:b/>
          <w:bCs/>
          <w:sz w:val="24"/>
          <w:szCs w:val="24"/>
        </w:rPr>
        <w:lastRenderedPageBreak/>
        <w:t>Г</w:t>
      </w:r>
      <w:r w:rsidR="00626142" w:rsidRPr="004F0C38">
        <w:rPr>
          <w:rFonts w:ascii="Times New Roman" w:hAnsi="Times New Roman" w:cs="Times New Roman"/>
          <w:b/>
          <w:bCs/>
          <w:sz w:val="24"/>
          <w:szCs w:val="24"/>
        </w:rPr>
        <w:t xml:space="preserve">ЛАВА </w:t>
      </w:r>
      <w:r w:rsidR="00F65C0D" w:rsidRPr="004F0C38">
        <w:rPr>
          <w:rFonts w:ascii="Times New Roman" w:hAnsi="Times New Roman" w:cs="Times New Roman"/>
          <w:b/>
          <w:bCs/>
          <w:sz w:val="24"/>
          <w:szCs w:val="24"/>
        </w:rPr>
        <w:t>2</w:t>
      </w:r>
      <w:r w:rsidR="00626142" w:rsidRPr="004F0C38">
        <w:rPr>
          <w:rFonts w:ascii="Times New Roman" w:hAnsi="Times New Roman" w:cs="Times New Roman"/>
          <w:b/>
          <w:bCs/>
          <w:sz w:val="24"/>
          <w:szCs w:val="24"/>
        </w:rPr>
        <w:t xml:space="preserve">. </w:t>
      </w:r>
      <w:r w:rsidR="00C64E57" w:rsidRPr="004F0C38">
        <w:rPr>
          <w:rFonts w:ascii="Times New Roman" w:hAnsi="Times New Roman" w:cs="Times New Roman"/>
          <w:b/>
          <w:bCs/>
          <w:sz w:val="24"/>
          <w:szCs w:val="24"/>
        </w:rPr>
        <w:t>Общая характеристика энергетического сектора в Норвегии.</w:t>
      </w:r>
      <w:bookmarkEnd w:id="5"/>
    </w:p>
    <w:p w14:paraId="0517110D" w14:textId="6DCBC1B9" w:rsidR="00E65AC0" w:rsidRPr="00245004" w:rsidRDefault="00E65AC0" w:rsidP="00E65AC0">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Прежде чем приступить к рассмотрению деталей экономики любой страны, необходимо определить её географическое положение и ресурсную базу, которые на практике ограничивают экономические возможности государства и без которых невозможно анализировать его потенциал, проблемы и перспективы развития. </w:t>
      </w:r>
    </w:p>
    <w:p w14:paraId="60F5E0FC" w14:textId="77777777" w:rsidR="00E65AC0" w:rsidRPr="00245004" w:rsidRDefault="00E65AC0" w:rsidP="00E65AC0">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Норвегия расположена в западной части Скандинавского полуострова. Её территория составляет 323 802 квадратных километров (69 место в мире). Эта страна обладает населением 5,3 млн человек (120 место в мире).</w:t>
      </w:r>
    </w:p>
    <w:p w14:paraId="486D22CC" w14:textId="77777777" w:rsidR="00E65AC0" w:rsidRPr="00245004" w:rsidRDefault="00E65AC0" w:rsidP="00E65AC0">
      <w:pPr>
        <w:spacing w:line="360" w:lineRule="auto"/>
        <w:ind w:firstLine="709"/>
        <w:jc w:val="both"/>
        <w:rPr>
          <w:rFonts w:ascii="Times New Roman" w:eastAsia="Times New Roman" w:hAnsi="Times New Roman" w:cs="Times New Roman"/>
          <w:b/>
          <w:sz w:val="24"/>
          <w:szCs w:val="24"/>
        </w:rPr>
      </w:pPr>
      <w:r w:rsidRPr="00245004">
        <w:rPr>
          <w:rFonts w:ascii="Times New Roman" w:eastAsia="Times New Roman" w:hAnsi="Times New Roman" w:cs="Times New Roman"/>
          <w:sz w:val="24"/>
          <w:szCs w:val="24"/>
        </w:rPr>
        <w:t>Государство обладает выходом к Северному, Баренцеву, Норвежскому морям и Атлантическому океану. Большинство крупных городов концентрируется в южной части страны, что обусловлено более мягким климатом и тесными связями с другими странами Европы.</w:t>
      </w:r>
      <w:r w:rsidRPr="00245004">
        <w:rPr>
          <w:rFonts w:ascii="Times New Roman" w:eastAsia="Times New Roman" w:hAnsi="Times New Roman" w:cs="Times New Roman"/>
          <w:sz w:val="24"/>
          <w:szCs w:val="24"/>
          <w:vertAlign w:val="superscript"/>
        </w:rPr>
        <w:footnoteReference w:id="25"/>
      </w:r>
      <w:r w:rsidRPr="00245004">
        <w:rPr>
          <w:rFonts w:ascii="Times New Roman" w:eastAsia="Times New Roman" w:hAnsi="Times New Roman" w:cs="Times New Roman"/>
          <w:sz w:val="24"/>
          <w:szCs w:val="24"/>
        </w:rPr>
        <w:t xml:space="preserve"> Наконец, стоит отметить, что страна имеет стратегически важное местоположение на пересечении морских и воздушных путей в Атлантическом океане. </w:t>
      </w:r>
    </w:p>
    <w:p w14:paraId="50C5709F" w14:textId="6CDC99D1" w:rsidR="007450DD" w:rsidRPr="00245004" w:rsidRDefault="007450DD" w:rsidP="00E65AC0">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В экономике Норвегии можно выделить несколько наиболее развитых и важных для Северной страны отраслей промышленности. Рыболовство и аквакультура занимают важное место в экономике Норвегии. Данная отрасль</w:t>
      </w:r>
      <w:r w:rsidR="00BC67D6" w:rsidRPr="00245004">
        <w:rPr>
          <w:rFonts w:ascii="Times New Roman" w:eastAsia="Times New Roman" w:hAnsi="Times New Roman" w:cs="Times New Roman"/>
          <w:sz w:val="24"/>
          <w:szCs w:val="24"/>
        </w:rPr>
        <w:t xml:space="preserve">, по данным 2019 года, </w:t>
      </w:r>
      <w:r w:rsidRPr="00245004">
        <w:rPr>
          <w:rFonts w:ascii="Times New Roman" w:eastAsia="Times New Roman" w:hAnsi="Times New Roman" w:cs="Times New Roman"/>
          <w:sz w:val="24"/>
          <w:szCs w:val="24"/>
        </w:rPr>
        <w:t>находится на</w:t>
      </w:r>
      <w:r w:rsidR="00BC67D6" w:rsidRPr="00245004">
        <w:rPr>
          <w:rFonts w:ascii="Times New Roman" w:eastAsia="Times New Roman" w:hAnsi="Times New Roman" w:cs="Times New Roman"/>
          <w:sz w:val="24"/>
          <w:szCs w:val="24"/>
        </w:rPr>
        <w:t xml:space="preserve"> третьем месте</w:t>
      </w:r>
      <w:r w:rsidRPr="00245004">
        <w:rPr>
          <w:rFonts w:ascii="Times New Roman" w:eastAsia="Times New Roman" w:hAnsi="Times New Roman" w:cs="Times New Roman"/>
          <w:sz w:val="24"/>
          <w:szCs w:val="24"/>
        </w:rPr>
        <w:t>, после нефт</w:t>
      </w:r>
      <w:r w:rsidR="00BC67D6" w:rsidRPr="00245004">
        <w:rPr>
          <w:rFonts w:ascii="Times New Roman" w:eastAsia="Times New Roman" w:hAnsi="Times New Roman" w:cs="Times New Roman"/>
          <w:sz w:val="24"/>
          <w:szCs w:val="24"/>
        </w:rPr>
        <w:t xml:space="preserve">яной и </w:t>
      </w:r>
      <w:r w:rsidRPr="00245004">
        <w:rPr>
          <w:rFonts w:ascii="Times New Roman" w:eastAsia="Times New Roman" w:hAnsi="Times New Roman" w:cs="Times New Roman"/>
          <w:sz w:val="24"/>
          <w:szCs w:val="24"/>
        </w:rPr>
        <w:t xml:space="preserve">газовой отрасли </w:t>
      </w:r>
      <w:r w:rsidR="006817DC" w:rsidRPr="00245004">
        <w:rPr>
          <w:rFonts w:ascii="Times New Roman" w:eastAsia="Times New Roman" w:hAnsi="Times New Roman" w:cs="Times New Roman"/>
          <w:sz w:val="24"/>
          <w:szCs w:val="24"/>
        </w:rPr>
        <w:t>в списке</w:t>
      </w:r>
      <w:r w:rsidR="003C231F" w:rsidRPr="00245004">
        <w:rPr>
          <w:rFonts w:ascii="Times New Roman" w:eastAsia="Times New Roman" w:hAnsi="Times New Roman" w:cs="Times New Roman"/>
          <w:sz w:val="24"/>
          <w:szCs w:val="24"/>
        </w:rPr>
        <w:t xml:space="preserve"> наиважнейших</w:t>
      </w:r>
      <w:r w:rsidR="006817DC" w:rsidRPr="00245004">
        <w:rPr>
          <w:rFonts w:ascii="Times New Roman" w:eastAsia="Times New Roman" w:hAnsi="Times New Roman" w:cs="Times New Roman"/>
          <w:sz w:val="24"/>
          <w:szCs w:val="24"/>
        </w:rPr>
        <w:t xml:space="preserve"> экспортных товаров </w:t>
      </w:r>
      <w:r w:rsidRPr="00245004">
        <w:rPr>
          <w:rFonts w:ascii="Times New Roman" w:eastAsia="Times New Roman" w:hAnsi="Times New Roman" w:cs="Times New Roman"/>
          <w:sz w:val="24"/>
          <w:szCs w:val="24"/>
        </w:rPr>
        <w:t>государства.</w:t>
      </w:r>
      <w:r w:rsidRPr="00245004">
        <w:rPr>
          <w:rStyle w:val="a6"/>
          <w:rFonts w:ascii="Times New Roman" w:eastAsia="Times New Roman" w:hAnsi="Times New Roman" w:cs="Times New Roman"/>
          <w:sz w:val="24"/>
          <w:szCs w:val="24"/>
        </w:rPr>
        <w:footnoteReference w:id="26"/>
      </w:r>
      <w:r w:rsidR="00BC67D6" w:rsidRPr="00245004">
        <w:rPr>
          <w:rFonts w:ascii="Times New Roman" w:eastAsia="Times New Roman" w:hAnsi="Times New Roman" w:cs="Times New Roman"/>
          <w:sz w:val="24"/>
          <w:szCs w:val="24"/>
        </w:rPr>
        <w:t xml:space="preserve"> После, на четвертом месте,  находится металлургия, которая также является одной из значимых экспортных отраслей Норвегии (10,81 % норвежского экспорта – обогащённые руды, ферросплавы и цветные металлы).</w:t>
      </w:r>
      <w:r w:rsidR="001A33D4" w:rsidRPr="00245004">
        <w:rPr>
          <w:rStyle w:val="a6"/>
          <w:rFonts w:ascii="Times New Roman" w:eastAsia="Times New Roman" w:hAnsi="Times New Roman" w:cs="Times New Roman"/>
          <w:sz w:val="24"/>
          <w:szCs w:val="24"/>
        </w:rPr>
        <w:footnoteReference w:id="27"/>
      </w:r>
      <w:r w:rsidR="00BC67D6" w:rsidRPr="00245004">
        <w:rPr>
          <w:rFonts w:ascii="Times New Roman" w:eastAsia="Times New Roman" w:hAnsi="Times New Roman" w:cs="Times New Roman"/>
          <w:sz w:val="24"/>
          <w:szCs w:val="24"/>
        </w:rPr>
        <w:t xml:space="preserve"> </w:t>
      </w:r>
      <w:r w:rsidR="00C82F11" w:rsidRPr="00245004">
        <w:rPr>
          <w:rFonts w:ascii="Times New Roman" w:eastAsia="Times New Roman" w:hAnsi="Times New Roman" w:cs="Times New Roman"/>
          <w:sz w:val="24"/>
          <w:szCs w:val="24"/>
        </w:rPr>
        <w:t>Но</w:t>
      </w:r>
      <w:r w:rsidR="006817DC" w:rsidRPr="00245004">
        <w:rPr>
          <w:rFonts w:ascii="Times New Roman" w:eastAsia="Times New Roman" w:hAnsi="Times New Roman" w:cs="Times New Roman"/>
          <w:sz w:val="24"/>
          <w:szCs w:val="24"/>
        </w:rPr>
        <w:t xml:space="preserve"> две самые высокие позиции </w:t>
      </w:r>
      <w:r w:rsidR="00AB446E" w:rsidRPr="00245004">
        <w:rPr>
          <w:rFonts w:ascii="Times New Roman" w:eastAsia="Times New Roman" w:hAnsi="Times New Roman" w:cs="Times New Roman"/>
          <w:sz w:val="24"/>
          <w:szCs w:val="24"/>
        </w:rPr>
        <w:t>в данном списке занимают данные по экспорту нефти, на первом месте, и газа, соответственно, на втором месте.</w:t>
      </w:r>
      <w:r w:rsidR="009C77F9" w:rsidRPr="00245004">
        <w:rPr>
          <w:rFonts w:ascii="Times New Roman" w:eastAsia="Times New Roman" w:hAnsi="Times New Roman" w:cs="Times New Roman"/>
          <w:sz w:val="24"/>
          <w:szCs w:val="24"/>
        </w:rPr>
        <w:t xml:space="preserve"> </w:t>
      </w:r>
    </w:p>
    <w:p w14:paraId="2CC3C023" w14:textId="52C81EED" w:rsidR="009C77F9" w:rsidRPr="00245004" w:rsidRDefault="009C77F9" w:rsidP="00E65AC0">
      <w:pPr>
        <w:spacing w:line="360" w:lineRule="auto"/>
        <w:ind w:firstLine="709"/>
        <w:jc w:val="both"/>
        <w:rPr>
          <w:rFonts w:ascii="Times New Roman" w:eastAsia="Times New Roman" w:hAnsi="Times New Roman" w:cs="Times New Roman"/>
          <w:i/>
          <w:iCs/>
          <w:color w:val="FF0000"/>
          <w:sz w:val="24"/>
          <w:szCs w:val="24"/>
        </w:rPr>
      </w:pPr>
      <w:r w:rsidRPr="00245004">
        <w:rPr>
          <w:rFonts w:ascii="Times New Roman" w:eastAsia="Times New Roman" w:hAnsi="Times New Roman" w:cs="Times New Roman"/>
          <w:sz w:val="24"/>
          <w:szCs w:val="24"/>
        </w:rPr>
        <w:t>Норвегия богата природными ископаемыми, которые играют ведущую роль в экономике страны. В целом, энергетический сектор в скандинавской стране хорошо развит</w:t>
      </w:r>
      <w:r w:rsidR="00CD4E31" w:rsidRPr="00245004">
        <w:rPr>
          <w:rFonts w:ascii="Times New Roman" w:eastAsia="Times New Roman" w:hAnsi="Times New Roman" w:cs="Times New Roman"/>
          <w:sz w:val="24"/>
          <w:szCs w:val="24"/>
        </w:rPr>
        <w:t>. Стоит отметить, что при более детальном рассмотрении данной отрасли, кроме традиционных, очень хорошо себя зарекомендовали альтернативные ресурсы, развитие которых в наше время необходимо.</w:t>
      </w:r>
    </w:p>
    <w:p w14:paraId="075A65D2" w14:textId="0154E012" w:rsidR="009C77F9" w:rsidRPr="004F0C38" w:rsidRDefault="009C77F9" w:rsidP="004F0C38">
      <w:pPr>
        <w:pStyle w:val="2"/>
        <w:rPr>
          <w:rFonts w:ascii="Times New Roman" w:hAnsi="Times New Roman" w:cs="Times New Roman"/>
          <w:b/>
          <w:bCs/>
          <w:sz w:val="24"/>
          <w:szCs w:val="24"/>
        </w:rPr>
      </w:pPr>
      <w:bookmarkStart w:id="6" w:name="_Toc41760186"/>
      <w:r w:rsidRPr="004F0C38">
        <w:rPr>
          <w:rFonts w:ascii="Times New Roman" w:hAnsi="Times New Roman" w:cs="Times New Roman"/>
          <w:b/>
          <w:bCs/>
          <w:sz w:val="24"/>
          <w:szCs w:val="24"/>
        </w:rPr>
        <w:lastRenderedPageBreak/>
        <w:t>2.1. Природные ресурсы и альтернативные источники энергии Норвегии.</w:t>
      </w:r>
      <w:bookmarkEnd w:id="6"/>
    </w:p>
    <w:p w14:paraId="292861E5" w14:textId="100FEF0F" w:rsidR="00CF6260" w:rsidRPr="00245004" w:rsidRDefault="00043153" w:rsidP="00CF6260">
      <w:pPr>
        <w:spacing w:line="360" w:lineRule="auto"/>
        <w:ind w:firstLine="709"/>
        <w:jc w:val="both"/>
        <w:rPr>
          <w:rFonts w:ascii="Times New Roman" w:eastAsia="Times New Roman" w:hAnsi="Times New Roman" w:cs="Times New Roman"/>
          <w:color w:val="00B050"/>
          <w:sz w:val="24"/>
          <w:szCs w:val="24"/>
        </w:rPr>
      </w:pPr>
      <w:r w:rsidRPr="00245004">
        <w:rPr>
          <w:rFonts w:ascii="Times New Roman" w:eastAsia="Times New Roman" w:hAnsi="Times New Roman" w:cs="Times New Roman"/>
          <w:b/>
          <w:bCs/>
          <w:sz w:val="24"/>
          <w:szCs w:val="24"/>
        </w:rPr>
        <w:t xml:space="preserve">Нефть. </w:t>
      </w:r>
      <w:r w:rsidR="00B07290" w:rsidRPr="00245004">
        <w:rPr>
          <w:rFonts w:ascii="Times New Roman" w:eastAsia="Times New Roman" w:hAnsi="Times New Roman" w:cs="Times New Roman"/>
          <w:b/>
          <w:bCs/>
          <w:sz w:val="24"/>
          <w:szCs w:val="24"/>
        </w:rPr>
        <w:t xml:space="preserve"> </w:t>
      </w:r>
      <w:r w:rsidR="00B07290" w:rsidRPr="00245004">
        <w:rPr>
          <w:rFonts w:ascii="Times New Roman" w:eastAsia="Times New Roman" w:hAnsi="Times New Roman" w:cs="Times New Roman"/>
          <w:sz w:val="24"/>
          <w:szCs w:val="24"/>
        </w:rPr>
        <w:t>Нахождение нефти в конце 1960-х и начало её добычи в 1970-х дало толчок в развитии Норвегии и сейчас скандинавская страна находится во всевозможных топах по уровню жизни и благосостоянию.</w:t>
      </w:r>
    </w:p>
    <w:p w14:paraId="32DE4DF0" w14:textId="10B4DF8C" w:rsidR="00CF6260" w:rsidRPr="00245004" w:rsidRDefault="00E65AC0" w:rsidP="00E65AC0">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Норвегия осуществляет добычу нефти в трёх морях: Норвежском, Северном и Баренцевом, при этом наибольший объём углеводородного сырья находится в Северном море.</w:t>
      </w:r>
      <w:r w:rsidR="00CF6260" w:rsidRPr="00245004">
        <w:rPr>
          <w:rFonts w:ascii="Times New Roman" w:eastAsia="Times New Roman" w:hAnsi="Times New Roman" w:cs="Times New Roman"/>
          <w:sz w:val="24"/>
          <w:szCs w:val="24"/>
        </w:rPr>
        <w:t xml:space="preserve"> Так,</w:t>
      </w:r>
      <w:r w:rsidRPr="00245004">
        <w:rPr>
          <w:rFonts w:ascii="Times New Roman" w:eastAsia="Times New Roman" w:hAnsi="Times New Roman" w:cs="Times New Roman"/>
          <w:sz w:val="24"/>
          <w:szCs w:val="24"/>
        </w:rPr>
        <w:t xml:space="preserve"> </w:t>
      </w:r>
      <w:r w:rsidR="00CF6260" w:rsidRPr="00245004">
        <w:rPr>
          <w:rFonts w:ascii="Times New Roman" w:eastAsia="Times New Roman" w:hAnsi="Times New Roman" w:cs="Times New Roman"/>
          <w:sz w:val="24"/>
          <w:szCs w:val="24"/>
        </w:rPr>
        <w:t>в конце 2019 года в Норвегии задействованы в производстве были 89 месторождений: 66 в Северном море, 19 в Норвежском и 2 в Баренцевом. При этом, 4 новых месторождения начали свою деятельность, а также 13 находились в разработке на конец 2019 года.</w:t>
      </w:r>
      <w:r w:rsidR="00CF6260" w:rsidRPr="00245004">
        <w:rPr>
          <w:rStyle w:val="a6"/>
          <w:rFonts w:ascii="Times New Roman" w:eastAsia="Times New Roman" w:hAnsi="Times New Roman" w:cs="Times New Roman"/>
          <w:sz w:val="24"/>
          <w:szCs w:val="24"/>
        </w:rPr>
        <w:footnoteReference w:id="28"/>
      </w:r>
    </w:p>
    <w:p w14:paraId="05F0C4E5" w14:textId="5899C59B" w:rsidR="00E92BFC" w:rsidRPr="00245004" w:rsidRDefault="00E92BFC" w:rsidP="00E65AC0">
      <w:pPr>
        <w:spacing w:line="360" w:lineRule="auto"/>
        <w:ind w:firstLine="709"/>
        <w:jc w:val="both"/>
        <w:rPr>
          <w:rFonts w:ascii="Times New Roman" w:hAnsi="Times New Roman" w:cs="Times New Roman"/>
          <w:sz w:val="24"/>
          <w:szCs w:val="24"/>
        </w:rPr>
      </w:pPr>
      <w:r w:rsidRPr="00245004">
        <w:rPr>
          <w:rFonts w:ascii="Times New Roman" w:eastAsia="Times New Roman" w:hAnsi="Times New Roman" w:cs="Times New Roman"/>
          <w:sz w:val="24"/>
          <w:szCs w:val="24"/>
        </w:rPr>
        <w:t xml:space="preserve">Среди немалого количества месторождений можно выделить несколько наиболее значимых исторически или по высоким показателям продуктивности. Самое старое месторождение - </w:t>
      </w:r>
      <w:r w:rsidRPr="00245004">
        <w:rPr>
          <w:rFonts w:ascii="Times New Roman" w:eastAsia="Times New Roman" w:hAnsi="Times New Roman" w:cs="Times New Roman"/>
          <w:sz w:val="24"/>
          <w:szCs w:val="24"/>
          <w:lang w:val="en-US"/>
        </w:rPr>
        <w:t>Ekofisk</w:t>
      </w:r>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Экофиск</w:t>
      </w:r>
      <w:proofErr w:type="spellEnd"/>
      <w:r w:rsidRPr="00245004">
        <w:rPr>
          <w:rFonts w:ascii="Times New Roman" w:eastAsia="Times New Roman" w:hAnsi="Times New Roman" w:cs="Times New Roman"/>
          <w:sz w:val="24"/>
          <w:szCs w:val="24"/>
        </w:rPr>
        <w:t>).</w:t>
      </w:r>
      <w:r w:rsidR="00DC3907" w:rsidRPr="00245004">
        <w:rPr>
          <w:rFonts w:ascii="Times New Roman" w:eastAsia="Times New Roman" w:hAnsi="Times New Roman" w:cs="Times New Roman"/>
          <w:sz w:val="24"/>
          <w:szCs w:val="24"/>
        </w:rPr>
        <w:t xml:space="preserve"> Оператором месторождения является американская </w:t>
      </w:r>
      <w:proofErr w:type="spellStart"/>
      <w:r w:rsidR="00DC3907" w:rsidRPr="00245004">
        <w:rPr>
          <w:rFonts w:ascii="Times New Roman" w:hAnsi="Times New Roman" w:cs="Times New Roman"/>
          <w:sz w:val="24"/>
          <w:szCs w:val="24"/>
        </w:rPr>
        <w:t>ConocoPhillips</w:t>
      </w:r>
      <w:proofErr w:type="spellEnd"/>
      <w:r w:rsidR="00DC3907" w:rsidRPr="00245004">
        <w:rPr>
          <w:rFonts w:ascii="Times New Roman" w:hAnsi="Times New Roman" w:cs="Times New Roman"/>
          <w:sz w:val="24"/>
          <w:szCs w:val="24"/>
        </w:rPr>
        <w:t xml:space="preserve"> </w:t>
      </w:r>
      <w:proofErr w:type="spellStart"/>
      <w:r w:rsidR="00DC3907" w:rsidRPr="00245004">
        <w:rPr>
          <w:rFonts w:ascii="Times New Roman" w:hAnsi="Times New Roman" w:cs="Times New Roman"/>
          <w:sz w:val="24"/>
          <w:szCs w:val="24"/>
        </w:rPr>
        <w:t>Skandinavia</w:t>
      </w:r>
      <w:proofErr w:type="spellEnd"/>
      <w:r w:rsidR="00DC3907" w:rsidRPr="00245004">
        <w:rPr>
          <w:rFonts w:ascii="Times New Roman" w:hAnsi="Times New Roman" w:cs="Times New Roman"/>
          <w:sz w:val="24"/>
          <w:szCs w:val="24"/>
        </w:rPr>
        <w:t xml:space="preserve"> AS, однако данная ком</w:t>
      </w:r>
      <w:r w:rsidR="009C045B" w:rsidRPr="00245004">
        <w:rPr>
          <w:rFonts w:ascii="Times New Roman" w:hAnsi="Times New Roman" w:cs="Times New Roman"/>
          <w:sz w:val="24"/>
          <w:szCs w:val="24"/>
        </w:rPr>
        <w:t xml:space="preserve">пания обладает 35,1% </w:t>
      </w:r>
      <w:proofErr w:type="spellStart"/>
      <w:r w:rsidR="009C045B" w:rsidRPr="00245004">
        <w:rPr>
          <w:rFonts w:ascii="Times New Roman" w:hAnsi="Times New Roman" w:cs="Times New Roman"/>
          <w:sz w:val="24"/>
          <w:szCs w:val="24"/>
        </w:rPr>
        <w:t>Экофиска</w:t>
      </w:r>
      <w:proofErr w:type="spellEnd"/>
      <w:r w:rsidR="009C045B" w:rsidRPr="00245004">
        <w:rPr>
          <w:rFonts w:ascii="Times New Roman" w:hAnsi="Times New Roman" w:cs="Times New Roman"/>
          <w:sz w:val="24"/>
          <w:szCs w:val="24"/>
        </w:rPr>
        <w:t xml:space="preserve">, уступая </w:t>
      </w:r>
      <w:proofErr w:type="spellStart"/>
      <w:r w:rsidR="009C045B" w:rsidRPr="00245004">
        <w:rPr>
          <w:rFonts w:ascii="Times New Roman" w:hAnsi="Times New Roman" w:cs="Times New Roman"/>
          <w:sz w:val="24"/>
          <w:szCs w:val="24"/>
        </w:rPr>
        <w:t>Total</w:t>
      </w:r>
      <w:proofErr w:type="spellEnd"/>
      <w:r w:rsidR="009C045B" w:rsidRPr="00245004">
        <w:rPr>
          <w:rFonts w:ascii="Times New Roman" w:hAnsi="Times New Roman" w:cs="Times New Roman"/>
          <w:sz w:val="24"/>
          <w:szCs w:val="24"/>
        </w:rPr>
        <w:t xml:space="preserve"> E&amp;P </w:t>
      </w:r>
      <w:proofErr w:type="spellStart"/>
      <w:r w:rsidR="009C045B" w:rsidRPr="00245004">
        <w:rPr>
          <w:rFonts w:ascii="Times New Roman" w:hAnsi="Times New Roman" w:cs="Times New Roman"/>
          <w:sz w:val="24"/>
          <w:szCs w:val="24"/>
        </w:rPr>
        <w:t>Norge</w:t>
      </w:r>
      <w:proofErr w:type="spellEnd"/>
      <w:r w:rsidR="009C045B" w:rsidRPr="00245004">
        <w:rPr>
          <w:rFonts w:ascii="Times New Roman" w:hAnsi="Times New Roman" w:cs="Times New Roman"/>
          <w:sz w:val="24"/>
          <w:szCs w:val="24"/>
        </w:rPr>
        <w:t xml:space="preserve"> AS – норвежской нефтегазовой компании, обладающей 39,8% акций.</w:t>
      </w:r>
      <w:r w:rsidR="000247B7" w:rsidRPr="00245004">
        <w:rPr>
          <w:rFonts w:ascii="Times New Roman" w:hAnsi="Times New Roman" w:cs="Times New Roman"/>
          <w:sz w:val="24"/>
          <w:szCs w:val="24"/>
        </w:rPr>
        <w:t xml:space="preserve"> Остальные части акций принадлежат </w:t>
      </w:r>
      <w:proofErr w:type="spellStart"/>
      <w:r w:rsidR="000247B7" w:rsidRPr="00245004">
        <w:rPr>
          <w:rFonts w:ascii="Times New Roman" w:hAnsi="Times New Roman" w:cs="Times New Roman"/>
          <w:sz w:val="24"/>
          <w:szCs w:val="24"/>
        </w:rPr>
        <w:t>Vår</w:t>
      </w:r>
      <w:proofErr w:type="spellEnd"/>
      <w:r w:rsidR="000247B7" w:rsidRPr="00245004">
        <w:rPr>
          <w:rFonts w:ascii="Times New Roman" w:hAnsi="Times New Roman" w:cs="Times New Roman"/>
          <w:sz w:val="24"/>
          <w:szCs w:val="24"/>
        </w:rPr>
        <w:t xml:space="preserve"> </w:t>
      </w:r>
      <w:proofErr w:type="spellStart"/>
      <w:r w:rsidR="000247B7" w:rsidRPr="00245004">
        <w:rPr>
          <w:rFonts w:ascii="Times New Roman" w:hAnsi="Times New Roman" w:cs="Times New Roman"/>
          <w:sz w:val="24"/>
          <w:szCs w:val="24"/>
        </w:rPr>
        <w:t>Energi</w:t>
      </w:r>
      <w:proofErr w:type="spellEnd"/>
      <w:r w:rsidR="000247B7" w:rsidRPr="00245004">
        <w:rPr>
          <w:rFonts w:ascii="Times New Roman" w:hAnsi="Times New Roman" w:cs="Times New Roman"/>
          <w:sz w:val="24"/>
          <w:szCs w:val="24"/>
        </w:rPr>
        <w:t xml:space="preserve"> AS (12,4%), </w:t>
      </w:r>
      <w:proofErr w:type="spellStart"/>
      <w:r w:rsidR="000247B7" w:rsidRPr="00245004">
        <w:rPr>
          <w:rFonts w:ascii="Times New Roman" w:hAnsi="Times New Roman" w:cs="Times New Roman"/>
          <w:sz w:val="24"/>
          <w:szCs w:val="24"/>
        </w:rPr>
        <w:t>Equinor</w:t>
      </w:r>
      <w:proofErr w:type="spellEnd"/>
      <w:r w:rsidR="000247B7" w:rsidRPr="00245004">
        <w:rPr>
          <w:rFonts w:ascii="Times New Roman" w:hAnsi="Times New Roman" w:cs="Times New Roman"/>
          <w:sz w:val="24"/>
          <w:szCs w:val="24"/>
        </w:rPr>
        <w:t xml:space="preserve"> </w:t>
      </w:r>
      <w:proofErr w:type="spellStart"/>
      <w:r w:rsidR="000247B7" w:rsidRPr="00245004">
        <w:rPr>
          <w:rFonts w:ascii="Times New Roman" w:hAnsi="Times New Roman" w:cs="Times New Roman"/>
          <w:sz w:val="24"/>
          <w:szCs w:val="24"/>
        </w:rPr>
        <w:t>Energy</w:t>
      </w:r>
      <w:proofErr w:type="spellEnd"/>
      <w:r w:rsidR="000247B7" w:rsidRPr="00245004">
        <w:rPr>
          <w:rFonts w:ascii="Times New Roman" w:hAnsi="Times New Roman" w:cs="Times New Roman"/>
          <w:sz w:val="24"/>
          <w:szCs w:val="24"/>
        </w:rPr>
        <w:t xml:space="preserve"> AS (7,6%) и </w:t>
      </w:r>
      <w:proofErr w:type="spellStart"/>
      <w:r w:rsidR="000247B7" w:rsidRPr="00245004">
        <w:rPr>
          <w:rFonts w:ascii="Times New Roman" w:hAnsi="Times New Roman" w:cs="Times New Roman"/>
          <w:sz w:val="24"/>
          <w:szCs w:val="24"/>
        </w:rPr>
        <w:t>Petoro</w:t>
      </w:r>
      <w:proofErr w:type="spellEnd"/>
      <w:r w:rsidR="000247B7" w:rsidRPr="00245004">
        <w:rPr>
          <w:rFonts w:ascii="Times New Roman" w:hAnsi="Times New Roman" w:cs="Times New Roman"/>
          <w:sz w:val="24"/>
          <w:szCs w:val="24"/>
        </w:rPr>
        <w:t xml:space="preserve"> AS (5%).</w:t>
      </w:r>
      <w:r w:rsidR="009C045B" w:rsidRPr="00245004">
        <w:rPr>
          <w:rStyle w:val="a6"/>
          <w:rFonts w:ascii="Times New Roman" w:hAnsi="Times New Roman" w:cs="Times New Roman"/>
          <w:sz w:val="24"/>
          <w:szCs w:val="24"/>
        </w:rPr>
        <w:footnoteReference w:id="29"/>
      </w:r>
      <w:r w:rsidR="00DC3907" w:rsidRPr="00245004">
        <w:rPr>
          <w:rFonts w:ascii="Times New Roman" w:hAnsi="Times New Roman" w:cs="Times New Roman"/>
          <w:sz w:val="24"/>
          <w:szCs w:val="24"/>
        </w:rPr>
        <w:t xml:space="preserve"> </w:t>
      </w:r>
      <w:r w:rsidR="00DC3907" w:rsidRPr="00245004">
        <w:rPr>
          <w:rFonts w:ascii="Times New Roman" w:eastAsia="Times New Roman" w:hAnsi="Times New Roman" w:cs="Times New Roman"/>
          <w:sz w:val="24"/>
          <w:szCs w:val="24"/>
        </w:rPr>
        <w:t>Предполагается, что данное месторождение будет эксплуатироваться до 2050 года.</w:t>
      </w:r>
      <w:r w:rsidR="00DC3907" w:rsidRPr="00245004">
        <w:rPr>
          <w:rStyle w:val="a6"/>
          <w:rFonts w:ascii="Times New Roman" w:eastAsia="Times New Roman" w:hAnsi="Times New Roman" w:cs="Times New Roman"/>
          <w:sz w:val="24"/>
          <w:szCs w:val="24"/>
        </w:rPr>
        <w:footnoteReference w:id="30"/>
      </w:r>
      <w:r w:rsidRPr="00245004">
        <w:rPr>
          <w:rFonts w:ascii="Times New Roman" w:eastAsia="Times New Roman" w:hAnsi="Times New Roman" w:cs="Times New Roman"/>
          <w:sz w:val="24"/>
          <w:szCs w:val="24"/>
        </w:rPr>
        <w:t xml:space="preserve"> </w:t>
      </w:r>
      <w:r w:rsidR="006A55AE" w:rsidRPr="00245004">
        <w:rPr>
          <w:rFonts w:ascii="Times New Roman" w:eastAsia="Times New Roman" w:hAnsi="Times New Roman" w:cs="Times New Roman"/>
          <w:sz w:val="24"/>
          <w:szCs w:val="24"/>
        </w:rPr>
        <w:t xml:space="preserve">Среди других видных месторождений можно </w:t>
      </w:r>
      <w:r w:rsidR="008826BE" w:rsidRPr="00245004">
        <w:rPr>
          <w:rFonts w:ascii="Times New Roman" w:eastAsia="Times New Roman" w:hAnsi="Times New Roman" w:cs="Times New Roman"/>
          <w:sz w:val="24"/>
          <w:szCs w:val="24"/>
        </w:rPr>
        <w:t xml:space="preserve">также </w:t>
      </w:r>
      <w:r w:rsidR="006A55AE" w:rsidRPr="00245004">
        <w:rPr>
          <w:rFonts w:ascii="Times New Roman" w:eastAsia="Times New Roman" w:hAnsi="Times New Roman" w:cs="Times New Roman"/>
          <w:sz w:val="24"/>
          <w:szCs w:val="24"/>
        </w:rPr>
        <w:t xml:space="preserve">выделить </w:t>
      </w:r>
      <w:r w:rsidR="006A55AE" w:rsidRPr="00245004">
        <w:rPr>
          <w:rFonts w:ascii="Times New Roman" w:eastAsia="Times New Roman" w:hAnsi="Times New Roman" w:cs="Times New Roman"/>
          <w:sz w:val="24"/>
          <w:szCs w:val="24"/>
          <w:lang w:val="en-US"/>
        </w:rPr>
        <w:t>Snorre</w:t>
      </w:r>
      <w:r w:rsidR="006A55AE" w:rsidRPr="00245004">
        <w:rPr>
          <w:rFonts w:ascii="Times New Roman" w:eastAsia="Times New Roman" w:hAnsi="Times New Roman" w:cs="Times New Roman"/>
          <w:sz w:val="24"/>
          <w:szCs w:val="24"/>
        </w:rPr>
        <w:t xml:space="preserve"> (</w:t>
      </w:r>
      <w:proofErr w:type="spellStart"/>
      <w:r w:rsidR="006A55AE" w:rsidRPr="00245004">
        <w:rPr>
          <w:rFonts w:ascii="Times New Roman" w:eastAsia="Times New Roman" w:hAnsi="Times New Roman" w:cs="Times New Roman"/>
          <w:sz w:val="24"/>
          <w:szCs w:val="24"/>
        </w:rPr>
        <w:t>Снорре</w:t>
      </w:r>
      <w:proofErr w:type="spellEnd"/>
      <w:r w:rsidR="006A55AE" w:rsidRPr="00245004">
        <w:rPr>
          <w:rFonts w:ascii="Times New Roman" w:eastAsia="Times New Roman" w:hAnsi="Times New Roman" w:cs="Times New Roman"/>
          <w:sz w:val="24"/>
          <w:szCs w:val="24"/>
        </w:rPr>
        <w:t xml:space="preserve">), сравнительно молодое месторождение, принадлежащее норвежской государственной компании </w:t>
      </w:r>
      <w:proofErr w:type="spellStart"/>
      <w:r w:rsidR="006A55AE" w:rsidRPr="00245004">
        <w:rPr>
          <w:rFonts w:ascii="Times New Roman" w:hAnsi="Times New Roman" w:cs="Times New Roman"/>
          <w:sz w:val="24"/>
          <w:szCs w:val="24"/>
        </w:rPr>
        <w:t>Equinor</w:t>
      </w:r>
      <w:proofErr w:type="spellEnd"/>
      <w:r w:rsidR="006A55AE" w:rsidRPr="00245004">
        <w:rPr>
          <w:rFonts w:ascii="Times New Roman" w:hAnsi="Times New Roman" w:cs="Times New Roman"/>
          <w:sz w:val="24"/>
          <w:szCs w:val="24"/>
        </w:rPr>
        <w:t xml:space="preserve"> </w:t>
      </w:r>
      <w:proofErr w:type="spellStart"/>
      <w:r w:rsidR="006A55AE" w:rsidRPr="00245004">
        <w:rPr>
          <w:rFonts w:ascii="Times New Roman" w:hAnsi="Times New Roman" w:cs="Times New Roman"/>
          <w:sz w:val="24"/>
          <w:szCs w:val="24"/>
        </w:rPr>
        <w:t>Energy</w:t>
      </w:r>
      <w:proofErr w:type="spellEnd"/>
      <w:r w:rsidR="006A55AE" w:rsidRPr="00245004">
        <w:rPr>
          <w:rFonts w:ascii="Times New Roman" w:hAnsi="Times New Roman" w:cs="Times New Roman"/>
          <w:sz w:val="24"/>
          <w:szCs w:val="24"/>
        </w:rPr>
        <w:t xml:space="preserve"> (33,27%)</w:t>
      </w:r>
      <w:r w:rsidR="00C773E0" w:rsidRPr="00245004">
        <w:rPr>
          <w:rFonts w:ascii="Times New Roman" w:hAnsi="Times New Roman" w:cs="Times New Roman"/>
          <w:sz w:val="24"/>
          <w:szCs w:val="24"/>
        </w:rPr>
        <w:t xml:space="preserve"> и</w:t>
      </w:r>
      <w:r w:rsidR="006A55AE" w:rsidRPr="00245004">
        <w:rPr>
          <w:rFonts w:ascii="Times New Roman" w:hAnsi="Times New Roman" w:cs="Times New Roman"/>
          <w:sz w:val="24"/>
          <w:szCs w:val="24"/>
        </w:rPr>
        <w:t xml:space="preserve"> </w:t>
      </w:r>
      <w:r w:rsidR="00C773E0" w:rsidRPr="00245004">
        <w:rPr>
          <w:rFonts w:ascii="Times New Roman" w:hAnsi="Times New Roman" w:cs="Times New Roman"/>
          <w:sz w:val="24"/>
          <w:szCs w:val="24"/>
          <w:lang w:val="en-US"/>
        </w:rPr>
        <w:t>Petoro</w:t>
      </w:r>
      <w:r w:rsidR="00C773E0" w:rsidRPr="00245004">
        <w:rPr>
          <w:rFonts w:ascii="Times New Roman" w:hAnsi="Times New Roman" w:cs="Times New Roman"/>
          <w:sz w:val="24"/>
          <w:szCs w:val="24"/>
        </w:rPr>
        <w:t xml:space="preserve"> (30%), так же норвежская компания, что говорит о том, что Норвегия контролирует более 60% </w:t>
      </w:r>
      <w:r w:rsidR="001518DF" w:rsidRPr="00245004">
        <w:rPr>
          <w:rFonts w:ascii="Times New Roman" w:hAnsi="Times New Roman" w:cs="Times New Roman"/>
          <w:sz w:val="24"/>
          <w:szCs w:val="24"/>
        </w:rPr>
        <w:t>месторождения.</w:t>
      </w:r>
      <w:r w:rsidR="001518DF" w:rsidRPr="00245004">
        <w:rPr>
          <w:rStyle w:val="a6"/>
          <w:rFonts w:ascii="Times New Roman" w:hAnsi="Times New Roman" w:cs="Times New Roman"/>
          <w:sz w:val="24"/>
          <w:szCs w:val="24"/>
        </w:rPr>
        <w:footnoteReference w:id="31"/>
      </w:r>
    </w:p>
    <w:p w14:paraId="126C7920" w14:textId="0EB586A6" w:rsidR="005A6043" w:rsidRPr="00245004" w:rsidRDefault="005A6043" w:rsidP="00E65AC0">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 xml:space="preserve">Норвегия занимает </w:t>
      </w:r>
      <w:r w:rsidR="00147FF8" w:rsidRPr="00245004">
        <w:rPr>
          <w:rFonts w:ascii="Times New Roman" w:hAnsi="Times New Roman" w:cs="Times New Roman"/>
          <w:sz w:val="24"/>
          <w:szCs w:val="24"/>
        </w:rPr>
        <w:t>высокие позиции в рейтингах государств – производителей нефти, находясь на 15 месте в мире по добыче данного углеводорода</w:t>
      </w:r>
      <w:r w:rsidR="001E49D7" w:rsidRPr="00245004">
        <w:rPr>
          <w:rFonts w:ascii="Times New Roman" w:hAnsi="Times New Roman" w:cs="Times New Roman"/>
          <w:sz w:val="24"/>
          <w:szCs w:val="24"/>
        </w:rPr>
        <w:t xml:space="preserve"> на 2018 год.</w:t>
      </w:r>
      <w:r w:rsidR="001E49D7" w:rsidRPr="00245004">
        <w:rPr>
          <w:rStyle w:val="a6"/>
          <w:rFonts w:ascii="Times New Roman" w:hAnsi="Times New Roman" w:cs="Times New Roman"/>
          <w:sz w:val="24"/>
          <w:szCs w:val="24"/>
        </w:rPr>
        <w:footnoteReference w:id="32"/>
      </w:r>
      <w:r w:rsidR="001E49D7" w:rsidRPr="00245004">
        <w:rPr>
          <w:rFonts w:ascii="Times New Roman" w:hAnsi="Times New Roman" w:cs="Times New Roman"/>
          <w:sz w:val="24"/>
          <w:szCs w:val="24"/>
        </w:rPr>
        <w:t xml:space="preserve"> Само же производство считается в миллионах бареллей в день, при чем его можно назвать динамичным, так как количество добываемой нефти разнится с каждым месяцем, то уменьшаясь, то возрастая. Так, в 2019 году самой низкой отметкой добытого ресурса за день </w:t>
      </w:r>
      <w:r w:rsidR="001E49D7" w:rsidRPr="00245004">
        <w:rPr>
          <w:rFonts w:ascii="Times New Roman" w:hAnsi="Times New Roman" w:cs="Times New Roman"/>
          <w:sz w:val="24"/>
          <w:szCs w:val="24"/>
        </w:rPr>
        <w:lastRenderedPageBreak/>
        <w:t>стала июньская, когда добывалось 1087 млн баррелей в день</w:t>
      </w:r>
      <w:r w:rsidR="001E49D7" w:rsidRPr="00245004">
        <w:rPr>
          <w:rStyle w:val="a6"/>
          <w:rFonts w:ascii="Times New Roman" w:hAnsi="Times New Roman" w:cs="Times New Roman"/>
          <w:sz w:val="24"/>
          <w:szCs w:val="24"/>
        </w:rPr>
        <w:footnoteReference w:id="33"/>
      </w:r>
      <w:r w:rsidR="001E49D7" w:rsidRPr="00245004">
        <w:rPr>
          <w:rFonts w:ascii="Times New Roman" w:hAnsi="Times New Roman" w:cs="Times New Roman"/>
          <w:sz w:val="24"/>
          <w:szCs w:val="24"/>
        </w:rPr>
        <w:t>, а самая высокая была зафиксирована в декабре</w:t>
      </w:r>
      <w:r w:rsidR="00B22327" w:rsidRPr="00245004">
        <w:rPr>
          <w:rFonts w:ascii="Times New Roman" w:hAnsi="Times New Roman" w:cs="Times New Roman"/>
          <w:sz w:val="24"/>
          <w:szCs w:val="24"/>
        </w:rPr>
        <w:t xml:space="preserve"> – 1759 млн баррелей в день</w:t>
      </w:r>
      <w:r w:rsidR="00983D1A" w:rsidRPr="00245004">
        <w:rPr>
          <w:rFonts w:ascii="Times New Roman" w:hAnsi="Times New Roman" w:cs="Times New Roman"/>
          <w:sz w:val="24"/>
          <w:szCs w:val="24"/>
        </w:rPr>
        <w:t>.</w:t>
      </w:r>
      <w:r w:rsidR="00983D1A" w:rsidRPr="00245004">
        <w:rPr>
          <w:rStyle w:val="a6"/>
          <w:rFonts w:ascii="Times New Roman" w:hAnsi="Times New Roman" w:cs="Times New Roman"/>
          <w:sz w:val="24"/>
          <w:szCs w:val="24"/>
        </w:rPr>
        <w:footnoteReference w:id="34"/>
      </w:r>
    </w:p>
    <w:p w14:paraId="03CC7D27" w14:textId="371FA418" w:rsidR="005A6043" w:rsidRPr="00245004" w:rsidRDefault="002C7F85" w:rsidP="002C7F85">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 xml:space="preserve">Объемы производимой нефти достаточно велики, чтобы занимать одну из ведущих ролей в норвежской экономике. Но, для более полного анализа этой роли, необходимо также обратить свое внимание и проанализировать систему нефтепровода, по которой, собственно, углеводород </w:t>
      </w:r>
      <w:r w:rsidR="005A6043" w:rsidRPr="00245004">
        <w:rPr>
          <w:rFonts w:ascii="Times New Roman" w:hAnsi="Times New Roman" w:cs="Times New Roman"/>
          <w:sz w:val="24"/>
          <w:szCs w:val="24"/>
        </w:rPr>
        <w:t>доставляют как в саму Норвегию, так и экспортируется за рубеж</w:t>
      </w:r>
      <w:r w:rsidR="00F832CC" w:rsidRPr="00245004">
        <w:rPr>
          <w:rFonts w:ascii="Times New Roman" w:hAnsi="Times New Roman" w:cs="Times New Roman"/>
          <w:sz w:val="24"/>
          <w:szCs w:val="24"/>
        </w:rPr>
        <w:t>.</w:t>
      </w:r>
      <w:r w:rsidR="00F832CC" w:rsidRPr="00245004">
        <w:rPr>
          <w:rStyle w:val="a6"/>
          <w:rFonts w:ascii="Times New Roman" w:hAnsi="Times New Roman" w:cs="Times New Roman"/>
          <w:sz w:val="24"/>
          <w:szCs w:val="24"/>
        </w:rPr>
        <w:footnoteReference w:id="35"/>
      </w:r>
    </w:p>
    <w:p w14:paraId="484A8195" w14:textId="47217E07" w:rsidR="00023105" w:rsidRPr="00245004" w:rsidRDefault="008B15E1" w:rsidP="00280D0A">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Добытые нефтегазовые ресурсы необходимо транспортировать на береговые объекты клиентам. «На многих месторождениях нефть загружается непосредственно на танкеры. В других случаях нефть и газ транспортируются по трубопроводу»</w:t>
      </w:r>
      <w:r w:rsidR="00103D93" w:rsidRPr="00245004">
        <w:rPr>
          <w:rFonts w:ascii="Times New Roman" w:hAnsi="Times New Roman" w:cs="Times New Roman"/>
          <w:sz w:val="24"/>
          <w:szCs w:val="24"/>
        </w:rPr>
        <w:t xml:space="preserve">. На берегу нефть и сжиженный газ загружаются на суда для дальнейшей транспортировки, а сухой газ по трубопроводам доставляется в Великобританию и континентальную Европу. Инфраструктура транспортировки нефти на норвежском шельфе разделена на четыре различные системы. Нефтепроводы с месторождений в Северном море проходят до норвежских терминалов </w:t>
      </w:r>
      <w:proofErr w:type="spellStart"/>
      <w:r w:rsidR="00103D93" w:rsidRPr="00245004">
        <w:rPr>
          <w:rFonts w:ascii="Times New Roman" w:hAnsi="Times New Roman" w:cs="Times New Roman"/>
          <w:sz w:val="24"/>
          <w:szCs w:val="24"/>
        </w:rPr>
        <w:t>Стуре</w:t>
      </w:r>
      <w:proofErr w:type="spellEnd"/>
      <w:r w:rsidR="00103D93" w:rsidRPr="00245004">
        <w:rPr>
          <w:rFonts w:ascii="Times New Roman" w:hAnsi="Times New Roman" w:cs="Times New Roman"/>
          <w:sz w:val="24"/>
          <w:szCs w:val="24"/>
        </w:rPr>
        <w:t xml:space="preserve">, </w:t>
      </w:r>
      <w:proofErr w:type="spellStart"/>
      <w:r w:rsidR="00103D93" w:rsidRPr="00245004">
        <w:rPr>
          <w:rFonts w:ascii="Times New Roman" w:hAnsi="Times New Roman" w:cs="Times New Roman"/>
          <w:sz w:val="24"/>
          <w:szCs w:val="24"/>
        </w:rPr>
        <w:t>Монгстад</w:t>
      </w:r>
      <w:proofErr w:type="spellEnd"/>
      <w:r w:rsidR="00103D93" w:rsidRPr="00245004">
        <w:rPr>
          <w:rFonts w:ascii="Times New Roman" w:hAnsi="Times New Roman" w:cs="Times New Roman"/>
          <w:sz w:val="24"/>
          <w:szCs w:val="24"/>
        </w:rPr>
        <w:t xml:space="preserve"> и </w:t>
      </w:r>
      <w:proofErr w:type="spellStart"/>
      <w:r w:rsidR="00103D93" w:rsidRPr="00245004">
        <w:rPr>
          <w:rFonts w:ascii="Times New Roman" w:hAnsi="Times New Roman" w:cs="Times New Roman"/>
          <w:sz w:val="24"/>
          <w:szCs w:val="24"/>
        </w:rPr>
        <w:t>Корстё</w:t>
      </w:r>
      <w:proofErr w:type="spellEnd"/>
      <w:r w:rsidR="00103D93" w:rsidRPr="00245004">
        <w:rPr>
          <w:rFonts w:ascii="Times New Roman" w:hAnsi="Times New Roman" w:cs="Times New Roman"/>
          <w:sz w:val="24"/>
          <w:szCs w:val="24"/>
        </w:rPr>
        <w:t xml:space="preserve"> и до </w:t>
      </w:r>
      <w:proofErr w:type="spellStart"/>
      <w:r w:rsidR="00103D93" w:rsidRPr="00245004">
        <w:rPr>
          <w:rFonts w:ascii="Times New Roman" w:hAnsi="Times New Roman" w:cs="Times New Roman"/>
          <w:sz w:val="24"/>
          <w:szCs w:val="24"/>
        </w:rPr>
        <w:t>Тиссайда</w:t>
      </w:r>
      <w:proofErr w:type="spellEnd"/>
      <w:r w:rsidR="00103D93" w:rsidRPr="00245004">
        <w:rPr>
          <w:rFonts w:ascii="Times New Roman" w:hAnsi="Times New Roman" w:cs="Times New Roman"/>
          <w:sz w:val="24"/>
          <w:szCs w:val="24"/>
        </w:rPr>
        <w:t xml:space="preserve"> в Великобритании. На норвежских терминалах нефть хранится в скальных пещерах до того, как большая ее часть загружается на танкеры для экспорта.</w:t>
      </w:r>
      <w:r w:rsidR="00F832CC" w:rsidRPr="00245004">
        <w:rPr>
          <w:rStyle w:val="a6"/>
          <w:rFonts w:ascii="Times New Roman" w:hAnsi="Times New Roman" w:cs="Times New Roman"/>
          <w:sz w:val="24"/>
          <w:szCs w:val="24"/>
        </w:rPr>
        <w:t xml:space="preserve"> </w:t>
      </w:r>
      <w:r w:rsidR="00F832CC" w:rsidRPr="00245004">
        <w:rPr>
          <w:rStyle w:val="a6"/>
          <w:rFonts w:ascii="Times New Roman" w:hAnsi="Times New Roman" w:cs="Times New Roman"/>
          <w:sz w:val="24"/>
          <w:szCs w:val="24"/>
        </w:rPr>
        <w:footnoteReference w:id="36"/>
      </w:r>
      <w:r w:rsidR="00280D0A" w:rsidRPr="00245004">
        <w:rPr>
          <w:rFonts w:ascii="Times New Roman" w:hAnsi="Times New Roman" w:cs="Times New Roman"/>
          <w:sz w:val="24"/>
          <w:szCs w:val="24"/>
        </w:rPr>
        <w:t xml:space="preserve"> </w:t>
      </w:r>
      <w:r w:rsidR="00023105" w:rsidRPr="00245004">
        <w:rPr>
          <w:rFonts w:ascii="Times New Roman" w:hAnsi="Times New Roman" w:cs="Times New Roman"/>
          <w:sz w:val="24"/>
          <w:szCs w:val="24"/>
        </w:rPr>
        <w:t xml:space="preserve"> </w:t>
      </w:r>
      <w:r w:rsidR="008A65D0" w:rsidRPr="00245004">
        <w:rPr>
          <w:rFonts w:ascii="Times New Roman" w:hAnsi="Times New Roman" w:cs="Times New Roman"/>
          <w:sz w:val="24"/>
          <w:szCs w:val="24"/>
        </w:rPr>
        <w:t xml:space="preserve">Необходимо отметить, что подавляющее большинство нефтепровод, за исключением </w:t>
      </w:r>
      <w:proofErr w:type="spellStart"/>
      <w:r w:rsidR="008A65D0" w:rsidRPr="00245004">
        <w:rPr>
          <w:rFonts w:ascii="Times New Roman" w:hAnsi="Times New Roman" w:cs="Times New Roman"/>
          <w:sz w:val="24"/>
          <w:szCs w:val="24"/>
        </w:rPr>
        <w:t>Норпайпа</w:t>
      </w:r>
      <w:proofErr w:type="spellEnd"/>
      <w:r w:rsidR="008A65D0" w:rsidRPr="00245004">
        <w:rPr>
          <w:rFonts w:ascii="Times New Roman" w:hAnsi="Times New Roman" w:cs="Times New Roman"/>
          <w:sz w:val="24"/>
          <w:szCs w:val="24"/>
        </w:rPr>
        <w:t xml:space="preserve">, доставляющий ресурсы с месторождения </w:t>
      </w:r>
      <w:proofErr w:type="spellStart"/>
      <w:r w:rsidR="008A65D0" w:rsidRPr="00245004">
        <w:rPr>
          <w:rFonts w:ascii="Times New Roman" w:hAnsi="Times New Roman" w:cs="Times New Roman"/>
          <w:sz w:val="24"/>
          <w:szCs w:val="24"/>
        </w:rPr>
        <w:t>Экофиск</w:t>
      </w:r>
      <w:proofErr w:type="spellEnd"/>
      <w:r w:rsidR="008A65D0" w:rsidRPr="00245004">
        <w:rPr>
          <w:rFonts w:ascii="Times New Roman" w:hAnsi="Times New Roman" w:cs="Times New Roman"/>
          <w:sz w:val="24"/>
          <w:szCs w:val="24"/>
        </w:rPr>
        <w:t xml:space="preserve">, контролируется государством, так как оператором и большей долей акций обладают норвежские компании, такие как </w:t>
      </w:r>
      <w:r w:rsidR="008A65D0" w:rsidRPr="00245004">
        <w:rPr>
          <w:rFonts w:ascii="Times New Roman" w:hAnsi="Times New Roman" w:cs="Times New Roman"/>
          <w:sz w:val="24"/>
          <w:szCs w:val="24"/>
          <w:lang w:val="en-US"/>
        </w:rPr>
        <w:t>Statoil</w:t>
      </w:r>
      <w:r w:rsidR="008A65D0" w:rsidRPr="00245004">
        <w:rPr>
          <w:rFonts w:ascii="Times New Roman" w:hAnsi="Times New Roman" w:cs="Times New Roman"/>
          <w:sz w:val="24"/>
          <w:szCs w:val="24"/>
        </w:rPr>
        <w:t xml:space="preserve"> (</w:t>
      </w:r>
      <w:proofErr w:type="spellStart"/>
      <w:r w:rsidR="008A65D0" w:rsidRPr="00245004">
        <w:rPr>
          <w:rFonts w:ascii="Times New Roman" w:hAnsi="Times New Roman" w:cs="Times New Roman"/>
          <w:sz w:val="24"/>
          <w:szCs w:val="24"/>
        </w:rPr>
        <w:t>Статоил</w:t>
      </w:r>
      <w:proofErr w:type="spellEnd"/>
      <w:r w:rsidR="008A65D0" w:rsidRPr="00245004">
        <w:rPr>
          <w:rFonts w:ascii="Times New Roman" w:hAnsi="Times New Roman" w:cs="Times New Roman"/>
          <w:sz w:val="24"/>
          <w:szCs w:val="24"/>
        </w:rPr>
        <w:t xml:space="preserve">), который сменил название на </w:t>
      </w:r>
      <w:r w:rsidR="008A65D0" w:rsidRPr="00245004">
        <w:rPr>
          <w:rFonts w:ascii="Times New Roman" w:hAnsi="Times New Roman" w:cs="Times New Roman"/>
          <w:sz w:val="24"/>
          <w:szCs w:val="24"/>
          <w:lang w:val="en-US"/>
        </w:rPr>
        <w:t>Equinor</w:t>
      </w:r>
      <w:r w:rsidR="008A65D0" w:rsidRPr="00245004">
        <w:rPr>
          <w:rFonts w:ascii="Times New Roman" w:hAnsi="Times New Roman" w:cs="Times New Roman"/>
          <w:sz w:val="24"/>
          <w:szCs w:val="24"/>
        </w:rPr>
        <w:t xml:space="preserve">, и </w:t>
      </w:r>
      <w:r w:rsidR="008A65D0" w:rsidRPr="00245004">
        <w:rPr>
          <w:rFonts w:ascii="Times New Roman" w:hAnsi="Times New Roman" w:cs="Times New Roman"/>
          <w:sz w:val="24"/>
          <w:szCs w:val="24"/>
          <w:lang w:val="en-US"/>
        </w:rPr>
        <w:t>Petoro</w:t>
      </w:r>
      <w:r w:rsidR="008A65D0" w:rsidRPr="00245004">
        <w:rPr>
          <w:rFonts w:ascii="Times New Roman" w:hAnsi="Times New Roman" w:cs="Times New Roman"/>
          <w:sz w:val="24"/>
          <w:szCs w:val="24"/>
        </w:rPr>
        <w:t>. Из этого следует, что государство получает налоговые отчисления, а также дивиденды.</w:t>
      </w:r>
      <w:r w:rsidR="00F832CC" w:rsidRPr="00245004">
        <w:rPr>
          <w:rStyle w:val="a6"/>
          <w:rFonts w:ascii="Times New Roman" w:hAnsi="Times New Roman" w:cs="Times New Roman"/>
          <w:sz w:val="24"/>
          <w:szCs w:val="24"/>
        </w:rPr>
        <w:footnoteReference w:id="37"/>
      </w:r>
    </w:p>
    <w:p w14:paraId="0BE9A223" w14:textId="1E3EA5F9" w:rsidR="000F038F" w:rsidRPr="00245004" w:rsidRDefault="008A65D0" w:rsidP="001A4680">
      <w:pPr>
        <w:spacing w:line="360" w:lineRule="auto"/>
        <w:ind w:firstLine="709"/>
        <w:jc w:val="both"/>
        <w:rPr>
          <w:rFonts w:ascii="Times New Roman" w:eastAsia="Times New Roman" w:hAnsi="Times New Roman" w:cs="Times New Roman"/>
          <w:sz w:val="24"/>
          <w:szCs w:val="24"/>
        </w:rPr>
      </w:pPr>
      <w:r w:rsidRPr="00245004">
        <w:rPr>
          <w:rFonts w:ascii="Times New Roman" w:hAnsi="Times New Roman" w:cs="Times New Roman"/>
          <w:sz w:val="24"/>
          <w:szCs w:val="24"/>
        </w:rPr>
        <w:t xml:space="preserve">Таким образом, можно отметить, что </w:t>
      </w:r>
      <w:r w:rsidR="00D95442" w:rsidRPr="00245004">
        <w:rPr>
          <w:rFonts w:ascii="Times New Roman" w:hAnsi="Times New Roman" w:cs="Times New Roman"/>
          <w:sz w:val="24"/>
          <w:szCs w:val="24"/>
        </w:rPr>
        <w:t xml:space="preserve">государство и нефтяная промышленность тесно связаны, первое регулирует второе, стараясь тем самым защитить не только ценные ресурсы, которые обеспечили страну и поддерживают ее благосостояние на высшем уровне, но и население, которое нефтегазовое производство обеспечивает не только </w:t>
      </w:r>
      <w:r w:rsidR="00D95442" w:rsidRPr="00245004">
        <w:rPr>
          <w:rFonts w:ascii="Times New Roman" w:hAnsi="Times New Roman" w:cs="Times New Roman"/>
          <w:sz w:val="24"/>
          <w:szCs w:val="24"/>
        </w:rPr>
        <w:lastRenderedPageBreak/>
        <w:t>рабочими местами, но и заботиться о будущем. Так, еще в 199</w:t>
      </w:r>
      <w:r w:rsidR="000F038F" w:rsidRPr="00245004">
        <w:rPr>
          <w:rFonts w:ascii="Times New Roman" w:hAnsi="Times New Roman" w:cs="Times New Roman"/>
          <w:sz w:val="24"/>
          <w:szCs w:val="24"/>
        </w:rPr>
        <w:t>0</w:t>
      </w:r>
      <w:r w:rsidR="00D95442" w:rsidRPr="00245004">
        <w:rPr>
          <w:rFonts w:ascii="Times New Roman" w:hAnsi="Times New Roman" w:cs="Times New Roman"/>
          <w:sz w:val="24"/>
          <w:szCs w:val="24"/>
        </w:rPr>
        <w:t xml:space="preserve"> году был создан Пенсионный фонд, </w:t>
      </w:r>
      <w:r w:rsidR="000F038F" w:rsidRPr="00245004">
        <w:rPr>
          <w:rFonts w:ascii="Times New Roman" w:eastAsia="Times New Roman" w:hAnsi="Times New Roman" w:cs="Times New Roman"/>
          <w:sz w:val="24"/>
          <w:szCs w:val="24"/>
        </w:rPr>
        <w:t xml:space="preserve">куда поступает сверхприбыль от добычи, переработки нефти. В 2017 г. фонд получил рекордную в своей истории прибыль, о чем сообщил норвежский </w:t>
      </w:r>
      <w:proofErr w:type="spellStart"/>
      <w:r w:rsidR="000F038F" w:rsidRPr="00245004">
        <w:rPr>
          <w:rFonts w:ascii="Times New Roman" w:eastAsia="Times New Roman" w:hAnsi="Times New Roman" w:cs="Times New Roman"/>
          <w:sz w:val="24"/>
          <w:szCs w:val="24"/>
        </w:rPr>
        <w:t>центробанк</w:t>
      </w:r>
      <w:proofErr w:type="spellEnd"/>
      <w:r w:rsidR="000F038F" w:rsidRPr="00245004">
        <w:rPr>
          <w:rFonts w:ascii="Times New Roman" w:eastAsia="Times New Roman" w:hAnsi="Times New Roman" w:cs="Times New Roman"/>
          <w:sz w:val="24"/>
          <w:szCs w:val="24"/>
        </w:rPr>
        <w:t>. Общий размер активов фонда превысил 1 трлн долларов и продолжает расти.</w:t>
      </w:r>
      <w:r w:rsidR="000F038F" w:rsidRPr="00245004">
        <w:rPr>
          <w:rFonts w:ascii="Times New Roman" w:eastAsia="Times New Roman" w:hAnsi="Times New Roman" w:cs="Times New Roman"/>
          <w:sz w:val="24"/>
          <w:szCs w:val="24"/>
          <w:vertAlign w:val="superscript"/>
        </w:rPr>
        <w:footnoteReference w:id="38"/>
      </w:r>
      <w:r w:rsidR="000F038F" w:rsidRPr="00245004">
        <w:rPr>
          <w:rFonts w:ascii="Times New Roman" w:eastAsia="Times New Roman" w:hAnsi="Times New Roman" w:cs="Times New Roman"/>
          <w:sz w:val="24"/>
          <w:szCs w:val="24"/>
        </w:rPr>
        <w:t xml:space="preserve"> Целью Государственного пенсионного фонда является поддержка в финансировании растущих пенсионных расходов и долгосрочных соображений в расходовании государственных нефтяных доходов.</w:t>
      </w:r>
      <w:r w:rsidR="000F038F" w:rsidRPr="00245004">
        <w:rPr>
          <w:rFonts w:ascii="Times New Roman" w:eastAsia="Times New Roman" w:hAnsi="Times New Roman" w:cs="Times New Roman"/>
          <w:sz w:val="24"/>
          <w:szCs w:val="24"/>
          <w:vertAlign w:val="superscript"/>
        </w:rPr>
        <w:footnoteReference w:id="39"/>
      </w:r>
    </w:p>
    <w:p w14:paraId="1C100A48" w14:textId="424C8F56" w:rsidR="004D7689" w:rsidRPr="00245004" w:rsidRDefault="00EB7FED" w:rsidP="001A4680">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b/>
          <w:bCs/>
          <w:sz w:val="24"/>
          <w:szCs w:val="24"/>
        </w:rPr>
        <w:t>Натуральный газ</w:t>
      </w:r>
      <w:r w:rsidR="003F07D3" w:rsidRPr="00245004">
        <w:rPr>
          <w:rFonts w:ascii="Times New Roman" w:eastAsia="Times New Roman" w:hAnsi="Times New Roman" w:cs="Times New Roman"/>
          <w:b/>
          <w:bCs/>
          <w:sz w:val="24"/>
          <w:szCs w:val="24"/>
        </w:rPr>
        <w:t xml:space="preserve">.  </w:t>
      </w:r>
      <w:r w:rsidR="003F07D3" w:rsidRPr="00245004">
        <w:rPr>
          <w:rFonts w:ascii="Times New Roman" w:eastAsia="Times New Roman" w:hAnsi="Times New Roman" w:cs="Times New Roman"/>
          <w:sz w:val="24"/>
          <w:szCs w:val="24"/>
        </w:rPr>
        <w:t xml:space="preserve">Норвегия </w:t>
      </w:r>
      <w:r w:rsidR="00354AE9" w:rsidRPr="00245004">
        <w:rPr>
          <w:rFonts w:ascii="Times New Roman" w:eastAsia="Times New Roman" w:hAnsi="Times New Roman" w:cs="Times New Roman"/>
          <w:sz w:val="24"/>
          <w:szCs w:val="24"/>
        </w:rPr>
        <w:t>занимает 3-е место в мировом списке стран производителей натурального газа</w:t>
      </w:r>
      <w:r w:rsidR="004D7689" w:rsidRPr="00245004">
        <w:rPr>
          <w:rFonts w:ascii="Times New Roman" w:eastAsia="Times New Roman" w:hAnsi="Times New Roman" w:cs="Times New Roman"/>
          <w:sz w:val="24"/>
          <w:szCs w:val="24"/>
        </w:rPr>
        <w:t>, уступив 2-е место Катару.</w:t>
      </w:r>
      <w:r w:rsidR="00F372C5" w:rsidRPr="00245004">
        <w:rPr>
          <w:rFonts w:ascii="Times New Roman" w:eastAsia="Times New Roman" w:hAnsi="Times New Roman" w:cs="Times New Roman"/>
          <w:sz w:val="24"/>
          <w:szCs w:val="24"/>
        </w:rPr>
        <w:t xml:space="preserve"> </w:t>
      </w:r>
      <w:r w:rsidR="0059629B" w:rsidRPr="00245004">
        <w:rPr>
          <w:rFonts w:ascii="Times New Roman" w:eastAsia="Times New Roman" w:hAnsi="Times New Roman" w:cs="Times New Roman"/>
          <w:sz w:val="24"/>
          <w:szCs w:val="24"/>
        </w:rPr>
        <w:t xml:space="preserve">В 2018 году было произведено 11,67 миллиардов куб. футов газа. Объем добыче от года к году меняется, можно наблюдать как увеличение, так и снижение количества полученного ресурса, но в целом, с 1990-х до 2018 сохраняется тенденция роста </w:t>
      </w:r>
      <w:r w:rsidR="002609D5" w:rsidRPr="00245004">
        <w:rPr>
          <w:rFonts w:ascii="Times New Roman" w:eastAsia="Times New Roman" w:hAnsi="Times New Roman" w:cs="Times New Roman"/>
          <w:sz w:val="24"/>
          <w:szCs w:val="24"/>
        </w:rPr>
        <w:t>показателей.</w:t>
      </w:r>
      <w:r w:rsidR="000632E5" w:rsidRPr="00245004">
        <w:rPr>
          <w:rStyle w:val="a6"/>
          <w:rFonts w:ascii="Times New Roman" w:eastAsia="Times New Roman" w:hAnsi="Times New Roman" w:cs="Times New Roman"/>
          <w:sz w:val="24"/>
          <w:szCs w:val="24"/>
        </w:rPr>
        <w:footnoteReference w:id="40"/>
      </w:r>
    </w:p>
    <w:p w14:paraId="4A6854F5" w14:textId="69F382FA" w:rsidR="00EB7FED" w:rsidRPr="00245004" w:rsidRDefault="00027A7D" w:rsidP="001A4680">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 По состоянию на 201</w:t>
      </w:r>
      <w:r w:rsidR="003011C8" w:rsidRPr="00245004">
        <w:rPr>
          <w:rFonts w:ascii="Times New Roman" w:eastAsia="Times New Roman" w:hAnsi="Times New Roman" w:cs="Times New Roman"/>
          <w:sz w:val="24"/>
          <w:szCs w:val="24"/>
        </w:rPr>
        <w:t>9</w:t>
      </w:r>
      <w:r w:rsidRPr="00245004">
        <w:rPr>
          <w:rFonts w:ascii="Times New Roman" w:eastAsia="Times New Roman" w:hAnsi="Times New Roman" w:cs="Times New Roman"/>
          <w:sz w:val="24"/>
          <w:szCs w:val="24"/>
        </w:rPr>
        <w:t xml:space="preserve"> год</w:t>
      </w:r>
      <w:r w:rsidR="0073227E" w:rsidRPr="00245004">
        <w:rPr>
          <w:rFonts w:ascii="Times New Roman" w:eastAsia="Times New Roman" w:hAnsi="Times New Roman" w:cs="Times New Roman"/>
          <w:sz w:val="24"/>
          <w:szCs w:val="24"/>
        </w:rPr>
        <w:t>, скандинавская страна</w:t>
      </w:r>
      <w:r w:rsidRPr="00245004">
        <w:rPr>
          <w:rFonts w:ascii="Times New Roman" w:eastAsia="Times New Roman" w:hAnsi="Times New Roman" w:cs="Times New Roman"/>
          <w:sz w:val="24"/>
          <w:szCs w:val="24"/>
        </w:rPr>
        <w:t xml:space="preserve"> обладает 6</w:t>
      </w:r>
      <w:r w:rsidR="003011C8" w:rsidRPr="00245004">
        <w:rPr>
          <w:rFonts w:ascii="Times New Roman" w:eastAsia="Times New Roman" w:hAnsi="Times New Roman" w:cs="Times New Roman"/>
          <w:sz w:val="24"/>
          <w:szCs w:val="24"/>
        </w:rPr>
        <w:t xml:space="preserve">1,06 </w:t>
      </w:r>
      <w:r w:rsidRPr="00245004">
        <w:rPr>
          <w:rFonts w:ascii="Times New Roman" w:eastAsia="Times New Roman" w:hAnsi="Times New Roman" w:cs="Times New Roman"/>
          <w:sz w:val="24"/>
          <w:szCs w:val="24"/>
        </w:rPr>
        <w:t>триллионами кубических футов (</w:t>
      </w:r>
      <w:proofErr w:type="spellStart"/>
      <w:r w:rsidRPr="00245004">
        <w:rPr>
          <w:rFonts w:ascii="Times New Roman" w:eastAsia="Times New Roman" w:hAnsi="Times New Roman" w:cs="Times New Roman"/>
          <w:sz w:val="24"/>
          <w:szCs w:val="24"/>
          <w:lang w:val="en-US"/>
        </w:rPr>
        <w:t>Tcf</w:t>
      </w:r>
      <w:proofErr w:type="spellEnd"/>
      <w:r w:rsidRPr="00245004">
        <w:rPr>
          <w:rFonts w:ascii="Times New Roman" w:eastAsia="Times New Roman" w:hAnsi="Times New Roman" w:cs="Times New Roman"/>
          <w:sz w:val="24"/>
          <w:szCs w:val="24"/>
        </w:rPr>
        <w:t xml:space="preserve">) доказанных запасов газа, </w:t>
      </w:r>
      <w:r w:rsidR="003011C8" w:rsidRPr="00245004">
        <w:rPr>
          <w:rFonts w:ascii="Times New Roman" w:eastAsia="Times New Roman" w:hAnsi="Times New Roman" w:cs="Times New Roman"/>
          <w:sz w:val="24"/>
          <w:szCs w:val="24"/>
        </w:rPr>
        <w:t xml:space="preserve">что говорит о том, что </w:t>
      </w:r>
      <w:r w:rsidRPr="00245004">
        <w:rPr>
          <w:rFonts w:ascii="Times New Roman" w:eastAsia="Times New Roman" w:hAnsi="Times New Roman" w:cs="Times New Roman"/>
          <w:sz w:val="24"/>
          <w:szCs w:val="24"/>
        </w:rPr>
        <w:t xml:space="preserve">на нее приходится около 1% от общих мировых запасов природного газа в 6 923 </w:t>
      </w:r>
      <w:proofErr w:type="spellStart"/>
      <w:r w:rsidRPr="00245004">
        <w:rPr>
          <w:rFonts w:ascii="Times New Roman" w:eastAsia="Times New Roman" w:hAnsi="Times New Roman" w:cs="Times New Roman"/>
          <w:sz w:val="24"/>
          <w:szCs w:val="24"/>
          <w:lang w:val="en-US"/>
        </w:rPr>
        <w:t>Tcf</w:t>
      </w:r>
      <w:proofErr w:type="spellEnd"/>
      <w:r w:rsidRPr="00245004">
        <w:rPr>
          <w:rFonts w:ascii="Times New Roman" w:eastAsia="Times New Roman" w:hAnsi="Times New Roman" w:cs="Times New Roman"/>
          <w:sz w:val="24"/>
          <w:szCs w:val="24"/>
        </w:rPr>
        <w:t>.</w:t>
      </w:r>
      <w:r w:rsidR="003011C8" w:rsidRPr="00245004">
        <w:rPr>
          <w:rFonts w:ascii="Times New Roman" w:eastAsia="Times New Roman" w:hAnsi="Times New Roman" w:cs="Times New Roman"/>
          <w:sz w:val="24"/>
          <w:szCs w:val="24"/>
        </w:rPr>
        <w:t xml:space="preserve"> Однако данный показатель уменьшается последние 5 лет, начиная с 2015 года на несколько процентов ежегодно (от 1,96% до 6,205)</w:t>
      </w:r>
      <w:r w:rsidR="003011C8" w:rsidRPr="00245004">
        <w:rPr>
          <w:rStyle w:val="a6"/>
          <w:rFonts w:ascii="Times New Roman" w:eastAsia="Times New Roman" w:hAnsi="Times New Roman" w:cs="Times New Roman"/>
          <w:sz w:val="24"/>
          <w:szCs w:val="24"/>
        </w:rPr>
        <w:footnoteReference w:id="41"/>
      </w:r>
      <w:r w:rsidR="0073227E" w:rsidRPr="00245004">
        <w:rPr>
          <w:rFonts w:ascii="Times New Roman" w:eastAsia="Times New Roman" w:hAnsi="Times New Roman" w:cs="Times New Roman"/>
          <w:sz w:val="24"/>
          <w:szCs w:val="24"/>
        </w:rPr>
        <w:t xml:space="preserve"> Эти запасы в 457,0 раза превышают годовое потребление. Из этого следует, что у Норвегии осталось газа на примерно 457 следующих лет (при текущих уровнях потребления и без учета недоказанных запасов).</w:t>
      </w:r>
    </w:p>
    <w:p w14:paraId="4EBE23D0" w14:textId="6C5E4964" w:rsidR="00027A7D" w:rsidRPr="00245004" w:rsidRDefault="00027A7D" w:rsidP="001A4680">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Норвегия потребляет 143 415 миллионов кубических футов природного газа в год по состоянию на 2017 год, тем самым занимая 54-е место в мире по потреблению природного газа, что составляет около 0,1% от общего мирового потребления, равного 132 290 211 млн. куб. футов.</w:t>
      </w:r>
    </w:p>
    <w:p w14:paraId="54C47866" w14:textId="344DB42F" w:rsidR="00027A7D" w:rsidRPr="00245004" w:rsidRDefault="00D20CA7" w:rsidP="001A4680">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Стоит отметить также, что большую часть добытого газа</w:t>
      </w:r>
      <w:r w:rsidR="0073227E" w:rsidRPr="00245004">
        <w:rPr>
          <w:rFonts w:ascii="Times New Roman" w:eastAsia="Times New Roman" w:hAnsi="Times New Roman" w:cs="Times New Roman"/>
          <w:sz w:val="24"/>
          <w:szCs w:val="24"/>
        </w:rPr>
        <w:t xml:space="preserve"> </w:t>
      </w:r>
      <w:r w:rsidR="00027A7D" w:rsidRPr="00245004">
        <w:rPr>
          <w:rFonts w:ascii="Times New Roman" w:eastAsia="Times New Roman" w:hAnsi="Times New Roman" w:cs="Times New Roman"/>
          <w:sz w:val="24"/>
          <w:szCs w:val="24"/>
        </w:rPr>
        <w:t>Норвегия экспортирует</w:t>
      </w:r>
      <w:r w:rsidRPr="00245004">
        <w:rPr>
          <w:rFonts w:ascii="Times New Roman" w:eastAsia="Times New Roman" w:hAnsi="Times New Roman" w:cs="Times New Roman"/>
          <w:sz w:val="24"/>
          <w:szCs w:val="24"/>
        </w:rPr>
        <w:t>. Так,</w:t>
      </w:r>
      <w:r w:rsidR="00027A7D" w:rsidRPr="00245004">
        <w:rPr>
          <w:rFonts w:ascii="Times New Roman" w:eastAsia="Times New Roman" w:hAnsi="Times New Roman" w:cs="Times New Roman"/>
          <w:sz w:val="24"/>
          <w:szCs w:val="24"/>
        </w:rPr>
        <w:t xml:space="preserve"> 69% </w:t>
      </w:r>
      <w:r w:rsidRPr="00245004">
        <w:rPr>
          <w:rFonts w:ascii="Times New Roman" w:eastAsia="Times New Roman" w:hAnsi="Times New Roman" w:cs="Times New Roman"/>
          <w:sz w:val="24"/>
          <w:szCs w:val="24"/>
        </w:rPr>
        <w:t xml:space="preserve">от </w:t>
      </w:r>
      <w:r w:rsidR="00027A7D" w:rsidRPr="00245004">
        <w:rPr>
          <w:rFonts w:ascii="Times New Roman" w:eastAsia="Times New Roman" w:hAnsi="Times New Roman" w:cs="Times New Roman"/>
          <w:sz w:val="24"/>
          <w:szCs w:val="24"/>
        </w:rPr>
        <w:t>добычи</w:t>
      </w:r>
      <w:r w:rsidRPr="00245004">
        <w:rPr>
          <w:rFonts w:ascii="Times New Roman" w:eastAsia="Times New Roman" w:hAnsi="Times New Roman" w:cs="Times New Roman"/>
          <w:sz w:val="24"/>
          <w:szCs w:val="24"/>
        </w:rPr>
        <w:t xml:space="preserve"> ресурса уходит на использование в другие страны</w:t>
      </w:r>
      <w:r w:rsidR="004D7689" w:rsidRPr="00245004">
        <w:rPr>
          <w:rStyle w:val="a6"/>
          <w:rFonts w:ascii="Times New Roman" w:eastAsia="Times New Roman" w:hAnsi="Times New Roman" w:cs="Times New Roman"/>
          <w:sz w:val="24"/>
          <w:szCs w:val="24"/>
        </w:rPr>
        <w:footnoteReference w:id="42"/>
      </w:r>
      <w:r w:rsidR="00027A7D" w:rsidRPr="00245004">
        <w:rPr>
          <w:rFonts w:ascii="Times New Roman" w:eastAsia="Times New Roman" w:hAnsi="Times New Roman" w:cs="Times New Roman"/>
          <w:sz w:val="24"/>
          <w:szCs w:val="24"/>
        </w:rPr>
        <w:t>.</w:t>
      </w:r>
    </w:p>
    <w:p w14:paraId="611B12D4" w14:textId="6708E2DB" w:rsidR="000D2AEB" w:rsidRPr="00245004" w:rsidRDefault="000D2AEB" w:rsidP="000D2AEB">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lastRenderedPageBreak/>
        <w:t xml:space="preserve">Характерной особенностью добычи газа является необходимость крупных инвестиций в транспортную инфраструктуру. Первые крупные трубопроводы в Норвегии были проложены в начале 1970-х годов, и с тех пор была разработана норвежская газотранспортная система для удовлетворения постоянно растущих потребностей. </w:t>
      </w:r>
    </w:p>
    <w:p w14:paraId="474D3296" w14:textId="22CCF419" w:rsidR="000D2AEB" w:rsidRPr="00245004" w:rsidRDefault="000D2AEB" w:rsidP="000D2AEB">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 xml:space="preserve">Пропускная способность норвежской трубопроводной сети в настоящее время составляет около 120 млрд. кубометров сухого газа в год. Три наземных газоперерабатывающих завода - </w:t>
      </w:r>
      <w:proofErr w:type="spellStart"/>
      <w:r w:rsidRPr="00245004">
        <w:rPr>
          <w:rFonts w:ascii="Times New Roman" w:hAnsi="Times New Roman" w:cs="Times New Roman"/>
          <w:sz w:val="24"/>
          <w:szCs w:val="24"/>
        </w:rPr>
        <w:t>Kårstø</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Kollsnes</w:t>
      </w:r>
      <w:proofErr w:type="spellEnd"/>
      <w:r w:rsidRPr="00245004">
        <w:rPr>
          <w:rFonts w:ascii="Times New Roman" w:hAnsi="Times New Roman" w:cs="Times New Roman"/>
          <w:sz w:val="24"/>
          <w:szCs w:val="24"/>
        </w:rPr>
        <w:t xml:space="preserve"> и </w:t>
      </w:r>
      <w:proofErr w:type="spellStart"/>
      <w:r w:rsidRPr="00245004">
        <w:rPr>
          <w:rFonts w:ascii="Times New Roman" w:hAnsi="Times New Roman" w:cs="Times New Roman"/>
          <w:sz w:val="24"/>
          <w:szCs w:val="24"/>
        </w:rPr>
        <w:t>Nyhamna</w:t>
      </w:r>
      <w:proofErr w:type="spellEnd"/>
      <w:r w:rsidRPr="00245004">
        <w:rPr>
          <w:rFonts w:ascii="Times New Roman" w:hAnsi="Times New Roman" w:cs="Times New Roman"/>
          <w:sz w:val="24"/>
          <w:szCs w:val="24"/>
        </w:rPr>
        <w:t xml:space="preserve"> - объединены с сетью трубопроводов и получают богатый газ с месторождений. Сухой газ отделяется от обогащенного газа для дальнейшей транспортировки по трубопроводу на приемные терминалы за рубежом. </w:t>
      </w:r>
      <w:r w:rsidR="00A40082" w:rsidRPr="00245004">
        <w:rPr>
          <w:rFonts w:ascii="Times New Roman" w:hAnsi="Times New Roman" w:cs="Times New Roman"/>
          <w:sz w:val="24"/>
          <w:szCs w:val="24"/>
        </w:rPr>
        <w:t>На</w:t>
      </w:r>
      <w:r w:rsidRPr="00245004">
        <w:rPr>
          <w:rFonts w:ascii="Times New Roman" w:hAnsi="Times New Roman" w:cs="Times New Roman"/>
          <w:sz w:val="24"/>
          <w:szCs w:val="24"/>
        </w:rPr>
        <w:t xml:space="preserve"> континентальной Европе есть четыре приемных терминала для норвежского газа (два в Германии, один в Бельгии и один во Франции) и еще два в Великобритании.</w:t>
      </w:r>
    </w:p>
    <w:p w14:paraId="73D7E1CA" w14:textId="4981B07C" w:rsidR="008A65D0" w:rsidRPr="00245004" w:rsidRDefault="000D2AEB" w:rsidP="000D2AEB">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 xml:space="preserve">Общая протяженность норвежской газопроводной сети составляет около 8 800 километров. Большая часть газотранспортной инфраструктуры находится в совместной собственности через партнерство </w:t>
      </w:r>
      <w:proofErr w:type="spellStart"/>
      <w:r w:rsidRPr="00245004">
        <w:rPr>
          <w:rFonts w:ascii="Times New Roman" w:hAnsi="Times New Roman" w:cs="Times New Roman"/>
          <w:sz w:val="24"/>
          <w:szCs w:val="24"/>
        </w:rPr>
        <w:t>Gassled</w:t>
      </w:r>
      <w:proofErr w:type="spellEnd"/>
      <w:r w:rsidRPr="00245004">
        <w:rPr>
          <w:rFonts w:ascii="Times New Roman" w:hAnsi="Times New Roman" w:cs="Times New Roman"/>
          <w:sz w:val="24"/>
          <w:szCs w:val="24"/>
        </w:rPr>
        <w:t xml:space="preserve">, в то время как </w:t>
      </w:r>
      <w:proofErr w:type="spellStart"/>
      <w:r w:rsidRPr="00245004">
        <w:rPr>
          <w:rFonts w:ascii="Times New Roman" w:hAnsi="Times New Roman" w:cs="Times New Roman"/>
          <w:sz w:val="24"/>
          <w:szCs w:val="24"/>
        </w:rPr>
        <w:t>Gassco</w:t>
      </w:r>
      <w:proofErr w:type="spellEnd"/>
      <w:r w:rsidRPr="00245004">
        <w:rPr>
          <w:rFonts w:ascii="Times New Roman" w:hAnsi="Times New Roman" w:cs="Times New Roman"/>
          <w:sz w:val="24"/>
          <w:szCs w:val="24"/>
        </w:rPr>
        <w:t xml:space="preserve"> является нейтральным и независимым оператором.</w:t>
      </w:r>
      <w:r w:rsidR="00F832CC" w:rsidRPr="00245004">
        <w:rPr>
          <w:rStyle w:val="a6"/>
          <w:rFonts w:ascii="Times New Roman" w:hAnsi="Times New Roman" w:cs="Times New Roman"/>
          <w:sz w:val="24"/>
          <w:szCs w:val="24"/>
        </w:rPr>
        <w:footnoteReference w:id="43"/>
      </w:r>
    </w:p>
    <w:p w14:paraId="78B8296B" w14:textId="21CEB9E9" w:rsidR="00A40082" w:rsidRPr="00245004" w:rsidRDefault="00A40082" w:rsidP="000D2AEB">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В 2017 году Норвегия произвела 2,521 миллионов киловатт в час. Примерно на такой отметке данный показатель держится в течение нескольких лет, изменяясь незначительно. Пик произведенной электроэнергии приходится на 2010 года, когда показатель достиг 4,865 млн кВ</w:t>
      </w:r>
      <w:r w:rsidR="00ED2F05" w:rsidRPr="00245004">
        <w:rPr>
          <w:rFonts w:ascii="Times New Roman" w:hAnsi="Times New Roman" w:cs="Times New Roman"/>
          <w:sz w:val="24"/>
          <w:szCs w:val="24"/>
        </w:rPr>
        <w:t>т</w:t>
      </w:r>
      <w:r w:rsidRPr="00245004">
        <w:rPr>
          <w:rFonts w:ascii="Times New Roman" w:hAnsi="Times New Roman" w:cs="Times New Roman"/>
          <w:sz w:val="24"/>
          <w:szCs w:val="24"/>
        </w:rPr>
        <w:t xml:space="preserve"> в час.</w:t>
      </w:r>
      <w:r w:rsidRPr="00245004">
        <w:rPr>
          <w:rStyle w:val="a6"/>
          <w:rFonts w:ascii="Times New Roman" w:hAnsi="Times New Roman" w:cs="Times New Roman"/>
          <w:sz w:val="24"/>
          <w:szCs w:val="24"/>
        </w:rPr>
        <w:footnoteReference w:id="44"/>
      </w:r>
    </w:p>
    <w:p w14:paraId="14151FA6" w14:textId="4F925FE0" w:rsidR="00A40082" w:rsidRPr="00245004" w:rsidRDefault="00A40082" w:rsidP="000D2AEB">
      <w:pPr>
        <w:spacing w:line="360" w:lineRule="auto"/>
        <w:ind w:firstLine="709"/>
        <w:jc w:val="both"/>
        <w:rPr>
          <w:rFonts w:ascii="Times New Roman" w:hAnsi="Times New Roman" w:cs="Times New Roman"/>
          <w:sz w:val="24"/>
          <w:szCs w:val="24"/>
        </w:rPr>
      </w:pPr>
      <w:r w:rsidRPr="00245004">
        <w:rPr>
          <w:rFonts w:ascii="Times New Roman" w:hAnsi="Times New Roman" w:cs="Times New Roman"/>
          <w:b/>
          <w:bCs/>
          <w:sz w:val="24"/>
          <w:szCs w:val="24"/>
        </w:rPr>
        <w:t xml:space="preserve">Уголь </w:t>
      </w:r>
      <w:r w:rsidR="00ED2F05" w:rsidRPr="00245004">
        <w:rPr>
          <w:rFonts w:ascii="Times New Roman" w:hAnsi="Times New Roman" w:cs="Times New Roman"/>
          <w:sz w:val="24"/>
          <w:szCs w:val="24"/>
        </w:rPr>
        <w:t xml:space="preserve">в Норвегии – нераспространённый ресурс. Его потребление за последние 20 лет не превышало 1 млн тонн нефтяного эквивалента, </w:t>
      </w:r>
      <w:r w:rsidR="00ED2F05" w:rsidRPr="00245004">
        <w:rPr>
          <w:rFonts w:ascii="Times New Roman" w:hAnsi="Times New Roman" w:cs="Times New Roman"/>
          <w:sz w:val="24"/>
          <w:szCs w:val="24"/>
          <w:lang w:val="en-US"/>
        </w:rPr>
        <w:t>toe</w:t>
      </w:r>
      <w:r w:rsidR="00ED2F05" w:rsidRPr="00245004">
        <w:rPr>
          <w:rFonts w:ascii="Times New Roman" w:hAnsi="Times New Roman" w:cs="Times New Roman"/>
          <w:sz w:val="24"/>
          <w:szCs w:val="24"/>
        </w:rPr>
        <w:t xml:space="preserve">, а в 2018 году потребление угля составило 0,84 млн </w:t>
      </w:r>
      <w:r w:rsidR="00ED2F05" w:rsidRPr="00245004">
        <w:rPr>
          <w:rFonts w:ascii="Times New Roman" w:hAnsi="Times New Roman" w:cs="Times New Roman"/>
          <w:sz w:val="24"/>
          <w:szCs w:val="24"/>
          <w:lang w:val="en-US"/>
        </w:rPr>
        <w:t>toe</w:t>
      </w:r>
      <w:r w:rsidR="00ED2F05" w:rsidRPr="00245004">
        <w:rPr>
          <w:rFonts w:ascii="Times New Roman" w:hAnsi="Times New Roman" w:cs="Times New Roman"/>
          <w:sz w:val="24"/>
          <w:szCs w:val="24"/>
        </w:rPr>
        <w:t xml:space="preserve">. Для сравнения, в Великобритании в том же 2018 году потребили 7,58 </w:t>
      </w:r>
      <w:r w:rsidR="00ED2F05" w:rsidRPr="00245004">
        <w:rPr>
          <w:rFonts w:ascii="Times New Roman" w:hAnsi="Times New Roman" w:cs="Times New Roman"/>
          <w:sz w:val="24"/>
          <w:szCs w:val="24"/>
          <w:lang w:val="en-US"/>
        </w:rPr>
        <w:t>toe</w:t>
      </w:r>
      <w:r w:rsidR="00ED2F05" w:rsidRPr="00245004">
        <w:rPr>
          <w:rFonts w:ascii="Times New Roman" w:hAnsi="Times New Roman" w:cs="Times New Roman"/>
          <w:sz w:val="24"/>
          <w:szCs w:val="24"/>
        </w:rPr>
        <w:t xml:space="preserve">, во Франции - 8,38 млн </w:t>
      </w:r>
      <w:r w:rsidR="00ED2F05" w:rsidRPr="00245004">
        <w:rPr>
          <w:rFonts w:ascii="Times New Roman" w:hAnsi="Times New Roman" w:cs="Times New Roman"/>
          <w:sz w:val="24"/>
          <w:szCs w:val="24"/>
          <w:lang w:val="en-US"/>
        </w:rPr>
        <w:t>toe</w:t>
      </w:r>
      <w:r w:rsidR="00ED2F05" w:rsidRPr="00245004">
        <w:rPr>
          <w:rFonts w:ascii="Times New Roman" w:hAnsi="Times New Roman" w:cs="Times New Roman"/>
          <w:sz w:val="24"/>
          <w:szCs w:val="24"/>
        </w:rPr>
        <w:t xml:space="preserve">, в Германии – 66,4 </w:t>
      </w:r>
      <w:r w:rsidR="00ED2F05" w:rsidRPr="00245004">
        <w:rPr>
          <w:rFonts w:ascii="Times New Roman" w:hAnsi="Times New Roman" w:cs="Times New Roman"/>
          <w:sz w:val="24"/>
          <w:szCs w:val="24"/>
          <w:lang w:val="en-US"/>
        </w:rPr>
        <w:t>toe</w:t>
      </w:r>
      <w:r w:rsidR="00ED2F05" w:rsidRPr="00245004">
        <w:rPr>
          <w:rFonts w:ascii="Times New Roman" w:hAnsi="Times New Roman" w:cs="Times New Roman"/>
          <w:sz w:val="24"/>
          <w:szCs w:val="24"/>
        </w:rPr>
        <w:t>.</w:t>
      </w:r>
      <w:r w:rsidR="000C34F7" w:rsidRPr="00245004">
        <w:rPr>
          <w:rStyle w:val="a6"/>
          <w:rFonts w:ascii="Times New Roman" w:hAnsi="Times New Roman" w:cs="Times New Roman"/>
          <w:sz w:val="24"/>
          <w:szCs w:val="24"/>
        </w:rPr>
        <w:footnoteReference w:id="45"/>
      </w:r>
    </w:p>
    <w:p w14:paraId="1F818F86" w14:textId="59DC93C4" w:rsidR="00755751" w:rsidRPr="00245004" w:rsidRDefault="00755751" w:rsidP="000D2AEB">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 xml:space="preserve">Говоря об ископаемых энергетических ресурсах Норвегии, стоит обратить внимание на то, что в энергетическом балансе страны на них приходится очень низкий процент, т.е. электричество для своего пользования норвежцы получают из альтернативных источников. </w:t>
      </w:r>
      <w:r w:rsidRPr="00245004">
        <w:rPr>
          <w:rFonts w:ascii="Times New Roman" w:hAnsi="Times New Roman" w:cs="Times New Roman"/>
          <w:sz w:val="24"/>
          <w:szCs w:val="24"/>
        </w:rPr>
        <w:lastRenderedPageBreak/>
        <w:t xml:space="preserve">Так, в Норвегии из подобных распространены в первую очередь гидроэлектростанции, затем </w:t>
      </w:r>
      <w:r w:rsidR="007415E9" w:rsidRPr="00245004">
        <w:rPr>
          <w:rFonts w:ascii="Times New Roman" w:hAnsi="Times New Roman" w:cs="Times New Roman"/>
          <w:sz w:val="24"/>
          <w:szCs w:val="24"/>
        </w:rPr>
        <w:t xml:space="preserve">ветряные мельницы и </w:t>
      </w:r>
      <w:r w:rsidRPr="00245004">
        <w:rPr>
          <w:rFonts w:ascii="Times New Roman" w:hAnsi="Times New Roman" w:cs="Times New Roman"/>
          <w:sz w:val="24"/>
          <w:szCs w:val="24"/>
        </w:rPr>
        <w:t>солнечные батареи</w:t>
      </w:r>
      <w:r w:rsidR="007415E9" w:rsidRPr="00245004">
        <w:rPr>
          <w:rFonts w:ascii="Times New Roman" w:hAnsi="Times New Roman" w:cs="Times New Roman"/>
          <w:sz w:val="24"/>
          <w:szCs w:val="24"/>
        </w:rPr>
        <w:t>.</w:t>
      </w:r>
    </w:p>
    <w:p w14:paraId="205D1E1F" w14:textId="3BEAD4F7" w:rsidR="00D57708" w:rsidRPr="00245004" w:rsidRDefault="00984334" w:rsidP="008305CF">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Благодаря и вопреки своему географическому положению, самым эффективным источником не только альтернативной энергии, но и энергии в целом </w:t>
      </w:r>
      <w:r w:rsidR="00E57BE2" w:rsidRPr="00245004">
        <w:rPr>
          <w:rFonts w:ascii="Times New Roman" w:hAnsi="Times New Roman" w:cs="Times New Roman"/>
          <w:sz w:val="24"/>
          <w:szCs w:val="24"/>
        </w:rPr>
        <w:t xml:space="preserve">для Норвегии </w:t>
      </w:r>
      <w:r w:rsidRPr="00245004">
        <w:rPr>
          <w:rFonts w:ascii="Times New Roman" w:hAnsi="Times New Roman" w:cs="Times New Roman"/>
          <w:sz w:val="24"/>
          <w:szCs w:val="24"/>
        </w:rPr>
        <w:t xml:space="preserve">является </w:t>
      </w:r>
      <w:r w:rsidRPr="00245004">
        <w:rPr>
          <w:rFonts w:ascii="Times New Roman" w:hAnsi="Times New Roman" w:cs="Times New Roman"/>
          <w:b/>
          <w:bCs/>
          <w:sz w:val="24"/>
          <w:szCs w:val="24"/>
        </w:rPr>
        <w:t>гидроэнергия</w:t>
      </w:r>
      <w:r w:rsidRPr="00245004">
        <w:rPr>
          <w:rFonts w:ascii="Times New Roman" w:hAnsi="Times New Roman" w:cs="Times New Roman"/>
          <w:sz w:val="24"/>
          <w:szCs w:val="24"/>
        </w:rPr>
        <w:t>. Ее доля в энергетическом балансе в 2018 году составила 95%. Станций по выработке этой энергии в том же году насчитывалось 1121, а выработанного электричества – 139 704 ГВт в час.</w:t>
      </w:r>
      <w:r w:rsidRPr="00245004">
        <w:rPr>
          <w:rStyle w:val="a6"/>
          <w:rFonts w:ascii="Times New Roman" w:hAnsi="Times New Roman" w:cs="Times New Roman"/>
          <w:sz w:val="24"/>
          <w:szCs w:val="24"/>
        </w:rPr>
        <w:footnoteReference w:id="46"/>
      </w:r>
    </w:p>
    <w:p w14:paraId="2AD24448" w14:textId="323C01B9" w:rsidR="00AA6AF3" w:rsidRPr="00245004" w:rsidRDefault="00DC1B50" w:rsidP="00984334">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Ввиду экологических проблем и попыток их предотвратить, норвежская гидроэнергия интересует не только саму скандинавское государство, но и ее соседей – страны Европейского Союза. Так, </w:t>
      </w:r>
      <w:r w:rsidRPr="00245004">
        <w:rPr>
          <w:rFonts w:ascii="Times New Roman" w:hAnsi="Times New Roman" w:cs="Times New Roman"/>
          <w:sz w:val="24"/>
          <w:szCs w:val="24"/>
          <w:lang w:val="en-GB"/>
        </w:rPr>
        <w:t>CEDREN</w:t>
      </w:r>
      <w:r w:rsidRPr="00245004">
        <w:rPr>
          <w:rFonts w:ascii="Times New Roman" w:hAnsi="Times New Roman" w:cs="Times New Roman"/>
          <w:sz w:val="24"/>
          <w:szCs w:val="24"/>
        </w:rPr>
        <w:t xml:space="preserve"> – организация, разрабатывающая проекты по производству возобновляемой энергии, в большей части исследующая гидроэнергетику</w:t>
      </w:r>
      <w:r w:rsidRPr="00245004">
        <w:rPr>
          <w:rStyle w:val="a6"/>
          <w:rFonts w:ascii="Times New Roman" w:hAnsi="Times New Roman" w:cs="Times New Roman"/>
          <w:sz w:val="24"/>
          <w:szCs w:val="24"/>
        </w:rPr>
        <w:footnoteReference w:id="47"/>
      </w:r>
      <w:r w:rsidRPr="00245004">
        <w:rPr>
          <w:rFonts w:ascii="Times New Roman" w:hAnsi="Times New Roman" w:cs="Times New Roman"/>
          <w:sz w:val="24"/>
          <w:szCs w:val="24"/>
        </w:rPr>
        <w:t xml:space="preserve"> - составила план, </w:t>
      </w:r>
      <w:r w:rsidR="00912D97" w:rsidRPr="00245004">
        <w:rPr>
          <w:rFonts w:ascii="Times New Roman" w:hAnsi="Times New Roman" w:cs="Times New Roman"/>
          <w:sz w:val="24"/>
          <w:szCs w:val="24"/>
        </w:rPr>
        <w:t>согласно которому будет возможно</w:t>
      </w:r>
      <w:r w:rsidRPr="00245004">
        <w:rPr>
          <w:rFonts w:ascii="Times New Roman" w:hAnsi="Times New Roman" w:cs="Times New Roman"/>
          <w:sz w:val="24"/>
          <w:szCs w:val="24"/>
        </w:rPr>
        <w:t xml:space="preserve"> </w:t>
      </w:r>
      <w:r w:rsidR="00912D97" w:rsidRPr="00245004">
        <w:rPr>
          <w:rFonts w:ascii="Times New Roman" w:hAnsi="Times New Roman" w:cs="Times New Roman"/>
          <w:sz w:val="24"/>
          <w:szCs w:val="24"/>
        </w:rPr>
        <w:t>улучшить норвежскую систему гидроэнергетику так, что полученной энергии будет достаточно, чтобы снабжать соседние страны электричеством. Преимущество такого вида энергии заключается в его экологичности.</w:t>
      </w:r>
      <w:r w:rsidR="00912D97" w:rsidRPr="00245004">
        <w:rPr>
          <w:rStyle w:val="a6"/>
          <w:rFonts w:ascii="Times New Roman" w:hAnsi="Times New Roman" w:cs="Times New Roman"/>
          <w:sz w:val="24"/>
          <w:szCs w:val="24"/>
        </w:rPr>
        <w:footnoteReference w:id="48"/>
      </w:r>
    </w:p>
    <w:p w14:paraId="431AD346" w14:textId="4EE49787" w:rsidR="0012489A" w:rsidRPr="00245004" w:rsidRDefault="0012489A" w:rsidP="00984334">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Ветряные мельницы в Норвегии </w:t>
      </w:r>
      <w:r w:rsidR="006A68FA" w:rsidRPr="00245004">
        <w:rPr>
          <w:rFonts w:ascii="Times New Roman" w:hAnsi="Times New Roman" w:cs="Times New Roman"/>
          <w:sz w:val="24"/>
          <w:szCs w:val="24"/>
        </w:rPr>
        <w:t>менее распространены ввиду географических особенностей северной страны. В конце 2017 года в Норвегии насчитывалось 33 ветряные турбины с установленной мощностью 1188 МВт. Данный тип альтернативной энергии несовершенен также по причине того, что производство энергии ветра зависит от погодных условий. Ветровые условия могут широко варьироваться между днями, неделями и месяцами.</w:t>
      </w:r>
      <w:r w:rsidR="006A68FA" w:rsidRPr="00245004">
        <w:rPr>
          <w:rStyle w:val="a6"/>
          <w:rFonts w:ascii="Times New Roman" w:hAnsi="Times New Roman" w:cs="Times New Roman"/>
          <w:sz w:val="24"/>
          <w:szCs w:val="24"/>
        </w:rPr>
        <w:footnoteReference w:id="49"/>
      </w:r>
      <w:r w:rsidR="006A68FA" w:rsidRPr="00245004">
        <w:rPr>
          <w:rFonts w:ascii="Times New Roman" w:hAnsi="Times New Roman" w:cs="Times New Roman"/>
          <w:sz w:val="24"/>
          <w:szCs w:val="24"/>
        </w:rPr>
        <w:t xml:space="preserve"> Тем не менее, норвежское правительство возлагает большие надежды на данный тип энергии. Гидроэнергетика и ветроэнергетика очень хорошо взаимодействуют, так как создается возможность экономить воду в водохранилищах при хороших ветровых условиях и использовать гидроэнергию, когда не ветрено. Строятся</w:t>
      </w:r>
      <w:r w:rsidR="00A26B68" w:rsidRPr="00245004">
        <w:rPr>
          <w:rFonts w:ascii="Times New Roman" w:hAnsi="Times New Roman" w:cs="Times New Roman"/>
          <w:sz w:val="24"/>
          <w:szCs w:val="24"/>
        </w:rPr>
        <w:t xml:space="preserve"> </w:t>
      </w:r>
      <w:r w:rsidR="006A68FA" w:rsidRPr="00245004">
        <w:rPr>
          <w:rFonts w:ascii="Times New Roman" w:hAnsi="Times New Roman" w:cs="Times New Roman"/>
          <w:sz w:val="24"/>
          <w:szCs w:val="24"/>
        </w:rPr>
        <w:t xml:space="preserve">ветряные турбины в Норвегии, в основном, на суше. Глубокое море у норвежского побережья означает, что турбины должны быть на плавающих основаниях, в </w:t>
      </w:r>
      <w:r w:rsidR="00255E9A" w:rsidRPr="00245004">
        <w:rPr>
          <w:rFonts w:ascii="Times New Roman" w:hAnsi="Times New Roman" w:cs="Times New Roman"/>
          <w:sz w:val="24"/>
          <w:szCs w:val="24"/>
        </w:rPr>
        <w:t>отличие от тех, которые</w:t>
      </w:r>
      <w:r w:rsidR="006A68FA" w:rsidRPr="00245004">
        <w:rPr>
          <w:rFonts w:ascii="Times New Roman" w:hAnsi="Times New Roman" w:cs="Times New Roman"/>
          <w:sz w:val="24"/>
          <w:szCs w:val="24"/>
        </w:rPr>
        <w:t xml:space="preserve"> могут быть установлены на морском дне в других частях Европы. Кроме того, эксплуатировать </w:t>
      </w:r>
      <w:r w:rsidR="006A68FA" w:rsidRPr="00245004">
        <w:rPr>
          <w:rFonts w:ascii="Times New Roman" w:hAnsi="Times New Roman" w:cs="Times New Roman"/>
          <w:sz w:val="24"/>
          <w:szCs w:val="24"/>
        </w:rPr>
        <w:lastRenderedPageBreak/>
        <w:t>электростанцию ​​в море, намного дороже, чем на суше. </w:t>
      </w:r>
      <w:r w:rsidR="00255E9A" w:rsidRPr="00245004">
        <w:rPr>
          <w:rFonts w:ascii="Times New Roman" w:hAnsi="Times New Roman" w:cs="Times New Roman"/>
          <w:sz w:val="24"/>
          <w:szCs w:val="24"/>
        </w:rPr>
        <w:t xml:space="preserve">Кроме того, </w:t>
      </w:r>
      <w:r w:rsidR="006A68FA" w:rsidRPr="00245004">
        <w:rPr>
          <w:rFonts w:ascii="Times New Roman" w:hAnsi="Times New Roman" w:cs="Times New Roman"/>
          <w:sz w:val="24"/>
          <w:szCs w:val="24"/>
        </w:rPr>
        <w:t xml:space="preserve">морские ветры </w:t>
      </w:r>
      <w:r w:rsidR="00255E9A" w:rsidRPr="00245004">
        <w:rPr>
          <w:rFonts w:ascii="Times New Roman" w:hAnsi="Times New Roman" w:cs="Times New Roman"/>
          <w:sz w:val="24"/>
          <w:szCs w:val="24"/>
        </w:rPr>
        <w:t xml:space="preserve">не </w:t>
      </w:r>
      <w:r w:rsidR="006A68FA" w:rsidRPr="00245004">
        <w:rPr>
          <w:rFonts w:ascii="Times New Roman" w:hAnsi="Times New Roman" w:cs="Times New Roman"/>
          <w:sz w:val="24"/>
          <w:szCs w:val="24"/>
        </w:rPr>
        <w:t>бесконфликтны</w:t>
      </w:r>
      <w:r w:rsidR="00255E9A" w:rsidRPr="00245004">
        <w:rPr>
          <w:rFonts w:ascii="Times New Roman" w:hAnsi="Times New Roman" w:cs="Times New Roman"/>
          <w:sz w:val="24"/>
          <w:szCs w:val="24"/>
        </w:rPr>
        <w:t xml:space="preserve"> – здесь </w:t>
      </w:r>
      <w:r w:rsidR="006A68FA" w:rsidRPr="00245004">
        <w:rPr>
          <w:rFonts w:ascii="Times New Roman" w:hAnsi="Times New Roman" w:cs="Times New Roman"/>
          <w:sz w:val="24"/>
          <w:szCs w:val="24"/>
        </w:rPr>
        <w:t>также необходимо учитывать жизнь птиц, рыболовство и туристический трафик. Но в долгосрочной перспективе оффшорный ветер</w:t>
      </w:r>
      <w:r w:rsidR="00255E9A" w:rsidRPr="00245004">
        <w:rPr>
          <w:rFonts w:ascii="Times New Roman" w:hAnsi="Times New Roman" w:cs="Times New Roman"/>
          <w:sz w:val="24"/>
          <w:szCs w:val="24"/>
        </w:rPr>
        <w:t>,</w:t>
      </w:r>
      <w:r w:rsidR="006A68FA" w:rsidRPr="00245004">
        <w:rPr>
          <w:rFonts w:ascii="Times New Roman" w:hAnsi="Times New Roman" w:cs="Times New Roman"/>
          <w:sz w:val="24"/>
          <w:szCs w:val="24"/>
        </w:rPr>
        <w:t xml:space="preserve"> </w:t>
      </w:r>
      <w:r w:rsidR="00255E9A" w:rsidRPr="00245004">
        <w:rPr>
          <w:rFonts w:ascii="Times New Roman" w:hAnsi="Times New Roman" w:cs="Times New Roman"/>
          <w:sz w:val="24"/>
          <w:szCs w:val="24"/>
        </w:rPr>
        <w:t xml:space="preserve">по мнению норвежской энергетической компании </w:t>
      </w:r>
      <w:proofErr w:type="spellStart"/>
      <w:r w:rsidR="00255E9A" w:rsidRPr="00245004">
        <w:rPr>
          <w:rFonts w:ascii="Times New Roman" w:hAnsi="Times New Roman" w:cs="Times New Roman"/>
          <w:sz w:val="24"/>
          <w:szCs w:val="24"/>
        </w:rPr>
        <w:t>Статкрафт</w:t>
      </w:r>
      <w:proofErr w:type="spellEnd"/>
      <w:r w:rsidR="00255E9A" w:rsidRPr="00245004">
        <w:rPr>
          <w:rFonts w:ascii="Times New Roman" w:hAnsi="Times New Roman" w:cs="Times New Roman"/>
          <w:sz w:val="24"/>
          <w:szCs w:val="24"/>
        </w:rPr>
        <w:t>,</w:t>
      </w:r>
      <w:r w:rsidR="006A68FA" w:rsidRPr="00245004">
        <w:rPr>
          <w:rFonts w:ascii="Times New Roman" w:hAnsi="Times New Roman" w:cs="Times New Roman"/>
          <w:sz w:val="24"/>
          <w:szCs w:val="24"/>
        </w:rPr>
        <w:t xml:space="preserve"> войдет в конкуренцию.</w:t>
      </w:r>
      <w:r w:rsidR="00255E9A" w:rsidRPr="00245004">
        <w:rPr>
          <w:rStyle w:val="a6"/>
          <w:rFonts w:ascii="Times New Roman" w:hAnsi="Times New Roman" w:cs="Times New Roman"/>
          <w:sz w:val="24"/>
          <w:szCs w:val="24"/>
        </w:rPr>
        <w:footnoteReference w:id="50"/>
      </w:r>
    </w:p>
    <w:p w14:paraId="39EBAEE4" w14:textId="2BE778A2" w:rsidR="009C77F9" w:rsidRPr="00245004" w:rsidRDefault="009C77F9" w:rsidP="00984334">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Энергетический сектор крайне важен для скандинавской страны. Обладая большими запасами полезных ископаемых, Норвегия развивает не только теплоэнергетику, производящую энергию из этих самых ресурсов, но и альтернативные источники энергии, осознавая их растущую значимость на рынке с увеличивающимся спросом на энергию.</w:t>
      </w:r>
    </w:p>
    <w:p w14:paraId="55B7E348" w14:textId="77777777" w:rsidR="00B25289" w:rsidRDefault="00B25289" w:rsidP="00347FC5">
      <w:pPr>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7EA2C64" w14:textId="362DA186" w:rsidR="00E65AC0" w:rsidRPr="004F0C38" w:rsidRDefault="00D72501" w:rsidP="004F0C38">
      <w:pPr>
        <w:pStyle w:val="2"/>
        <w:rPr>
          <w:rFonts w:ascii="Times New Roman" w:hAnsi="Times New Roman" w:cs="Times New Roman"/>
          <w:b/>
          <w:bCs/>
          <w:sz w:val="24"/>
          <w:szCs w:val="24"/>
        </w:rPr>
      </w:pPr>
      <w:bookmarkStart w:id="7" w:name="_Toc41760187"/>
      <w:r w:rsidRPr="004F0C38">
        <w:rPr>
          <w:rFonts w:ascii="Times New Roman" w:hAnsi="Times New Roman" w:cs="Times New Roman"/>
          <w:b/>
          <w:bCs/>
          <w:sz w:val="24"/>
          <w:szCs w:val="24"/>
        </w:rPr>
        <w:lastRenderedPageBreak/>
        <w:t>2</w:t>
      </w:r>
      <w:r w:rsidR="00E65AC0" w:rsidRPr="004F0C38">
        <w:rPr>
          <w:rFonts w:ascii="Times New Roman" w:hAnsi="Times New Roman" w:cs="Times New Roman"/>
          <w:b/>
          <w:bCs/>
          <w:sz w:val="24"/>
          <w:szCs w:val="24"/>
        </w:rPr>
        <w:t>.</w:t>
      </w:r>
      <w:r w:rsidR="005A520E">
        <w:rPr>
          <w:rFonts w:ascii="Times New Roman" w:hAnsi="Times New Roman" w:cs="Times New Roman"/>
          <w:b/>
          <w:bCs/>
          <w:sz w:val="24"/>
          <w:szCs w:val="24"/>
        </w:rPr>
        <w:t>2</w:t>
      </w:r>
      <w:r w:rsidR="00E65AC0" w:rsidRPr="004F0C38">
        <w:rPr>
          <w:rFonts w:ascii="Times New Roman" w:hAnsi="Times New Roman" w:cs="Times New Roman"/>
          <w:b/>
          <w:bCs/>
          <w:sz w:val="24"/>
          <w:szCs w:val="24"/>
        </w:rPr>
        <w:t>. Государственное регулирование экономики</w:t>
      </w:r>
      <w:bookmarkEnd w:id="7"/>
    </w:p>
    <w:p w14:paraId="2DB5C6EE" w14:textId="3C75BA6F" w:rsidR="00E65AC0" w:rsidRPr="00245004" w:rsidRDefault="00E65AC0" w:rsidP="008305CF">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Норвежскую экономику можно назвать смешанной из-за сплетения частного и государственного секторов экономики. Регуляция экономики государством осуществляется с помощью налогов, пошлин и субсидий. </w:t>
      </w:r>
    </w:p>
    <w:p w14:paraId="7EC6E95B" w14:textId="14287332" w:rsidR="00C153D4" w:rsidRPr="00245004" w:rsidRDefault="00C153D4" w:rsidP="008305CF">
      <w:pPr>
        <w:spacing w:line="360" w:lineRule="auto"/>
        <w:ind w:firstLine="709"/>
        <w:jc w:val="both"/>
        <w:rPr>
          <w:rFonts w:ascii="Times New Roman" w:eastAsia="Times New Roman" w:hAnsi="Times New Roman" w:cs="Times New Roman"/>
          <w:bCs/>
          <w:sz w:val="24"/>
          <w:szCs w:val="24"/>
        </w:rPr>
      </w:pPr>
      <w:r w:rsidRPr="00245004">
        <w:rPr>
          <w:rFonts w:ascii="Times New Roman" w:eastAsia="Times New Roman" w:hAnsi="Times New Roman" w:cs="Times New Roman"/>
          <w:bCs/>
          <w:sz w:val="24"/>
          <w:szCs w:val="24"/>
        </w:rPr>
        <w:t xml:space="preserve">Правительство Норвегии считает, что частные компании должны превалировать в норвежском бизнесе, однако, не умаляет значимости наличия государственных компаний. Министерство нефти и энергетики управляет государственной собственностью в таких предприятиях как </w:t>
      </w:r>
      <w:proofErr w:type="spellStart"/>
      <w:r w:rsidRPr="00245004">
        <w:rPr>
          <w:rFonts w:ascii="Times New Roman" w:eastAsia="Times New Roman" w:hAnsi="Times New Roman" w:cs="Times New Roman"/>
          <w:bCs/>
          <w:sz w:val="24"/>
          <w:szCs w:val="24"/>
        </w:rPr>
        <w:t>Эквинор</w:t>
      </w:r>
      <w:proofErr w:type="spellEnd"/>
      <w:r w:rsidRPr="00245004">
        <w:rPr>
          <w:rFonts w:ascii="Times New Roman" w:eastAsia="Times New Roman" w:hAnsi="Times New Roman" w:cs="Times New Roman"/>
          <w:bCs/>
          <w:sz w:val="24"/>
          <w:szCs w:val="24"/>
        </w:rPr>
        <w:t xml:space="preserve">, </w:t>
      </w:r>
      <w:proofErr w:type="spellStart"/>
      <w:r w:rsidRPr="00245004">
        <w:rPr>
          <w:rFonts w:ascii="Times New Roman" w:eastAsia="Times New Roman" w:hAnsi="Times New Roman" w:cs="Times New Roman"/>
          <w:bCs/>
          <w:sz w:val="24"/>
          <w:szCs w:val="24"/>
        </w:rPr>
        <w:t>Петоро</w:t>
      </w:r>
      <w:proofErr w:type="spellEnd"/>
      <w:r w:rsidRPr="00245004">
        <w:rPr>
          <w:rFonts w:ascii="Times New Roman" w:eastAsia="Times New Roman" w:hAnsi="Times New Roman" w:cs="Times New Roman"/>
          <w:bCs/>
          <w:sz w:val="24"/>
          <w:szCs w:val="24"/>
        </w:rPr>
        <w:t xml:space="preserve">, </w:t>
      </w:r>
      <w:proofErr w:type="spellStart"/>
      <w:r w:rsidRPr="00245004">
        <w:rPr>
          <w:rFonts w:ascii="Times New Roman" w:eastAsia="Times New Roman" w:hAnsi="Times New Roman" w:cs="Times New Roman"/>
          <w:bCs/>
          <w:sz w:val="24"/>
          <w:szCs w:val="24"/>
        </w:rPr>
        <w:t>Гаско</w:t>
      </w:r>
      <w:proofErr w:type="spellEnd"/>
      <w:r w:rsidRPr="00245004">
        <w:rPr>
          <w:rFonts w:ascii="Times New Roman" w:eastAsia="Times New Roman" w:hAnsi="Times New Roman" w:cs="Times New Roman"/>
          <w:bCs/>
          <w:sz w:val="24"/>
          <w:szCs w:val="24"/>
        </w:rPr>
        <w:t xml:space="preserve">, </w:t>
      </w:r>
      <w:proofErr w:type="spellStart"/>
      <w:r w:rsidRPr="00245004">
        <w:rPr>
          <w:rFonts w:ascii="Times New Roman" w:eastAsia="Times New Roman" w:hAnsi="Times New Roman" w:cs="Times New Roman"/>
          <w:bCs/>
          <w:sz w:val="24"/>
          <w:szCs w:val="24"/>
        </w:rPr>
        <w:t>Гасснова</w:t>
      </w:r>
      <w:proofErr w:type="spellEnd"/>
      <w:r w:rsidRPr="00245004">
        <w:rPr>
          <w:rFonts w:ascii="Times New Roman" w:eastAsia="Times New Roman" w:hAnsi="Times New Roman" w:cs="Times New Roman"/>
          <w:bCs/>
          <w:sz w:val="24"/>
          <w:szCs w:val="24"/>
        </w:rPr>
        <w:t xml:space="preserve"> и </w:t>
      </w:r>
      <w:proofErr w:type="spellStart"/>
      <w:r w:rsidRPr="00245004">
        <w:rPr>
          <w:rFonts w:ascii="Times New Roman" w:eastAsia="Times New Roman" w:hAnsi="Times New Roman" w:cs="Times New Roman"/>
          <w:bCs/>
          <w:sz w:val="24"/>
          <w:szCs w:val="24"/>
        </w:rPr>
        <w:t>Статнетт</w:t>
      </w:r>
      <w:proofErr w:type="spellEnd"/>
      <w:r w:rsidRPr="00245004">
        <w:rPr>
          <w:rFonts w:ascii="Times New Roman" w:eastAsia="Times New Roman" w:hAnsi="Times New Roman" w:cs="Times New Roman"/>
          <w:bCs/>
          <w:sz w:val="24"/>
          <w:szCs w:val="24"/>
        </w:rPr>
        <w:t>. Это сделано для защиты бизнеса от недостатков рыночной экономики.</w:t>
      </w:r>
    </w:p>
    <w:p w14:paraId="6ED7F6B0" w14:textId="4F8BA7DE" w:rsidR="00C153D4" w:rsidRPr="00245004" w:rsidRDefault="00C153D4" w:rsidP="008305CF">
      <w:pPr>
        <w:spacing w:line="360" w:lineRule="auto"/>
        <w:ind w:firstLine="709"/>
        <w:jc w:val="both"/>
        <w:rPr>
          <w:rFonts w:ascii="Times New Roman" w:eastAsia="Times New Roman" w:hAnsi="Times New Roman" w:cs="Times New Roman"/>
          <w:bCs/>
          <w:sz w:val="24"/>
          <w:szCs w:val="24"/>
        </w:rPr>
      </w:pPr>
      <w:r w:rsidRPr="00245004">
        <w:rPr>
          <w:rFonts w:ascii="Times New Roman" w:eastAsia="Times New Roman" w:hAnsi="Times New Roman" w:cs="Times New Roman"/>
          <w:bCs/>
          <w:sz w:val="24"/>
          <w:szCs w:val="24"/>
        </w:rPr>
        <w:t xml:space="preserve">Обладая 67% компании </w:t>
      </w:r>
      <w:proofErr w:type="spellStart"/>
      <w:r w:rsidRPr="00245004">
        <w:rPr>
          <w:rFonts w:ascii="Times New Roman" w:eastAsia="Times New Roman" w:hAnsi="Times New Roman" w:cs="Times New Roman"/>
          <w:bCs/>
          <w:sz w:val="24"/>
          <w:szCs w:val="24"/>
        </w:rPr>
        <w:t>Equinor</w:t>
      </w:r>
      <w:proofErr w:type="spellEnd"/>
      <w:r w:rsidRPr="00245004">
        <w:rPr>
          <w:rFonts w:ascii="Times New Roman" w:eastAsia="Times New Roman" w:hAnsi="Times New Roman" w:cs="Times New Roman"/>
          <w:bCs/>
          <w:sz w:val="24"/>
          <w:szCs w:val="24"/>
        </w:rPr>
        <w:t xml:space="preserve"> ASA</w:t>
      </w:r>
      <w:r w:rsidR="00337CF2" w:rsidRPr="00245004">
        <w:rPr>
          <w:rFonts w:ascii="Times New Roman" w:eastAsia="Times New Roman" w:hAnsi="Times New Roman" w:cs="Times New Roman"/>
          <w:bCs/>
          <w:sz w:val="24"/>
          <w:szCs w:val="24"/>
        </w:rPr>
        <w:t>,</w:t>
      </w:r>
      <w:r w:rsidRPr="00245004">
        <w:rPr>
          <w:rFonts w:ascii="Times New Roman" w:eastAsia="Times New Roman" w:hAnsi="Times New Roman" w:cs="Times New Roman"/>
          <w:bCs/>
          <w:sz w:val="24"/>
          <w:szCs w:val="24"/>
        </w:rPr>
        <w:t xml:space="preserve"> государство оказывает поддержку для развития науки и высокотехнологичных промышленных</w:t>
      </w:r>
      <w:r w:rsidR="00337CF2" w:rsidRPr="00245004">
        <w:rPr>
          <w:rFonts w:ascii="Times New Roman" w:eastAsia="Times New Roman" w:hAnsi="Times New Roman" w:cs="Times New Roman"/>
          <w:bCs/>
          <w:sz w:val="24"/>
          <w:szCs w:val="24"/>
        </w:rPr>
        <w:t xml:space="preserve"> технологий.</w:t>
      </w:r>
      <w:r w:rsidRPr="00245004">
        <w:rPr>
          <w:rFonts w:ascii="Times New Roman" w:eastAsia="Times New Roman" w:hAnsi="Times New Roman" w:cs="Times New Roman"/>
          <w:bCs/>
          <w:sz w:val="24"/>
          <w:szCs w:val="24"/>
        </w:rPr>
        <w:t> Компания будет работать на коммерческой основе с целью обеспечения конкурентоспособной прибыли.</w:t>
      </w:r>
      <w:r w:rsidR="00337CF2" w:rsidRPr="00245004">
        <w:rPr>
          <w:rFonts w:ascii="Times New Roman" w:eastAsia="Times New Roman" w:hAnsi="Times New Roman" w:cs="Times New Roman"/>
          <w:bCs/>
          <w:sz w:val="24"/>
          <w:szCs w:val="24"/>
        </w:rPr>
        <w:t xml:space="preserve"> Другая компания, принадлежащая государству – </w:t>
      </w:r>
      <w:proofErr w:type="spellStart"/>
      <w:r w:rsidR="00337CF2" w:rsidRPr="00245004">
        <w:rPr>
          <w:rFonts w:ascii="Times New Roman" w:eastAsia="Times New Roman" w:hAnsi="Times New Roman" w:cs="Times New Roman"/>
          <w:bCs/>
          <w:sz w:val="24"/>
          <w:szCs w:val="24"/>
        </w:rPr>
        <w:t>Petoro</w:t>
      </w:r>
      <w:proofErr w:type="spellEnd"/>
      <w:r w:rsidR="00337CF2" w:rsidRPr="00245004">
        <w:rPr>
          <w:rFonts w:ascii="Times New Roman" w:eastAsia="Times New Roman" w:hAnsi="Times New Roman" w:cs="Times New Roman"/>
          <w:bCs/>
          <w:sz w:val="24"/>
          <w:szCs w:val="24"/>
        </w:rPr>
        <w:t xml:space="preserve">. Важной задачей государства как владельца является создание условий для достижения компанией целей, которые государство ставит перед ней, и обеспечение функционирования компании. </w:t>
      </w:r>
      <w:proofErr w:type="spellStart"/>
      <w:r w:rsidR="00337CF2" w:rsidRPr="00245004">
        <w:rPr>
          <w:rFonts w:ascii="Times New Roman" w:eastAsia="Times New Roman" w:hAnsi="Times New Roman" w:cs="Times New Roman"/>
          <w:bCs/>
          <w:sz w:val="24"/>
          <w:szCs w:val="24"/>
        </w:rPr>
        <w:t>Statnett</w:t>
      </w:r>
      <w:proofErr w:type="spellEnd"/>
      <w:r w:rsidR="00337CF2" w:rsidRPr="00245004">
        <w:rPr>
          <w:rFonts w:ascii="Times New Roman" w:eastAsia="Times New Roman" w:hAnsi="Times New Roman" w:cs="Times New Roman"/>
          <w:bCs/>
          <w:sz w:val="24"/>
          <w:szCs w:val="24"/>
        </w:rPr>
        <w:t xml:space="preserve"> является системным оператором норвежского энергоснабжения и отвечает за социально-экономически рациональную эксплуатацию и развитие центральной сети электропередачи. Компании принадлежит около 90 процентов центральной сети. </w:t>
      </w:r>
      <w:proofErr w:type="spellStart"/>
      <w:r w:rsidR="00337CF2" w:rsidRPr="00245004">
        <w:rPr>
          <w:rFonts w:ascii="Times New Roman" w:eastAsia="Times New Roman" w:hAnsi="Times New Roman" w:cs="Times New Roman"/>
          <w:bCs/>
          <w:sz w:val="24"/>
          <w:szCs w:val="24"/>
        </w:rPr>
        <w:t>Statnett</w:t>
      </w:r>
      <w:proofErr w:type="spellEnd"/>
      <w:r w:rsidR="00337CF2" w:rsidRPr="00245004">
        <w:rPr>
          <w:rFonts w:ascii="Times New Roman" w:eastAsia="Times New Roman" w:hAnsi="Times New Roman" w:cs="Times New Roman"/>
          <w:bCs/>
          <w:sz w:val="24"/>
          <w:szCs w:val="24"/>
        </w:rPr>
        <w:t xml:space="preserve"> – это компания, которая в основном принадлежит государству из-за ее важных социальных задач. </w:t>
      </w:r>
      <w:proofErr w:type="spellStart"/>
      <w:r w:rsidR="00337CF2" w:rsidRPr="00245004">
        <w:rPr>
          <w:rFonts w:ascii="Times New Roman" w:eastAsia="Times New Roman" w:hAnsi="Times New Roman" w:cs="Times New Roman"/>
          <w:bCs/>
          <w:sz w:val="24"/>
          <w:szCs w:val="24"/>
          <w:lang w:val="en-US"/>
        </w:rPr>
        <w:t>Gassnova</w:t>
      </w:r>
      <w:proofErr w:type="spellEnd"/>
      <w:r w:rsidR="00337CF2" w:rsidRPr="00245004">
        <w:rPr>
          <w:rFonts w:ascii="Times New Roman" w:eastAsia="Times New Roman" w:hAnsi="Times New Roman" w:cs="Times New Roman"/>
          <w:bCs/>
          <w:sz w:val="24"/>
          <w:szCs w:val="24"/>
        </w:rPr>
        <w:t xml:space="preserve"> стремится управлять вопросами, связанными с </w:t>
      </w:r>
      <w:r w:rsidR="000B0A45" w:rsidRPr="00245004">
        <w:rPr>
          <w:rFonts w:ascii="Times New Roman" w:eastAsia="Times New Roman" w:hAnsi="Times New Roman" w:cs="Times New Roman"/>
          <w:bCs/>
          <w:sz w:val="24"/>
          <w:szCs w:val="24"/>
        </w:rPr>
        <w:t>выделением углекислого газа</w:t>
      </w:r>
      <w:r w:rsidR="00337CF2" w:rsidRPr="00245004">
        <w:rPr>
          <w:rFonts w:ascii="Times New Roman" w:eastAsia="Times New Roman" w:hAnsi="Times New Roman" w:cs="Times New Roman"/>
          <w:bCs/>
          <w:sz w:val="24"/>
          <w:szCs w:val="24"/>
        </w:rPr>
        <w:t> </w:t>
      </w:r>
      <w:r w:rsidR="00C22D0D" w:rsidRPr="00245004">
        <w:rPr>
          <w:rFonts w:ascii="Times New Roman" w:eastAsia="Times New Roman" w:hAnsi="Times New Roman" w:cs="Times New Roman"/>
          <w:bCs/>
          <w:sz w:val="24"/>
          <w:szCs w:val="24"/>
          <w:lang w:val="en-US"/>
        </w:rPr>
        <w:t>CO</w:t>
      </w:r>
      <w:r w:rsidR="00C22D0D" w:rsidRPr="00245004">
        <w:rPr>
          <w:rFonts w:ascii="Times New Roman" w:eastAsia="Times New Roman" w:hAnsi="Times New Roman" w:cs="Times New Roman"/>
          <w:bCs/>
          <w:sz w:val="24"/>
          <w:szCs w:val="24"/>
          <w:vertAlign w:val="subscript"/>
        </w:rPr>
        <w:t>2</w:t>
      </w:r>
      <w:r w:rsidR="00337CF2" w:rsidRPr="00245004">
        <w:rPr>
          <w:rFonts w:ascii="Times New Roman" w:eastAsia="Times New Roman" w:hAnsi="Times New Roman" w:cs="Times New Roman"/>
          <w:bCs/>
          <w:sz w:val="24"/>
          <w:szCs w:val="24"/>
        </w:rPr>
        <w:t> (разработка технологий, улавливание, транспортировка, закачка и хранение</w:t>
      </w:r>
      <w:r w:rsidR="00C22D0D" w:rsidRPr="00245004">
        <w:rPr>
          <w:rFonts w:ascii="Times New Roman" w:eastAsia="Times New Roman" w:hAnsi="Times New Roman" w:cs="Times New Roman"/>
          <w:bCs/>
          <w:sz w:val="24"/>
          <w:szCs w:val="24"/>
        </w:rPr>
        <w:t xml:space="preserve"> </w:t>
      </w:r>
      <w:r w:rsidR="00C22D0D" w:rsidRPr="00245004">
        <w:rPr>
          <w:rFonts w:ascii="Times New Roman" w:eastAsia="Times New Roman" w:hAnsi="Times New Roman" w:cs="Times New Roman"/>
          <w:bCs/>
          <w:sz w:val="24"/>
          <w:szCs w:val="24"/>
          <w:lang w:val="en-US"/>
        </w:rPr>
        <w:t>CO</w:t>
      </w:r>
      <w:r w:rsidR="00C22D0D" w:rsidRPr="00245004">
        <w:rPr>
          <w:rFonts w:ascii="Times New Roman" w:eastAsia="Times New Roman" w:hAnsi="Times New Roman" w:cs="Times New Roman"/>
          <w:bCs/>
          <w:sz w:val="24"/>
          <w:szCs w:val="24"/>
          <w:vertAlign w:val="subscript"/>
        </w:rPr>
        <w:t>2</w:t>
      </w:r>
      <w:r w:rsidR="00337CF2" w:rsidRPr="00245004">
        <w:rPr>
          <w:rFonts w:ascii="Times New Roman" w:eastAsia="Times New Roman" w:hAnsi="Times New Roman" w:cs="Times New Roman"/>
          <w:bCs/>
          <w:sz w:val="24"/>
          <w:szCs w:val="24"/>
        </w:rPr>
        <w:t xml:space="preserve">), и выполнять </w:t>
      </w:r>
      <w:r w:rsidR="000B0A45" w:rsidRPr="00245004">
        <w:rPr>
          <w:rFonts w:ascii="Times New Roman" w:eastAsia="Times New Roman" w:hAnsi="Times New Roman" w:cs="Times New Roman"/>
          <w:bCs/>
          <w:sz w:val="24"/>
          <w:szCs w:val="24"/>
        </w:rPr>
        <w:t xml:space="preserve">запланированные </w:t>
      </w:r>
      <w:r w:rsidR="00337CF2" w:rsidRPr="00245004">
        <w:rPr>
          <w:rFonts w:ascii="Times New Roman" w:eastAsia="Times New Roman" w:hAnsi="Times New Roman" w:cs="Times New Roman"/>
          <w:bCs/>
          <w:sz w:val="24"/>
          <w:szCs w:val="24"/>
        </w:rPr>
        <w:t xml:space="preserve">проекты. Цель состоит в том, чтобы работа компании привела к снижению затрат </w:t>
      </w:r>
      <w:r w:rsidR="000B0A45" w:rsidRPr="00245004">
        <w:rPr>
          <w:rFonts w:ascii="Times New Roman" w:eastAsia="Times New Roman" w:hAnsi="Times New Roman" w:cs="Times New Roman"/>
          <w:bCs/>
          <w:sz w:val="24"/>
          <w:szCs w:val="24"/>
        </w:rPr>
        <w:t>на контроль выделяемого</w:t>
      </w:r>
      <w:r w:rsidR="00C22D0D" w:rsidRPr="00245004">
        <w:rPr>
          <w:rFonts w:ascii="Times New Roman" w:eastAsia="Times New Roman" w:hAnsi="Times New Roman" w:cs="Times New Roman"/>
          <w:bCs/>
          <w:sz w:val="24"/>
          <w:szCs w:val="24"/>
        </w:rPr>
        <w:t xml:space="preserve"> </w:t>
      </w:r>
      <w:r w:rsidR="00C22D0D" w:rsidRPr="00245004">
        <w:rPr>
          <w:rFonts w:ascii="Times New Roman" w:eastAsia="Times New Roman" w:hAnsi="Times New Roman" w:cs="Times New Roman"/>
          <w:bCs/>
          <w:sz w:val="24"/>
          <w:szCs w:val="24"/>
          <w:lang w:val="en-US"/>
        </w:rPr>
        <w:t>CO</w:t>
      </w:r>
      <w:r w:rsidR="00C22D0D" w:rsidRPr="00245004">
        <w:rPr>
          <w:rFonts w:ascii="Times New Roman" w:eastAsia="Times New Roman" w:hAnsi="Times New Roman" w:cs="Times New Roman"/>
          <w:bCs/>
          <w:sz w:val="24"/>
          <w:szCs w:val="24"/>
          <w:vertAlign w:val="subscript"/>
        </w:rPr>
        <w:t>2</w:t>
      </w:r>
      <w:r w:rsidR="00337CF2" w:rsidRPr="00245004">
        <w:rPr>
          <w:rFonts w:ascii="Times New Roman" w:eastAsia="Times New Roman" w:hAnsi="Times New Roman" w:cs="Times New Roman"/>
          <w:bCs/>
          <w:sz w:val="24"/>
          <w:szCs w:val="24"/>
        </w:rPr>
        <w:t>. </w:t>
      </w:r>
      <w:proofErr w:type="spellStart"/>
      <w:r w:rsidR="000B0A45" w:rsidRPr="00245004">
        <w:rPr>
          <w:rFonts w:ascii="Times New Roman" w:eastAsia="Times New Roman" w:hAnsi="Times New Roman" w:cs="Times New Roman"/>
          <w:bCs/>
          <w:sz w:val="24"/>
          <w:szCs w:val="24"/>
          <w:lang w:val="en-US"/>
        </w:rPr>
        <w:t>Gassnova</w:t>
      </w:r>
      <w:proofErr w:type="spellEnd"/>
      <w:r w:rsidR="000B0A45" w:rsidRPr="00245004">
        <w:rPr>
          <w:rFonts w:ascii="Times New Roman" w:eastAsia="Times New Roman" w:hAnsi="Times New Roman" w:cs="Times New Roman"/>
          <w:bCs/>
          <w:sz w:val="24"/>
          <w:szCs w:val="24"/>
        </w:rPr>
        <w:t xml:space="preserve"> </w:t>
      </w:r>
      <w:r w:rsidR="00337CF2" w:rsidRPr="00245004">
        <w:rPr>
          <w:rFonts w:ascii="Times New Roman" w:eastAsia="Times New Roman" w:hAnsi="Times New Roman" w:cs="Times New Roman"/>
          <w:bCs/>
          <w:sz w:val="24"/>
          <w:szCs w:val="24"/>
        </w:rPr>
        <w:t>будет консультировать Министерство нефти и энергетики по</w:t>
      </w:r>
      <w:r w:rsidR="000B0A45" w:rsidRPr="00245004">
        <w:rPr>
          <w:rFonts w:ascii="Times New Roman" w:eastAsia="Times New Roman" w:hAnsi="Times New Roman" w:cs="Times New Roman"/>
          <w:bCs/>
          <w:sz w:val="24"/>
          <w:szCs w:val="24"/>
        </w:rPr>
        <w:t xml:space="preserve"> данным вопросам</w:t>
      </w:r>
      <w:r w:rsidR="00337CF2" w:rsidRPr="00245004">
        <w:rPr>
          <w:rFonts w:ascii="Times New Roman" w:eastAsia="Times New Roman" w:hAnsi="Times New Roman" w:cs="Times New Roman"/>
          <w:bCs/>
          <w:sz w:val="24"/>
          <w:szCs w:val="24"/>
        </w:rPr>
        <w:t>.</w:t>
      </w:r>
      <w:r w:rsidR="00C13D09" w:rsidRPr="00245004">
        <w:rPr>
          <w:rStyle w:val="a6"/>
          <w:rFonts w:ascii="Times New Roman" w:eastAsia="Times New Roman" w:hAnsi="Times New Roman" w:cs="Times New Roman"/>
          <w:bCs/>
          <w:sz w:val="24"/>
          <w:szCs w:val="24"/>
        </w:rPr>
        <w:footnoteReference w:id="51"/>
      </w:r>
    </w:p>
    <w:p w14:paraId="15A5F007" w14:textId="0B7E13B6" w:rsidR="00E65AC0" w:rsidRPr="00245004" w:rsidRDefault="00E65AC0" w:rsidP="008305CF">
      <w:pPr>
        <w:spacing w:line="360" w:lineRule="auto"/>
        <w:ind w:firstLine="709"/>
        <w:jc w:val="both"/>
        <w:rPr>
          <w:rFonts w:ascii="Times New Roman" w:eastAsia="Times New Roman" w:hAnsi="Times New Roman" w:cs="Times New Roman"/>
          <w:color w:val="000000"/>
          <w:sz w:val="24"/>
          <w:szCs w:val="24"/>
          <w:highlight w:val="white"/>
        </w:rPr>
      </w:pPr>
      <w:r w:rsidRPr="00245004">
        <w:rPr>
          <w:rFonts w:ascii="Times New Roman" w:eastAsia="Times New Roman" w:hAnsi="Times New Roman" w:cs="Times New Roman"/>
          <w:color w:val="000000"/>
          <w:sz w:val="24"/>
          <w:szCs w:val="24"/>
          <w:highlight w:val="white"/>
        </w:rPr>
        <w:t xml:space="preserve">Контроль над крупными и важнейшими компаниями, в первую очередь ресурсными, помогает государству беречь и правильно распоряжаться ограниченными ископаемыми. Это, в свою очередь, позволяет Норвегии оставаться на лидирующих позициях в мировой экономике. Однако </w:t>
      </w:r>
      <w:r w:rsidR="00626142" w:rsidRPr="00245004">
        <w:rPr>
          <w:rFonts w:ascii="Times New Roman" w:eastAsia="Times New Roman" w:hAnsi="Times New Roman" w:cs="Times New Roman"/>
          <w:color w:val="000000"/>
          <w:sz w:val="24"/>
          <w:szCs w:val="24"/>
          <w:highlight w:val="white"/>
        </w:rPr>
        <w:t>подобное заметное</w:t>
      </w:r>
      <w:r w:rsidRPr="00245004">
        <w:rPr>
          <w:rFonts w:ascii="Times New Roman" w:eastAsia="Times New Roman" w:hAnsi="Times New Roman" w:cs="Times New Roman"/>
          <w:color w:val="000000"/>
          <w:sz w:val="24"/>
          <w:szCs w:val="24"/>
          <w:highlight w:val="white"/>
        </w:rPr>
        <w:t xml:space="preserve"> вмешательство государства не губит частный сектор и рыночную экономику, оно лишь защищает уязвимые стороны экспортоориентированной экономики страны.</w:t>
      </w:r>
    </w:p>
    <w:p w14:paraId="19F5FF9B" w14:textId="25326EE7" w:rsidR="00E65AC0" w:rsidRPr="00245004" w:rsidRDefault="00E65AC0" w:rsidP="008305CF">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lastRenderedPageBreak/>
        <w:t xml:space="preserve">Немаловажное значение в развитии страны играют инновации. В Норвегии большую роль в развитии инноваций играет государство, ведь оно определяет стратегию научно-технического развития страны.  Главными </w:t>
      </w:r>
      <w:proofErr w:type="spellStart"/>
      <w:r w:rsidRPr="00245004">
        <w:rPr>
          <w:rFonts w:ascii="Times New Roman" w:eastAsia="Times New Roman" w:hAnsi="Times New Roman" w:cs="Times New Roman"/>
          <w:sz w:val="24"/>
          <w:szCs w:val="24"/>
        </w:rPr>
        <w:t>акторами</w:t>
      </w:r>
      <w:proofErr w:type="spellEnd"/>
      <w:r w:rsidRPr="00245004">
        <w:rPr>
          <w:rFonts w:ascii="Times New Roman" w:eastAsia="Times New Roman" w:hAnsi="Times New Roman" w:cs="Times New Roman"/>
          <w:sz w:val="24"/>
          <w:szCs w:val="24"/>
        </w:rPr>
        <w:t xml:space="preserve"> в области научно-технической и инновационной политики выступают три норвежских министерства: Министерство образования и науки, Министерство торговли и промышленности, Министерство местного самоуправления и регионального развития, так как они являются главными спонсорами различных научно-исследовательских работ и инновационных проектов. Также, эти министерства следят за исполнением практической деятельностью данных проектов. Можно выделить три наиболее ярких государственных институтов, которые делают большой вклад в научно-исследовательскую систему (НИС) Норвегии: Норвежский исследовательский совет, Фонд промышленного регионального развития и государственная корпорация SIVA. </w:t>
      </w:r>
      <w:r w:rsidR="00D827C5" w:rsidRPr="00245004">
        <w:rPr>
          <w:rFonts w:ascii="Times New Roman" w:eastAsia="Times New Roman" w:hAnsi="Times New Roman" w:cs="Times New Roman"/>
          <w:sz w:val="24"/>
          <w:szCs w:val="24"/>
          <w:vertAlign w:val="superscript"/>
        </w:rPr>
        <w:footnoteReference w:id="52"/>
      </w:r>
    </w:p>
    <w:p w14:paraId="0D5BA698" w14:textId="77777777" w:rsidR="00E65AC0" w:rsidRPr="00245004" w:rsidRDefault="00E65AC0" w:rsidP="008305CF">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Одним из важнейших государственных инструментов поддержки НИОКР являются налоговые льготы (</w:t>
      </w:r>
      <w:proofErr w:type="spellStart"/>
      <w:r w:rsidRPr="00245004">
        <w:rPr>
          <w:rFonts w:ascii="Times New Roman" w:eastAsia="Times New Roman" w:hAnsi="Times New Roman" w:cs="Times New Roman"/>
          <w:sz w:val="24"/>
          <w:szCs w:val="24"/>
        </w:rPr>
        <w:t>SkatteFUNN</w:t>
      </w:r>
      <w:proofErr w:type="spellEnd"/>
      <w:r w:rsidRPr="00245004">
        <w:rPr>
          <w:rFonts w:ascii="Times New Roman" w:eastAsia="Times New Roman" w:hAnsi="Times New Roman" w:cs="Times New Roman"/>
          <w:sz w:val="24"/>
          <w:szCs w:val="24"/>
        </w:rPr>
        <w:t xml:space="preserve">). Данная схема помогает развиваться малому и среднему бизнесу. </w:t>
      </w:r>
      <w:proofErr w:type="spellStart"/>
      <w:r w:rsidRPr="00245004">
        <w:rPr>
          <w:rFonts w:ascii="Times New Roman" w:eastAsia="Times New Roman" w:hAnsi="Times New Roman" w:cs="Times New Roman"/>
          <w:sz w:val="24"/>
          <w:szCs w:val="24"/>
        </w:rPr>
        <w:t>SkatteFUNN</w:t>
      </w:r>
      <w:proofErr w:type="spellEnd"/>
      <w:r w:rsidRPr="00245004">
        <w:rPr>
          <w:rFonts w:ascii="Times New Roman" w:eastAsia="Times New Roman" w:hAnsi="Times New Roman" w:cs="Times New Roman"/>
          <w:sz w:val="24"/>
          <w:szCs w:val="24"/>
        </w:rPr>
        <w:t xml:space="preserve"> представляет собой систему налогового вычета, благодаря которой малые компании могут получить до 20% от стоимости проекта. </w:t>
      </w:r>
      <w:proofErr w:type="spellStart"/>
      <w:r w:rsidRPr="00245004">
        <w:rPr>
          <w:rFonts w:ascii="Times New Roman" w:eastAsia="Times New Roman" w:hAnsi="Times New Roman" w:cs="Times New Roman"/>
          <w:sz w:val="24"/>
          <w:szCs w:val="24"/>
        </w:rPr>
        <w:t>SkatteFUNN</w:t>
      </w:r>
      <w:proofErr w:type="spellEnd"/>
      <w:r w:rsidRPr="00245004">
        <w:rPr>
          <w:rFonts w:ascii="Times New Roman" w:eastAsia="Times New Roman" w:hAnsi="Times New Roman" w:cs="Times New Roman"/>
          <w:sz w:val="24"/>
          <w:szCs w:val="24"/>
        </w:rPr>
        <w:t xml:space="preserve"> находится в ведомстве Норвежского исследовательского совета.</w:t>
      </w:r>
      <w:r w:rsidRPr="00245004">
        <w:rPr>
          <w:rFonts w:ascii="Times New Roman" w:eastAsia="Times New Roman" w:hAnsi="Times New Roman" w:cs="Times New Roman"/>
          <w:sz w:val="24"/>
          <w:szCs w:val="24"/>
          <w:vertAlign w:val="superscript"/>
        </w:rPr>
        <w:footnoteReference w:id="53"/>
      </w:r>
      <w:r w:rsidRPr="00245004">
        <w:rPr>
          <w:rFonts w:ascii="Times New Roman" w:eastAsia="Times New Roman" w:hAnsi="Times New Roman" w:cs="Times New Roman"/>
          <w:sz w:val="24"/>
          <w:szCs w:val="24"/>
        </w:rPr>
        <w:t>Это еще раз доказывает, что государственное вмешательство способствует развитию частного сектора.</w:t>
      </w:r>
    </w:p>
    <w:p w14:paraId="1012BB10" w14:textId="77777777" w:rsidR="00E65AC0" w:rsidRPr="00245004" w:rsidRDefault="00E65AC0" w:rsidP="008305CF">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Подобные действия со стороны правительства являются прагматичными, поскольку средства, выделяемые государством на различные научные проекты, идут на развитие, в первую очередь, </w:t>
      </w:r>
      <w:proofErr w:type="spellStart"/>
      <w:r w:rsidRPr="00245004">
        <w:rPr>
          <w:rFonts w:ascii="Times New Roman" w:eastAsia="Times New Roman" w:hAnsi="Times New Roman" w:cs="Times New Roman"/>
          <w:sz w:val="24"/>
          <w:szCs w:val="24"/>
        </w:rPr>
        <w:t>энергодобычи</w:t>
      </w:r>
      <w:proofErr w:type="spellEnd"/>
      <w:r w:rsidRPr="00245004">
        <w:rPr>
          <w:rFonts w:ascii="Times New Roman" w:eastAsia="Times New Roman" w:hAnsi="Times New Roman" w:cs="Times New Roman"/>
          <w:sz w:val="24"/>
          <w:szCs w:val="24"/>
        </w:rPr>
        <w:t xml:space="preserve">. Это обуславливается ограниченностью ресурсов. В 2016 г. инвестиции достигли 6,5 млрд норвежских крон. Из этой суммы 64% были нацелены на исследования и разработки в нефтяной отрасли промышленности. </w:t>
      </w:r>
      <w:r w:rsidRPr="00245004">
        <w:rPr>
          <w:rFonts w:ascii="Times New Roman" w:eastAsia="Times New Roman" w:hAnsi="Times New Roman" w:cs="Times New Roman"/>
          <w:sz w:val="24"/>
          <w:szCs w:val="24"/>
          <w:vertAlign w:val="superscript"/>
        </w:rPr>
        <w:footnoteReference w:id="54"/>
      </w:r>
    </w:p>
    <w:p w14:paraId="399EFDE0" w14:textId="4116F602" w:rsidR="00E65AC0" w:rsidRPr="00245004" w:rsidRDefault="00E65AC0" w:rsidP="008305CF">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Грамотная экономическая политика позволяет получать огромные доходы, в частности с нефтяной промышленности. В 1990 году был создан Государственный глобальный пенсионный фонд, куда поступает сверхприбыль от добычи, переработки нефти.</w:t>
      </w:r>
      <w:r w:rsidR="00E34A46" w:rsidRPr="00245004">
        <w:rPr>
          <w:rFonts w:ascii="Times New Roman" w:eastAsia="Times New Roman" w:hAnsi="Times New Roman" w:cs="Times New Roman"/>
          <w:sz w:val="24"/>
          <w:szCs w:val="24"/>
        </w:rPr>
        <w:t xml:space="preserve"> В 2017 г. фонд получил рекордную в своей истории прибыль, о чем сообщил норвежский центральный банк. Общий размер активов фонда превысил 1 трлн долларов. </w:t>
      </w:r>
      <w:r w:rsidR="00E34A46" w:rsidRPr="00245004">
        <w:rPr>
          <w:rFonts w:ascii="Times New Roman" w:eastAsia="Times New Roman" w:hAnsi="Times New Roman" w:cs="Times New Roman"/>
          <w:sz w:val="24"/>
          <w:szCs w:val="24"/>
        </w:rPr>
        <w:lastRenderedPageBreak/>
        <w:t>Целью Государственного пенсионного фонда</w:t>
      </w:r>
      <w:r w:rsidR="007E28EF" w:rsidRPr="00245004">
        <w:rPr>
          <w:rFonts w:ascii="Times New Roman" w:eastAsia="Times New Roman" w:hAnsi="Times New Roman" w:cs="Times New Roman"/>
          <w:sz w:val="24"/>
          <w:szCs w:val="24"/>
        </w:rPr>
        <w:t xml:space="preserve"> обеспечение финансовой безопасности на случай кризисов</w:t>
      </w:r>
      <w:r w:rsidR="00E34A46" w:rsidRPr="00245004">
        <w:rPr>
          <w:rFonts w:ascii="Times New Roman" w:eastAsia="Times New Roman" w:hAnsi="Times New Roman" w:cs="Times New Roman"/>
          <w:sz w:val="24"/>
          <w:szCs w:val="24"/>
        </w:rPr>
        <w:t>.</w:t>
      </w:r>
      <w:r w:rsidR="007E28EF" w:rsidRPr="00245004">
        <w:rPr>
          <w:rFonts w:ascii="Times New Roman" w:eastAsia="Times New Roman" w:hAnsi="Times New Roman" w:cs="Times New Roman"/>
          <w:sz w:val="24"/>
          <w:szCs w:val="24"/>
        </w:rPr>
        <w:t xml:space="preserve"> В целом, идеология данного Фонда является забота о будущем. Однако, даже сейчас Правительство иногда пользуется некой долей Фонда для преодоления дефицита бюджета, но эти траты восполняются за счет профицита бюджета, а также с прибыли с приобретенных акций компаний со всего мира.</w:t>
      </w:r>
      <w:r w:rsidR="00E34A46" w:rsidRPr="00245004">
        <w:rPr>
          <w:rStyle w:val="a6"/>
          <w:rFonts w:ascii="Times New Roman" w:eastAsia="Times New Roman" w:hAnsi="Times New Roman" w:cs="Times New Roman"/>
          <w:sz w:val="24"/>
          <w:szCs w:val="24"/>
        </w:rPr>
        <w:footnoteReference w:id="55"/>
      </w:r>
      <w:r w:rsidR="00E34A46" w:rsidRPr="00245004">
        <w:rPr>
          <w:rFonts w:ascii="Times New Roman" w:eastAsia="Times New Roman" w:hAnsi="Times New Roman" w:cs="Times New Roman"/>
          <w:sz w:val="24"/>
          <w:szCs w:val="24"/>
        </w:rPr>
        <w:t xml:space="preserve"> </w:t>
      </w:r>
    </w:p>
    <w:p w14:paraId="0630D879" w14:textId="77777777" w:rsidR="007B6719" w:rsidRPr="00245004" w:rsidRDefault="007B6719" w:rsidP="007B6719">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Норвегия ответственная страна, которая осознает всю ценность природных ресурсов, обеспечивающих ее благосостояние. К вопросу исчерпаемости природных, в частности энергетических, ресурсов скандинавское государство относится трепетно. Конечно, для малой страны ископаемых хватило бы на несколько столетий вперед как уже было сказано о запасах одного лишь природного газа.</w:t>
      </w:r>
      <w:bookmarkStart w:id="8" w:name="нефть"/>
      <w:bookmarkEnd w:id="8"/>
      <w:r w:rsidRPr="00245004">
        <w:rPr>
          <w:rFonts w:ascii="Times New Roman" w:hAnsi="Times New Roman" w:cs="Times New Roman"/>
          <w:sz w:val="24"/>
          <w:szCs w:val="24"/>
        </w:rPr>
        <w:t xml:space="preserve"> Тем не менее, автором данного исследования было отмечено выше, что </w:t>
      </w:r>
      <w:proofErr w:type="spellStart"/>
      <w:r w:rsidRPr="00245004">
        <w:rPr>
          <w:rFonts w:ascii="Times New Roman" w:hAnsi="Times New Roman" w:cs="Times New Roman"/>
          <w:sz w:val="24"/>
          <w:szCs w:val="24"/>
        </w:rPr>
        <w:t>бо́льшая</w:t>
      </w:r>
      <w:proofErr w:type="spellEnd"/>
      <w:r w:rsidRPr="00245004">
        <w:rPr>
          <w:rFonts w:ascii="Times New Roman" w:hAnsi="Times New Roman" w:cs="Times New Roman"/>
          <w:sz w:val="24"/>
          <w:szCs w:val="24"/>
        </w:rPr>
        <w:t xml:space="preserve"> часть произведенных традиционных источников энергии экспортируется, тем самым угроза исчерпаемости ресурсов стоит перед Норвегией не менее остро. </w:t>
      </w:r>
    </w:p>
    <w:p w14:paraId="1AED3E99" w14:textId="010638A8" w:rsidR="007B6719" w:rsidRPr="00245004" w:rsidRDefault="007B6719" w:rsidP="007B6719">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 xml:space="preserve">Рассматривая топливно-энергетический баланс Норвегии за 2017 год, заметно превалирование нефти и газа: их удельный вес вместе превышает 90%. При этом, из 92,2 млн т н.э. добытой нефти 69,5 млн т н.э. были экспортированы, а 25,7 млн т н.э. составили первичное потребление. Что касается натурального газа, то в том же году первичное потребление ископаемого составило всего лишь 4,2% от всей добычи. </w:t>
      </w:r>
      <w:r w:rsidR="000C5145" w:rsidRPr="00245004">
        <w:rPr>
          <w:rStyle w:val="a6"/>
          <w:rFonts w:ascii="Times New Roman" w:hAnsi="Times New Roman" w:cs="Times New Roman"/>
          <w:sz w:val="24"/>
          <w:szCs w:val="24"/>
        </w:rPr>
        <w:footnoteReference w:id="56"/>
      </w:r>
    </w:p>
    <w:p w14:paraId="1A87469B" w14:textId="189B0F3C" w:rsidR="007B6719" w:rsidRPr="00245004" w:rsidRDefault="007B6719" w:rsidP="007B6719">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Внутренний энергетический баланс Норвегии интересен тем, что несмотря на большие объемы добычи традиционных энергетических ресурсов, 95% электричества в стране вырабатывается за счет гидроэнергетики (по данным на 2018 год). ТЭС же произвели 2,4% электричества, а ветровые генераторы – 2,6% (что, к слову, превысило показатели 2017 года на 35,8%).</w:t>
      </w:r>
      <w:r w:rsidR="00E110A4" w:rsidRPr="00245004">
        <w:rPr>
          <w:rStyle w:val="a6"/>
          <w:rFonts w:ascii="Times New Roman" w:hAnsi="Times New Roman" w:cs="Times New Roman"/>
          <w:sz w:val="24"/>
          <w:szCs w:val="24"/>
        </w:rPr>
        <w:footnoteReference w:id="57"/>
      </w:r>
      <w:r w:rsidRPr="00245004">
        <w:rPr>
          <w:rFonts w:ascii="Times New Roman" w:hAnsi="Times New Roman" w:cs="Times New Roman"/>
          <w:sz w:val="24"/>
          <w:szCs w:val="24"/>
        </w:rPr>
        <w:t xml:space="preserve"> Данный факт тоже может быть воспринят неоднозначно. С одной стороны, Норвегия пользуется энергией, которая, в основном, добыта из возобновляемого ресурса – воды, что, по идее, должно привести к сокращению добычи ископаемых ресурсов энергии. Однако, с другой стороны, северное государство, напротив, не уменьшает (или уменьшает в незначительных объемах) производство последних и экспортирует их за рубеж, где, при их переработки, использовании, все также загрязняется окружающая среда. Этот момент будет рассмотрен в данном исследовании ниже.</w:t>
      </w:r>
    </w:p>
    <w:p w14:paraId="52AC65AD" w14:textId="0CC85422" w:rsidR="007B6719" w:rsidRPr="00245004" w:rsidRDefault="007B6719" w:rsidP="007B6719">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lastRenderedPageBreak/>
        <w:t>Это подводит нас к другому экологическому вызову – негативным последствиям от производства энергетической продукции. Эта проблема также стоит находится в высоком приоритете у североевропейская страны. Можно предположить, что некоторые способы решения подходят для обоих экологических вызовов, ведь сокращение добычи и производства ископаемых позитивно отразится на экологии.</w:t>
      </w:r>
    </w:p>
    <w:p w14:paraId="31AB7753" w14:textId="43E26DAE" w:rsidR="00374401" w:rsidRPr="00245004" w:rsidRDefault="00374401" w:rsidP="00374401">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Выполнение такого рода цели требует как внешнего, так и внутреннего действия. Прежде всего, стоит рассмотреть первые. </w:t>
      </w:r>
    </w:p>
    <w:p w14:paraId="43319C42" w14:textId="77777777" w:rsidR="007B6719" w:rsidRPr="00245004" w:rsidRDefault="007B6719" w:rsidP="007B6719">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К правовым механизмам решения глобальных и локальных экологических проблем являются Парижское соглашение 2015 года, а также специальные стратегии, обозначающие ряд проблем, которые необходимо преодолеть. В данной работе будут рассмотрены Энергетическая и Арктическая стратегии Норвегии.</w:t>
      </w:r>
    </w:p>
    <w:p w14:paraId="6144694A" w14:textId="0DCB855E" w:rsidR="007B6719" w:rsidRPr="00245004" w:rsidRDefault="007B6719" w:rsidP="00A11F06">
      <w:pPr>
        <w:spacing w:line="360" w:lineRule="auto"/>
        <w:ind w:firstLine="708"/>
        <w:jc w:val="both"/>
        <w:rPr>
          <w:rFonts w:ascii="Times New Roman" w:hAnsi="Times New Roman" w:cs="Times New Roman"/>
          <w:sz w:val="24"/>
          <w:szCs w:val="24"/>
        </w:rPr>
      </w:pPr>
      <w:r w:rsidRPr="00245004">
        <w:rPr>
          <w:rFonts w:ascii="Times New Roman" w:hAnsi="Times New Roman" w:cs="Times New Roman"/>
          <w:b/>
          <w:bCs/>
          <w:sz w:val="24"/>
          <w:szCs w:val="24"/>
        </w:rPr>
        <w:t>Парижское соглашение</w:t>
      </w:r>
      <w:r w:rsidRPr="00245004">
        <w:rPr>
          <w:rFonts w:ascii="Times New Roman" w:hAnsi="Times New Roman" w:cs="Times New Roman"/>
          <w:sz w:val="24"/>
          <w:szCs w:val="24"/>
        </w:rPr>
        <w:t xml:space="preserve"> было ратифицировано норвежской стороной в июне 2016 года. Скандинавская страна показала свою заинтересованность в вопросе глобальных экологических проблем. Она призывала другие государства как можно скорее присоединиться к данному соглашению. «Несмотря на то, что страна небольшая, Норвегия предпринимает большие усилия по сокращению опасных антропогенных парниковых газов. В частности, нашим усилиям, связанным с Международной инициативой Норвегии по климату и лесам, REDD +, уделяется большое внимание на международном уровне», говорит </w:t>
      </w:r>
      <w:proofErr w:type="spellStart"/>
      <w:r w:rsidRPr="00245004">
        <w:rPr>
          <w:rFonts w:ascii="Times New Roman" w:hAnsi="Times New Roman" w:cs="Times New Roman"/>
          <w:sz w:val="24"/>
          <w:szCs w:val="24"/>
        </w:rPr>
        <w:t>Видар</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Хельгесен</w:t>
      </w:r>
      <w:proofErr w:type="spellEnd"/>
      <w:r w:rsidRPr="00245004">
        <w:rPr>
          <w:rFonts w:ascii="Times New Roman" w:hAnsi="Times New Roman" w:cs="Times New Roman"/>
          <w:sz w:val="24"/>
          <w:szCs w:val="24"/>
        </w:rPr>
        <w:t>,</w:t>
      </w:r>
      <w:r w:rsidRPr="00245004">
        <w:rPr>
          <w:sz w:val="24"/>
          <w:szCs w:val="24"/>
        </w:rPr>
        <w:t xml:space="preserve"> </w:t>
      </w:r>
      <w:r w:rsidRPr="00245004">
        <w:rPr>
          <w:rFonts w:ascii="Times New Roman" w:hAnsi="Times New Roman" w:cs="Times New Roman"/>
          <w:sz w:val="24"/>
          <w:szCs w:val="24"/>
        </w:rPr>
        <w:t>норвежский министр климата и окружающей среды.</w:t>
      </w:r>
      <w:r w:rsidRPr="00245004">
        <w:rPr>
          <w:rStyle w:val="a6"/>
          <w:rFonts w:ascii="Times New Roman" w:hAnsi="Times New Roman" w:cs="Times New Roman"/>
          <w:sz w:val="24"/>
          <w:szCs w:val="24"/>
        </w:rPr>
        <w:footnoteReference w:id="58"/>
      </w:r>
    </w:p>
    <w:p w14:paraId="18882981" w14:textId="77777777" w:rsidR="007B6719" w:rsidRPr="00245004" w:rsidRDefault="007B6719" w:rsidP="007B6719">
      <w:pPr>
        <w:pStyle w:val="a9"/>
        <w:shd w:val="clear" w:color="auto" w:fill="FFFFFF"/>
        <w:spacing w:before="0" w:beforeAutospacing="0" w:after="0" w:afterAutospacing="0" w:line="360" w:lineRule="auto"/>
        <w:ind w:firstLine="708"/>
        <w:jc w:val="both"/>
      </w:pPr>
      <w:r w:rsidRPr="00245004">
        <w:t xml:space="preserve">Сегодня у Норвегии есть несколько стратегий, затрагивающих прямо или косвенно энергетический сектор и экологию. Рассмотрим </w:t>
      </w:r>
      <w:r w:rsidRPr="00245004">
        <w:rPr>
          <w:b/>
          <w:bCs/>
        </w:rPr>
        <w:t>Энергетическую стратегию до 2030 года</w:t>
      </w:r>
      <w:r w:rsidRPr="00245004">
        <w:t>. Главными моментами стратегии являются безопасность поставок энергии, развитие возобновляемых источников энергии. Документ ссылается на Парижскую конференцию, обозначая важность ее содержания. Норвежское правительство выделило четыре основных направления энергетической политики на период действия данной стратегии: усиленная безопасность поставок; выгодное развитие возобновляемой энергии; более эффективное и экологически безопасное использование энергии; развитие бизнеса и создание стоимости путем эффективного использования прибыльных возобновляемых ресурсов.</w:t>
      </w:r>
      <w:r w:rsidRPr="00245004">
        <w:rPr>
          <w:rStyle w:val="a6"/>
        </w:rPr>
        <w:footnoteReference w:id="59"/>
      </w:r>
      <w:r w:rsidRPr="00245004">
        <w:t xml:space="preserve"> </w:t>
      </w:r>
    </w:p>
    <w:p w14:paraId="3AAD09BD" w14:textId="7296FE0C"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lastRenderedPageBreak/>
        <w:t xml:space="preserve">В </w:t>
      </w:r>
      <w:r w:rsidRPr="00245004">
        <w:rPr>
          <w:rFonts w:ascii="Times New Roman" w:eastAsia="Times New Roman" w:hAnsi="Times New Roman" w:cs="Times New Roman"/>
          <w:b/>
          <w:bCs/>
          <w:sz w:val="24"/>
          <w:szCs w:val="24"/>
        </w:rPr>
        <w:t>Арктической стратегии</w:t>
      </w:r>
      <w:r w:rsidRPr="00245004">
        <w:rPr>
          <w:rFonts w:ascii="Times New Roman" w:eastAsia="Times New Roman" w:hAnsi="Times New Roman" w:cs="Times New Roman"/>
          <w:sz w:val="24"/>
          <w:szCs w:val="24"/>
        </w:rPr>
        <w:t xml:space="preserve"> Норвегии 2017 года собраны вопросы из разных сфер жизнедеятельности государства – бизнес, защита экологии, развитие науки, инфраструктуры, международная кооперация. В главе, посвящённой последней из перечисленных сфер, особое внимание уделяется отношениям с Россией. Здесь отмечается, что “отношения с Россией останутся постоянными и важный элемент арктической политики Норвегии. Норвегия хочет иметь добрососедские отношения с Россией, и норвежское правительство придает большое значение диалогу с российскими власти”.</w:t>
      </w:r>
      <w:r w:rsidR="00F7098A" w:rsidRPr="00245004">
        <w:rPr>
          <w:rStyle w:val="a6"/>
          <w:rFonts w:ascii="Times New Roman" w:eastAsia="Times New Roman" w:hAnsi="Times New Roman" w:cs="Times New Roman"/>
          <w:sz w:val="24"/>
          <w:szCs w:val="24"/>
        </w:rPr>
        <w:footnoteReference w:id="60"/>
      </w:r>
      <w:r w:rsidRPr="00245004">
        <w:rPr>
          <w:rFonts w:ascii="Times New Roman" w:eastAsia="Times New Roman" w:hAnsi="Times New Roman" w:cs="Times New Roman"/>
          <w:sz w:val="24"/>
          <w:szCs w:val="24"/>
        </w:rPr>
        <w:t>Также, Норвегия придает большое значение регулярным российско-норвежским поисково-спасательным учениям, которые проводятся в рамках Баренцева сотрудничества. Это говорит о значимости соседнего государства в арктической политике Норвегии.</w:t>
      </w:r>
    </w:p>
    <w:p w14:paraId="1B5B6344" w14:textId="77777777"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 Кроме России, уделяется внимание сотрудничеству с скандинавскими государствами, Европейским Союзом, а также рассматривает необходимость о привлечении НАТО к обороне региона. Последнее, по мнению норвежского правительства, необходимо ввиду наращивания Россией военного потенциала в Арктическом регионе. То есть, можно предположить, что несмотря на искреннее желание сотрудничать, Норвегия не доверяет полностью восточному соседу.</w:t>
      </w:r>
    </w:p>
    <w:p w14:paraId="1BFBE5BF" w14:textId="73152120"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Особое внимание уделяется экологии в Баренцевом и Норвежском морях. Выделяются проблемы устранения опасности утечки нефти в воды Арктического региона. Правительство пообещало усилить как на национальном, так и на международном уровне борьбу с морским мусором и </w:t>
      </w:r>
      <w:proofErr w:type="spellStart"/>
      <w:r w:rsidRPr="00245004">
        <w:rPr>
          <w:rFonts w:ascii="Times New Roman" w:eastAsia="Times New Roman" w:hAnsi="Times New Roman" w:cs="Times New Roman"/>
          <w:sz w:val="24"/>
          <w:szCs w:val="24"/>
        </w:rPr>
        <w:t>микропластиком</w:t>
      </w:r>
      <w:proofErr w:type="spellEnd"/>
      <w:r w:rsidR="003800DD" w:rsidRPr="00245004">
        <w:rPr>
          <w:rFonts w:ascii="Times New Roman" w:eastAsia="Times New Roman" w:hAnsi="Times New Roman" w:cs="Times New Roman"/>
          <w:sz w:val="24"/>
          <w:szCs w:val="24"/>
        </w:rPr>
        <w:t>.</w:t>
      </w:r>
      <w:r w:rsidR="003800DD" w:rsidRPr="00245004">
        <w:rPr>
          <w:rStyle w:val="a6"/>
          <w:rFonts w:ascii="Times New Roman" w:eastAsia="Times New Roman" w:hAnsi="Times New Roman" w:cs="Times New Roman"/>
          <w:sz w:val="24"/>
          <w:szCs w:val="24"/>
        </w:rPr>
        <w:footnoteReference w:id="61"/>
      </w:r>
    </w:p>
    <w:p w14:paraId="4546A017" w14:textId="09C110FA" w:rsidR="007B6719" w:rsidRPr="00245004" w:rsidRDefault="00374401"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Энергетический сектор Норвегии постоянно развивается, что способствует увеличению экологических вызовов. В противодействие этому стоят развитие науки, а также государственная политика, которая может выражаться, например, в налогах. </w:t>
      </w:r>
      <w:r w:rsidR="007B6719" w:rsidRPr="00245004">
        <w:rPr>
          <w:rFonts w:ascii="Times New Roman" w:eastAsia="Times New Roman" w:hAnsi="Times New Roman" w:cs="Times New Roman"/>
          <w:sz w:val="24"/>
          <w:szCs w:val="24"/>
        </w:rPr>
        <w:t>В Норвегии есть ряд нормативных документов, регулирующие негативные последствия энергетического сектора. Среди них есть Закон о налогообложении нефти № 35 (</w:t>
      </w:r>
      <w:proofErr w:type="spellStart"/>
      <w:r w:rsidR="007B6719" w:rsidRPr="00245004">
        <w:rPr>
          <w:rFonts w:ascii="Times New Roman" w:eastAsia="Times New Roman" w:hAnsi="Times New Roman" w:cs="Times New Roman"/>
          <w:sz w:val="24"/>
          <w:szCs w:val="24"/>
        </w:rPr>
        <w:t>The</w:t>
      </w:r>
      <w:proofErr w:type="spellEnd"/>
      <w:r w:rsidR="007B6719" w:rsidRPr="00245004">
        <w:rPr>
          <w:rFonts w:ascii="Times New Roman" w:eastAsia="Times New Roman" w:hAnsi="Times New Roman" w:cs="Times New Roman"/>
          <w:sz w:val="24"/>
          <w:szCs w:val="24"/>
        </w:rPr>
        <w:t xml:space="preserve"> </w:t>
      </w:r>
      <w:proofErr w:type="spellStart"/>
      <w:r w:rsidR="007B6719" w:rsidRPr="00245004">
        <w:rPr>
          <w:rFonts w:ascii="Times New Roman" w:eastAsia="Times New Roman" w:hAnsi="Times New Roman" w:cs="Times New Roman"/>
          <w:sz w:val="24"/>
          <w:szCs w:val="24"/>
        </w:rPr>
        <w:t>Petroleum</w:t>
      </w:r>
      <w:proofErr w:type="spellEnd"/>
      <w:r w:rsidR="007B6719" w:rsidRPr="00245004">
        <w:rPr>
          <w:rFonts w:ascii="Times New Roman" w:eastAsia="Times New Roman" w:hAnsi="Times New Roman" w:cs="Times New Roman"/>
          <w:sz w:val="24"/>
          <w:szCs w:val="24"/>
        </w:rPr>
        <w:t xml:space="preserve"> </w:t>
      </w:r>
      <w:proofErr w:type="spellStart"/>
      <w:r w:rsidR="007B6719" w:rsidRPr="00245004">
        <w:rPr>
          <w:rFonts w:ascii="Times New Roman" w:eastAsia="Times New Roman" w:hAnsi="Times New Roman" w:cs="Times New Roman"/>
          <w:sz w:val="24"/>
          <w:szCs w:val="24"/>
        </w:rPr>
        <w:t>Taxation</w:t>
      </w:r>
      <w:proofErr w:type="spellEnd"/>
      <w:r w:rsidR="007B6719" w:rsidRPr="00245004">
        <w:rPr>
          <w:rFonts w:ascii="Times New Roman" w:eastAsia="Times New Roman" w:hAnsi="Times New Roman" w:cs="Times New Roman"/>
          <w:sz w:val="24"/>
          <w:szCs w:val="24"/>
        </w:rPr>
        <w:t xml:space="preserve"> </w:t>
      </w:r>
      <w:proofErr w:type="spellStart"/>
      <w:r w:rsidR="007B6719" w:rsidRPr="00245004">
        <w:rPr>
          <w:rFonts w:ascii="Times New Roman" w:eastAsia="Times New Roman" w:hAnsi="Times New Roman" w:cs="Times New Roman"/>
          <w:sz w:val="24"/>
          <w:szCs w:val="24"/>
        </w:rPr>
        <w:t>Act</w:t>
      </w:r>
      <w:proofErr w:type="spellEnd"/>
      <w:r w:rsidR="007B6719" w:rsidRPr="00245004">
        <w:rPr>
          <w:rFonts w:ascii="Times New Roman" w:eastAsia="Times New Roman" w:hAnsi="Times New Roman" w:cs="Times New Roman"/>
          <w:sz w:val="24"/>
          <w:szCs w:val="24"/>
        </w:rPr>
        <w:t xml:space="preserve">) от 13 июня 1975 года и Закон от 29 ноября 1996 года № 72, касающийся нефтяной деятельности. Эти документы призваны регулировать добычу нефти, а налоги идут на развитие страны. </w:t>
      </w:r>
    </w:p>
    <w:p w14:paraId="41786048" w14:textId="77777777"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Основными налогами на использование энергии в Норвегии являются следующие:</w:t>
      </w:r>
    </w:p>
    <w:p w14:paraId="42128066" w14:textId="77777777"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lastRenderedPageBreak/>
        <w:t>• Налог на использование дорог (</w:t>
      </w:r>
      <w:proofErr w:type="spellStart"/>
      <w:r w:rsidRPr="00245004">
        <w:rPr>
          <w:rFonts w:ascii="Times New Roman" w:eastAsia="Times New Roman" w:hAnsi="Times New Roman" w:cs="Times New Roman"/>
          <w:sz w:val="24"/>
          <w:szCs w:val="24"/>
        </w:rPr>
        <w:t>Veibruksavgift</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på</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drivstoff</w:t>
      </w:r>
      <w:proofErr w:type="spellEnd"/>
      <w:r w:rsidRPr="00245004">
        <w:rPr>
          <w:rFonts w:ascii="Times New Roman" w:eastAsia="Times New Roman" w:hAnsi="Times New Roman" w:cs="Times New Roman"/>
          <w:sz w:val="24"/>
          <w:szCs w:val="24"/>
        </w:rPr>
        <w:t>) применяется к бензину, дизельному топливу и биотопливу при использовании на автомобильном транспорте. Бензин, используемый вне автомобильного транспорта, облагается налогом по тем же ставкам, что и в автомобильном транспорте. Сжиженный нефтяной газ и природный газ (не обозначенный на рисунке из-за их низкого потребления) облагаются налогом по более низкой установленной законом ставке, чем бензин и дизельное топливо, а дорожный налог на использование двигателя Налог на использование природного газа не облагается налогом.</w:t>
      </w:r>
    </w:p>
    <w:p w14:paraId="5AD4A584" w14:textId="77777777"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Базовый налог на минеральное масло (</w:t>
      </w:r>
      <w:proofErr w:type="spellStart"/>
      <w:r w:rsidRPr="00245004">
        <w:rPr>
          <w:rFonts w:ascii="Times New Roman" w:eastAsia="Times New Roman" w:hAnsi="Times New Roman" w:cs="Times New Roman"/>
          <w:sz w:val="24"/>
          <w:szCs w:val="24"/>
        </w:rPr>
        <w:t>Grunnavgift</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på</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mineralolje</w:t>
      </w:r>
      <w:proofErr w:type="spellEnd"/>
      <w:r w:rsidRPr="00245004">
        <w:rPr>
          <w:rFonts w:ascii="Times New Roman" w:eastAsia="Times New Roman" w:hAnsi="Times New Roman" w:cs="Times New Roman"/>
          <w:sz w:val="24"/>
          <w:szCs w:val="24"/>
        </w:rPr>
        <w:t>).</w:t>
      </w:r>
    </w:p>
    <w:p w14:paraId="2ADE9857" w14:textId="77777777"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Налог на смазочное масло (</w:t>
      </w:r>
      <w:proofErr w:type="spellStart"/>
      <w:r w:rsidRPr="00245004">
        <w:rPr>
          <w:rFonts w:ascii="Times New Roman" w:eastAsia="Times New Roman" w:hAnsi="Times New Roman" w:cs="Times New Roman"/>
          <w:sz w:val="24"/>
          <w:szCs w:val="24"/>
        </w:rPr>
        <w:t>Avgift</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på</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smøreolje</w:t>
      </w:r>
      <w:proofErr w:type="spellEnd"/>
      <w:r w:rsidRPr="00245004">
        <w:rPr>
          <w:rFonts w:ascii="Times New Roman" w:eastAsia="Times New Roman" w:hAnsi="Times New Roman" w:cs="Times New Roman"/>
          <w:sz w:val="24"/>
          <w:szCs w:val="24"/>
        </w:rPr>
        <w:t>).</w:t>
      </w:r>
    </w:p>
    <w:p w14:paraId="3886FDD9" w14:textId="77777777"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 Налог на выбросы CO2 для минеральных продуктов (CO2-avgift </w:t>
      </w:r>
      <w:proofErr w:type="spellStart"/>
      <w:r w:rsidRPr="00245004">
        <w:rPr>
          <w:rFonts w:ascii="Times New Roman" w:eastAsia="Times New Roman" w:hAnsi="Times New Roman" w:cs="Times New Roman"/>
          <w:sz w:val="24"/>
          <w:szCs w:val="24"/>
        </w:rPr>
        <w:t>på</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mineralske</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produkter</w:t>
      </w:r>
      <w:proofErr w:type="spellEnd"/>
      <w:r w:rsidRPr="00245004">
        <w:rPr>
          <w:rFonts w:ascii="Times New Roman" w:eastAsia="Times New Roman" w:hAnsi="Times New Roman" w:cs="Times New Roman"/>
          <w:sz w:val="24"/>
          <w:szCs w:val="24"/>
        </w:rPr>
        <w:t>) с номинальной налоговой ставкой 500 норвежских крон за тонну CO2 (около 54 евро), взимаемой с жидкого и газообразного ископаемого топлива.</w:t>
      </w:r>
    </w:p>
    <w:p w14:paraId="2DC5492C" w14:textId="77777777"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Налог на выбросы CO2 при нефтедобыче на континентальном шельфе (</w:t>
      </w:r>
      <w:proofErr w:type="spellStart"/>
      <w:r w:rsidRPr="00245004">
        <w:rPr>
          <w:rFonts w:ascii="Times New Roman" w:eastAsia="Times New Roman" w:hAnsi="Times New Roman" w:cs="Times New Roman"/>
          <w:sz w:val="24"/>
          <w:szCs w:val="24"/>
        </w:rPr>
        <w:t>Avgift</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påtslipp</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av</w:t>
      </w:r>
      <w:proofErr w:type="spellEnd"/>
      <w:r w:rsidRPr="00245004">
        <w:rPr>
          <w:rFonts w:ascii="Times New Roman" w:eastAsia="Times New Roman" w:hAnsi="Times New Roman" w:cs="Times New Roman"/>
          <w:sz w:val="24"/>
          <w:szCs w:val="24"/>
        </w:rPr>
        <w:t xml:space="preserve"> CO2 и </w:t>
      </w:r>
      <w:proofErr w:type="spellStart"/>
      <w:r w:rsidRPr="00245004">
        <w:rPr>
          <w:rFonts w:ascii="Times New Roman" w:eastAsia="Times New Roman" w:hAnsi="Times New Roman" w:cs="Times New Roman"/>
          <w:sz w:val="24"/>
          <w:szCs w:val="24"/>
        </w:rPr>
        <w:t>petroleumsvirksomheten</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på</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kontinentalsokkelen</w:t>
      </w:r>
      <w:proofErr w:type="spellEnd"/>
      <w:r w:rsidRPr="00245004">
        <w:rPr>
          <w:rFonts w:ascii="Times New Roman" w:eastAsia="Times New Roman" w:hAnsi="Times New Roman" w:cs="Times New Roman"/>
          <w:sz w:val="24"/>
          <w:szCs w:val="24"/>
        </w:rPr>
        <w:t>)</w:t>
      </w:r>
      <w:r w:rsidRPr="00245004">
        <w:rPr>
          <w:rStyle w:val="a6"/>
          <w:rFonts w:ascii="Times New Roman" w:eastAsia="Times New Roman" w:hAnsi="Times New Roman" w:cs="Times New Roman"/>
          <w:sz w:val="24"/>
          <w:szCs w:val="24"/>
        </w:rPr>
        <w:t xml:space="preserve"> </w:t>
      </w:r>
      <w:r w:rsidRPr="00245004">
        <w:rPr>
          <w:rStyle w:val="a6"/>
          <w:rFonts w:ascii="Times New Roman" w:eastAsia="Times New Roman" w:hAnsi="Times New Roman" w:cs="Times New Roman"/>
          <w:sz w:val="24"/>
          <w:szCs w:val="24"/>
        </w:rPr>
        <w:footnoteReference w:id="62"/>
      </w:r>
      <w:r w:rsidRPr="00245004">
        <w:rPr>
          <w:rFonts w:ascii="Times New Roman" w:eastAsia="Times New Roman" w:hAnsi="Times New Roman" w:cs="Times New Roman"/>
          <w:sz w:val="24"/>
          <w:szCs w:val="24"/>
        </w:rPr>
        <w:t>. Около 80% выбросов парниковых газов в Норвегии облагаются налогами и / или регулируются через систему торговли эмиссионными квотами (Норвегия участвует в Системе Европейского Союза по торговле выбросами парниковых газов – ETS). Это относится главным образом к выбросам от использования ископаемых источников энергии. Уголь не облагается углеродным налогом.</w:t>
      </w:r>
    </w:p>
    <w:p w14:paraId="0494E093" w14:textId="5D706A9E"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Цена квот на выбросы в настоящее время эквивалентна примерно 200 норвежских крон за тонну CO</w:t>
      </w:r>
      <w:r w:rsidRPr="00245004">
        <w:rPr>
          <w:rFonts w:ascii="Times New Roman" w:eastAsia="Times New Roman" w:hAnsi="Times New Roman" w:cs="Times New Roman"/>
          <w:sz w:val="24"/>
          <w:szCs w:val="24"/>
          <w:vertAlign w:val="subscript"/>
        </w:rPr>
        <w:t>2</w:t>
      </w:r>
      <w:r w:rsidRPr="00245004">
        <w:rPr>
          <w:rFonts w:ascii="Times New Roman" w:eastAsia="Times New Roman" w:hAnsi="Times New Roman" w:cs="Times New Roman"/>
          <w:sz w:val="24"/>
          <w:szCs w:val="24"/>
        </w:rPr>
        <w:t xml:space="preserve">-эквивалента. </w:t>
      </w:r>
      <w:r w:rsidR="00A11F06" w:rsidRPr="00245004">
        <w:rPr>
          <w:rFonts w:ascii="Times New Roman" w:eastAsia="Times New Roman" w:hAnsi="Times New Roman" w:cs="Times New Roman"/>
          <w:sz w:val="24"/>
          <w:szCs w:val="24"/>
        </w:rPr>
        <w:t>Стоит отметить, что цены начали р</w:t>
      </w:r>
      <w:r w:rsidRPr="00245004">
        <w:rPr>
          <w:rFonts w:ascii="Times New Roman" w:eastAsia="Times New Roman" w:hAnsi="Times New Roman" w:cs="Times New Roman"/>
          <w:sz w:val="24"/>
          <w:szCs w:val="24"/>
        </w:rPr>
        <w:t xml:space="preserve">езко расти с 2017 года. </w:t>
      </w:r>
      <w:r w:rsidR="00A11F06" w:rsidRPr="00245004">
        <w:rPr>
          <w:rFonts w:ascii="Times New Roman" w:eastAsia="Times New Roman" w:hAnsi="Times New Roman" w:cs="Times New Roman"/>
          <w:sz w:val="24"/>
          <w:szCs w:val="24"/>
        </w:rPr>
        <w:t>Налог на CO</w:t>
      </w:r>
      <w:r w:rsidR="00A11F06" w:rsidRPr="00245004">
        <w:rPr>
          <w:rFonts w:ascii="Times New Roman" w:eastAsia="Times New Roman" w:hAnsi="Times New Roman" w:cs="Times New Roman"/>
          <w:sz w:val="24"/>
          <w:szCs w:val="24"/>
          <w:vertAlign w:val="subscript"/>
        </w:rPr>
        <w:t xml:space="preserve">2 </w:t>
      </w:r>
      <w:r w:rsidR="00A11F06" w:rsidRPr="00245004">
        <w:rPr>
          <w:rFonts w:ascii="Times New Roman" w:eastAsia="Times New Roman" w:hAnsi="Times New Roman" w:cs="Times New Roman"/>
          <w:sz w:val="24"/>
          <w:szCs w:val="24"/>
        </w:rPr>
        <w:t>также обязаны платить н</w:t>
      </w:r>
      <w:r w:rsidRPr="00245004">
        <w:rPr>
          <w:rFonts w:ascii="Times New Roman" w:eastAsia="Times New Roman" w:hAnsi="Times New Roman" w:cs="Times New Roman"/>
          <w:sz w:val="24"/>
          <w:szCs w:val="24"/>
        </w:rPr>
        <w:t>ефтяной сектор и внутренняя авиация, а текущая ставка налога составляет около 500 норвежских крон за тонну CO</w:t>
      </w:r>
      <w:r w:rsidRPr="00245004">
        <w:rPr>
          <w:rFonts w:ascii="Times New Roman" w:eastAsia="Times New Roman" w:hAnsi="Times New Roman" w:cs="Times New Roman"/>
          <w:sz w:val="24"/>
          <w:szCs w:val="24"/>
          <w:vertAlign w:val="subscript"/>
        </w:rPr>
        <w:t>2</w:t>
      </w:r>
      <w:r w:rsidRPr="00245004">
        <w:rPr>
          <w:rFonts w:ascii="Times New Roman" w:eastAsia="Times New Roman" w:hAnsi="Times New Roman" w:cs="Times New Roman"/>
          <w:sz w:val="24"/>
          <w:szCs w:val="24"/>
        </w:rPr>
        <w:t>. Тем не менее, некоторые отрасли и виды использования нефтепродуктов освобождены от налога на CO</w:t>
      </w:r>
      <w:r w:rsidRPr="00245004">
        <w:rPr>
          <w:rFonts w:ascii="Times New Roman" w:eastAsia="Times New Roman" w:hAnsi="Times New Roman" w:cs="Times New Roman"/>
          <w:sz w:val="24"/>
          <w:szCs w:val="24"/>
          <w:vertAlign w:val="subscript"/>
        </w:rPr>
        <w:t>2</w:t>
      </w:r>
      <w:r w:rsidRPr="00245004">
        <w:rPr>
          <w:rFonts w:ascii="Times New Roman" w:eastAsia="Times New Roman" w:hAnsi="Times New Roman" w:cs="Times New Roman"/>
          <w:sz w:val="24"/>
          <w:szCs w:val="24"/>
        </w:rPr>
        <w:t xml:space="preserve"> или облагаются по сниженной ставке. Выбросы парниковых газов, помимо CO</w:t>
      </w:r>
      <w:r w:rsidRPr="00245004">
        <w:rPr>
          <w:rFonts w:ascii="Times New Roman" w:eastAsia="Times New Roman" w:hAnsi="Times New Roman" w:cs="Times New Roman"/>
          <w:sz w:val="24"/>
          <w:szCs w:val="24"/>
          <w:vertAlign w:val="subscript"/>
        </w:rPr>
        <w:t>2</w:t>
      </w:r>
      <w:r w:rsidRPr="00245004">
        <w:rPr>
          <w:rFonts w:ascii="Times New Roman" w:eastAsia="Times New Roman" w:hAnsi="Times New Roman" w:cs="Times New Roman"/>
          <w:sz w:val="24"/>
          <w:szCs w:val="24"/>
        </w:rPr>
        <w:t>, составляют относительно большую долю выбросов в секторах, не связанных с ETS, и эти выбросы не облагаются налогом.</w:t>
      </w:r>
      <w:r w:rsidRPr="00245004">
        <w:rPr>
          <w:rStyle w:val="a6"/>
          <w:rFonts w:ascii="Times New Roman" w:eastAsia="Times New Roman" w:hAnsi="Times New Roman" w:cs="Times New Roman"/>
          <w:sz w:val="24"/>
          <w:szCs w:val="24"/>
        </w:rPr>
        <w:footnoteReference w:id="63"/>
      </w:r>
    </w:p>
    <w:p w14:paraId="5E7814BC" w14:textId="7651C28A"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lastRenderedPageBreak/>
        <w:t>Ставки налогообложения в Норвегии на энергию</w:t>
      </w:r>
      <w:r w:rsidR="00A11F06" w:rsidRPr="00245004">
        <w:rPr>
          <w:rFonts w:ascii="Times New Roman" w:eastAsia="Times New Roman" w:hAnsi="Times New Roman" w:cs="Times New Roman"/>
          <w:sz w:val="24"/>
          <w:szCs w:val="24"/>
        </w:rPr>
        <w:t>, полученную из традиционных источников,</w:t>
      </w:r>
      <w:r w:rsidRPr="00245004">
        <w:rPr>
          <w:rFonts w:ascii="Times New Roman" w:eastAsia="Times New Roman" w:hAnsi="Times New Roman" w:cs="Times New Roman"/>
          <w:sz w:val="24"/>
          <w:szCs w:val="24"/>
        </w:rPr>
        <w:t xml:space="preserve"> являются одними из самых высоких в мире. Общие налоги на топливо для дорожных транспортных средств, включая пошлину за пользование дорогами, соответствуют 1 900–2 700 норвежских крон за тонну CO</w:t>
      </w:r>
      <w:r w:rsidRPr="00245004">
        <w:rPr>
          <w:rFonts w:ascii="Times New Roman" w:eastAsia="Times New Roman" w:hAnsi="Times New Roman" w:cs="Times New Roman"/>
          <w:sz w:val="24"/>
          <w:szCs w:val="24"/>
          <w:vertAlign w:val="subscript"/>
        </w:rPr>
        <w:t>2</w:t>
      </w:r>
      <w:r w:rsidRPr="00245004">
        <w:rPr>
          <w:rFonts w:ascii="Times New Roman" w:eastAsia="Times New Roman" w:hAnsi="Times New Roman" w:cs="Times New Roman"/>
          <w:sz w:val="24"/>
          <w:szCs w:val="24"/>
        </w:rPr>
        <w:t>. Топливное масло облагается основным налогом в дополнение к налогу на CO</w:t>
      </w:r>
      <w:r w:rsidRPr="00245004">
        <w:rPr>
          <w:rFonts w:ascii="Times New Roman" w:eastAsia="Times New Roman" w:hAnsi="Times New Roman" w:cs="Times New Roman"/>
          <w:sz w:val="24"/>
          <w:szCs w:val="24"/>
          <w:vertAlign w:val="subscript"/>
        </w:rPr>
        <w:t>2</w:t>
      </w:r>
      <w:r w:rsidRPr="00245004">
        <w:rPr>
          <w:rFonts w:ascii="Times New Roman" w:eastAsia="Times New Roman" w:hAnsi="Times New Roman" w:cs="Times New Roman"/>
          <w:sz w:val="24"/>
          <w:szCs w:val="24"/>
        </w:rPr>
        <w:t xml:space="preserve">, в результате чего общая налоговая ставка составляет около 1 090 норвежских крон за тонну </w:t>
      </w:r>
      <w:r w:rsidR="00CB709F" w:rsidRPr="00245004">
        <w:rPr>
          <w:rFonts w:ascii="Times New Roman" w:eastAsia="Times New Roman" w:hAnsi="Times New Roman" w:cs="Times New Roman"/>
          <w:sz w:val="24"/>
          <w:szCs w:val="24"/>
        </w:rPr>
        <w:t>CO</w:t>
      </w:r>
      <w:r w:rsidR="00CB709F" w:rsidRPr="00245004">
        <w:rPr>
          <w:rFonts w:ascii="Times New Roman" w:eastAsia="Times New Roman" w:hAnsi="Times New Roman" w:cs="Times New Roman"/>
          <w:sz w:val="24"/>
          <w:szCs w:val="24"/>
          <w:vertAlign w:val="subscript"/>
        </w:rPr>
        <w:t>2</w:t>
      </w:r>
      <w:r w:rsidR="00C61109" w:rsidRPr="00245004">
        <w:rPr>
          <w:rFonts w:ascii="Times New Roman" w:eastAsia="Times New Roman" w:hAnsi="Times New Roman" w:cs="Times New Roman"/>
          <w:sz w:val="24"/>
          <w:szCs w:val="24"/>
        </w:rPr>
        <w:t>.</w:t>
      </w:r>
      <w:r w:rsidR="00C61109" w:rsidRPr="00245004">
        <w:rPr>
          <w:rStyle w:val="a6"/>
          <w:rFonts w:ascii="Times New Roman" w:eastAsia="Times New Roman" w:hAnsi="Times New Roman" w:cs="Times New Roman"/>
          <w:sz w:val="24"/>
          <w:szCs w:val="24"/>
        </w:rPr>
        <w:footnoteReference w:id="64"/>
      </w:r>
    </w:p>
    <w:p w14:paraId="3FC04604" w14:textId="317226DD"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Налог на электроэнергию (</w:t>
      </w:r>
      <w:proofErr w:type="spellStart"/>
      <w:r w:rsidRPr="00245004">
        <w:rPr>
          <w:rFonts w:ascii="Times New Roman" w:eastAsia="Times New Roman" w:hAnsi="Times New Roman" w:cs="Times New Roman"/>
          <w:sz w:val="24"/>
          <w:szCs w:val="24"/>
        </w:rPr>
        <w:t>Avgift</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på</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elektrisk</w:t>
      </w:r>
      <w:proofErr w:type="spellEnd"/>
      <w:r w:rsidRPr="00245004">
        <w:rPr>
          <w:rFonts w:ascii="Times New Roman" w:eastAsia="Times New Roman" w:hAnsi="Times New Roman" w:cs="Times New Roman"/>
          <w:sz w:val="24"/>
          <w:szCs w:val="24"/>
        </w:rPr>
        <w:t xml:space="preserve"> </w:t>
      </w:r>
      <w:proofErr w:type="spellStart"/>
      <w:r w:rsidRPr="00245004">
        <w:rPr>
          <w:rFonts w:ascii="Times New Roman" w:eastAsia="Times New Roman" w:hAnsi="Times New Roman" w:cs="Times New Roman"/>
          <w:sz w:val="24"/>
          <w:szCs w:val="24"/>
        </w:rPr>
        <w:t>kraft</w:t>
      </w:r>
      <w:proofErr w:type="spellEnd"/>
      <w:r w:rsidRPr="00245004">
        <w:rPr>
          <w:rFonts w:ascii="Times New Roman" w:eastAsia="Times New Roman" w:hAnsi="Times New Roman" w:cs="Times New Roman"/>
          <w:sz w:val="24"/>
          <w:szCs w:val="24"/>
        </w:rPr>
        <w:t>). Выпуск электроэнергии облагается налогом (за МВт ч) по более высокой ставке, когда электричество используется в домашних хозяйствах, использование электричества не в жилых помещениях существенно ниже, а электроэнергия, используемая для железнодорожного транспорта, освобождается от налога на выпуск. Этот налог применяется к электроэнергии, поставляемой потребителям, и взимается сетевыми компаниями. В 2018 году ставка налога составляет 0,1658 норвежских крон за кВт час. Некоторые производственные процессы (химическое восстановление и электролитические, металлургические и минералогические процессы), тепличные питомники и железнодорожный транспорт не обязаны платить налог. Домохозяйства и государственный сектор на крайнем севере страны (</w:t>
      </w:r>
      <w:proofErr w:type="spellStart"/>
      <w:r w:rsidRPr="00245004">
        <w:rPr>
          <w:rFonts w:ascii="Times New Roman" w:eastAsia="Times New Roman" w:hAnsi="Times New Roman" w:cs="Times New Roman"/>
          <w:sz w:val="24"/>
          <w:szCs w:val="24"/>
        </w:rPr>
        <w:t>Финнмарк</w:t>
      </w:r>
      <w:proofErr w:type="spellEnd"/>
      <w:r w:rsidRPr="00245004">
        <w:rPr>
          <w:rFonts w:ascii="Times New Roman" w:eastAsia="Times New Roman" w:hAnsi="Times New Roman" w:cs="Times New Roman"/>
          <w:sz w:val="24"/>
          <w:szCs w:val="24"/>
        </w:rPr>
        <w:t xml:space="preserve"> и северная часть </w:t>
      </w:r>
      <w:proofErr w:type="spellStart"/>
      <w:r w:rsidRPr="00245004">
        <w:rPr>
          <w:rFonts w:ascii="Times New Roman" w:eastAsia="Times New Roman" w:hAnsi="Times New Roman" w:cs="Times New Roman"/>
          <w:sz w:val="24"/>
          <w:szCs w:val="24"/>
        </w:rPr>
        <w:t>Тромса</w:t>
      </w:r>
      <w:proofErr w:type="spellEnd"/>
      <w:r w:rsidRPr="00245004">
        <w:rPr>
          <w:rFonts w:ascii="Times New Roman" w:eastAsia="Times New Roman" w:hAnsi="Times New Roman" w:cs="Times New Roman"/>
          <w:sz w:val="24"/>
          <w:szCs w:val="24"/>
        </w:rPr>
        <w:t xml:space="preserve">) также освобождены от налога. Пониженная налоговая ставка (0,0048 норвежских крон за кВт ч) применяется к другим обрабатывающим отраслям промышленности, горнодобывающей промышленности и разработке карьеров, нефтегазовым объектам на суше, производству централизованного теплоснабжения, крупным центрам обработки данных, коммерческим перевозкам, а также ко всем предприятиям и промышленности в </w:t>
      </w:r>
      <w:proofErr w:type="spellStart"/>
      <w:r w:rsidRPr="00245004">
        <w:rPr>
          <w:rFonts w:ascii="Times New Roman" w:eastAsia="Times New Roman" w:hAnsi="Times New Roman" w:cs="Times New Roman"/>
          <w:sz w:val="24"/>
          <w:szCs w:val="24"/>
        </w:rPr>
        <w:t>Финнмарке</w:t>
      </w:r>
      <w:proofErr w:type="spellEnd"/>
      <w:r w:rsidRPr="00245004">
        <w:rPr>
          <w:rFonts w:ascii="Times New Roman" w:eastAsia="Times New Roman" w:hAnsi="Times New Roman" w:cs="Times New Roman"/>
          <w:sz w:val="24"/>
          <w:szCs w:val="24"/>
        </w:rPr>
        <w:t xml:space="preserve"> и  </w:t>
      </w:r>
      <w:proofErr w:type="spellStart"/>
      <w:r w:rsidRPr="00245004">
        <w:rPr>
          <w:rFonts w:ascii="Times New Roman" w:eastAsia="Times New Roman" w:hAnsi="Times New Roman" w:cs="Times New Roman"/>
          <w:sz w:val="24"/>
          <w:szCs w:val="24"/>
        </w:rPr>
        <w:t>Тромсё</w:t>
      </w:r>
      <w:proofErr w:type="spellEnd"/>
      <w:r w:rsidRPr="00245004">
        <w:rPr>
          <w:rFonts w:ascii="Times New Roman" w:eastAsia="Times New Roman" w:hAnsi="Times New Roman" w:cs="Times New Roman"/>
          <w:sz w:val="24"/>
          <w:szCs w:val="24"/>
        </w:rPr>
        <w:t>.</w:t>
      </w:r>
      <w:r w:rsidR="00C61109" w:rsidRPr="00245004">
        <w:rPr>
          <w:rStyle w:val="a6"/>
          <w:rFonts w:ascii="Times New Roman" w:eastAsia="Times New Roman" w:hAnsi="Times New Roman" w:cs="Times New Roman"/>
          <w:sz w:val="24"/>
          <w:szCs w:val="24"/>
        </w:rPr>
        <w:footnoteReference w:id="65"/>
      </w:r>
      <w:r w:rsidR="00C61109" w:rsidRPr="00245004">
        <w:rPr>
          <w:rFonts w:ascii="Times New Roman" w:eastAsia="Times New Roman" w:hAnsi="Times New Roman" w:cs="Times New Roman"/>
          <w:sz w:val="24"/>
          <w:szCs w:val="24"/>
        </w:rPr>
        <w:t xml:space="preserve"> </w:t>
      </w:r>
      <w:r w:rsidRPr="00245004">
        <w:rPr>
          <w:rFonts w:ascii="Times New Roman" w:eastAsia="Times New Roman" w:hAnsi="Times New Roman" w:cs="Times New Roman"/>
          <w:sz w:val="24"/>
          <w:szCs w:val="24"/>
        </w:rPr>
        <w:t>Экспортируемая электроэнергия не облагается налогом в Норвегии, но может облагаться налогами на электроэнергию в других местах. Конверсионные потери и собственное использование в электроэнергетике не облагаются налогом.</w:t>
      </w:r>
      <w:r w:rsidR="00C61109" w:rsidRPr="00245004">
        <w:rPr>
          <w:rStyle w:val="a6"/>
          <w:rFonts w:ascii="Times New Roman" w:eastAsia="Times New Roman" w:hAnsi="Times New Roman" w:cs="Times New Roman"/>
          <w:sz w:val="24"/>
          <w:szCs w:val="24"/>
        </w:rPr>
        <w:footnoteReference w:id="66"/>
      </w:r>
    </w:p>
    <w:p w14:paraId="4E4AD980" w14:textId="77777777" w:rsidR="007B6719" w:rsidRPr="00245004" w:rsidRDefault="007B6719" w:rsidP="007B6719">
      <w:pPr>
        <w:spacing w:line="360" w:lineRule="auto"/>
        <w:ind w:firstLine="709"/>
        <w:jc w:val="both"/>
        <w:rPr>
          <w:rFonts w:ascii="Times New Roman" w:eastAsia="Times New Roman" w:hAnsi="Times New Roman" w:cs="Times New Roman"/>
          <w:color w:val="4472C4" w:themeColor="accent1"/>
          <w:sz w:val="24"/>
          <w:szCs w:val="24"/>
        </w:rPr>
      </w:pPr>
      <w:r w:rsidRPr="00245004">
        <w:rPr>
          <w:rFonts w:ascii="Times New Roman" w:eastAsia="Times New Roman" w:hAnsi="Times New Roman" w:cs="Times New Roman"/>
          <w:sz w:val="24"/>
          <w:szCs w:val="24"/>
        </w:rPr>
        <w:t xml:space="preserve">Экологические налоги – это, в первую очередь, инструмент, благодаря которому должна осуществляться государственная экологическая политика, и который ведет к регулированию и, исходя из цели, уменьшению негативных выбросов за счет уменьшения производства. Однако, на практике это работает не идеально. По мнению Питера Эриксона и Эдриана Дауна, влиятельные лица заинтересованы в том, чтобы Норвегия сохранила свою роль в качестве основного производителя и экспортера ископаемого топлива и, тем самым, </w:t>
      </w:r>
      <w:r w:rsidRPr="00245004">
        <w:rPr>
          <w:rFonts w:ascii="Times New Roman" w:eastAsia="Times New Roman" w:hAnsi="Times New Roman" w:cs="Times New Roman"/>
          <w:sz w:val="24"/>
          <w:szCs w:val="24"/>
        </w:rPr>
        <w:lastRenderedPageBreak/>
        <w:t>продолжала увеличение доходов от продажи ограниченных ресурсов Норвегии.</w:t>
      </w:r>
      <w:r w:rsidRPr="00245004">
        <w:rPr>
          <w:rStyle w:val="a6"/>
          <w:rFonts w:ascii="Times New Roman" w:eastAsia="Times New Roman" w:hAnsi="Times New Roman" w:cs="Times New Roman"/>
          <w:sz w:val="24"/>
          <w:szCs w:val="24"/>
        </w:rPr>
        <w:footnoteReference w:id="67"/>
      </w:r>
      <w:r w:rsidRPr="00245004">
        <w:rPr>
          <w:rFonts w:ascii="Times New Roman" w:eastAsia="Times New Roman" w:hAnsi="Times New Roman" w:cs="Times New Roman"/>
          <w:sz w:val="24"/>
          <w:szCs w:val="24"/>
        </w:rPr>
        <w:t xml:space="preserve"> В нефтяную систему страны по-прежнему финансируется и поддерживается.  Подобное выгодно как для промышленности, так и для налоговой базы правительства. Однако, используя налоговую систему для управления инвестициями в нефтяной сектор, правительство может </w:t>
      </w:r>
      <w:proofErr w:type="spellStart"/>
      <w:r w:rsidRPr="00245004">
        <w:rPr>
          <w:rFonts w:ascii="Times New Roman" w:eastAsia="Times New Roman" w:hAnsi="Times New Roman" w:cs="Times New Roman"/>
          <w:sz w:val="24"/>
          <w:szCs w:val="24"/>
        </w:rPr>
        <w:t>недоинвестировать</w:t>
      </w:r>
      <w:proofErr w:type="spellEnd"/>
      <w:r w:rsidRPr="00245004">
        <w:rPr>
          <w:rFonts w:ascii="Times New Roman" w:eastAsia="Times New Roman" w:hAnsi="Times New Roman" w:cs="Times New Roman"/>
          <w:sz w:val="24"/>
          <w:szCs w:val="24"/>
        </w:rPr>
        <w:t xml:space="preserve"> в другие сектора. Инвестиции в нефтяной сектор также могут привести к конфликту с норвежской целью «общества с низким уровнем выбросов», если это увеличит производство ископаемого топлива и глобальный выброс углекислого газа.</w:t>
      </w:r>
    </w:p>
    <w:p w14:paraId="612FE9FF" w14:textId="00FC35F9" w:rsidR="0036527A" w:rsidRPr="00245004" w:rsidRDefault="0036527A" w:rsidP="00374401">
      <w:pPr>
        <w:spacing w:line="360" w:lineRule="auto"/>
        <w:ind w:firstLine="709"/>
        <w:jc w:val="both"/>
        <w:rPr>
          <w:rFonts w:ascii="Times New Roman" w:eastAsia="Times New Roman" w:hAnsi="Times New Roman" w:cs="Times New Roman"/>
          <w:color w:val="FF0000"/>
          <w:sz w:val="24"/>
          <w:szCs w:val="24"/>
        </w:rPr>
      </w:pPr>
      <w:r w:rsidRPr="00245004">
        <w:rPr>
          <w:rFonts w:ascii="Times New Roman" w:eastAsia="Times New Roman" w:hAnsi="Times New Roman" w:cs="Times New Roman"/>
          <w:color w:val="FF0000"/>
          <w:sz w:val="24"/>
          <w:szCs w:val="24"/>
        </w:rPr>
        <w:br w:type="page"/>
      </w:r>
    </w:p>
    <w:p w14:paraId="658BF124" w14:textId="59627B02" w:rsidR="00156A94" w:rsidRPr="004F0C38" w:rsidRDefault="00156A94" w:rsidP="004F0C38">
      <w:pPr>
        <w:pStyle w:val="2"/>
        <w:rPr>
          <w:rFonts w:ascii="Times New Roman" w:hAnsi="Times New Roman" w:cs="Times New Roman"/>
          <w:b/>
          <w:bCs/>
          <w:sz w:val="24"/>
          <w:szCs w:val="24"/>
        </w:rPr>
      </w:pPr>
      <w:bookmarkStart w:id="9" w:name="_Toc41760188"/>
      <w:r w:rsidRPr="004F0C38">
        <w:rPr>
          <w:rFonts w:ascii="Times New Roman" w:hAnsi="Times New Roman" w:cs="Times New Roman"/>
          <w:b/>
          <w:bCs/>
          <w:sz w:val="24"/>
          <w:szCs w:val="24"/>
        </w:rPr>
        <w:lastRenderedPageBreak/>
        <w:t xml:space="preserve">ГЛАВА 3. </w:t>
      </w:r>
      <w:r w:rsidR="00374401" w:rsidRPr="004F0C38">
        <w:rPr>
          <w:rFonts w:ascii="Times New Roman" w:hAnsi="Times New Roman" w:cs="Times New Roman"/>
          <w:b/>
          <w:bCs/>
          <w:sz w:val="24"/>
          <w:szCs w:val="24"/>
        </w:rPr>
        <w:t>Норвегия на мировом энергетическом рынке</w:t>
      </w:r>
      <w:bookmarkEnd w:id="9"/>
    </w:p>
    <w:p w14:paraId="65F2254E" w14:textId="05DDBD03" w:rsidR="0036527A" w:rsidRPr="004F0C38" w:rsidRDefault="0036527A" w:rsidP="004F0C38">
      <w:pPr>
        <w:pStyle w:val="2"/>
        <w:rPr>
          <w:rFonts w:ascii="Times New Roman" w:hAnsi="Times New Roman" w:cs="Times New Roman"/>
          <w:b/>
          <w:bCs/>
          <w:sz w:val="24"/>
          <w:szCs w:val="24"/>
        </w:rPr>
      </w:pPr>
      <w:bookmarkStart w:id="10" w:name="_Toc41760189"/>
      <w:r w:rsidRPr="004F0C38">
        <w:rPr>
          <w:rFonts w:ascii="Times New Roman" w:hAnsi="Times New Roman" w:cs="Times New Roman"/>
          <w:b/>
          <w:bCs/>
          <w:sz w:val="24"/>
          <w:szCs w:val="24"/>
        </w:rPr>
        <w:t>3.1. Место Норвегии на европейском энергетическом рынке.</w:t>
      </w:r>
      <w:bookmarkEnd w:id="10"/>
    </w:p>
    <w:p w14:paraId="2AB4A29F" w14:textId="77777777"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Особенностью внешней политики Норвегии стал тот факт, что маленькая страна начала распоряжаться большими и очень значимыми углеводородами – нефтью, которую нашли здесь в 1960-е гг. С этих пор, Норвегия экономически окрепла, стала богатой страной, запаслась средствами (Нефтяной фонд) и начала чувствовать свою экономическую силу. Это стало одной из причин, почему Норвегия не стала вступать в Европейский Союз. </w:t>
      </w:r>
    </w:p>
    <w:p w14:paraId="6ECF8460" w14:textId="20F1A8F7" w:rsidR="007B6719" w:rsidRPr="00245004" w:rsidRDefault="007B6719" w:rsidP="007B6719">
      <w:pPr>
        <w:spacing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Отсутствие стремления в ЕС у норвежцев было всегда, на референдумах о вступлении в ЕС в 1972 и 1994 гг. большинство проголосовало не в пользу присоединения (53,5% и 52,2% соответственно), а, согласно опросу 2014 года, число нежелающих выросло до 74%.</w:t>
      </w:r>
      <w:r w:rsidRPr="00245004">
        <w:rPr>
          <w:rFonts w:ascii="Times New Roman" w:eastAsia="Times New Roman" w:hAnsi="Times New Roman" w:cs="Times New Roman"/>
          <w:sz w:val="24"/>
          <w:szCs w:val="24"/>
          <w:vertAlign w:val="superscript"/>
        </w:rPr>
        <w:footnoteReference w:id="68"/>
      </w:r>
      <w:r w:rsidRPr="00245004">
        <w:rPr>
          <w:rFonts w:ascii="Times New Roman" w:eastAsia="Times New Roman" w:hAnsi="Times New Roman" w:cs="Times New Roman"/>
          <w:sz w:val="24"/>
          <w:szCs w:val="24"/>
        </w:rPr>
        <w:t xml:space="preserve"> Причем, во всех случаях наибольший протест высказывали северные регионы страны. Это связано с тем, что в этих районах главным источником прибыли является рыбная ловля. В случае вступления в ЕС норвежский внутренний рынок наводнится конкурентами, от чего малый и средний норвежский бизнес будет чувствовать себя плохо, и даже сильная социальная государственная политика не сможет «реабилитировать» его. </w:t>
      </w:r>
      <w:r w:rsidR="001D3086" w:rsidRPr="00245004">
        <w:rPr>
          <w:rFonts w:ascii="Times New Roman" w:eastAsia="Times New Roman" w:hAnsi="Times New Roman" w:cs="Times New Roman"/>
          <w:sz w:val="24"/>
          <w:szCs w:val="24"/>
          <w:vertAlign w:val="superscript"/>
        </w:rPr>
        <w:footnoteReference w:id="69"/>
      </w:r>
    </w:p>
    <w:p w14:paraId="2A16562E" w14:textId="77777777" w:rsidR="007B6719" w:rsidRPr="00245004" w:rsidRDefault="007B6719" w:rsidP="007B6719">
      <w:pPr>
        <w:spacing w:line="360" w:lineRule="auto"/>
        <w:ind w:firstLine="709"/>
        <w:jc w:val="both"/>
        <w:rPr>
          <w:rFonts w:ascii="Times New Roman" w:eastAsia="Times New Roman" w:hAnsi="Times New Roman" w:cs="Times New Roman"/>
          <w:sz w:val="24"/>
          <w:szCs w:val="24"/>
          <w:highlight w:val="white"/>
        </w:rPr>
      </w:pPr>
      <w:r w:rsidRPr="00245004">
        <w:rPr>
          <w:rFonts w:ascii="Times New Roman" w:eastAsia="Times New Roman" w:hAnsi="Times New Roman" w:cs="Times New Roman"/>
          <w:sz w:val="24"/>
          <w:szCs w:val="24"/>
        </w:rPr>
        <w:t>Однако несмотря на то, что Норвегия не входит в состав ЕС, она тесно с ним взаимодействует. Шенгенское соглашение и ЕЭЗ (Европейская экономическая зона)</w:t>
      </w:r>
      <w:r w:rsidRPr="00245004">
        <w:rPr>
          <w:rFonts w:ascii="Times New Roman" w:eastAsia="Times New Roman" w:hAnsi="Times New Roman" w:cs="Times New Roman"/>
          <w:sz w:val="24"/>
          <w:szCs w:val="24"/>
          <w:highlight w:val="white"/>
        </w:rPr>
        <w:t>, которое регулирует взаимную торговлю и прочие экономические вопросы между странами – членами ЕЭЗ. Например, Норвегия соблюдает правила ЕС относительно свободы торговли товарами, услугами, свободы передвижения трудовых ресурсов и финансового капитала.</w:t>
      </w:r>
      <w:r w:rsidRPr="00245004">
        <w:rPr>
          <w:rFonts w:ascii="Times New Roman" w:eastAsia="Times New Roman" w:hAnsi="Times New Roman" w:cs="Times New Roman"/>
          <w:sz w:val="24"/>
          <w:szCs w:val="24"/>
          <w:highlight w:val="white"/>
          <w:vertAlign w:val="superscript"/>
        </w:rPr>
        <w:footnoteReference w:id="70"/>
      </w:r>
    </w:p>
    <w:p w14:paraId="1F2F560E" w14:textId="41C9EE1F" w:rsidR="001457CF" w:rsidRPr="00245004" w:rsidRDefault="001457CF" w:rsidP="001457CF">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Норвегия является важным поставщиком нефти и газа на мировой рынок, и почти вся нефть и газ, добываемые на норвежском шельфе, экспортируются. В 2018 году Норвегия экспортировала около 70 миллионов кубических сантиметров (1,2 миллиона баррелей в день) сырой нефти напрямую в другие страны Европы, а 16 миллионов кубометров (0,3 миллиона баррелей в день) были использованы для нужд самой Норвегии. Покупателями сырой нефти являются в основном нефтеперерабатывающие заводы, которые перерабатывают нефть для производства топлива и других нефтепродуктов. Около </w:t>
      </w:r>
      <w:r w:rsidRPr="00245004">
        <w:rPr>
          <w:rFonts w:ascii="Times New Roman" w:hAnsi="Times New Roman" w:cs="Times New Roman"/>
          <w:sz w:val="24"/>
          <w:szCs w:val="24"/>
        </w:rPr>
        <w:lastRenderedPageBreak/>
        <w:t>95% норвежского газа транспортируется по сети подводных трубопроводов в другие европейские страны, при этом внутреннее потребление газа в Норвегии очень низкое, поэтому почти весь добываемый газ экспортируется.</w:t>
      </w:r>
      <w:r w:rsidR="001D3086" w:rsidRPr="00245004">
        <w:rPr>
          <w:rStyle w:val="a6"/>
          <w:rFonts w:ascii="Times New Roman" w:hAnsi="Times New Roman" w:cs="Times New Roman"/>
          <w:sz w:val="24"/>
          <w:szCs w:val="24"/>
        </w:rPr>
        <w:footnoteReference w:id="71"/>
      </w:r>
    </w:p>
    <w:p w14:paraId="76050E88" w14:textId="320CFF8B" w:rsidR="001457CF" w:rsidRPr="00245004" w:rsidRDefault="001457CF" w:rsidP="001457CF">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Главные импортеры норвежских энергетических ресурсов – европейские государства, где потребление энергии, полученной из ископаемых продуктов, все еще превышает 60%, а в некоторых из стран данное значение не опускается ниже 80% (Германия, Великобритания). Несмотря на все усилия в изменении энергетической политике и попытки сократить потребление углеводородной энергии, эти государства еще далеки от своей цели.</w:t>
      </w:r>
      <w:r w:rsidRPr="00245004">
        <w:rPr>
          <w:rStyle w:val="a6"/>
          <w:rFonts w:ascii="Times New Roman" w:hAnsi="Times New Roman" w:cs="Times New Roman"/>
          <w:sz w:val="24"/>
          <w:szCs w:val="24"/>
        </w:rPr>
        <w:footnoteReference w:id="72"/>
      </w:r>
      <w:r w:rsidRPr="00245004">
        <w:rPr>
          <w:rFonts w:ascii="Times New Roman" w:hAnsi="Times New Roman" w:cs="Times New Roman"/>
          <w:sz w:val="24"/>
          <w:szCs w:val="24"/>
        </w:rPr>
        <w:t xml:space="preserve"> Так, в Великобританию в 2018 году поступило 23,3% добытой норвежской нефти, в Нидерланды – 18,9%, Германию – 8,4%, Швецию – 7,2%, Францию – 3,8%.  Кроме европейских соседей, в число стран-импортеров норвежской нефти входят США, куда Норвегия экспортировала 4% добытой нефти, а также Китай – 1,7%. </w:t>
      </w:r>
      <w:r w:rsidRPr="00245004">
        <w:rPr>
          <w:rFonts w:ascii="Times New Roman" w:hAnsi="Times New Roman" w:cs="Times New Roman"/>
          <w:sz w:val="24"/>
          <w:szCs w:val="24"/>
        </w:rPr>
        <w:br/>
      </w:r>
      <w:r w:rsidRPr="00245004">
        <w:rPr>
          <w:rFonts w:ascii="Times New Roman" w:hAnsi="Times New Roman" w:cs="Times New Roman"/>
          <w:sz w:val="24"/>
          <w:szCs w:val="24"/>
        </w:rPr>
        <w:tab/>
        <w:t>Экспорт норвежского газа в 2018 году составил около 120 млрд. кубометров газа, что одновременно высокий и стабильный для северной страны показатель. Норвежский газ, как и в случае с нефтью экспортируется главным образом в другие страны Европы. Для большинства европейских государств газ является важным источником энергии для отопления домов и промышленных зданий, его используют в быту, в качестве сырья в промышленных процессах и для выработки электроэнергии. Норвежский газ обеспечивает около 25% спроса на газ в ЕС и вносит важный вклад в обеспечение энергетической безопасности в Европе. Большая часть газа, продаваемого на европейском рынке, поставляется в Германию, Великобританию, Бельгию и Францию по норвежской газопроводной сети.</w:t>
      </w:r>
      <w:r w:rsidR="001D3086" w:rsidRPr="00245004">
        <w:rPr>
          <w:rStyle w:val="a6"/>
          <w:rFonts w:ascii="Times New Roman" w:hAnsi="Times New Roman" w:cs="Times New Roman"/>
          <w:sz w:val="24"/>
          <w:szCs w:val="24"/>
        </w:rPr>
        <w:footnoteReference w:id="73"/>
      </w:r>
    </w:p>
    <w:p w14:paraId="3B0B6121" w14:textId="1AE8346F" w:rsidR="001457CF" w:rsidRPr="00245004" w:rsidRDefault="001457CF" w:rsidP="001457CF">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Однако, кроме традиционных источников энергии, Европа заинтересовалась норвежской гидроэнергией. Уже сегодня энергетический сектор в Норвегии способен делится выработанной энергией с соседями. При этом, рассматривается не односторонняя отдача излишек, а взаимопомощь. Так, в пресс-релизе 2014 года Комиссия ЕС одобрила сделанное норвежским правительством заявление о лицензировании строительства двух подводных кабелей, соединяющих Норвегию с Германией и Великобританией. Согласно пресс-релизу, два подводных кабеля мощностью 1400 МВт позволят трем странам </w:t>
      </w:r>
      <w:r w:rsidRPr="00245004">
        <w:rPr>
          <w:rFonts w:ascii="Times New Roman" w:hAnsi="Times New Roman" w:cs="Times New Roman"/>
          <w:sz w:val="24"/>
          <w:szCs w:val="24"/>
        </w:rPr>
        <w:lastRenderedPageBreak/>
        <w:t>обмениваться электроэнергией и использовать потенциал гидроэнергетики Норвегии.</w:t>
      </w:r>
      <w:r w:rsidRPr="00245004">
        <w:rPr>
          <w:rStyle w:val="a6"/>
          <w:rFonts w:ascii="Times New Roman" w:hAnsi="Times New Roman" w:cs="Times New Roman"/>
          <w:sz w:val="24"/>
          <w:szCs w:val="24"/>
        </w:rPr>
        <w:footnoteReference w:id="74"/>
      </w:r>
      <w:r w:rsidRPr="00245004">
        <w:rPr>
          <w:rFonts w:ascii="Times New Roman" w:hAnsi="Times New Roman" w:cs="Times New Roman"/>
          <w:sz w:val="24"/>
          <w:szCs w:val="24"/>
        </w:rPr>
        <w:t xml:space="preserve"> Вице-президент Комиссии ЕС, ответственный за энергетику, Гюнтер Э. </w:t>
      </w:r>
      <w:proofErr w:type="spellStart"/>
      <w:r w:rsidRPr="00245004">
        <w:rPr>
          <w:rFonts w:ascii="Times New Roman" w:hAnsi="Times New Roman" w:cs="Times New Roman"/>
          <w:sz w:val="24"/>
          <w:szCs w:val="24"/>
        </w:rPr>
        <w:t>Оттингер</w:t>
      </w:r>
      <w:proofErr w:type="spellEnd"/>
      <w:r w:rsidRPr="00245004">
        <w:rPr>
          <w:rFonts w:ascii="Times New Roman" w:hAnsi="Times New Roman" w:cs="Times New Roman"/>
          <w:sz w:val="24"/>
          <w:szCs w:val="24"/>
        </w:rPr>
        <w:t xml:space="preserve"> сказал: «Это очень поможет интеграции возобновляемых источников энергии в Северо-Западной Европе. Германия и Великобритания могут продавать возобновляемую энергию Норвегии, когда погодные условия таковы, что они производят много, а Норвегия может продавать электроэнергию из гидроэнергетики. Это принесет пользу обеим сторонам и уравновесит систему». </w:t>
      </w:r>
      <w:r w:rsidRPr="00245004">
        <w:rPr>
          <w:rStyle w:val="a6"/>
          <w:rFonts w:ascii="Times New Roman" w:hAnsi="Times New Roman" w:cs="Times New Roman"/>
          <w:sz w:val="24"/>
          <w:szCs w:val="24"/>
        </w:rPr>
        <w:footnoteReference w:id="75"/>
      </w:r>
    </w:p>
    <w:p w14:paraId="3E9A1438" w14:textId="52C4BB12" w:rsidR="001457CF" w:rsidRPr="00245004" w:rsidRDefault="001457CF" w:rsidP="001457CF">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Норвегии на европейском энергетическом рынке конкуренцию составляет, в первую очередь, Россия. Последняя является крупнейшим поставщиком нефти, газа и угля в ЕС на 2017 год, согласно Евростату. В тот год почти две трети сырой нефти было импортировано из России, примерно 30%. Доля Норвегии тогда составила 11%, а также 8% пришлось на Иран, 7% на Казахстан и 7% на Саудовскую Аравию. Аналогичный анализ показывает, что более трех четвертей импорта природного газа в ЕС приходилось на Россию (40%), Норвегию (26%) и Алжир (11%), а почти три четверти импорта твердого топлива (в основном угля) происходило из Россия (39%), Колумбия и США (по 17%).</w:t>
      </w:r>
      <w:r w:rsidRPr="00245004">
        <w:rPr>
          <w:rStyle w:val="a6"/>
          <w:rFonts w:ascii="Times New Roman" w:hAnsi="Times New Roman" w:cs="Times New Roman"/>
          <w:sz w:val="24"/>
          <w:szCs w:val="24"/>
        </w:rPr>
        <w:footnoteReference w:id="76"/>
      </w:r>
    </w:p>
    <w:p w14:paraId="54B219C8" w14:textId="77777777" w:rsidR="00577EAF" w:rsidRPr="00245004" w:rsidRDefault="00577EAF" w:rsidP="001457CF">
      <w:pPr>
        <w:spacing w:line="360" w:lineRule="auto"/>
        <w:ind w:firstLine="708"/>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Можно понять, какую роль экономика Норвегии играет в определении внешней политики страны. Государство старается грамотно охранять свои природные ресурсы и внутренний рынок, помогая малому и среднему бизнесу, по этой причине страна не согласна идти на уменьшение свободы в области экономики (и не только). Но в то же время, Европа является надежным местом сбыта норвежской продукции, и, к тому же, ряд неэкономических привилегий, предлагаемых, к примеру, Шенгенским соглашением, не является чем-то ограничивающим свободу норвежцев, а лишь упрощает контактирование со всеми участниками того или иного соглашения.</w:t>
      </w:r>
    </w:p>
    <w:p w14:paraId="38066B08" w14:textId="292A3EA5" w:rsidR="001457CF" w:rsidRPr="00245004" w:rsidRDefault="001457CF" w:rsidP="001457CF">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 xml:space="preserve">Несмотря на конкуренцию, Норвегия играет немаловажную роль на европейском энергетическом рынке. При чем, можно предположить, что место, которое страна занимает достаточно прочное, так как сама Норвегия представляется стабильной и политически близким партнером Европейскому Союзу (ближе, чем ее конкуренты). Вероятно, что североевропейское государство не только не потеряет, но и укрепит свои позиции на </w:t>
      </w:r>
      <w:r w:rsidRPr="00245004">
        <w:rPr>
          <w:rFonts w:ascii="Times New Roman" w:hAnsi="Times New Roman" w:cs="Times New Roman"/>
          <w:sz w:val="24"/>
          <w:szCs w:val="24"/>
        </w:rPr>
        <w:lastRenderedPageBreak/>
        <w:t>европейском, а также глобальном энергетическом рынке, ввиду вышеперечисленных преимуществ, а также развитие производства альтернативной энергии, о потенциале которой было так же упомянуто выше.</w:t>
      </w:r>
    </w:p>
    <w:p w14:paraId="6D3EBE77" w14:textId="77777777" w:rsidR="00B25289" w:rsidRDefault="00B25289" w:rsidP="00577EAF">
      <w:pPr>
        <w:spacing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CE53282" w14:textId="384FECDD" w:rsidR="00577EAF" w:rsidRPr="004F0C38" w:rsidRDefault="00577EAF" w:rsidP="004F0C38">
      <w:pPr>
        <w:pStyle w:val="2"/>
        <w:rPr>
          <w:rFonts w:ascii="Times New Roman" w:hAnsi="Times New Roman" w:cs="Times New Roman"/>
          <w:b/>
          <w:bCs/>
          <w:sz w:val="24"/>
          <w:szCs w:val="24"/>
        </w:rPr>
      </w:pPr>
      <w:bookmarkStart w:id="11" w:name="_Toc41760190"/>
      <w:r w:rsidRPr="004F0C38">
        <w:rPr>
          <w:rFonts w:ascii="Times New Roman" w:hAnsi="Times New Roman" w:cs="Times New Roman"/>
          <w:b/>
          <w:bCs/>
          <w:sz w:val="24"/>
          <w:szCs w:val="24"/>
        </w:rPr>
        <w:lastRenderedPageBreak/>
        <w:t>3.2. Участие и роль Норвегии в международных энергетических и экологических организациях.</w:t>
      </w:r>
      <w:bookmarkEnd w:id="11"/>
      <w:r w:rsidRPr="004F0C38">
        <w:rPr>
          <w:rFonts w:ascii="Times New Roman" w:hAnsi="Times New Roman" w:cs="Times New Roman"/>
          <w:b/>
          <w:bCs/>
          <w:sz w:val="24"/>
          <w:szCs w:val="24"/>
        </w:rPr>
        <w:t xml:space="preserve"> </w:t>
      </w:r>
    </w:p>
    <w:p w14:paraId="1DAFAB7B" w14:textId="5D9EB734" w:rsidR="00577EAF" w:rsidRPr="00245004" w:rsidRDefault="00577EAF" w:rsidP="00577EAF">
      <w:pPr>
        <w:spacing w:line="360" w:lineRule="auto"/>
        <w:ind w:firstLine="708"/>
        <w:jc w:val="both"/>
        <w:rPr>
          <w:rFonts w:ascii="Times New Roman" w:hAnsi="Times New Roman" w:cs="Times New Roman"/>
          <w:sz w:val="24"/>
          <w:szCs w:val="24"/>
        </w:rPr>
      </w:pPr>
      <w:r w:rsidRPr="00245004">
        <w:rPr>
          <w:rFonts w:ascii="Times New Roman" w:hAnsi="Times New Roman" w:cs="Times New Roman"/>
          <w:sz w:val="24"/>
          <w:szCs w:val="24"/>
        </w:rPr>
        <w:t>Отдельно стоит упомянуть о прочих аспектах международной экономической активности Норвегии. Помимо эффективной региональной интеграции с другими скандинавскими государствами, Норвегия учувствует в международном экономическом развитии. Так, в стране функционируют Инвестиционный фонд для развивающихся стран и Агентство по содействию развитию. Согласно Бюллетени о текущих тенденциях мировой экономики, рассматривающей Норвегию и выпущенной Аналитическим центром при Правительстве РФ, в 2018 году Норвегия перечислила 3,6 млрд долл. США на помощь развивающимся странам. Также страна стала одной из учредительниц программы грантов, направленных на содействие экономическому развитию 15 стран, а также участвует в фонде грантов Европейской экономической зоны.</w:t>
      </w:r>
      <w:r w:rsidRPr="00245004">
        <w:rPr>
          <w:rStyle w:val="a6"/>
          <w:rFonts w:ascii="Times New Roman" w:hAnsi="Times New Roman" w:cs="Times New Roman"/>
          <w:sz w:val="24"/>
          <w:szCs w:val="24"/>
        </w:rPr>
        <w:footnoteReference w:id="77"/>
      </w:r>
      <w:r w:rsidRPr="00245004">
        <w:rPr>
          <w:rFonts w:ascii="Times New Roman" w:hAnsi="Times New Roman" w:cs="Times New Roman"/>
          <w:sz w:val="24"/>
          <w:szCs w:val="24"/>
        </w:rPr>
        <w:t xml:space="preserve"> Кроме этого североевропейское государство является членом ряда международных экономических организаций, где принимает активное участие – ВТО, МВФ, ОЭСР. Числится в ЕАСТ и является стороной в Договоре об общем Европейском экономическом пространстве.</w:t>
      </w:r>
      <w:r w:rsidR="000C7DCB" w:rsidRPr="00245004">
        <w:rPr>
          <w:rFonts w:ascii="Times New Roman" w:hAnsi="Times New Roman" w:cs="Times New Roman"/>
          <w:sz w:val="24"/>
          <w:szCs w:val="24"/>
        </w:rPr>
        <w:t xml:space="preserve"> Участие в подобных инициативах сказывается на образе государства на международной арене в целом.</w:t>
      </w:r>
    </w:p>
    <w:p w14:paraId="064E87FC" w14:textId="04F27406" w:rsidR="00495577" w:rsidRPr="00245004" w:rsidRDefault="00577EAF" w:rsidP="00495577">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Говоря о</w:t>
      </w:r>
      <w:r w:rsidR="00043363" w:rsidRPr="00245004">
        <w:rPr>
          <w:rFonts w:ascii="Times New Roman" w:eastAsia="Times New Roman" w:hAnsi="Times New Roman" w:cs="Times New Roman"/>
          <w:sz w:val="24"/>
          <w:szCs w:val="24"/>
        </w:rPr>
        <w:t xml:space="preserve"> международных организациях, в которых состоит Норвегия, </w:t>
      </w:r>
      <w:r w:rsidR="005D765E" w:rsidRPr="00245004">
        <w:rPr>
          <w:rFonts w:ascii="Times New Roman" w:eastAsia="Times New Roman" w:hAnsi="Times New Roman" w:cs="Times New Roman"/>
          <w:sz w:val="24"/>
          <w:szCs w:val="24"/>
        </w:rPr>
        <w:t>начать стоит с</w:t>
      </w:r>
      <w:r w:rsidR="00043363" w:rsidRPr="00245004">
        <w:rPr>
          <w:rFonts w:ascii="Times New Roman" w:eastAsia="Times New Roman" w:hAnsi="Times New Roman" w:cs="Times New Roman"/>
          <w:sz w:val="24"/>
          <w:szCs w:val="24"/>
        </w:rPr>
        <w:t xml:space="preserve"> </w:t>
      </w:r>
      <w:r w:rsidR="00043363" w:rsidRPr="00245004">
        <w:rPr>
          <w:rFonts w:ascii="Times New Roman" w:eastAsia="Times New Roman" w:hAnsi="Times New Roman" w:cs="Times New Roman"/>
          <w:b/>
          <w:bCs/>
          <w:sz w:val="24"/>
          <w:szCs w:val="24"/>
        </w:rPr>
        <w:t>Арктическ</w:t>
      </w:r>
      <w:r w:rsidR="005D765E" w:rsidRPr="00245004">
        <w:rPr>
          <w:rFonts w:ascii="Times New Roman" w:eastAsia="Times New Roman" w:hAnsi="Times New Roman" w:cs="Times New Roman"/>
          <w:b/>
          <w:bCs/>
          <w:sz w:val="24"/>
          <w:szCs w:val="24"/>
        </w:rPr>
        <w:t>ого</w:t>
      </w:r>
      <w:r w:rsidR="00043363" w:rsidRPr="00245004">
        <w:rPr>
          <w:rFonts w:ascii="Times New Roman" w:eastAsia="Times New Roman" w:hAnsi="Times New Roman" w:cs="Times New Roman"/>
          <w:b/>
          <w:bCs/>
          <w:sz w:val="24"/>
          <w:szCs w:val="24"/>
        </w:rPr>
        <w:t xml:space="preserve"> Совет</w:t>
      </w:r>
      <w:r w:rsidR="005D765E" w:rsidRPr="00245004">
        <w:rPr>
          <w:rFonts w:ascii="Times New Roman" w:eastAsia="Times New Roman" w:hAnsi="Times New Roman" w:cs="Times New Roman"/>
          <w:b/>
          <w:bCs/>
          <w:sz w:val="24"/>
          <w:szCs w:val="24"/>
        </w:rPr>
        <w:t>а</w:t>
      </w:r>
      <w:r w:rsidRPr="00245004">
        <w:rPr>
          <w:rFonts w:ascii="Times New Roman" w:eastAsia="Times New Roman" w:hAnsi="Times New Roman" w:cs="Times New Roman"/>
          <w:sz w:val="24"/>
          <w:szCs w:val="24"/>
        </w:rPr>
        <w:t xml:space="preserve"> </w:t>
      </w:r>
      <w:r w:rsidR="00043363" w:rsidRPr="00245004">
        <w:rPr>
          <w:rFonts w:ascii="Times New Roman" w:eastAsia="Times New Roman" w:hAnsi="Times New Roman" w:cs="Times New Roman"/>
          <w:sz w:val="24"/>
          <w:szCs w:val="24"/>
        </w:rPr>
        <w:t>(АС).</w:t>
      </w:r>
      <w:r w:rsidR="00495577" w:rsidRPr="00245004">
        <w:rPr>
          <w:rFonts w:ascii="Times New Roman" w:eastAsia="Times New Roman" w:hAnsi="Times New Roman" w:cs="Times New Roman"/>
          <w:sz w:val="24"/>
          <w:szCs w:val="24"/>
        </w:rPr>
        <w:t xml:space="preserve"> </w:t>
      </w:r>
      <w:r w:rsidR="005D765E" w:rsidRPr="00245004">
        <w:rPr>
          <w:rFonts w:ascii="Times New Roman" w:eastAsia="Times New Roman" w:hAnsi="Times New Roman" w:cs="Times New Roman"/>
          <w:sz w:val="24"/>
          <w:szCs w:val="24"/>
        </w:rPr>
        <w:t>Организация</w:t>
      </w:r>
      <w:r w:rsidR="00495577" w:rsidRPr="00245004">
        <w:rPr>
          <w:rFonts w:ascii="Times New Roman" w:eastAsia="Times New Roman" w:hAnsi="Times New Roman" w:cs="Times New Roman"/>
          <w:sz w:val="24"/>
          <w:szCs w:val="24"/>
        </w:rPr>
        <w:t xml:space="preserve"> способствует устойчивому развитию и охране окружающей среды в Арктике. Организация является единственным циркумполярным органом политического сотрудничества на правительственном уровне, объединяющая Канаду, Данию, Финляндию, Исландией, Норвегию, Россию, Швецию и США. Председательство в Арктическом совете чередуется между восемью арктическими государствами-членами и обычно длится два года. В последний раз Норвегия председательствовала в 2007–2009 годах.</w:t>
      </w:r>
      <w:r w:rsidR="00495577" w:rsidRPr="00245004">
        <w:rPr>
          <w:rStyle w:val="a6"/>
          <w:rFonts w:ascii="Times New Roman" w:eastAsia="Times New Roman" w:hAnsi="Times New Roman" w:cs="Times New Roman"/>
          <w:sz w:val="24"/>
          <w:szCs w:val="24"/>
        </w:rPr>
        <w:footnoteReference w:id="78"/>
      </w:r>
    </w:p>
    <w:p w14:paraId="25E9A87D" w14:textId="62C6E3E5" w:rsidR="00A031D0" w:rsidRPr="00245004" w:rsidRDefault="00A031D0" w:rsidP="00A031D0">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Международное влияние и значение Совета в </w:t>
      </w:r>
      <w:r w:rsidR="00AC4B4D" w:rsidRPr="00245004">
        <w:rPr>
          <w:rFonts w:ascii="Times New Roman" w:eastAsia="Times New Roman" w:hAnsi="Times New Roman" w:cs="Times New Roman"/>
          <w:sz w:val="24"/>
          <w:szCs w:val="24"/>
        </w:rPr>
        <w:t xml:space="preserve">начале 2010-х </w:t>
      </w:r>
      <w:r w:rsidRPr="00245004">
        <w:rPr>
          <w:rFonts w:ascii="Times New Roman" w:eastAsia="Times New Roman" w:hAnsi="Times New Roman" w:cs="Times New Roman"/>
          <w:sz w:val="24"/>
          <w:szCs w:val="24"/>
        </w:rPr>
        <w:t>го</w:t>
      </w:r>
      <w:r w:rsidR="00AC4B4D" w:rsidRPr="00245004">
        <w:rPr>
          <w:rFonts w:ascii="Times New Roman" w:eastAsia="Times New Roman" w:hAnsi="Times New Roman" w:cs="Times New Roman"/>
          <w:sz w:val="24"/>
          <w:szCs w:val="24"/>
        </w:rPr>
        <w:t>дов</w:t>
      </w:r>
      <w:r w:rsidRPr="00245004">
        <w:rPr>
          <w:rFonts w:ascii="Times New Roman" w:eastAsia="Times New Roman" w:hAnsi="Times New Roman" w:cs="Times New Roman"/>
          <w:sz w:val="24"/>
          <w:szCs w:val="24"/>
        </w:rPr>
        <w:t xml:space="preserve"> значительно возросли, по мнению норвежского правительства, а</w:t>
      </w:r>
      <w:r w:rsidRPr="00245004">
        <w:rPr>
          <w:rFonts w:ascii="Times New Roman" w:eastAsia="Times New Roman" w:hAnsi="Times New Roman" w:cs="Times New Roman"/>
          <w:sz w:val="24"/>
          <w:szCs w:val="24"/>
          <w:highlight w:val="white"/>
        </w:rPr>
        <w:t xml:space="preserve"> работы организации </w:t>
      </w:r>
      <w:r w:rsidR="00AC4B4D" w:rsidRPr="00245004">
        <w:rPr>
          <w:rFonts w:ascii="Times New Roman" w:eastAsia="Times New Roman" w:hAnsi="Times New Roman" w:cs="Times New Roman"/>
          <w:sz w:val="24"/>
          <w:szCs w:val="24"/>
          <w:highlight w:val="white"/>
        </w:rPr>
        <w:t xml:space="preserve">этого периода </w:t>
      </w:r>
      <w:r w:rsidRPr="00245004">
        <w:rPr>
          <w:rFonts w:ascii="Times New Roman" w:eastAsia="Times New Roman" w:hAnsi="Times New Roman" w:cs="Times New Roman"/>
          <w:sz w:val="24"/>
          <w:szCs w:val="24"/>
          <w:highlight w:val="white"/>
        </w:rPr>
        <w:t>считаются успешными, особенно научные труды об изменениях климата в Арктике</w:t>
      </w:r>
      <w:r w:rsidRPr="00245004">
        <w:rPr>
          <w:rFonts w:ascii="Times New Roman" w:eastAsia="Times New Roman" w:hAnsi="Times New Roman" w:cs="Times New Roman"/>
          <w:sz w:val="24"/>
          <w:szCs w:val="24"/>
        </w:rPr>
        <w:t>.</w:t>
      </w:r>
      <w:r w:rsidR="00E97D8F" w:rsidRPr="00245004">
        <w:rPr>
          <w:rStyle w:val="a6"/>
          <w:rFonts w:ascii="Times New Roman" w:eastAsia="Times New Roman" w:hAnsi="Times New Roman" w:cs="Times New Roman"/>
          <w:sz w:val="24"/>
          <w:szCs w:val="24"/>
        </w:rPr>
        <w:footnoteReference w:id="79"/>
      </w:r>
      <w:r w:rsidRPr="00245004">
        <w:rPr>
          <w:rFonts w:ascii="Times New Roman" w:eastAsia="Times New Roman" w:hAnsi="Times New Roman" w:cs="Times New Roman"/>
          <w:sz w:val="24"/>
          <w:szCs w:val="24"/>
        </w:rPr>
        <w:t xml:space="preserve"> Первое доказывается тем, что все больше стран получают статус наблюдателей</w:t>
      </w:r>
      <w:r w:rsidR="00826851" w:rsidRPr="00245004">
        <w:rPr>
          <w:rFonts w:ascii="Times New Roman" w:eastAsia="Times New Roman" w:hAnsi="Times New Roman" w:cs="Times New Roman"/>
          <w:sz w:val="24"/>
          <w:szCs w:val="24"/>
        </w:rPr>
        <w:t xml:space="preserve"> (на апрель 2020 года – 38 наблюдателей, среди которых 13 государств, межправительственные и межпарламентские, а также неправительственные организации)</w:t>
      </w:r>
      <w:r w:rsidRPr="00245004">
        <w:rPr>
          <w:rFonts w:ascii="Times New Roman" w:eastAsia="Times New Roman" w:hAnsi="Times New Roman" w:cs="Times New Roman"/>
          <w:sz w:val="24"/>
          <w:szCs w:val="24"/>
        </w:rPr>
        <w:t xml:space="preserve">. Норвегия считает важным </w:t>
      </w:r>
      <w:r w:rsidRPr="00245004">
        <w:rPr>
          <w:rFonts w:ascii="Times New Roman" w:eastAsia="Times New Roman" w:hAnsi="Times New Roman" w:cs="Times New Roman"/>
          <w:sz w:val="24"/>
          <w:szCs w:val="24"/>
        </w:rPr>
        <w:lastRenderedPageBreak/>
        <w:t xml:space="preserve">сотрудничество с наблюдателями как способ повышения осведомленности об изменениях в Арктике. Административный секретариат Арктического совета был создан в 2013 году и базируется в </w:t>
      </w:r>
      <w:proofErr w:type="spellStart"/>
      <w:r w:rsidRPr="00245004">
        <w:rPr>
          <w:rFonts w:ascii="Times New Roman" w:eastAsia="Times New Roman" w:hAnsi="Times New Roman" w:cs="Times New Roman"/>
          <w:sz w:val="24"/>
          <w:szCs w:val="24"/>
        </w:rPr>
        <w:t>Тромсё</w:t>
      </w:r>
      <w:proofErr w:type="spellEnd"/>
      <w:r w:rsidRPr="00245004">
        <w:rPr>
          <w:rFonts w:ascii="Times New Roman" w:eastAsia="Times New Roman" w:hAnsi="Times New Roman" w:cs="Times New Roman"/>
          <w:sz w:val="24"/>
          <w:szCs w:val="24"/>
        </w:rPr>
        <w:t xml:space="preserve">. </w:t>
      </w:r>
    </w:p>
    <w:p w14:paraId="43277108" w14:textId="4E320A19" w:rsidR="005D765E" w:rsidRPr="00245004" w:rsidRDefault="00043363" w:rsidP="00043363">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highlight w:val="white"/>
        </w:rPr>
        <w:t>Перед Норвегией стоит непростая задача внутри АС</w:t>
      </w:r>
      <w:r w:rsidR="00826851" w:rsidRPr="00245004">
        <w:rPr>
          <w:rFonts w:ascii="Times New Roman" w:eastAsia="Times New Roman" w:hAnsi="Times New Roman" w:cs="Times New Roman"/>
          <w:sz w:val="24"/>
          <w:szCs w:val="24"/>
          <w:highlight w:val="white"/>
        </w:rPr>
        <w:t xml:space="preserve"> – </w:t>
      </w:r>
      <w:r w:rsidRPr="00245004">
        <w:rPr>
          <w:rFonts w:ascii="Times New Roman" w:eastAsia="Times New Roman" w:hAnsi="Times New Roman" w:cs="Times New Roman"/>
          <w:sz w:val="24"/>
          <w:szCs w:val="24"/>
          <w:highlight w:val="white"/>
        </w:rPr>
        <w:t xml:space="preserve">быть влиятельным участником. На фоне других крупных участников организации, таких как Россия и США, скандинавская страна имеет меньший вес. Однако она намерена принимать активное участие в работе </w:t>
      </w:r>
      <w:r w:rsidR="005D765E" w:rsidRPr="00245004">
        <w:rPr>
          <w:rFonts w:ascii="Times New Roman" w:eastAsia="Times New Roman" w:hAnsi="Times New Roman" w:cs="Times New Roman"/>
          <w:sz w:val="24"/>
          <w:szCs w:val="24"/>
          <w:highlight w:val="white"/>
        </w:rPr>
        <w:t>С</w:t>
      </w:r>
      <w:r w:rsidRPr="00245004">
        <w:rPr>
          <w:rFonts w:ascii="Times New Roman" w:eastAsia="Times New Roman" w:hAnsi="Times New Roman" w:cs="Times New Roman"/>
          <w:sz w:val="24"/>
          <w:szCs w:val="24"/>
          <w:highlight w:val="white"/>
        </w:rPr>
        <w:t xml:space="preserve">овета, согласно своей </w:t>
      </w:r>
      <w:r w:rsidRPr="00245004">
        <w:rPr>
          <w:rFonts w:ascii="Times New Roman" w:eastAsia="Times New Roman" w:hAnsi="Times New Roman" w:cs="Times New Roman"/>
          <w:sz w:val="24"/>
          <w:szCs w:val="24"/>
        </w:rPr>
        <w:t>Арктической стратегии</w:t>
      </w:r>
      <w:r w:rsidR="00AE2D2D" w:rsidRPr="00245004">
        <w:rPr>
          <w:rFonts w:ascii="Times New Roman" w:eastAsia="Times New Roman" w:hAnsi="Times New Roman" w:cs="Times New Roman"/>
          <w:sz w:val="24"/>
          <w:szCs w:val="24"/>
        </w:rPr>
        <w:t>.</w:t>
      </w:r>
      <w:r w:rsidR="00AE2D2D" w:rsidRPr="00245004">
        <w:rPr>
          <w:rStyle w:val="a6"/>
          <w:rFonts w:ascii="Times New Roman" w:eastAsia="Times New Roman" w:hAnsi="Times New Roman" w:cs="Times New Roman"/>
          <w:sz w:val="24"/>
          <w:szCs w:val="24"/>
        </w:rPr>
        <w:footnoteReference w:id="80"/>
      </w:r>
      <w:r w:rsidRPr="00245004">
        <w:rPr>
          <w:rFonts w:ascii="Times New Roman" w:eastAsia="Times New Roman" w:hAnsi="Times New Roman" w:cs="Times New Roman"/>
          <w:sz w:val="24"/>
          <w:szCs w:val="24"/>
        </w:rPr>
        <w:t xml:space="preserve"> </w:t>
      </w:r>
      <w:r w:rsidR="005D765E" w:rsidRPr="00245004">
        <w:rPr>
          <w:rFonts w:ascii="Times New Roman" w:eastAsia="Times New Roman" w:hAnsi="Times New Roman" w:cs="Times New Roman"/>
          <w:sz w:val="24"/>
          <w:szCs w:val="24"/>
        </w:rPr>
        <w:t>Опираясь на полученные автором знания, североевропейское государство будет делать упор на научные исследования для достижения этой цели.</w:t>
      </w:r>
    </w:p>
    <w:p w14:paraId="7CA659EC" w14:textId="577168E9" w:rsidR="00043363" w:rsidRPr="00245004" w:rsidRDefault="005D765E" w:rsidP="00043363">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b/>
          <w:bCs/>
          <w:sz w:val="24"/>
          <w:szCs w:val="24"/>
        </w:rPr>
        <w:t>Совет Баренцева</w:t>
      </w:r>
      <w:r w:rsidR="007A77A9" w:rsidRPr="00245004">
        <w:rPr>
          <w:rFonts w:ascii="Times New Roman" w:eastAsia="Times New Roman" w:hAnsi="Times New Roman" w:cs="Times New Roman"/>
          <w:b/>
          <w:bCs/>
          <w:sz w:val="24"/>
          <w:szCs w:val="24"/>
        </w:rPr>
        <w:t xml:space="preserve"> / </w:t>
      </w:r>
      <w:r w:rsidRPr="00245004">
        <w:rPr>
          <w:rFonts w:ascii="Times New Roman" w:eastAsia="Times New Roman" w:hAnsi="Times New Roman" w:cs="Times New Roman"/>
          <w:b/>
          <w:bCs/>
          <w:sz w:val="24"/>
          <w:szCs w:val="24"/>
        </w:rPr>
        <w:t>Евро-Атлантического</w:t>
      </w:r>
      <w:r w:rsidRPr="00245004">
        <w:rPr>
          <w:rFonts w:ascii="Times New Roman" w:eastAsia="Times New Roman" w:hAnsi="Times New Roman" w:cs="Times New Roman"/>
          <w:sz w:val="24"/>
          <w:szCs w:val="24"/>
        </w:rPr>
        <w:t xml:space="preserve"> </w:t>
      </w:r>
      <w:r w:rsidRPr="00245004">
        <w:rPr>
          <w:rFonts w:ascii="Times New Roman" w:eastAsia="Times New Roman" w:hAnsi="Times New Roman" w:cs="Times New Roman"/>
          <w:b/>
          <w:bCs/>
          <w:sz w:val="24"/>
          <w:szCs w:val="24"/>
        </w:rPr>
        <w:t>региона</w:t>
      </w:r>
      <w:r w:rsidRPr="00245004">
        <w:rPr>
          <w:rFonts w:ascii="Times New Roman" w:eastAsia="Times New Roman" w:hAnsi="Times New Roman" w:cs="Times New Roman"/>
          <w:sz w:val="24"/>
          <w:szCs w:val="24"/>
        </w:rPr>
        <w:t xml:space="preserve"> стал платформой регионального трансграничного сотрудничества между пятью российскими регионами и Швецией, Финляндией и Норвегией. Последняя, как инициатор создания организации, уделяет наибольшее внимание к СБЕР внутри организации.</w:t>
      </w:r>
      <w:r w:rsidRPr="00245004">
        <w:rPr>
          <w:rFonts w:ascii="Times New Roman" w:eastAsia="Times New Roman" w:hAnsi="Times New Roman" w:cs="Times New Roman"/>
          <w:sz w:val="24"/>
          <w:szCs w:val="24"/>
          <w:vertAlign w:val="superscript"/>
        </w:rPr>
        <w:footnoteReference w:id="81"/>
      </w:r>
      <w:r w:rsidR="007A77A9" w:rsidRPr="00245004">
        <w:rPr>
          <w:rFonts w:ascii="Times New Roman" w:eastAsia="Times New Roman" w:hAnsi="Times New Roman" w:cs="Times New Roman"/>
          <w:sz w:val="24"/>
          <w:szCs w:val="24"/>
        </w:rPr>
        <w:t xml:space="preserve"> Баренцево сотрудничество имеет два основных направления: межправительственное сотрудничество (Баренцев Евро-Арктический Совет) и региональное сотрудничество (Баренцев Региональный Совет). Это делает структуру данной организации уникальной. СБЕР охватывает ряд областей, включая окружающую среду, здравоохранение и социальные вопросы, коренные народы, образование и исследования, инфраструктуру и другие.</w:t>
      </w:r>
    </w:p>
    <w:p w14:paraId="34D29879" w14:textId="6C8D0C05" w:rsidR="00EF23A3" w:rsidRPr="00245004" w:rsidRDefault="00EF23A3" w:rsidP="00EF23A3">
      <w:pPr>
        <w:spacing w:line="360" w:lineRule="auto"/>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ab/>
        <w:t xml:space="preserve">Во внешней политике Норвегии </w:t>
      </w:r>
      <w:r w:rsidR="00665F81" w:rsidRPr="00245004">
        <w:rPr>
          <w:rFonts w:ascii="Times New Roman" w:eastAsia="Times New Roman" w:hAnsi="Times New Roman" w:cs="Times New Roman"/>
          <w:sz w:val="24"/>
          <w:szCs w:val="24"/>
        </w:rPr>
        <w:t xml:space="preserve">немаловажное место занимает участие в </w:t>
      </w:r>
      <w:r w:rsidR="00665F81" w:rsidRPr="00245004">
        <w:rPr>
          <w:rFonts w:ascii="Times New Roman" w:eastAsia="Times New Roman" w:hAnsi="Times New Roman" w:cs="Times New Roman"/>
          <w:b/>
          <w:bCs/>
          <w:sz w:val="24"/>
          <w:szCs w:val="24"/>
        </w:rPr>
        <w:t>НАТО</w:t>
      </w:r>
      <w:r w:rsidR="00665F81" w:rsidRPr="00245004">
        <w:rPr>
          <w:rFonts w:ascii="Times New Roman" w:eastAsia="Times New Roman" w:hAnsi="Times New Roman" w:cs="Times New Roman"/>
          <w:sz w:val="24"/>
          <w:szCs w:val="24"/>
        </w:rPr>
        <w:t xml:space="preserve">. Северная страна не раз желала увеличения влияния североатлантического альянса в Арктическом пространстве, особенно в сфере безопасности. </w:t>
      </w:r>
      <w:r w:rsidR="00FA57F5" w:rsidRPr="00245004">
        <w:rPr>
          <w:rFonts w:ascii="Times New Roman" w:eastAsia="Times New Roman" w:hAnsi="Times New Roman" w:cs="Times New Roman"/>
          <w:sz w:val="24"/>
          <w:szCs w:val="24"/>
        </w:rPr>
        <w:t>Нужно отметить, что НАТО предлагает мероприятия в Арктике, которые почти полностью совпадают с интересами Норвегии и других скандинавских стран. С 2006 г. на норвежской территории проводятся учения на случай агрессии с восточной стороны. С 2014 г. количество учений увеличилось, и они стали показательно масштабнее.</w:t>
      </w:r>
      <w:r w:rsidR="00FA57F5" w:rsidRPr="00245004">
        <w:rPr>
          <w:rStyle w:val="a6"/>
          <w:rFonts w:ascii="Times New Roman" w:eastAsia="Times New Roman" w:hAnsi="Times New Roman" w:cs="Times New Roman"/>
          <w:sz w:val="24"/>
          <w:szCs w:val="24"/>
        </w:rPr>
        <w:footnoteReference w:id="82"/>
      </w:r>
      <w:r w:rsidR="00FA57F5" w:rsidRPr="00245004">
        <w:rPr>
          <w:rFonts w:ascii="Times New Roman" w:eastAsia="Times New Roman" w:hAnsi="Times New Roman" w:cs="Times New Roman"/>
          <w:sz w:val="24"/>
          <w:szCs w:val="24"/>
        </w:rPr>
        <w:t xml:space="preserve"> </w:t>
      </w:r>
      <w:r w:rsidR="00665F81" w:rsidRPr="00245004">
        <w:rPr>
          <w:rFonts w:ascii="Times New Roman" w:eastAsia="Times New Roman" w:hAnsi="Times New Roman" w:cs="Times New Roman"/>
          <w:sz w:val="24"/>
          <w:szCs w:val="24"/>
        </w:rPr>
        <w:t xml:space="preserve">Тем не менее, НАТО проводит </w:t>
      </w:r>
      <w:r w:rsidR="00550AD4" w:rsidRPr="00245004">
        <w:rPr>
          <w:rFonts w:ascii="Times New Roman" w:eastAsia="Times New Roman" w:hAnsi="Times New Roman" w:cs="Times New Roman"/>
          <w:sz w:val="24"/>
          <w:szCs w:val="24"/>
        </w:rPr>
        <w:t xml:space="preserve">формально </w:t>
      </w:r>
      <w:r w:rsidR="00665F81" w:rsidRPr="00245004">
        <w:rPr>
          <w:rFonts w:ascii="Times New Roman" w:eastAsia="Times New Roman" w:hAnsi="Times New Roman" w:cs="Times New Roman"/>
          <w:sz w:val="24"/>
          <w:szCs w:val="24"/>
        </w:rPr>
        <w:t xml:space="preserve">политику «мягкой» безопасности, под которой подразумевается экологическая </w:t>
      </w:r>
      <w:r w:rsidR="00665F81" w:rsidRPr="00245004">
        <w:rPr>
          <w:rFonts w:ascii="Times New Roman" w:eastAsia="Times New Roman" w:hAnsi="Times New Roman" w:cs="Times New Roman"/>
          <w:sz w:val="24"/>
          <w:szCs w:val="24"/>
        </w:rPr>
        <w:lastRenderedPageBreak/>
        <w:t>безопасность.</w:t>
      </w:r>
      <w:r w:rsidR="00550AD4" w:rsidRPr="00245004">
        <w:rPr>
          <w:rFonts w:ascii="Times New Roman" w:eastAsia="Times New Roman" w:hAnsi="Times New Roman" w:cs="Times New Roman"/>
          <w:sz w:val="24"/>
          <w:szCs w:val="24"/>
        </w:rPr>
        <w:t xml:space="preserve"> Однако, больший интерес вызывает у альянса именно возможность стратегически закрепиться в регионе, и действия организации, например военные учения, доказывают это.</w:t>
      </w:r>
    </w:p>
    <w:p w14:paraId="5E65B1C9" w14:textId="2009AB16" w:rsidR="007A77A9" w:rsidRPr="00245004" w:rsidRDefault="007A77A9" w:rsidP="00043363">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Осенью 2019 года в рамках участия в данной организации для Норвегии произошло знаменательное событие – страна возглавит председательство в СБЕР на период 2019-2021 годов. Однако</w:t>
      </w:r>
      <w:r w:rsidR="00AA3BD4" w:rsidRPr="00245004">
        <w:rPr>
          <w:rFonts w:ascii="Times New Roman" w:eastAsia="Times New Roman" w:hAnsi="Times New Roman" w:cs="Times New Roman"/>
          <w:sz w:val="24"/>
          <w:szCs w:val="24"/>
        </w:rPr>
        <w:t>,</w:t>
      </w:r>
      <w:r w:rsidRPr="00245004">
        <w:rPr>
          <w:rFonts w:ascii="Times New Roman" w:eastAsia="Times New Roman" w:hAnsi="Times New Roman" w:cs="Times New Roman"/>
          <w:sz w:val="24"/>
          <w:szCs w:val="24"/>
        </w:rPr>
        <w:t xml:space="preserve"> в отличие от АС, СБЕР</w:t>
      </w:r>
      <w:r w:rsidR="00AA3BD4" w:rsidRPr="00245004">
        <w:rPr>
          <w:rFonts w:ascii="Times New Roman" w:eastAsia="Times New Roman" w:hAnsi="Times New Roman" w:cs="Times New Roman"/>
          <w:sz w:val="24"/>
          <w:szCs w:val="24"/>
        </w:rPr>
        <w:t xml:space="preserve"> сосредоточен более на социальных аспектах, и, в частности, Норвегия сосредоточится на проблемах молодежи в Арктическом регионе.</w:t>
      </w:r>
      <w:r w:rsidR="00BF09DA" w:rsidRPr="00245004">
        <w:rPr>
          <w:rStyle w:val="a6"/>
          <w:rFonts w:ascii="Times New Roman" w:eastAsia="Times New Roman" w:hAnsi="Times New Roman" w:cs="Times New Roman"/>
          <w:sz w:val="24"/>
          <w:szCs w:val="24"/>
        </w:rPr>
        <w:footnoteReference w:id="83"/>
      </w:r>
      <w:r w:rsidR="00AA3BD4" w:rsidRPr="00245004">
        <w:rPr>
          <w:rFonts w:ascii="Times New Roman" w:eastAsia="Times New Roman" w:hAnsi="Times New Roman" w:cs="Times New Roman"/>
          <w:sz w:val="24"/>
          <w:szCs w:val="24"/>
        </w:rPr>
        <w:t xml:space="preserve"> Тем не менее, это повысит роль скандинавской страны в регионе на некоторое время и, возможно, позволит действовать более свободно.</w:t>
      </w:r>
    </w:p>
    <w:p w14:paraId="3C4B30EC" w14:textId="56B8DC5D" w:rsidR="00577EAF" w:rsidRPr="00245004" w:rsidRDefault="00210067" w:rsidP="00210067">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Норвегия прилагает большие усилия для достижения поставленных задач в борьбе с экологическими вызовами. При чем энтузиазма и амбиций у королевства хватает не только на само себя, но и на помощь остальному миру. Государство участвует в ряде проектом, направленных на недопущение экологических катастроф. Так, из страны направляются крупные денежные средства для проведения международной работы по снижению загрязнения от вырубки тропических лесов и их деградации. За период с 2008 до 2016 Норвегия потратила около 8742,15 млн норвежских крон на защиту лесов в Латинской Америке; 1643,8 млн крон в странах Африки; 1361,5 млн крон в странах Азии, а также жертвовала большие средства на различные глобальные программы в рамках программы REDD+.</w:t>
      </w:r>
      <w:r w:rsidRPr="00245004">
        <w:rPr>
          <w:rStyle w:val="a6"/>
          <w:rFonts w:ascii="Times New Roman" w:eastAsia="Times New Roman" w:hAnsi="Times New Roman" w:cs="Times New Roman"/>
          <w:sz w:val="24"/>
          <w:szCs w:val="24"/>
        </w:rPr>
        <w:footnoteReference w:id="84"/>
      </w:r>
    </w:p>
    <w:p w14:paraId="0CEACA02" w14:textId="2E849F1C" w:rsidR="00EF18FD" w:rsidRPr="00245004" w:rsidRDefault="00EF18FD" w:rsidP="00210067">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Среди прочего, Норвегия выделяет средства на климатические инициативы через Фонд зеленого климата (GCF), Глобальный экологический фонд (GEF), Всемирный банк и многие другие многосторонние фонды и партнерства.</w:t>
      </w:r>
      <w:r w:rsidRPr="00245004">
        <w:rPr>
          <w:rStyle w:val="a6"/>
          <w:rFonts w:ascii="Times New Roman" w:eastAsia="Times New Roman" w:hAnsi="Times New Roman" w:cs="Times New Roman"/>
          <w:sz w:val="24"/>
          <w:szCs w:val="24"/>
        </w:rPr>
        <w:footnoteReference w:id="85"/>
      </w:r>
    </w:p>
    <w:p w14:paraId="58C7C892" w14:textId="1BF75575" w:rsidR="00484950" w:rsidRPr="00245004" w:rsidRDefault="00484950" w:rsidP="00484950">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Не смотря на свою твердую позицию в вопросах, затрагивающих экологию, Норвегия</w:t>
      </w:r>
      <w:r w:rsidR="00A51404" w:rsidRPr="00245004">
        <w:rPr>
          <w:rFonts w:ascii="Times New Roman" w:hAnsi="Times New Roman" w:cs="Times New Roman"/>
          <w:sz w:val="24"/>
          <w:szCs w:val="24"/>
        </w:rPr>
        <w:t xml:space="preserve"> тоже может поступаться желанием сохранить окружающую среду</w:t>
      </w:r>
      <w:r w:rsidRPr="00245004">
        <w:rPr>
          <w:rFonts w:ascii="Times New Roman" w:hAnsi="Times New Roman" w:cs="Times New Roman"/>
          <w:sz w:val="24"/>
          <w:szCs w:val="24"/>
        </w:rPr>
        <w:t xml:space="preserve"> и в некоторых ситуациях ставит экономическое развитие выше экологической безопасности. Это отражается, в первую очередь в желании продолжать добывать полезные ископаемые ресурсы в больших количествах, о чем утверждает Норвежское управление нефтью.  При </w:t>
      </w:r>
      <w:r w:rsidRPr="00245004">
        <w:rPr>
          <w:rFonts w:ascii="Times New Roman" w:hAnsi="Times New Roman" w:cs="Times New Roman"/>
          <w:sz w:val="24"/>
          <w:szCs w:val="24"/>
        </w:rPr>
        <w:lastRenderedPageBreak/>
        <w:t>чем, по данным Министерства нефти и энергетики, заметного снижения добычи традиционных источников энергии не ожидается в ближайшие десятилетия. Ввиду таких прогнозов стоит отметить, что на производство ископаемого топлива в настоящее время приходится более четверти выбросов парниковых газов в Норвегии. К тому же, большой процент добытого сырья поставляется в страны Европы, где используется все с тем же выбросами углекислого газа, тем самым способствуя увеличению выбросов парниковых газов.</w:t>
      </w:r>
      <w:r w:rsidRPr="00245004">
        <w:rPr>
          <w:rStyle w:val="a6"/>
          <w:rFonts w:ascii="Times New Roman" w:hAnsi="Times New Roman" w:cs="Times New Roman"/>
          <w:sz w:val="24"/>
          <w:szCs w:val="24"/>
        </w:rPr>
        <w:footnoteReference w:id="86"/>
      </w:r>
      <w:r w:rsidRPr="00245004">
        <w:rPr>
          <w:rFonts w:ascii="Times New Roman" w:hAnsi="Times New Roman" w:cs="Times New Roman"/>
          <w:sz w:val="24"/>
          <w:szCs w:val="24"/>
        </w:rPr>
        <w:t xml:space="preserve"> В следствие этих фактов можно задаться вопросом, насколько эффективна норвежская экологическая политика.</w:t>
      </w:r>
    </w:p>
    <w:p w14:paraId="03667FE1" w14:textId="77777777" w:rsidR="00484950" w:rsidRPr="00245004" w:rsidRDefault="00484950" w:rsidP="00484950">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 xml:space="preserve">Действия Норвегии в энергетическом секторе не раз подвергались критике со стороны защитников природы. К основным претензиям относятся большие объемы экспорта нефти, вместе с которыми экспортируются выбросы газа, а также расширение Норвежским правительством добычи нефти в Арктике. </w:t>
      </w:r>
    </w:p>
    <w:p w14:paraId="0E44915D" w14:textId="77777777" w:rsidR="00484950" w:rsidRPr="00245004" w:rsidRDefault="00484950" w:rsidP="00484950">
      <w:pPr>
        <w:spacing w:line="360" w:lineRule="auto"/>
        <w:ind w:firstLine="709"/>
        <w:jc w:val="both"/>
        <w:rPr>
          <w:rFonts w:ascii="Times New Roman" w:hAnsi="Times New Roman" w:cs="Times New Roman"/>
          <w:sz w:val="24"/>
          <w:szCs w:val="24"/>
        </w:rPr>
      </w:pPr>
      <w:r w:rsidRPr="00245004">
        <w:rPr>
          <w:rFonts w:ascii="Times New Roman" w:hAnsi="Times New Roman" w:cs="Times New Roman"/>
          <w:sz w:val="24"/>
          <w:szCs w:val="24"/>
        </w:rPr>
        <w:t xml:space="preserve">Так, в 2017 году организация </w:t>
      </w:r>
      <w:r w:rsidRPr="00245004">
        <w:rPr>
          <w:rFonts w:ascii="Times New Roman" w:hAnsi="Times New Roman" w:cs="Times New Roman"/>
          <w:sz w:val="24"/>
          <w:szCs w:val="24"/>
          <w:lang w:val="en-US"/>
        </w:rPr>
        <w:t>Oil</w:t>
      </w:r>
      <w:r w:rsidRPr="00245004">
        <w:rPr>
          <w:rFonts w:ascii="Times New Roman" w:hAnsi="Times New Roman" w:cs="Times New Roman"/>
          <w:sz w:val="24"/>
          <w:szCs w:val="24"/>
        </w:rPr>
        <w:t xml:space="preserve"> </w:t>
      </w:r>
      <w:r w:rsidRPr="00245004">
        <w:rPr>
          <w:rFonts w:ascii="Times New Roman" w:hAnsi="Times New Roman" w:cs="Times New Roman"/>
          <w:sz w:val="24"/>
          <w:szCs w:val="24"/>
          <w:lang w:val="en-US"/>
        </w:rPr>
        <w:t>Change</w:t>
      </w:r>
      <w:r w:rsidRPr="00245004">
        <w:rPr>
          <w:rFonts w:ascii="Times New Roman" w:hAnsi="Times New Roman" w:cs="Times New Roman"/>
          <w:sz w:val="24"/>
          <w:szCs w:val="24"/>
        </w:rPr>
        <w:t xml:space="preserve"> </w:t>
      </w:r>
      <w:r w:rsidRPr="00245004">
        <w:rPr>
          <w:rFonts w:ascii="Times New Roman" w:hAnsi="Times New Roman" w:cs="Times New Roman"/>
          <w:sz w:val="24"/>
          <w:szCs w:val="24"/>
          <w:lang w:val="en-US"/>
        </w:rPr>
        <w:t>International</w:t>
      </w:r>
      <w:r w:rsidRPr="00245004">
        <w:rPr>
          <w:rFonts w:ascii="Times New Roman" w:hAnsi="Times New Roman" w:cs="Times New Roman"/>
          <w:sz w:val="24"/>
          <w:szCs w:val="24"/>
        </w:rPr>
        <w:t xml:space="preserve"> совместно с </w:t>
      </w:r>
      <w:proofErr w:type="spellStart"/>
      <w:r w:rsidRPr="00245004">
        <w:rPr>
          <w:rFonts w:ascii="Times New Roman" w:hAnsi="Times New Roman" w:cs="Times New Roman"/>
          <w:sz w:val="24"/>
          <w:szCs w:val="24"/>
        </w:rPr>
        <w:t>Naturvernforbundet</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Greenpeace</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Norway</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Kirkens</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Nødhjelp</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Natur</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Og</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Ungdom</w:t>
      </w:r>
      <w:proofErr w:type="spellEnd"/>
      <w:r w:rsidRPr="00245004">
        <w:rPr>
          <w:rFonts w:ascii="Times New Roman" w:hAnsi="Times New Roman" w:cs="Times New Roman"/>
          <w:sz w:val="24"/>
          <w:szCs w:val="24"/>
        </w:rPr>
        <w:t xml:space="preserve">, WWF </w:t>
      </w:r>
      <w:proofErr w:type="spellStart"/>
      <w:r w:rsidRPr="00245004">
        <w:rPr>
          <w:rFonts w:ascii="Times New Roman" w:hAnsi="Times New Roman" w:cs="Times New Roman"/>
          <w:sz w:val="24"/>
          <w:szCs w:val="24"/>
        </w:rPr>
        <w:t>Norway</w:t>
      </w:r>
      <w:proofErr w:type="spellEnd"/>
      <w:r w:rsidRPr="00245004">
        <w:rPr>
          <w:rFonts w:ascii="Times New Roman" w:hAnsi="Times New Roman" w:cs="Times New Roman"/>
          <w:sz w:val="24"/>
          <w:szCs w:val="24"/>
        </w:rPr>
        <w:t>, выпустила доклад, в котором призывает Норвегию не только решить ряд вопросов, связанных с уменьшением добычи и экспорта нефти, но и стать примером для других стран-экспортеров, создав глобальный прецедент модернизации существующего производства в соответствии с климатически безопасными пределами, которые при этом обеспечили бы справедливый переход для затронутых работников.</w:t>
      </w:r>
      <w:r w:rsidRPr="00245004">
        <w:rPr>
          <w:rStyle w:val="a6"/>
          <w:rFonts w:ascii="Times New Roman" w:hAnsi="Times New Roman" w:cs="Times New Roman"/>
          <w:sz w:val="24"/>
          <w:szCs w:val="24"/>
        </w:rPr>
        <w:footnoteReference w:id="87"/>
      </w:r>
      <w:r w:rsidRPr="00245004">
        <w:rPr>
          <w:rFonts w:ascii="Times New Roman" w:hAnsi="Times New Roman" w:cs="Times New Roman"/>
          <w:sz w:val="24"/>
          <w:szCs w:val="24"/>
        </w:rPr>
        <w:t xml:space="preserve"> Однако, в 2019 году Норвежское правительство вновь обвинили за расширение добычи нефти в Арктике. </w:t>
      </w:r>
      <w:proofErr w:type="spellStart"/>
      <w:r w:rsidRPr="00245004">
        <w:rPr>
          <w:rFonts w:ascii="Times New Roman" w:hAnsi="Times New Roman" w:cs="Times New Roman"/>
          <w:sz w:val="24"/>
          <w:szCs w:val="24"/>
        </w:rPr>
        <w:t>Greenpeace</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Nordic</w:t>
      </w:r>
      <w:proofErr w:type="spellEnd"/>
      <w:r w:rsidRPr="00245004">
        <w:rPr>
          <w:rFonts w:ascii="Times New Roman" w:hAnsi="Times New Roman" w:cs="Times New Roman"/>
          <w:sz w:val="24"/>
          <w:szCs w:val="24"/>
        </w:rPr>
        <w:t xml:space="preserve"> и </w:t>
      </w:r>
      <w:proofErr w:type="spellStart"/>
      <w:r w:rsidRPr="00245004">
        <w:rPr>
          <w:rFonts w:ascii="Times New Roman" w:hAnsi="Times New Roman" w:cs="Times New Roman"/>
          <w:sz w:val="24"/>
          <w:szCs w:val="24"/>
        </w:rPr>
        <w:t>Nature</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and</w:t>
      </w:r>
      <w:proofErr w:type="spellEnd"/>
      <w:r w:rsidRPr="00245004">
        <w:rPr>
          <w:rFonts w:ascii="Times New Roman" w:hAnsi="Times New Roman" w:cs="Times New Roman"/>
          <w:sz w:val="24"/>
          <w:szCs w:val="24"/>
        </w:rPr>
        <w:t xml:space="preserve"> </w:t>
      </w:r>
      <w:proofErr w:type="spellStart"/>
      <w:r w:rsidRPr="00245004">
        <w:rPr>
          <w:rFonts w:ascii="Times New Roman" w:hAnsi="Times New Roman" w:cs="Times New Roman"/>
          <w:sz w:val="24"/>
          <w:szCs w:val="24"/>
        </w:rPr>
        <w:t>Youth</w:t>
      </w:r>
      <w:proofErr w:type="spellEnd"/>
      <w:r w:rsidRPr="00245004">
        <w:rPr>
          <w:rFonts w:ascii="Times New Roman" w:hAnsi="Times New Roman" w:cs="Times New Roman"/>
          <w:sz w:val="24"/>
          <w:szCs w:val="24"/>
        </w:rPr>
        <w:t xml:space="preserve"> утверждали, что североевропейское государство нарушило Парижское соглашение и статью норвежской Конституции, в которой гарантируется право на здоровую и безопасную окружающую среду.</w:t>
      </w:r>
      <w:r w:rsidRPr="00245004">
        <w:rPr>
          <w:rStyle w:val="a6"/>
          <w:rFonts w:ascii="Times New Roman" w:hAnsi="Times New Roman" w:cs="Times New Roman"/>
          <w:sz w:val="24"/>
          <w:szCs w:val="24"/>
        </w:rPr>
        <w:footnoteReference w:id="88"/>
      </w:r>
    </w:p>
    <w:p w14:paraId="77896038" w14:textId="70F1EEA2" w:rsidR="00484950" w:rsidRPr="00245004" w:rsidRDefault="00484950" w:rsidP="00484950">
      <w:pPr>
        <w:spacing w:line="360" w:lineRule="auto"/>
        <w:ind w:firstLine="709"/>
        <w:jc w:val="both"/>
        <w:rPr>
          <w:rFonts w:ascii="Times New Roman" w:eastAsia="Times New Roman" w:hAnsi="Times New Roman" w:cs="Times New Roman"/>
          <w:bCs/>
          <w:sz w:val="24"/>
          <w:szCs w:val="24"/>
        </w:rPr>
      </w:pPr>
      <w:r w:rsidRPr="00245004">
        <w:rPr>
          <w:rFonts w:ascii="Times New Roman" w:hAnsi="Times New Roman" w:cs="Times New Roman"/>
          <w:sz w:val="24"/>
          <w:szCs w:val="24"/>
        </w:rPr>
        <w:t xml:space="preserve">Оба примера отмечают проблему влияния высокого уровня добычи на глобальные выбросы парниковых газов. Экспортируя нефть, Норвегия ввозит в принимающие страны негативные последствия добычи и переработки. Согласно исследованиям, когда страна увеличивает добычу нефти, это увеличение не полностью компенсируется сокращением </w:t>
      </w:r>
      <w:r w:rsidRPr="00245004">
        <w:rPr>
          <w:rFonts w:ascii="Times New Roman" w:hAnsi="Times New Roman" w:cs="Times New Roman"/>
          <w:sz w:val="24"/>
          <w:szCs w:val="24"/>
        </w:rPr>
        <w:lastRenderedPageBreak/>
        <w:t>добычи в других местах – и когда увеличивается глобальная добыча нефти, то же самое происходит с потреблением нефти и общими выбросами</w:t>
      </w:r>
      <w:r w:rsidR="00A87518" w:rsidRPr="00245004">
        <w:rPr>
          <w:rFonts w:ascii="Times New Roman" w:hAnsi="Times New Roman" w:cs="Times New Roman"/>
          <w:sz w:val="24"/>
          <w:szCs w:val="24"/>
        </w:rPr>
        <w:t xml:space="preserve"> </w:t>
      </w:r>
      <w:r w:rsidR="00A87518" w:rsidRPr="00245004">
        <w:rPr>
          <w:rFonts w:ascii="Times New Roman" w:hAnsi="Times New Roman" w:cs="Times New Roman"/>
          <w:sz w:val="24"/>
          <w:szCs w:val="24"/>
          <w:lang w:val="en-US"/>
        </w:rPr>
        <w:t>CO</w:t>
      </w:r>
      <w:r w:rsidR="00A87518" w:rsidRPr="00245004">
        <w:rPr>
          <w:rFonts w:ascii="Times New Roman" w:hAnsi="Times New Roman" w:cs="Times New Roman"/>
          <w:sz w:val="24"/>
          <w:szCs w:val="24"/>
          <w:vertAlign w:val="subscript"/>
        </w:rPr>
        <w:t>2</w:t>
      </w:r>
      <w:r w:rsidRPr="00245004">
        <w:rPr>
          <w:rFonts w:ascii="Times New Roman" w:eastAsiaTheme="minorEastAsia" w:hAnsi="Times New Roman" w:cs="Times New Roman"/>
          <w:bCs/>
          <w:sz w:val="24"/>
          <w:szCs w:val="24"/>
        </w:rPr>
        <w:t>.</w:t>
      </w:r>
      <w:r w:rsidR="00A87518" w:rsidRPr="00245004">
        <w:rPr>
          <w:rStyle w:val="a6"/>
          <w:rFonts w:ascii="Times New Roman" w:eastAsiaTheme="minorEastAsia" w:hAnsi="Times New Roman" w:cs="Times New Roman"/>
          <w:bCs/>
          <w:sz w:val="24"/>
          <w:szCs w:val="24"/>
        </w:rPr>
        <w:footnoteReference w:id="89"/>
      </w:r>
    </w:p>
    <w:p w14:paraId="295B12C7" w14:textId="5C070841" w:rsidR="00495E09" w:rsidRPr="00245004" w:rsidRDefault="00495E09" w:rsidP="00484950">
      <w:pPr>
        <w:spacing w:line="360" w:lineRule="auto"/>
        <w:ind w:firstLine="709"/>
        <w:jc w:val="both"/>
        <w:rPr>
          <w:rFonts w:ascii="Times New Roman" w:hAnsi="Times New Roman" w:cs="Times New Roman"/>
          <w:sz w:val="24"/>
          <w:szCs w:val="24"/>
        </w:rPr>
      </w:pPr>
      <w:r w:rsidRPr="00245004">
        <w:rPr>
          <w:rFonts w:ascii="Times New Roman" w:eastAsia="Times New Roman" w:hAnsi="Times New Roman" w:cs="Times New Roman"/>
          <w:bCs/>
          <w:sz w:val="24"/>
          <w:szCs w:val="24"/>
        </w:rPr>
        <w:t>Исходя из всего выше сказанного, Норвегия имеет прочные позиции на европейском энергетическом рынке, однако роль страны на международной арене сложно оценить как ведущую. Если в регионе скандинавское государство может и является одной из движущих сил, то в глобальном масштабе ее присутствие ощущается меньше. Однако, норвежские уровень жизни, успехи в экологическом, экономическом вопросах являются образцом для других стран.</w:t>
      </w:r>
    </w:p>
    <w:p w14:paraId="67726736" w14:textId="77777777" w:rsidR="00B25289" w:rsidRDefault="00B25289" w:rsidP="00A536CB">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7112FD2B" w14:textId="5F089614" w:rsidR="005D6BAC" w:rsidRPr="004F0C38" w:rsidRDefault="005D6BAC" w:rsidP="004F0C38">
      <w:pPr>
        <w:pStyle w:val="2"/>
        <w:rPr>
          <w:rFonts w:ascii="Times New Roman" w:hAnsi="Times New Roman" w:cs="Times New Roman"/>
          <w:b/>
          <w:bCs/>
          <w:sz w:val="24"/>
          <w:szCs w:val="24"/>
        </w:rPr>
      </w:pPr>
      <w:bookmarkStart w:id="12" w:name="_Toc41760191"/>
      <w:r w:rsidRPr="004F0C38">
        <w:rPr>
          <w:rFonts w:ascii="Times New Roman" w:hAnsi="Times New Roman" w:cs="Times New Roman"/>
          <w:b/>
          <w:bCs/>
          <w:sz w:val="24"/>
          <w:szCs w:val="24"/>
        </w:rPr>
        <w:lastRenderedPageBreak/>
        <w:t>3.</w:t>
      </w:r>
      <w:r w:rsidR="00577EAF" w:rsidRPr="004F0C38">
        <w:rPr>
          <w:rFonts w:ascii="Times New Roman" w:hAnsi="Times New Roman" w:cs="Times New Roman"/>
          <w:b/>
          <w:bCs/>
          <w:sz w:val="24"/>
          <w:szCs w:val="24"/>
        </w:rPr>
        <w:t>3</w:t>
      </w:r>
      <w:r w:rsidR="006A5712" w:rsidRPr="004F0C38">
        <w:rPr>
          <w:rFonts w:ascii="Times New Roman" w:hAnsi="Times New Roman" w:cs="Times New Roman"/>
          <w:b/>
          <w:bCs/>
          <w:sz w:val="24"/>
          <w:szCs w:val="24"/>
        </w:rPr>
        <w:t>.</w:t>
      </w:r>
      <w:r w:rsidRPr="004F0C38">
        <w:rPr>
          <w:rFonts w:ascii="Times New Roman" w:hAnsi="Times New Roman" w:cs="Times New Roman"/>
          <w:b/>
          <w:bCs/>
          <w:sz w:val="24"/>
          <w:szCs w:val="24"/>
        </w:rPr>
        <w:t xml:space="preserve"> Основные аспекты российско-норвежск</w:t>
      </w:r>
      <w:r w:rsidR="006A5712" w:rsidRPr="004F0C38">
        <w:rPr>
          <w:rFonts w:ascii="Times New Roman" w:hAnsi="Times New Roman" w:cs="Times New Roman"/>
          <w:b/>
          <w:bCs/>
          <w:sz w:val="24"/>
          <w:szCs w:val="24"/>
        </w:rPr>
        <w:t>ого сотрудничества в энергетическом секторе</w:t>
      </w:r>
      <w:r w:rsidRPr="004F0C38">
        <w:rPr>
          <w:rFonts w:ascii="Times New Roman" w:hAnsi="Times New Roman" w:cs="Times New Roman"/>
          <w:b/>
          <w:bCs/>
          <w:sz w:val="24"/>
          <w:szCs w:val="24"/>
        </w:rPr>
        <w:t>.</w:t>
      </w:r>
      <w:bookmarkEnd w:id="12"/>
    </w:p>
    <w:p w14:paraId="0861D870" w14:textId="77777777" w:rsidR="00374401" w:rsidRPr="00245004" w:rsidRDefault="00374401" w:rsidP="00374401">
      <w:pPr>
        <w:spacing w:after="0"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Экономические отношения </w:t>
      </w:r>
      <w:r w:rsidRPr="00245004">
        <w:rPr>
          <w:rFonts w:ascii="Times New Roman" w:eastAsia="Times New Roman" w:hAnsi="Times New Roman" w:cs="Times New Roman"/>
          <w:b/>
          <w:bCs/>
          <w:sz w:val="24"/>
          <w:szCs w:val="24"/>
        </w:rPr>
        <w:t>России</w:t>
      </w:r>
      <w:r w:rsidRPr="00245004">
        <w:rPr>
          <w:rFonts w:ascii="Times New Roman" w:eastAsia="Times New Roman" w:hAnsi="Times New Roman" w:cs="Times New Roman"/>
          <w:sz w:val="24"/>
          <w:szCs w:val="24"/>
        </w:rPr>
        <w:t xml:space="preserve"> и Норвегии в начале XXI века имеют динамический характер. На фоне подъема российской экономики в начале 2000-х связи между государствами укреплялись.</w:t>
      </w:r>
      <w:r w:rsidRPr="00245004">
        <w:rPr>
          <w:rFonts w:ascii="Times New Roman" w:eastAsia="Times New Roman" w:hAnsi="Times New Roman" w:cs="Times New Roman"/>
          <w:sz w:val="24"/>
          <w:szCs w:val="24"/>
          <w:vertAlign w:val="superscript"/>
        </w:rPr>
        <w:footnoteReference w:id="90"/>
      </w:r>
      <w:r w:rsidRPr="00245004">
        <w:rPr>
          <w:rFonts w:ascii="Times New Roman" w:eastAsia="Times New Roman" w:hAnsi="Times New Roman" w:cs="Times New Roman"/>
          <w:sz w:val="24"/>
          <w:szCs w:val="24"/>
        </w:rPr>
        <w:t xml:space="preserve"> Торговые отношения стран строятся на основе соглашения о торговле и экономическом сотрудничестве от 26 марта 1996 года.</w:t>
      </w:r>
      <w:r w:rsidRPr="00245004">
        <w:rPr>
          <w:rFonts w:ascii="Times New Roman" w:eastAsia="Times New Roman" w:hAnsi="Times New Roman" w:cs="Times New Roman"/>
          <w:sz w:val="24"/>
          <w:szCs w:val="24"/>
          <w:vertAlign w:val="superscript"/>
        </w:rPr>
        <w:footnoteReference w:id="91"/>
      </w:r>
      <w:r w:rsidRPr="00245004">
        <w:rPr>
          <w:rFonts w:ascii="Times New Roman" w:eastAsia="Times New Roman" w:hAnsi="Times New Roman" w:cs="Times New Roman"/>
          <w:sz w:val="24"/>
          <w:szCs w:val="24"/>
        </w:rPr>
        <w:t xml:space="preserve"> Обе стороны проявляли заинтересованность в сотрудничестве.</w:t>
      </w:r>
    </w:p>
    <w:p w14:paraId="2CB8F4EA" w14:textId="7CC420E9" w:rsidR="00374401" w:rsidRPr="00245004" w:rsidRDefault="00377760" w:rsidP="00377760">
      <w:pPr>
        <w:spacing w:after="0"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По данным “</w:t>
      </w:r>
      <w:proofErr w:type="spellStart"/>
      <w:r w:rsidRPr="00245004">
        <w:rPr>
          <w:rFonts w:ascii="Times New Roman" w:eastAsia="Times New Roman" w:hAnsi="Times New Roman" w:cs="Times New Roman"/>
          <w:sz w:val="24"/>
          <w:szCs w:val="24"/>
        </w:rPr>
        <w:t>Ru-Stat</w:t>
      </w:r>
      <w:proofErr w:type="spellEnd"/>
      <w:r w:rsidRPr="00245004">
        <w:rPr>
          <w:rFonts w:ascii="Times New Roman" w:eastAsia="Times New Roman" w:hAnsi="Times New Roman" w:cs="Times New Roman"/>
          <w:sz w:val="24"/>
          <w:szCs w:val="24"/>
        </w:rPr>
        <w:t>” Товарооборот России и Норвегии за период май 2014 - июль 2018 составил $6.51 млрд. Основной товарооборот пришёлся на «Минеральные продукты» (31%), «Остальные продукты» (18%). В основном импортировались «Скрытый раздел» (40%), «Транспорт». (10%). В основном экспортировались «Минеральные продукты» (52%), «Жиры и масла» (14%).</w:t>
      </w:r>
      <w:r w:rsidRPr="00245004">
        <w:rPr>
          <w:rFonts w:ascii="Times New Roman" w:eastAsia="Times New Roman" w:hAnsi="Times New Roman" w:cs="Times New Roman"/>
          <w:sz w:val="24"/>
          <w:szCs w:val="24"/>
          <w:vertAlign w:val="superscript"/>
        </w:rPr>
        <w:footnoteReference w:id="92"/>
      </w:r>
      <w:r w:rsidRPr="00245004">
        <w:rPr>
          <w:rFonts w:ascii="Times New Roman" w:eastAsia="Times New Roman" w:hAnsi="Times New Roman" w:cs="Times New Roman"/>
          <w:sz w:val="24"/>
          <w:szCs w:val="24"/>
        </w:rPr>
        <w:t xml:space="preserve">  </w:t>
      </w:r>
      <w:r w:rsidR="00374401" w:rsidRPr="00245004">
        <w:rPr>
          <w:rFonts w:ascii="Times New Roman" w:eastAsia="Times New Roman" w:hAnsi="Times New Roman" w:cs="Times New Roman"/>
          <w:sz w:val="24"/>
          <w:szCs w:val="24"/>
        </w:rPr>
        <w:t>Из России в Норвегию, до кризиса 2014 г., ввозились цветные металлы (Норвегия довольно сильно зависит от поставок российского алюминия.), сырье и морепродукты, а импортировались в первую продукция машиностроения, первично обработанное сырье, а также рыба (в 2009 г. российский рынок была главным местом сбыта сельди, лосося и форели</w:t>
      </w:r>
      <w:r w:rsidRPr="00245004">
        <w:rPr>
          <w:rFonts w:ascii="Times New Roman" w:eastAsia="Times New Roman" w:hAnsi="Times New Roman" w:cs="Times New Roman"/>
          <w:sz w:val="24"/>
          <w:szCs w:val="24"/>
        </w:rPr>
        <w:t>)</w:t>
      </w:r>
      <w:r w:rsidR="00374401" w:rsidRPr="00245004">
        <w:rPr>
          <w:rFonts w:ascii="Times New Roman" w:eastAsia="Times New Roman" w:hAnsi="Times New Roman" w:cs="Times New Roman"/>
          <w:sz w:val="24"/>
          <w:szCs w:val="24"/>
        </w:rPr>
        <w:t>.</w:t>
      </w:r>
      <w:r w:rsidR="00374401" w:rsidRPr="00245004">
        <w:rPr>
          <w:rFonts w:ascii="Times New Roman" w:eastAsia="Times New Roman" w:hAnsi="Times New Roman" w:cs="Times New Roman"/>
          <w:sz w:val="24"/>
          <w:szCs w:val="24"/>
          <w:vertAlign w:val="superscript"/>
        </w:rPr>
        <w:footnoteReference w:id="93"/>
      </w:r>
      <w:r w:rsidR="00374401" w:rsidRPr="00245004">
        <w:rPr>
          <w:rFonts w:ascii="Times New Roman" w:eastAsia="Times New Roman" w:hAnsi="Times New Roman" w:cs="Times New Roman"/>
          <w:sz w:val="24"/>
          <w:szCs w:val="24"/>
        </w:rPr>
        <w:t xml:space="preserve"> </w:t>
      </w:r>
    </w:p>
    <w:p w14:paraId="4E987FA3" w14:textId="29A32F9F" w:rsidR="00374401" w:rsidRPr="00245004" w:rsidRDefault="00377760" w:rsidP="00374401">
      <w:pPr>
        <w:spacing w:after="0"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События 2014 года негативно отразились на двустороннем сотрудничестве к</w:t>
      </w:r>
      <w:r w:rsidR="00374401" w:rsidRPr="00245004">
        <w:rPr>
          <w:rFonts w:ascii="Times New Roman" w:eastAsia="Times New Roman" w:hAnsi="Times New Roman" w:cs="Times New Roman"/>
          <w:sz w:val="24"/>
          <w:szCs w:val="24"/>
        </w:rPr>
        <w:t>ак</w:t>
      </w:r>
      <w:r w:rsidRPr="00245004">
        <w:rPr>
          <w:rFonts w:ascii="Times New Roman" w:eastAsia="Times New Roman" w:hAnsi="Times New Roman" w:cs="Times New Roman"/>
          <w:sz w:val="24"/>
          <w:szCs w:val="24"/>
        </w:rPr>
        <w:t xml:space="preserve"> в</w:t>
      </w:r>
      <w:r w:rsidR="00374401" w:rsidRPr="00245004">
        <w:rPr>
          <w:rFonts w:ascii="Times New Roman" w:eastAsia="Times New Roman" w:hAnsi="Times New Roman" w:cs="Times New Roman"/>
          <w:sz w:val="24"/>
          <w:szCs w:val="24"/>
        </w:rPr>
        <w:t xml:space="preserve"> политическо</w:t>
      </w:r>
      <w:r w:rsidRPr="00245004">
        <w:rPr>
          <w:rFonts w:ascii="Times New Roman" w:eastAsia="Times New Roman" w:hAnsi="Times New Roman" w:cs="Times New Roman"/>
          <w:sz w:val="24"/>
          <w:szCs w:val="24"/>
        </w:rPr>
        <w:t>й</w:t>
      </w:r>
      <w:r w:rsidR="00374401" w:rsidRPr="00245004">
        <w:rPr>
          <w:rFonts w:ascii="Times New Roman" w:eastAsia="Times New Roman" w:hAnsi="Times New Roman" w:cs="Times New Roman"/>
          <w:sz w:val="24"/>
          <w:szCs w:val="24"/>
        </w:rPr>
        <w:t>,</w:t>
      </w:r>
      <w:r w:rsidRPr="00245004">
        <w:rPr>
          <w:rFonts w:ascii="Times New Roman" w:eastAsia="Times New Roman" w:hAnsi="Times New Roman" w:cs="Times New Roman"/>
          <w:sz w:val="24"/>
          <w:szCs w:val="24"/>
        </w:rPr>
        <w:t xml:space="preserve"> социальной,</w:t>
      </w:r>
      <w:r w:rsidR="00374401" w:rsidRPr="00245004">
        <w:rPr>
          <w:rFonts w:ascii="Times New Roman" w:eastAsia="Times New Roman" w:hAnsi="Times New Roman" w:cs="Times New Roman"/>
          <w:sz w:val="24"/>
          <w:szCs w:val="24"/>
        </w:rPr>
        <w:t xml:space="preserve"> </w:t>
      </w:r>
      <w:r w:rsidRPr="00245004">
        <w:rPr>
          <w:rFonts w:ascii="Times New Roman" w:eastAsia="Times New Roman" w:hAnsi="Times New Roman" w:cs="Times New Roman"/>
          <w:sz w:val="24"/>
          <w:szCs w:val="24"/>
        </w:rPr>
        <w:t xml:space="preserve">культурной сферах, так и в </w:t>
      </w:r>
      <w:r w:rsidR="00374401" w:rsidRPr="00245004">
        <w:rPr>
          <w:rFonts w:ascii="Times New Roman" w:eastAsia="Times New Roman" w:hAnsi="Times New Roman" w:cs="Times New Roman"/>
          <w:sz w:val="24"/>
          <w:szCs w:val="24"/>
        </w:rPr>
        <w:t>торгово-экономических отношениях между Россией и Норвегией. Осло поставило запрет на ввоз товаров из Крыма и вооружение из России, а также прекратил экспорт техники для поиска и добычи нефти. РФ, в свою очередь, представила ответные санкции и ввела запрет на ввоз продуктов из ряда стран, в том числе и из Норвегии. Последняя лишилась крупного рынка для продажи рыбы.</w:t>
      </w:r>
      <w:r w:rsidR="00374401" w:rsidRPr="00245004">
        <w:rPr>
          <w:rFonts w:ascii="Times New Roman" w:eastAsia="Times New Roman" w:hAnsi="Times New Roman" w:cs="Times New Roman"/>
          <w:sz w:val="24"/>
          <w:szCs w:val="24"/>
          <w:vertAlign w:val="superscript"/>
        </w:rPr>
        <w:footnoteReference w:id="94"/>
      </w:r>
    </w:p>
    <w:p w14:paraId="4B6566C2" w14:textId="7CA71466" w:rsidR="00374401" w:rsidRPr="00245004" w:rsidRDefault="00374401" w:rsidP="00374401">
      <w:pPr>
        <w:spacing w:after="0" w:line="360" w:lineRule="auto"/>
        <w:ind w:firstLine="709"/>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Однако данные события не были выгодны для обеих сторон. Продолжилось сотрудничество в не касающихся санкций областях экономики. Можно предположить, что решение ввести против России санкции, ввиду украинского кризиса, было сделано, скорее, из солидарности с европейскими партнёрами, сотрудничество с которыми для Норвегии </w:t>
      </w:r>
      <w:r w:rsidRPr="00245004">
        <w:rPr>
          <w:rFonts w:ascii="Times New Roman" w:eastAsia="Times New Roman" w:hAnsi="Times New Roman" w:cs="Times New Roman"/>
          <w:sz w:val="24"/>
          <w:szCs w:val="24"/>
        </w:rPr>
        <w:lastRenderedPageBreak/>
        <w:t>приоритетнее, чем с Россией. Также, скандинавской стране, возможно, было бы невыгодно противоречить группе сильных государств. Уже через 2 года, в 2016 г. состоялась встреча, на которой министр промышленности Норвегии обсудила с главой Минприроды России возможность дальнейшего сотрудничества, что показывает реальное желание северной страны</w:t>
      </w:r>
      <w:r w:rsidR="00377760" w:rsidRPr="00245004">
        <w:rPr>
          <w:rFonts w:ascii="Times New Roman" w:eastAsia="Times New Roman" w:hAnsi="Times New Roman" w:cs="Times New Roman"/>
          <w:sz w:val="24"/>
          <w:szCs w:val="24"/>
        </w:rPr>
        <w:t xml:space="preserve"> –</w:t>
      </w:r>
      <w:r w:rsidRPr="00245004">
        <w:rPr>
          <w:rFonts w:ascii="Times New Roman" w:eastAsia="Times New Roman" w:hAnsi="Times New Roman" w:cs="Times New Roman"/>
          <w:sz w:val="24"/>
          <w:szCs w:val="24"/>
        </w:rPr>
        <w:t xml:space="preserve"> продолжение партнёрства.</w:t>
      </w:r>
    </w:p>
    <w:p w14:paraId="5A18F4AD" w14:textId="4AB03F89" w:rsidR="00374401" w:rsidRPr="00245004" w:rsidRDefault="00374401" w:rsidP="00374401">
      <w:pPr>
        <w:spacing w:after="0" w:line="360" w:lineRule="auto"/>
        <w:ind w:firstLine="709"/>
        <w:jc w:val="both"/>
        <w:rPr>
          <w:rFonts w:ascii="Times New Roman" w:eastAsia="Times New Roman" w:hAnsi="Times New Roman" w:cs="Times New Roman"/>
          <w:sz w:val="24"/>
          <w:szCs w:val="24"/>
          <w:highlight w:val="white"/>
        </w:rPr>
      </w:pPr>
      <w:r w:rsidRPr="00245004">
        <w:rPr>
          <w:rFonts w:ascii="Times New Roman" w:eastAsia="Times New Roman" w:hAnsi="Times New Roman" w:cs="Times New Roman"/>
          <w:sz w:val="24"/>
          <w:szCs w:val="24"/>
          <w:highlight w:val="white"/>
        </w:rPr>
        <w:t xml:space="preserve">Основными направлениями совместной экономической деятельности России и Норвегии является нефтегазовый сектор и логистика на Крайнем </w:t>
      </w:r>
      <w:r w:rsidR="00377760" w:rsidRPr="00245004">
        <w:rPr>
          <w:rFonts w:ascii="Times New Roman" w:eastAsia="Times New Roman" w:hAnsi="Times New Roman" w:cs="Times New Roman"/>
          <w:sz w:val="24"/>
          <w:szCs w:val="24"/>
          <w:highlight w:val="white"/>
        </w:rPr>
        <w:t>С</w:t>
      </w:r>
      <w:r w:rsidRPr="00245004">
        <w:rPr>
          <w:rFonts w:ascii="Times New Roman" w:eastAsia="Times New Roman" w:hAnsi="Times New Roman" w:cs="Times New Roman"/>
          <w:sz w:val="24"/>
          <w:szCs w:val="24"/>
          <w:highlight w:val="white"/>
        </w:rPr>
        <w:t>евере, морского торгового пути, судостроения и морских технологий. Среди существующих совместных проектов есть направленные на строительство судов в РФ при использовании норвежского опыта, технологий и навигационного оборудования.</w:t>
      </w:r>
      <w:r w:rsidRPr="00245004">
        <w:rPr>
          <w:rFonts w:ascii="Times New Roman" w:eastAsia="Times New Roman" w:hAnsi="Times New Roman" w:cs="Times New Roman"/>
          <w:sz w:val="24"/>
          <w:szCs w:val="24"/>
          <w:highlight w:val="white"/>
          <w:vertAlign w:val="superscript"/>
        </w:rPr>
        <w:footnoteReference w:id="95"/>
      </w:r>
      <w:r w:rsidRPr="00245004">
        <w:rPr>
          <w:rFonts w:ascii="Times New Roman" w:eastAsia="Times New Roman" w:hAnsi="Times New Roman" w:cs="Times New Roman"/>
          <w:sz w:val="24"/>
          <w:szCs w:val="24"/>
          <w:highlight w:val="white"/>
        </w:rPr>
        <w:t xml:space="preserve"> </w:t>
      </w:r>
    </w:p>
    <w:p w14:paraId="2A84C2CF" w14:textId="318D2D66" w:rsidR="000F25AB" w:rsidRPr="00245004" w:rsidRDefault="000F25AB" w:rsidP="000F25AB">
      <w:pPr>
        <w:spacing w:after="0" w:line="360" w:lineRule="auto"/>
        <w:ind w:firstLine="709"/>
        <w:jc w:val="both"/>
        <w:rPr>
          <w:rFonts w:ascii="Times New Roman" w:eastAsia="Times New Roman" w:hAnsi="Times New Roman" w:cs="Times New Roman"/>
          <w:sz w:val="24"/>
          <w:szCs w:val="24"/>
          <w:highlight w:val="white"/>
        </w:rPr>
      </w:pPr>
      <w:r w:rsidRPr="00245004">
        <w:rPr>
          <w:rFonts w:ascii="Times New Roman" w:eastAsia="Times New Roman" w:hAnsi="Times New Roman" w:cs="Times New Roman"/>
          <w:sz w:val="24"/>
          <w:szCs w:val="24"/>
          <w:highlight w:val="white"/>
        </w:rPr>
        <w:t xml:space="preserve">Развивается </w:t>
      </w:r>
      <w:r w:rsidRPr="00245004">
        <w:rPr>
          <w:rFonts w:ascii="Times New Roman" w:eastAsia="Times New Roman" w:hAnsi="Times New Roman" w:cs="Times New Roman"/>
          <w:bCs/>
          <w:sz w:val="24"/>
          <w:szCs w:val="24"/>
          <w:highlight w:val="white"/>
        </w:rPr>
        <w:t>российско-норвежское сотрудничество в сфере энергетики.</w:t>
      </w:r>
      <w:r w:rsidRPr="00245004">
        <w:rPr>
          <w:rFonts w:ascii="Times New Roman" w:eastAsia="Times New Roman" w:hAnsi="Times New Roman" w:cs="Times New Roman"/>
          <w:sz w:val="24"/>
          <w:szCs w:val="24"/>
          <w:highlight w:val="white"/>
        </w:rPr>
        <w:t xml:space="preserve"> В настоящее время создана нормативно-правовая база между Россией и Норвегией, позволяющая активизировать энергетическое сотрудничество между двумя странами. Кроме конкурирования, Россия и Норвегия имеют и общие дела в отрасли. В мае 2012 г. «Роснефть» и </w:t>
      </w:r>
      <w:proofErr w:type="spellStart"/>
      <w:r w:rsidRPr="00245004">
        <w:rPr>
          <w:rFonts w:ascii="Times New Roman" w:eastAsia="Times New Roman" w:hAnsi="Times New Roman" w:cs="Times New Roman"/>
          <w:sz w:val="24"/>
          <w:szCs w:val="24"/>
          <w:highlight w:val="white"/>
        </w:rPr>
        <w:t>Statoil</w:t>
      </w:r>
      <w:proofErr w:type="spellEnd"/>
      <w:r w:rsidRPr="00245004">
        <w:rPr>
          <w:rFonts w:ascii="Times New Roman" w:eastAsia="Times New Roman" w:hAnsi="Times New Roman" w:cs="Times New Roman"/>
          <w:sz w:val="24"/>
          <w:szCs w:val="24"/>
          <w:highlight w:val="white"/>
        </w:rPr>
        <w:t xml:space="preserve"> подписали соглашения по созданию совместных предприятий для проведения геологоразведочных работ на шельфе.</w:t>
      </w:r>
      <w:r w:rsidRPr="00245004">
        <w:rPr>
          <w:rFonts w:ascii="Times New Roman" w:eastAsia="Times New Roman" w:hAnsi="Times New Roman" w:cs="Times New Roman"/>
          <w:sz w:val="24"/>
          <w:szCs w:val="24"/>
          <w:highlight w:val="white"/>
          <w:vertAlign w:val="superscript"/>
        </w:rPr>
        <w:footnoteReference w:id="96"/>
      </w:r>
      <w:r w:rsidRPr="00245004">
        <w:rPr>
          <w:rFonts w:ascii="Times New Roman" w:eastAsia="Times New Roman" w:hAnsi="Times New Roman" w:cs="Times New Roman"/>
          <w:sz w:val="24"/>
          <w:szCs w:val="24"/>
          <w:highlight w:val="white"/>
        </w:rPr>
        <w:t xml:space="preserve"> В июне 2013 г</w:t>
      </w:r>
      <w:r w:rsidR="00887778" w:rsidRPr="00245004">
        <w:rPr>
          <w:rFonts w:ascii="Times New Roman" w:eastAsia="Times New Roman" w:hAnsi="Times New Roman" w:cs="Times New Roman"/>
          <w:sz w:val="24"/>
          <w:szCs w:val="24"/>
          <w:highlight w:val="white"/>
        </w:rPr>
        <w:t>оду</w:t>
      </w:r>
      <w:r w:rsidRPr="00245004">
        <w:rPr>
          <w:rFonts w:ascii="Times New Roman" w:eastAsia="Times New Roman" w:hAnsi="Times New Roman" w:cs="Times New Roman"/>
          <w:sz w:val="24"/>
          <w:szCs w:val="24"/>
          <w:highlight w:val="white"/>
        </w:rPr>
        <w:t xml:space="preserve"> компании на международном экономическом форуме в Санкт-Петербурге подписали Соглашение о завершении ряда этапов работ. Стороны объявили о завершении сделок по разработке участков на российском шельфе в Баренцевом и Охотском морях.</w:t>
      </w:r>
      <w:r w:rsidRPr="00245004">
        <w:rPr>
          <w:rFonts w:ascii="Times New Roman" w:eastAsia="Times New Roman" w:hAnsi="Times New Roman" w:cs="Times New Roman"/>
          <w:sz w:val="24"/>
          <w:szCs w:val="24"/>
          <w:highlight w:val="white"/>
          <w:vertAlign w:val="superscript"/>
        </w:rPr>
        <w:footnoteReference w:id="97"/>
      </w:r>
      <w:r w:rsidRPr="00245004">
        <w:rPr>
          <w:rFonts w:ascii="Times New Roman" w:eastAsia="Times New Roman" w:hAnsi="Times New Roman" w:cs="Times New Roman"/>
          <w:sz w:val="24"/>
          <w:szCs w:val="24"/>
          <w:highlight w:val="white"/>
        </w:rPr>
        <w:t xml:space="preserve"> Позже, в январе 2019 г</w:t>
      </w:r>
      <w:r w:rsidR="00887778" w:rsidRPr="00245004">
        <w:rPr>
          <w:rFonts w:ascii="Times New Roman" w:eastAsia="Times New Roman" w:hAnsi="Times New Roman" w:cs="Times New Roman"/>
          <w:sz w:val="24"/>
          <w:szCs w:val="24"/>
          <w:highlight w:val="white"/>
        </w:rPr>
        <w:t>оду</w:t>
      </w:r>
      <w:r w:rsidRPr="00245004">
        <w:rPr>
          <w:rFonts w:ascii="Times New Roman" w:eastAsia="Times New Roman" w:hAnsi="Times New Roman" w:cs="Times New Roman"/>
          <w:sz w:val="24"/>
          <w:szCs w:val="24"/>
          <w:highlight w:val="white"/>
        </w:rPr>
        <w:t xml:space="preserve"> </w:t>
      </w:r>
      <w:proofErr w:type="spellStart"/>
      <w:r w:rsidRPr="00245004">
        <w:rPr>
          <w:rFonts w:ascii="Times New Roman" w:eastAsia="Times New Roman" w:hAnsi="Times New Roman" w:cs="Times New Roman"/>
          <w:sz w:val="24"/>
          <w:szCs w:val="24"/>
          <w:highlight w:val="white"/>
        </w:rPr>
        <w:t>Equinor</w:t>
      </w:r>
      <w:proofErr w:type="spellEnd"/>
      <w:r w:rsidRPr="00245004">
        <w:rPr>
          <w:rFonts w:ascii="Times New Roman" w:eastAsia="Times New Roman" w:hAnsi="Times New Roman" w:cs="Times New Roman"/>
          <w:sz w:val="24"/>
          <w:szCs w:val="24"/>
          <w:highlight w:val="white"/>
        </w:rPr>
        <w:t xml:space="preserve"> (ранее </w:t>
      </w:r>
      <w:proofErr w:type="spellStart"/>
      <w:r w:rsidRPr="00245004">
        <w:rPr>
          <w:rFonts w:ascii="Times New Roman" w:eastAsia="Times New Roman" w:hAnsi="Times New Roman" w:cs="Times New Roman"/>
          <w:sz w:val="24"/>
          <w:szCs w:val="24"/>
          <w:highlight w:val="white"/>
        </w:rPr>
        <w:t>Statoil</w:t>
      </w:r>
      <w:proofErr w:type="spellEnd"/>
      <w:r w:rsidRPr="00245004">
        <w:rPr>
          <w:rFonts w:ascii="Times New Roman" w:eastAsia="Times New Roman" w:hAnsi="Times New Roman" w:cs="Times New Roman"/>
          <w:sz w:val="24"/>
          <w:szCs w:val="24"/>
          <w:highlight w:val="white"/>
        </w:rPr>
        <w:t xml:space="preserve"> ASA) приобрела 33,3% акций в дочернем предприятии "Роснефти" - "</w:t>
      </w:r>
      <w:proofErr w:type="spellStart"/>
      <w:r w:rsidRPr="00245004">
        <w:rPr>
          <w:rFonts w:ascii="Times New Roman" w:eastAsia="Times New Roman" w:hAnsi="Times New Roman" w:cs="Times New Roman"/>
          <w:sz w:val="24"/>
          <w:szCs w:val="24"/>
          <w:highlight w:val="white"/>
        </w:rPr>
        <w:t>Севкомнефтегаз</w:t>
      </w:r>
      <w:proofErr w:type="spellEnd"/>
      <w:r w:rsidRPr="00245004">
        <w:rPr>
          <w:rFonts w:ascii="Times New Roman" w:eastAsia="Times New Roman" w:hAnsi="Times New Roman" w:cs="Times New Roman"/>
          <w:sz w:val="24"/>
          <w:szCs w:val="24"/>
          <w:highlight w:val="white"/>
        </w:rPr>
        <w:t>".</w:t>
      </w:r>
      <w:r w:rsidRPr="00245004">
        <w:rPr>
          <w:rFonts w:ascii="Times New Roman" w:eastAsia="Times New Roman" w:hAnsi="Times New Roman" w:cs="Times New Roman"/>
          <w:sz w:val="24"/>
          <w:szCs w:val="24"/>
          <w:highlight w:val="white"/>
          <w:vertAlign w:val="superscript"/>
        </w:rPr>
        <w:footnoteReference w:id="98"/>
      </w:r>
    </w:p>
    <w:p w14:paraId="42323DC4" w14:textId="77777777" w:rsidR="000F25AB" w:rsidRPr="00245004" w:rsidRDefault="000F25AB" w:rsidP="000F25AB">
      <w:pPr>
        <w:spacing w:after="0" w:line="360" w:lineRule="auto"/>
        <w:ind w:firstLine="709"/>
        <w:jc w:val="both"/>
        <w:rPr>
          <w:rFonts w:ascii="Times New Roman" w:hAnsi="Times New Roman" w:cs="Times New Roman"/>
          <w:sz w:val="24"/>
          <w:szCs w:val="24"/>
          <w:shd w:val="clear" w:color="auto" w:fill="FFFFFF"/>
        </w:rPr>
      </w:pPr>
      <w:r w:rsidRPr="00245004">
        <w:rPr>
          <w:rFonts w:ascii="Times New Roman" w:eastAsia="Times New Roman" w:hAnsi="Times New Roman" w:cs="Times New Roman"/>
          <w:sz w:val="24"/>
          <w:szCs w:val="24"/>
          <w:highlight w:val="white"/>
        </w:rPr>
        <w:t>Энергетическая отрасль играет значимую роль в российско-норвежских отношениях</w:t>
      </w:r>
      <w:r w:rsidRPr="00245004">
        <w:rPr>
          <w:rFonts w:ascii="Times New Roman" w:eastAsia="Times New Roman" w:hAnsi="Times New Roman" w:cs="Times New Roman"/>
          <w:sz w:val="24"/>
          <w:szCs w:val="24"/>
        </w:rPr>
        <w:t xml:space="preserve">. Она касается не только торгово-экономического партнёрства, но и является, своего рода, регулятором двусторонних отношений.  Сотрудничество здесь преодолевает даже политические разногласия между странами. Доказательством может послужить тот факт, что после событий 2014 г. заседания Межправительственной Российско-Норвежской комиссии по экономическому, промышленному и научно-техническому сотрудничеству продолжают свою деятельность. В октябре 2018 г. прошла 18-я сессия комиссии, на которой обсуждались актуальные вопросы торгово-экономического партнёрства. Ранее, весной </w:t>
      </w:r>
      <w:r w:rsidRPr="00245004">
        <w:rPr>
          <w:rFonts w:ascii="Times New Roman" w:eastAsia="Times New Roman" w:hAnsi="Times New Roman" w:cs="Times New Roman"/>
          <w:sz w:val="24"/>
          <w:szCs w:val="24"/>
        </w:rPr>
        <w:lastRenderedPageBreak/>
        <w:t xml:space="preserve">2018 г., был подписан пятилетний план интенсификации российско-норвежского сотрудничества </w:t>
      </w:r>
      <w:r w:rsidRPr="00245004">
        <w:rPr>
          <w:rFonts w:ascii="Times New Roman" w:hAnsi="Times New Roman" w:cs="Times New Roman"/>
          <w:sz w:val="24"/>
          <w:szCs w:val="24"/>
          <w:shd w:val="clear" w:color="auto" w:fill="FFFFFF"/>
        </w:rPr>
        <w:t>по итогам V заседания рабочей группы по межрегиональному и приграничному сотрудничеству вышеупомянутой Межправительственной комиссии.</w:t>
      </w:r>
      <w:r w:rsidRPr="00245004">
        <w:rPr>
          <w:rStyle w:val="a6"/>
          <w:rFonts w:ascii="Times New Roman" w:hAnsi="Times New Roman" w:cs="Times New Roman"/>
          <w:sz w:val="24"/>
          <w:szCs w:val="24"/>
          <w:shd w:val="clear" w:color="auto" w:fill="FFFFFF"/>
        </w:rPr>
        <w:footnoteReference w:id="99"/>
      </w:r>
    </w:p>
    <w:p w14:paraId="1C785562" w14:textId="77777777" w:rsidR="000F25AB" w:rsidRPr="00245004" w:rsidRDefault="000F25AB" w:rsidP="000F25AB">
      <w:pPr>
        <w:pStyle w:val="a9"/>
        <w:spacing w:before="0" w:beforeAutospacing="0" w:after="0" w:afterAutospacing="0" w:line="360" w:lineRule="auto"/>
        <w:ind w:firstLine="709"/>
        <w:jc w:val="both"/>
        <w:rPr>
          <w:color w:val="000000"/>
        </w:rPr>
      </w:pPr>
      <w:r w:rsidRPr="00245004">
        <w:rPr>
          <w:color w:val="000000"/>
        </w:rPr>
        <w:t>Россия и Норвегия имеют сходные черты в экономике, в частности в экспорте. Обе страны являются экспортоориентированными. Однако можно заметить серьезные различия в том, как, непосредственно, государства распоряжаются своими ресурсами. России есть что перенять у своего соседа для совершенствования собственной экономики и обеспечения условий, готовящих страну к возможной в будущем нехватке углеводородов и их замене на альтернативные источники энергии. Повышение нефтеотдачи это проблема не только России, но и Норвегии, поэтому совместная работа в разработке новых нефтегазовых технологий так важна.</w:t>
      </w:r>
    </w:p>
    <w:p w14:paraId="4F704786" w14:textId="77777777" w:rsidR="000F25AB" w:rsidRPr="00245004" w:rsidRDefault="000F25AB" w:rsidP="000F25AB">
      <w:pPr>
        <w:pStyle w:val="a9"/>
        <w:spacing w:before="0" w:beforeAutospacing="0" w:after="0" w:afterAutospacing="0" w:line="360" w:lineRule="auto"/>
        <w:ind w:firstLine="709"/>
        <w:jc w:val="both"/>
        <w:rPr>
          <w:color w:val="000000"/>
        </w:rPr>
      </w:pPr>
      <w:r w:rsidRPr="00245004">
        <w:rPr>
          <w:color w:val="000000"/>
        </w:rPr>
        <w:t xml:space="preserve">Но несмотря на сотрудничество, Россия и Норвегия остаются конкурентами, так как обе являются крупными экспортерами углеводородов. Одним из продуктов экспорта России и Норвегии является природный газ. Можно рассмотреть конкуренцию двух стран на европейском рынке. В частности, Норвегия являлся опасным конкурентом для российской компании «Газпром». </w:t>
      </w:r>
      <w:r w:rsidRPr="00245004">
        <w:rPr>
          <w:color w:val="000000"/>
          <w:lang w:val="en-AU"/>
        </w:rPr>
        <w:t>Statoil</w:t>
      </w:r>
      <w:r w:rsidRPr="00245004">
        <w:rPr>
          <w:color w:val="000000"/>
        </w:rPr>
        <w:t xml:space="preserve"> с 2011 г. постепенно увеличивал экспорт газа в Европу, стараясь максимально сократить издержки. Конкуренты почти сровнялись на европейском рынке.</w:t>
      </w:r>
      <w:r w:rsidRPr="00245004">
        <w:rPr>
          <w:rStyle w:val="a6"/>
          <w:color w:val="000000"/>
        </w:rPr>
        <w:footnoteReference w:id="100"/>
      </w:r>
      <w:r w:rsidRPr="00245004">
        <w:rPr>
          <w:color w:val="000000"/>
        </w:rPr>
        <w:t xml:space="preserve"> Однако «Газпрому» удалось достичь отрыва от норвежской компании к 2019 г., отчасти за счет того, что пропускная способность норвежского газопровода не позволяет наращивать производство.</w:t>
      </w:r>
      <w:r w:rsidRPr="00245004">
        <w:rPr>
          <w:rStyle w:val="a6"/>
          <w:color w:val="000000"/>
        </w:rPr>
        <w:footnoteReference w:id="101"/>
      </w:r>
    </w:p>
    <w:p w14:paraId="4CE89E45" w14:textId="410EDD38" w:rsidR="005D6BAC" w:rsidRPr="00245004" w:rsidRDefault="000F25AB" w:rsidP="006A5712">
      <w:pPr>
        <w:spacing w:line="360" w:lineRule="auto"/>
        <w:ind w:firstLine="708"/>
        <w:jc w:val="both"/>
        <w:rPr>
          <w:rFonts w:ascii="Times New Roman" w:eastAsia="Times New Roman" w:hAnsi="Times New Roman" w:cs="Times New Roman"/>
          <w:color w:val="000000"/>
          <w:sz w:val="24"/>
          <w:szCs w:val="24"/>
          <w:lang w:eastAsia="ru-RU"/>
        </w:rPr>
      </w:pPr>
      <w:r w:rsidRPr="00245004">
        <w:rPr>
          <w:rFonts w:ascii="Times New Roman" w:eastAsia="Times New Roman" w:hAnsi="Times New Roman" w:cs="Times New Roman"/>
          <w:color w:val="000000"/>
          <w:sz w:val="24"/>
          <w:szCs w:val="24"/>
          <w:lang w:eastAsia="ru-RU"/>
        </w:rPr>
        <w:t>Россия и Норвегия являются крупнейшими импортёрами нефтепродуктов и нефти в ЕС. По данным с Евростата, на 2017 г. 34,6% от импорта нефтяных продуктов в ЕС приходится на Россию. Второе место занимает Норвегия, поставляя 10,8% от общего импорта.</w:t>
      </w:r>
      <w:r w:rsidRPr="00245004">
        <w:rPr>
          <w:rFonts w:ascii="Times New Roman" w:eastAsia="Times New Roman" w:hAnsi="Times New Roman" w:cs="Times New Roman"/>
          <w:sz w:val="24"/>
          <w:szCs w:val="24"/>
          <w:lang w:eastAsia="ru-RU"/>
        </w:rPr>
        <w:footnoteReference w:id="102"/>
      </w:r>
      <w:r w:rsidRPr="00245004">
        <w:rPr>
          <w:rFonts w:ascii="Times New Roman" w:eastAsia="Times New Roman" w:hAnsi="Times New Roman" w:cs="Times New Roman"/>
          <w:color w:val="000000"/>
          <w:sz w:val="24"/>
          <w:szCs w:val="24"/>
          <w:lang w:eastAsia="ru-RU"/>
        </w:rPr>
        <w:t xml:space="preserve"> По этим данным можно заметить отрыв российской стороны, но, возможно, в будущем значения могут измениться, в особенности благодаря нахождению на норвежской территории новых месторождений.</w:t>
      </w:r>
    </w:p>
    <w:p w14:paraId="60B92C1B" w14:textId="6317C5C4" w:rsidR="007B6719" w:rsidRPr="00245004" w:rsidRDefault="007B6719" w:rsidP="007B6719">
      <w:pPr>
        <w:spacing w:line="360" w:lineRule="auto"/>
        <w:ind w:firstLine="708"/>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Арктический регион является одним из наиболее значимых аспектов двусторонних отношений России и Норвегии. Знаковым событием, открывшим более углубленное </w:t>
      </w:r>
      <w:r w:rsidRPr="00245004">
        <w:rPr>
          <w:rFonts w:ascii="Times New Roman" w:eastAsia="Times New Roman" w:hAnsi="Times New Roman" w:cs="Times New Roman"/>
          <w:sz w:val="24"/>
          <w:szCs w:val="24"/>
        </w:rPr>
        <w:lastRenderedPageBreak/>
        <w:t xml:space="preserve">вовлечение в проблемы Севера, является подписание договора о разграничении морских пространств и сотрудничестве в Баренцевом море и Северном Ледовитом океане. </w:t>
      </w:r>
      <w:r w:rsidRPr="00245004">
        <w:rPr>
          <w:rFonts w:ascii="Times New Roman" w:eastAsia="Times New Roman" w:hAnsi="Times New Roman" w:cs="Times New Roman"/>
          <w:sz w:val="24"/>
          <w:szCs w:val="24"/>
          <w:vertAlign w:val="superscript"/>
        </w:rPr>
        <w:footnoteReference w:id="103"/>
      </w:r>
      <w:r w:rsidRPr="00245004">
        <w:rPr>
          <w:rFonts w:ascii="Times New Roman" w:eastAsia="Times New Roman" w:hAnsi="Times New Roman" w:cs="Times New Roman"/>
          <w:sz w:val="24"/>
          <w:szCs w:val="24"/>
        </w:rPr>
        <w:t xml:space="preserve"> Однако и до данного договора были шаги к совместной работе в регионе - создание таких образования как СБЕР, Арктический совет</w:t>
      </w:r>
      <w:r w:rsidR="00577EAF" w:rsidRPr="00245004">
        <w:rPr>
          <w:rFonts w:ascii="Times New Roman" w:eastAsia="Times New Roman" w:hAnsi="Times New Roman" w:cs="Times New Roman"/>
          <w:sz w:val="24"/>
          <w:szCs w:val="24"/>
        </w:rPr>
        <w:t>, упомянутых выше.</w:t>
      </w:r>
    </w:p>
    <w:p w14:paraId="278503B7" w14:textId="77D3A53F" w:rsidR="007B6719" w:rsidRPr="00245004" w:rsidRDefault="007B6719" w:rsidP="00577EAF">
      <w:pPr>
        <w:spacing w:line="360" w:lineRule="auto"/>
        <w:jc w:val="both"/>
        <w:rPr>
          <w:rFonts w:ascii="Times New Roman" w:eastAsia="Times New Roman" w:hAnsi="Times New Roman" w:cs="Times New Roman"/>
          <w:sz w:val="24"/>
          <w:szCs w:val="24"/>
        </w:rPr>
      </w:pPr>
      <w:r w:rsidRPr="00245004">
        <w:rPr>
          <w:rFonts w:ascii="Times New Roman" w:eastAsia="Times New Roman" w:hAnsi="Times New Roman" w:cs="Times New Roman"/>
          <w:color w:val="00B050"/>
          <w:sz w:val="24"/>
          <w:szCs w:val="24"/>
        </w:rPr>
        <w:tab/>
      </w:r>
      <w:r w:rsidRPr="00245004">
        <w:rPr>
          <w:rFonts w:ascii="Times New Roman" w:eastAsia="Times New Roman" w:hAnsi="Times New Roman" w:cs="Times New Roman"/>
          <w:sz w:val="24"/>
          <w:szCs w:val="24"/>
        </w:rPr>
        <w:t xml:space="preserve">Стоит отметить, что у России, </w:t>
      </w:r>
      <w:r w:rsidR="00887778" w:rsidRPr="00245004">
        <w:rPr>
          <w:rFonts w:ascii="Times New Roman" w:eastAsia="Times New Roman" w:hAnsi="Times New Roman" w:cs="Times New Roman"/>
          <w:sz w:val="24"/>
          <w:szCs w:val="24"/>
        </w:rPr>
        <w:t xml:space="preserve">как </w:t>
      </w:r>
      <w:r w:rsidRPr="00245004">
        <w:rPr>
          <w:rFonts w:ascii="Times New Roman" w:eastAsia="Times New Roman" w:hAnsi="Times New Roman" w:cs="Times New Roman"/>
          <w:sz w:val="24"/>
          <w:szCs w:val="24"/>
        </w:rPr>
        <w:t>и у Норвегии</w:t>
      </w:r>
      <w:r w:rsidR="00887778" w:rsidRPr="00245004">
        <w:rPr>
          <w:rFonts w:ascii="Times New Roman" w:eastAsia="Times New Roman" w:hAnsi="Times New Roman" w:cs="Times New Roman"/>
          <w:sz w:val="24"/>
          <w:szCs w:val="24"/>
        </w:rPr>
        <w:t>,</w:t>
      </w:r>
      <w:r w:rsidRPr="00245004">
        <w:rPr>
          <w:rFonts w:ascii="Times New Roman" w:eastAsia="Times New Roman" w:hAnsi="Times New Roman" w:cs="Times New Roman"/>
          <w:sz w:val="24"/>
          <w:szCs w:val="24"/>
        </w:rPr>
        <w:t xml:space="preserve"> име</w:t>
      </w:r>
      <w:r w:rsidR="00887778" w:rsidRPr="00245004">
        <w:rPr>
          <w:rFonts w:ascii="Times New Roman" w:eastAsia="Times New Roman" w:hAnsi="Times New Roman" w:cs="Times New Roman"/>
          <w:sz w:val="24"/>
          <w:szCs w:val="24"/>
        </w:rPr>
        <w:t>е</w:t>
      </w:r>
      <w:r w:rsidRPr="00245004">
        <w:rPr>
          <w:rFonts w:ascii="Times New Roman" w:eastAsia="Times New Roman" w:hAnsi="Times New Roman" w:cs="Times New Roman"/>
          <w:sz w:val="24"/>
          <w:szCs w:val="24"/>
        </w:rPr>
        <w:t>тся стратеги</w:t>
      </w:r>
      <w:r w:rsidR="00887778" w:rsidRPr="00245004">
        <w:rPr>
          <w:rFonts w:ascii="Times New Roman" w:eastAsia="Times New Roman" w:hAnsi="Times New Roman" w:cs="Times New Roman"/>
          <w:sz w:val="24"/>
          <w:szCs w:val="24"/>
        </w:rPr>
        <w:t>я</w:t>
      </w:r>
      <w:r w:rsidRPr="00245004">
        <w:rPr>
          <w:rFonts w:ascii="Times New Roman" w:eastAsia="Times New Roman" w:hAnsi="Times New Roman" w:cs="Times New Roman"/>
          <w:sz w:val="24"/>
          <w:szCs w:val="24"/>
        </w:rPr>
        <w:t xml:space="preserve"> по работе в регионе. Анализируя Арктическую стратегию Норвегии (принятую в 2017 г.), </w:t>
      </w:r>
      <w:r w:rsidR="00887778" w:rsidRPr="00245004">
        <w:rPr>
          <w:rFonts w:ascii="Times New Roman" w:eastAsia="Times New Roman" w:hAnsi="Times New Roman" w:cs="Times New Roman"/>
          <w:sz w:val="24"/>
          <w:szCs w:val="24"/>
        </w:rPr>
        <w:t>примечательно то</w:t>
      </w:r>
      <w:r w:rsidRPr="00245004">
        <w:rPr>
          <w:rFonts w:ascii="Times New Roman" w:eastAsia="Times New Roman" w:hAnsi="Times New Roman" w:cs="Times New Roman"/>
          <w:sz w:val="24"/>
          <w:szCs w:val="24"/>
        </w:rPr>
        <w:t>, что немалое значение уделяется развитию отношений с Россией. Норвежское правительство подчеркивает значимость двусторонних отношений в регионе и выделяет главные области сотрудничества: управление рыбным хозяйством, экологические вопросы, ядерная безопасность, пограничный контроль, а также уведомление второй стороны в случае происшествия и реагирование на него</w:t>
      </w:r>
      <w:r w:rsidR="0072742A" w:rsidRPr="00245004">
        <w:rPr>
          <w:rFonts w:ascii="Times New Roman" w:eastAsia="Times New Roman" w:hAnsi="Times New Roman" w:cs="Times New Roman"/>
          <w:sz w:val="24"/>
          <w:szCs w:val="24"/>
        </w:rPr>
        <w:t>.</w:t>
      </w:r>
      <w:r w:rsidR="0072742A" w:rsidRPr="00245004">
        <w:rPr>
          <w:rStyle w:val="a6"/>
          <w:rFonts w:ascii="Times New Roman" w:eastAsia="Times New Roman" w:hAnsi="Times New Roman" w:cs="Times New Roman"/>
          <w:sz w:val="24"/>
          <w:szCs w:val="24"/>
        </w:rPr>
        <w:footnoteReference w:id="104"/>
      </w:r>
      <w:r w:rsidRPr="00245004">
        <w:rPr>
          <w:rFonts w:ascii="Times New Roman" w:eastAsia="Times New Roman" w:hAnsi="Times New Roman" w:cs="Times New Roman"/>
          <w:sz w:val="24"/>
          <w:szCs w:val="24"/>
        </w:rPr>
        <w:t xml:space="preserve"> Однако, несмотря на заметное желание сотрудничества, Норвегия также хочет усилить влияние НАТО в регионе, что сильно разнится с позицией России, которая утверждает, что в Арктике не требуется вмешательство военно-политических блоков.</w:t>
      </w:r>
      <w:r w:rsidRPr="00245004">
        <w:rPr>
          <w:rFonts w:ascii="Times New Roman" w:eastAsia="Times New Roman" w:hAnsi="Times New Roman" w:cs="Times New Roman"/>
          <w:sz w:val="24"/>
          <w:szCs w:val="24"/>
          <w:vertAlign w:val="superscript"/>
        </w:rPr>
        <w:footnoteReference w:id="105"/>
      </w:r>
    </w:p>
    <w:p w14:paraId="34EC5275" w14:textId="77777777" w:rsidR="007B6719" w:rsidRPr="00245004" w:rsidRDefault="007B6719" w:rsidP="007B6719">
      <w:pPr>
        <w:spacing w:line="360" w:lineRule="auto"/>
        <w:jc w:val="both"/>
        <w:rPr>
          <w:rFonts w:ascii="Times New Roman" w:eastAsia="Times New Roman" w:hAnsi="Times New Roman" w:cs="Times New Roman"/>
          <w:sz w:val="24"/>
          <w:szCs w:val="24"/>
          <w:highlight w:val="white"/>
        </w:rPr>
      </w:pPr>
      <w:r w:rsidRPr="00245004">
        <w:rPr>
          <w:rFonts w:ascii="Times New Roman" w:eastAsia="Times New Roman" w:hAnsi="Times New Roman" w:cs="Times New Roman"/>
          <w:sz w:val="24"/>
          <w:szCs w:val="24"/>
        </w:rPr>
        <w:tab/>
        <w:t xml:space="preserve">У России тоже есть действующий документ, устанавливающий политику страны на Севере – </w:t>
      </w:r>
      <w:r w:rsidRPr="00245004">
        <w:rPr>
          <w:rFonts w:ascii="Times New Roman" w:eastAsia="Times New Roman" w:hAnsi="Times New Roman" w:cs="Times New Roman"/>
          <w:sz w:val="24"/>
          <w:szCs w:val="24"/>
          <w:highlight w:val="white"/>
        </w:rPr>
        <w:t>«Основы государственной политики Российской Федерации в Арктике на период до 2020 года и дальнейшую перспективу»</w:t>
      </w:r>
      <w:r w:rsidRPr="00245004">
        <w:rPr>
          <w:rFonts w:ascii="Times New Roman" w:eastAsia="Times New Roman" w:hAnsi="Times New Roman" w:cs="Times New Roman"/>
          <w:sz w:val="24"/>
          <w:szCs w:val="24"/>
          <w:highlight w:val="white"/>
          <w:vertAlign w:val="superscript"/>
        </w:rPr>
        <w:footnoteReference w:id="106"/>
      </w:r>
      <w:r w:rsidRPr="00245004">
        <w:rPr>
          <w:rFonts w:ascii="Times New Roman" w:eastAsia="Times New Roman" w:hAnsi="Times New Roman" w:cs="Times New Roman"/>
          <w:sz w:val="24"/>
          <w:szCs w:val="24"/>
          <w:highlight w:val="white"/>
        </w:rPr>
        <w:t xml:space="preserve"> - принятый в 2008 г. Документ, в сравнении с аналогичным норвежским, более старый, что сказывается на его злободневности. Однако цели и задачи, прописанные в нем, остаются актуальными по сей день.  Первым стратегическим приоритетом государства является осуществление активного взаимодействия Российской Федерации с </w:t>
      </w:r>
      <w:proofErr w:type="spellStart"/>
      <w:r w:rsidRPr="00245004">
        <w:rPr>
          <w:rFonts w:ascii="Times New Roman" w:eastAsia="Times New Roman" w:hAnsi="Times New Roman" w:cs="Times New Roman"/>
          <w:sz w:val="24"/>
          <w:szCs w:val="24"/>
          <w:highlight w:val="white"/>
        </w:rPr>
        <w:t>приарктическими</w:t>
      </w:r>
      <w:proofErr w:type="spellEnd"/>
      <w:r w:rsidRPr="00245004">
        <w:rPr>
          <w:rFonts w:ascii="Times New Roman" w:eastAsia="Times New Roman" w:hAnsi="Times New Roman" w:cs="Times New Roman"/>
          <w:sz w:val="24"/>
          <w:szCs w:val="24"/>
          <w:highlight w:val="white"/>
        </w:rPr>
        <w:t xml:space="preserve"> государствами.</w:t>
      </w:r>
      <w:r w:rsidRPr="00245004">
        <w:rPr>
          <w:rFonts w:ascii="Times New Roman" w:eastAsia="Times New Roman" w:hAnsi="Times New Roman" w:cs="Times New Roman"/>
          <w:sz w:val="24"/>
          <w:szCs w:val="24"/>
        </w:rPr>
        <w:t xml:space="preserve"> </w:t>
      </w:r>
      <w:r w:rsidRPr="00245004">
        <w:rPr>
          <w:rFonts w:ascii="Times New Roman" w:eastAsia="Times New Roman" w:hAnsi="Times New Roman" w:cs="Times New Roman"/>
          <w:sz w:val="24"/>
          <w:szCs w:val="24"/>
          <w:highlight w:val="white"/>
        </w:rPr>
        <w:t>Стоит отметить, что документ, в отличие от Арктической стратегии Норвегии, делает меньший упор на двусторонние отношения с какой-либо страной.</w:t>
      </w:r>
    </w:p>
    <w:p w14:paraId="69241736" w14:textId="77777777" w:rsidR="007B6719" w:rsidRPr="00245004" w:rsidRDefault="007B6719" w:rsidP="007B6719">
      <w:pPr>
        <w:spacing w:line="360" w:lineRule="auto"/>
        <w:jc w:val="both"/>
        <w:rPr>
          <w:rFonts w:ascii="Times New Roman" w:eastAsia="Times New Roman" w:hAnsi="Times New Roman" w:cs="Times New Roman"/>
          <w:sz w:val="24"/>
          <w:szCs w:val="24"/>
          <w:highlight w:val="white"/>
        </w:rPr>
      </w:pPr>
      <w:r w:rsidRPr="00245004">
        <w:rPr>
          <w:rFonts w:ascii="Times New Roman" w:eastAsia="Times New Roman" w:hAnsi="Times New Roman" w:cs="Times New Roman"/>
          <w:sz w:val="24"/>
          <w:szCs w:val="24"/>
          <w:highlight w:val="white"/>
        </w:rPr>
        <w:tab/>
        <w:t xml:space="preserve">Ввиду событий 2014 г., которые повлекли за собой и кризис в отношениях Норвегии и России, для последней остаётся важным ведение диалога с северным соседом, и </w:t>
      </w:r>
      <w:r w:rsidRPr="00245004">
        <w:rPr>
          <w:rFonts w:ascii="Times New Roman" w:eastAsia="Times New Roman" w:hAnsi="Times New Roman" w:cs="Times New Roman"/>
          <w:sz w:val="24"/>
          <w:szCs w:val="24"/>
          <w:highlight w:val="white"/>
        </w:rPr>
        <w:lastRenderedPageBreak/>
        <w:t>российская сторона старается акцентировать внимание на общих целях и задачах, а не на разногласиях.</w:t>
      </w:r>
    </w:p>
    <w:p w14:paraId="289B621D" w14:textId="77777777" w:rsidR="007B6719" w:rsidRPr="00245004" w:rsidRDefault="007B6719" w:rsidP="007B6719">
      <w:pPr>
        <w:spacing w:line="360" w:lineRule="auto"/>
        <w:ind w:firstLine="720"/>
        <w:jc w:val="both"/>
        <w:rPr>
          <w:rFonts w:ascii="Times New Roman" w:eastAsia="Times New Roman" w:hAnsi="Times New Roman" w:cs="Times New Roman"/>
          <w:i/>
          <w:sz w:val="24"/>
          <w:szCs w:val="24"/>
        </w:rPr>
      </w:pPr>
      <w:r w:rsidRPr="00245004">
        <w:rPr>
          <w:rFonts w:ascii="Times New Roman" w:eastAsia="Times New Roman" w:hAnsi="Times New Roman" w:cs="Times New Roman"/>
          <w:sz w:val="24"/>
          <w:szCs w:val="24"/>
        </w:rPr>
        <w:t>Помимо прочего, как один из аспектов сотрудничества существует Арктическое научное сотрудничество, которое было закреплено соответствующим соглашением в 2017 г. в рамках Арктического Совета Документ был подписан Правительствами Канады, Дании, Норвегии, Исландии, Швеции, Финляндии, России и США.</w:t>
      </w:r>
      <w:r w:rsidRPr="00245004">
        <w:rPr>
          <w:rFonts w:ascii="Times New Roman" w:eastAsia="Times New Roman" w:hAnsi="Times New Roman" w:cs="Times New Roman"/>
          <w:sz w:val="24"/>
          <w:szCs w:val="24"/>
          <w:vertAlign w:val="superscript"/>
        </w:rPr>
        <w:footnoteReference w:id="107"/>
      </w:r>
      <w:r w:rsidRPr="00245004">
        <w:rPr>
          <w:rFonts w:ascii="Times New Roman" w:eastAsia="Times New Roman" w:hAnsi="Times New Roman" w:cs="Times New Roman"/>
          <w:sz w:val="24"/>
          <w:szCs w:val="24"/>
        </w:rPr>
        <w:t xml:space="preserve"> Для Норвегии область науки и знаний является третьей по приоритетам в Арктической стратегии. Для неё важно прилагать все усилия для того, чтобы быть лидером в этой сфере. Поэтому она тратит большие средства на изучение экологии региона, развитии технологий и улучшение образования в Арктике. Данное утверждение сделано автором на основе полученных знаний.</w:t>
      </w:r>
    </w:p>
    <w:p w14:paraId="6C0FB0CC" w14:textId="34D0D0B2" w:rsidR="00F455A1" w:rsidRPr="00245004" w:rsidRDefault="002F72F0" w:rsidP="004246CE">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Таким образом, в российско-норвежских отношениях есть несколько ключевых моментов: сотрудничество в Арктике, экономическое партнёрство, сфера энергетики. Эти аспекты включают в себя много более узких тем для ведения диалога. Можно сказать, что все они в большей или меньшей степени завязаны на торгово-экономическом сотрудничестве. Сходная специализация в экономике играет не малозначимую роль в российско-норвежских экономических отношениях. Во-первых, для обеих стран другая представляет собой крупный рынок сбыта того или иного товара (в Россию импортируют рыбу и технологии, и в Норвегию – цветные металлы, в частности алюминий). Во-вторых, для России может представлять большой интерес норвежский опыт в </w:t>
      </w:r>
      <w:r w:rsidR="004246CE" w:rsidRPr="00245004">
        <w:rPr>
          <w:rFonts w:ascii="Times New Roman" w:eastAsia="Times New Roman" w:hAnsi="Times New Roman" w:cs="Times New Roman"/>
          <w:sz w:val="24"/>
          <w:szCs w:val="24"/>
        </w:rPr>
        <w:t xml:space="preserve">проведении энергетической </w:t>
      </w:r>
      <w:r w:rsidRPr="00245004">
        <w:rPr>
          <w:rFonts w:ascii="Times New Roman" w:eastAsia="Times New Roman" w:hAnsi="Times New Roman" w:cs="Times New Roman"/>
          <w:sz w:val="24"/>
          <w:szCs w:val="24"/>
        </w:rPr>
        <w:t>политик</w:t>
      </w:r>
      <w:r w:rsidR="004246CE" w:rsidRPr="00245004">
        <w:rPr>
          <w:rFonts w:ascii="Times New Roman" w:eastAsia="Times New Roman" w:hAnsi="Times New Roman" w:cs="Times New Roman"/>
          <w:sz w:val="24"/>
          <w:szCs w:val="24"/>
        </w:rPr>
        <w:t>и</w:t>
      </w:r>
      <w:r w:rsidRPr="00245004">
        <w:rPr>
          <w:rFonts w:ascii="Times New Roman" w:eastAsia="Times New Roman" w:hAnsi="Times New Roman" w:cs="Times New Roman"/>
          <w:sz w:val="24"/>
          <w:szCs w:val="24"/>
        </w:rPr>
        <w:t>.</w:t>
      </w:r>
      <w:r w:rsidR="004246CE" w:rsidRPr="00245004">
        <w:rPr>
          <w:rFonts w:ascii="Times New Roman" w:eastAsia="Times New Roman" w:hAnsi="Times New Roman" w:cs="Times New Roman"/>
          <w:sz w:val="24"/>
          <w:szCs w:val="24"/>
        </w:rPr>
        <w:t xml:space="preserve"> И в-третьих, совместная работа в Арктическом регионе по ряду вопросов, в частности экологическим, энергетическим способствуют не только развитию науки и отрасли, но и укреплению двусторонних отношений.</w:t>
      </w:r>
      <w:r w:rsidRPr="00245004">
        <w:rPr>
          <w:rFonts w:ascii="Times New Roman" w:eastAsia="Times New Roman" w:hAnsi="Times New Roman" w:cs="Times New Roman"/>
          <w:sz w:val="24"/>
          <w:szCs w:val="24"/>
        </w:rPr>
        <w:t xml:space="preserve"> </w:t>
      </w:r>
      <w:r w:rsidR="004246CE" w:rsidRPr="00245004">
        <w:rPr>
          <w:rFonts w:ascii="Times New Roman" w:eastAsia="Times New Roman" w:hAnsi="Times New Roman" w:cs="Times New Roman"/>
          <w:sz w:val="24"/>
          <w:szCs w:val="24"/>
        </w:rPr>
        <w:t>При чем, в</w:t>
      </w:r>
      <w:r w:rsidR="007B6719" w:rsidRPr="00245004">
        <w:rPr>
          <w:rFonts w:ascii="Times New Roman" w:eastAsia="Times New Roman" w:hAnsi="Times New Roman" w:cs="Times New Roman"/>
          <w:sz w:val="24"/>
          <w:szCs w:val="24"/>
        </w:rPr>
        <w:t>заимодействие Норвегии и России в Арктическом регионе является самым большим аспектом двусторонних отношений. Сотрудничество здесь превалирует над конкуренцией, хотя недопонимание и нерешенные окончательно моменты всё равно присутствуют.</w:t>
      </w:r>
      <w:r w:rsidR="00F455A1" w:rsidRPr="00245004">
        <w:rPr>
          <w:rFonts w:ascii="Times New Roman" w:eastAsia="Times New Roman" w:hAnsi="Times New Roman" w:cs="Times New Roman"/>
          <w:sz w:val="24"/>
          <w:szCs w:val="24"/>
        </w:rPr>
        <w:br w:type="page"/>
      </w:r>
    </w:p>
    <w:p w14:paraId="5DDF99BF" w14:textId="6626D737" w:rsidR="007B6719" w:rsidRPr="004F0C38" w:rsidRDefault="002F72F0" w:rsidP="004F0C38">
      <w:pPr>
        <w:pStyle w:val="2"/>
        <w:rPr>
          <w:rFonts w:ascii="Times New Roman" w:hAnsi="Times New Roman" w:cs="Times New Roman"/>
          <w:b/>
          <w:bCs/>
          <w:sz w:val="24"/>
          <w:szCs w:val="24"/>
        </w:rPr>
      </w:pPr>
      <w:bookmarkStart w:id="13" w:name="_Toc41760192"/>
      <w:r w:rsidRPr="004F0C38">
        <w:rPr>
          <w:rFonts w:ascii="Times New Roman" w:hAnsi="Times New Roman" w:cs="Times New Roman"/>
          <w:b/>
          <w:bCs/>
          <w:sz w:val="24"/>
          <w:szCs w:val="24"/>
        </w:rPr>
        <w:lastRenderedPageBreak/>
        <w:t>ЗАКЛЮЧЕНИЕ.</w:t>
      </w:r>
      <w:bookmarkEnd w:id="13"/>
    </w:p>
    <w:p w14:paraId="49043948" w14:textId="0736E66E" w:rsidR="00D2776F" w:rsidRPr="00245004" w:rsidRDefault="00507E98" w:rsidP="007B6719">
      <w:pPr>
        <w:spacing w:line="360" w:lineRule="auto"/>
        <w:jc w:val="both"/>
        <w:rPr>
          <w:rFonts w:ascii="Times New Roman" w:eastAsia="Times New Roman" w:hAnsi="Times New Roman" w:cs="Times New Roman"/>
          <w:sz w:val="24"/>
          <w:szCs w:val="24"/>
        </w:rPr>
      </w:pPr>
      <w:r w:rsidRPr="00245004">
        <w:rPr>
          <w:rFonts w:ascii="Times New Roman" w:eastAsia="Times New Roman" w:hAnsi="Times New Roman" w:cs="Times New Roman"/>
          <w:b/>
          <w:bCs/>
          <w:sz w:val="24"/>
          <w:szCs w:val="24"/>
        </w:rPr>
        <w:tab/>
      </w:r>
      <w:r w:rsidRPr="00245004">
        <w:rPr>
          <w:rFonts w:ascii="Times New Roman" w:eastAsia="Times New Roman" w:hAnsi="Times New Roman" w:cs="Times New Roman"/>
          <w:sz w:val="24"/>
          <w:szCs w:val="24"/>
        </w:rPr>
        <w:t xml:space="preserve">Современные проблемы энергетики все теснее становятся взаимосвязанными с экологическими вызовами. Для всего мира сейчас является актуальным вопрос о более разумных добыче и использование природных ресурсов и адаптации к глобальному изменению климата. Во избежание экологических катастроф государства </w:t>
      </w:r>
      <w:r w:rsidR="00D2776F" w:rsidRPr="00245004">
        <w:rPr>
          <w:rFonts w:ascii="Times New Roman" w:eastAsia="Times New Roman" w:hAnsi="Times New Roman" w:cs="Times New Roman"/>
          <w:sz w:val="24"/>
          <w:szCs w:val="24"/>
        </w:rPr>
        <w:t>развивают альтернативные источники энергии, сокращают добычу традиционных, создают все более</w:t>
      </w:r>
      <w:r w:rsidRPr="00245004">
        <w:rPr>
          <w:rFonts w:ascii="Times New Roman" w:eastAsia="Times New Roman" w:hAnsi="Times New Roman" w:cs="Times New Roman"/>
          <w:sz w:val="24"/>
          <w:szCs w:val="24"/>
        </w:rPr>
        <w:t xml:space="preserve"> </w:t>
      </w:r>
      <w:r w:rsidR="00D2776F" w:rsidRPr="00245004">
        <w:rPr>
          <w:rFonts w:ascii="Times New Roman" w:eastAsia="Times New Roman" w:hAnsi="Times New Roman" w:cs="Times New Roman"/>
          <w:sz w:val="24"/>
          <w:szCs w:val="24"/>
        </w:rPr>
        <w:t>совершенные технологии по их добыче и прочие шаги к сокращению негативных последствий от энергетики, которая является одним из основных ключей к экономическому росту государств сегодня.</w:t>
      </w:r>
      <w:r w:rsidR="00D2776F" w:rsidRPr="00245004">
        <w:rPr>
          <w:rFonts w:ascii="Times New Roman" w:eastAsia="Times New Roman" w:hAnsi="Times New Roman" w:cs="Times New Roman"/>
          <w:sz w:val="24"/>
          <w:szCs w:val="24"/>
        </w:rPr>
        <w:br/>
      </w:r>
      <w:r w:rsidR="00D2776F" w:rsidRPr="00245004">
        <w:rPr>
          <w:rFonts w:ascii="Times New Roman" w:eastAsia="Times New Roman" w:hAnsi="Times New Roman" w:cs="Times New Roman"/>
          <w:sz w:val="24"/>
          <w:szCs w:val="24"/>
        </w:rPr>
        <w:tab/>
        <w:t xml:space="preserve">На примере одной из Скандинавских стран в </w:t>
      </w:r>
      <w:r w:rsidR="00182EB5" w:rsidRPr="00245004">
        <w:rPr>
          <w:rFonts w:ascii="Times New Roman" w:eastAsia="Times New Roman" w:hAnsi="Times New Roman" w:cs="Times New Roman"/>
          <w:sz w:val="24"/>
          <w:szCs w:val="24"/>
        </w:rPr>
        <w:t>исследовании</w:t>
      </w:r>
      <w:r w:rsidR="00D2776F" w:rsidRPr="00245004">
        <w:rPr>
          <w:rFonts w:ascii="Times New Roman" w:eastAsia="Times New Roman" w:hAnsi="Times New Roman" w:cs="Times New Roman"/>
          <w:sz w:val="24"/>
          <w:szCs w:val="24"/>
        </w:rPr>
        <w:t xml:space="preserve"> было рассмотрено какие действия могут быть предприняты для достижения </w:t>
      </w:r>
      <w:r w:rsidR="00B921F3">
        <w:rPr>
          <w:rFonts w:ascii="Times New Roman" w:eastAsia="Times New Roman" w:hAnsi="Times New Roman" w:cs="Times New Roman"/>
          <w:sz w:val="24"/>
          <w:szCs w:val="24"/>
        </w:rPr>
        <w:t>собственных</w:t>
      </w:r>
      <w:r w:rsidR="00B921F3" w:rsidRPr="00245004">
        <w:rPr>
          <w:rFonts w:ascii="Times New Roman" w:eastAsia="Times New Roman" w:hAnsi="Times New Roman" w:cs="Times New Roman"/>
          <w:sz w:val="24"/>
          <w:szCs w:val="24"/>
        </w:rPr>
        <w:t xml:space="preserve"> </w:t>
      </w:r>
      <w:r w:rsidR="00B921F3">
        <w:rPr>
          <w:rFonts w:ascii="Times New Roman" w:eastAsia="Times New Roman" w:hAnsi="Times New Roman" w:cs="Times New Roman"/>
          <w:sz w:val="24"/>
          <w:szCs w:val="24"/>
        </w:rPr>
        <w:t xml:space="preserve">и </w:t>
      </w:r>
      <w:r w:rsidR="00B921F3" w:rsidRPr="00245004">
        <w:rPr>
          <w:rFonts w:ascii="Times New Roman" w:eastAsia="Times New Roman" w:hAnsi="Times New Roman" w:cs="Times New Roman"/>
          <w:sz w:val="24"/>
          <w:szCs w:val="24"/>
        </w:rPr>
        <w:t>глобальн</w:t>
      </w:r>
      <w:r w:rsidR="00B921F3">
        <w:rPr>
          <w:rFonts w:ascii="Times New Roman" w:eastAsia="Times New Roman" w:hAnsi="Times New Roman" w:cs="Times New Roman"/>
          <w:sz w:val="24"/>
          <w:szCs w:val="24"/>
        </w:rPr>
        <w:t>ых</w:t>
      </w:r>
      <w:r w:rsidR="00B921F3" w:rsidRPr="00245004">
        <w:rPr>
          <w:rFonts w:ascii="Times New Roman" w:eastAsia="Times New Roman" w:hAnsi="Times New Roman" w:cs="Times New Roman"/>
          <w:sz w:val="24"/>
          <w:szCs w:val="24"/>
        </w:rPr>
        <w:t xml:space="preserve"> </w:t>
      </w:r>
      <w:r w:rsidR="00D2776F" w:rsidRPr="00245004">
        <w:rPr>
          <w:rFonts w:ascii="Times New Roman" w:eastAsia="Times New Roman" w:hAnsi="Times New Roman" w:cs="Times New Roman"/>
          <w:sz w:val="24"/>
          <w:szCs w:val="24"/>
        </w:rPr>
        <w:t>энергетической и экологической безопасности. Благодаря анализу экономики Норвегии был сделан вывод, что</w:t>
      </w:r>
      <w:r w:rsidR="00B921F3">
        <w:rPr>
          <w:rFonts w:ascii="Times New Roman" w:eastAsia="Times New Roman" w:hAnsi="Times New Roman" w:cs="Times New Roman"/>
          <w:sz w:val="24"/>
          <w:szCs w:val="24"/>
        </w:rPr>
        <w:t xml:space="preserve"> это</w:t>
      </w:r>
      <w:r w:rsidR="00D2776F" w:rsidRPr="00245004">
        <w:rPr>
          <w:rFonts w:ascii="Times New Roman" w:eastAsia="Times New Roman" w:hAnsi="Times New Roman" w:cs="Times New Roman"/>
          <w:sz w:val="24"/>
          <w:szCs w:val="24"/>
        </w:rPr>
        <w:t xml:space="preserve"> государство имеет различное влияние на мировом пространстве.</w:t>
      </w:r>
      <w:r w:rsidR="00B921F3">
        <w:rPr>
          <w:rFonts w:ascii="Times New Roman" w:eastAsia="Times New Roman" w:hAnsi="Times New Roman" w:cs="Times New Roman"/>
          <w:sz w:val="24"/>
          <w:szCs w:val="24"/>
        </w:rPr>
        <w:t xml:space="preserve"> На региональном уровне Норвегия имеет большее влияние, чем на глобальной международной арене. В Арктическом регионе государство продвигает свою политику и распространяет свое влияние как участник борьбы с экологическими и социальными вызовами. На европейском энергетическом рынке североевропейская страна также занимает весьма прочные позиции благодаря поставкам энергетических ресурсов в страны ЕС, и, при этом, развитию альтернативные источники энергии, которые становятся все более востребованными благодаря своей экологичности.</w:t>
      </w:r>
    </w:p>
    <w:p w14:paraId="0A32A3B9" w14:textId="79DF3ECE" w:rsidR="002F72F0" w:rsidRPr="00245004" w:rsidRDefault="00AD23F9" w:rsidP="002F72F0">
      <w:pPr>
        <w:spacing w:line="360" w:lineRule="auto"/>
        <w:ind w:firstLine="708"/>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В работе были рассмотрены российско-норвежские отношения, из анализа которых автор сделала несколько выводов. </w:t>
      </w:r>
      <w:r w:rsidR="002F72F0" w:rsidRPr="00245004">
        <w:rPr>
          <w:rFonts w:ascii="Times New Roman" w:eastAsia="Times New Roman" w:hAnsi="Times New Roman" w:cs="Times New Roman"/>
          <w:sz w:val="24"/>
          <w:szCs w:val="24"/>
        </w:rPr>
        <w:t>Арктическое сотрудничество объединяет Россию и Норвегию по ряду значимых вопросов: политических, экономических, культурных, экологических, логистических и прочим. Это важное направление партнёрства для обеих стран. Здесь можно наблюдать как взаимопонимание и положительные результаты совместных проектов и работ, так и локальные конфликты, которые, к счастью, решались мирными путями до сих пор и не приводили к открытой конфронтации.</w:t>
      </w:r>
    </w:p>
    <w:p w14:paraId="6D70CE53" w14:textId="4632E1F3" w:rsidR="002F72F0" w:rsidRPr="00245004" w:rsidRDefault="002F72F0" w:rsidP="002F72F0">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 xml:space="preserve">Отношения между двумя соседствующими государствами имеют заметную динамику. К </w:t>
      </w:r>
      <w:r w:rsidR="00BC5FB5" w:rsidRPr="00245004">
        <w:rPr>
          <w:rFonts w:ascii="Times New Roman" w:eastAsia="Times New Roman" w:hAnsi="Times New Roman" w:cs="Times New Roman"/>
          <w:sz w:val="24"/>
          <w:szCs w:val="24"/>
        </w:rPr>
        <w:t xml:space="preserve">2020 году </w:t>
      </w:r>
      <w:r w:rsidRPr="00245004">
        <w:rPr>
          <w:rFonts w:ascii="Times New Roman" w:eastAsia="Times New Roman" w:hAnsi="Times New Roman" w:cs="Times New Roman"/>
          <w:sz w:val="24"/>
          <w:szCs w:val="24"/>
        </w:rPr>
        <w:t>у России и Норвегии сложилась крепкая связь</w:t>
      </w:r>
      <w:r w:rsidR="00BC5FB5" w:rsidRPr="00245004">
        <w:rPr>
          <w:rFonts w:ascii="Times New Roman" w:eastAsia="Times New Roman" w:hAnsi="Times New Roman" w:cs="Times New Roman"/>
          <w:sz w:val="24"/>
          <w:szCs w:val="24"/>
        </w:rPr>
        <w:t>, вызванная, в первую очередь, совместной работой в регионе Арктики по энергетическим, экологическим, социальным и прочим вопросам</w:t>
      </w:r>
      <w:r w:rsidRPr="00245004">
        <w:rPr>
          <w:rFonts w:ascii="Times New Roman" w:eastAsia="Times New Roman" w:hAnsi="Times New Roman" w:cs="Times New Roman"/>
          <w:sz w:val="24"/>
          <w:szCs w:val="24"/>
        </w:rPr>
        <w:t xml:space="preserve">. Сложно назвать эти отношения безоблачными, но каждый </w:t>
      </w:r>
      <w:r w:rsidR="00B921F3">
        <w:rPr>
          <w:rFonts w:ascii="Times New Roman" w:eastAsia="Times New Roman" w:hAnsi="Times New Roman" w:cs="Times New Roman"/>
          <w:sz w:val="24"/>
          <w:szCs w:val="24"/>
        </w:rPr>
        <w:t>конфликт</w:t>
      </w:r>
      <w:r w:rsidRPr="00245004">
        <w:rPr>
          <w:rFonts w:ascii="Times New Roman" w:eastAsia="Times New Roman" w:hAnsi="Times New Roman" w:cs="Times New Roman"/>
          <w:sz w:val="24"/>
          <w:szCs w:val="24"/>
        </w:rPr>
        <w:t xml:space="preserve"> находил своё дипломатическое разрешение, что нельзя не назвать успехом, особенно оглядываясь на сложное мироустройство </w:t>
      </w:r>
      <w:r w:rsidRPr="00245004">
        <w:rPr>
          <w:rFonts w:ascii="Times New Roman" w:eastAsia="Times New Roman" w:hAnsi="Times New Roman" w:cs="Times New Roman"/>
          <w:sz w:val="24"/>
          <w:szCs w:val="24"/>
          <w:lang w:val="en-AU"/>
        </w:rPr>
        <w:t>XX</w:t>
      </w:r>
      <w:r w:rsidRPr="00245004">
        <w:rPr>
          <w:rFonts w:ascii="Times New Roman" w:eastAsia="Times New Roman" w:hAnsi="Times New Roman" w:cs="Times New Roman"/>
          <w:sz w:val="24"/>
          <w:szCs w:val="24"/>
        </w:rPr>
        <w:t xml:space="preserve"> века и громкие события начала </w:t>
      </w:r>
      <w:r w:rsidRPr="00245004">
        <w:rPr>
          <w:rFonts w:ascii="Times New Roman" w:eastAsia="Times New Roman" w:hAnsi="Times New Roman" w:cs="Times New Roman"/>
          <w:sz w:val="24"/>
          <w:szCs w:val="24"/>
          <w:lang w:val="en-AU"/>
        </w:rPr>
        <w:t>XXI</w:t>
      </w:r>
      <w:r w:rsidRPr="00245004">
        <w:rPr>
          <w:rFonts w:ascii="Times New Roman" w:eastAsia="Times New Roman" w:hAnsi="Times New Roman" w:cs="Times New Roman"/>
          <w:sz w:val="24"/>
          <w:szCs w:val="24"/>
        </w:rPr>
        <w:t xml:space="preserve"> века.</w:t>
      </w:r>
      <w:r w:rsidR="003710ED">
        <w:rPr>
          <w:rFonts w:ascii="Times New Roman" w:eastAsia="Times New Roman" w:hAnsi="Times New Roman" w:cs="Times New Roman"/>
          <w:sz w:val="24"/>
          <w:szCs w:val="24"/>
        </w:rPr>
        <w:t xml:space="preserve"> Анализ этих двусторонних отношений, в совокупности с изучением энергетической и </w:t>
      </w:r>
      <w:r w:rsidR="003710ED">
        <w:rPr>
          <w:rFonts w:ascii="Times New Roman" w:eastAsia="Times New Roman" w:hAnsi="Times New Roman" w:cs="Times New Roman"/>
          <w:sz w:val="24"/>
          <w:szCs w:val="24"/>
        </w:rPr>
        <w:lastRenderedPageBreak/>
        <w:t>экономической политики Норвегии, способны выявить сильные и слабые стороны предпринимаемых решений. Обмен опытом, с точки зрения автора, важен для обеих стран. Говоря о России, совместные усилия над разработками разнообразных совместных проектов должны укрепить отношения с соседним государством. Для России необходимо критически подходить к заимствованию опыта Норвегии, ведь то, что успешно сработало в одной стране</w:t>
      </w:r>
      <w:r w:rsidR="00CC4163">
        <w:rPr>
          <w:rFonts w:ascii="Times New Roman" w:eastAsia="Times New Roman" w:hAnsi="Times New Roman" w:cs="Times New Roman"/>
          <w:sz w:val="24"/>
          <w:szCs w:val="24"/>
        </w:rPr>
        <w:t>, или даже регионе, не обязательно будет так же хорошо функционировать в другом, даже с учетом близости в переменных, таких как наличие природных, материальных ресурсов, климатических условий и прочих.</w:t>
      </w:r>
    </w:p>
    <w:p w14:paraId="5B60D18A" w14:textId="434BFC84" w:rsidR="005A7623" w:rsidRDefault="00182EB5" w:rsidP="00564A5B">
      <w:pPr>
        <w:spacing w:line="360" w:lineRule="auto"/>
        <w:ind w:firstLine="720"/>
        <w:jc w:val="both"/>
        <w:rPr>
          <w:rFonts w:ascii="Times New Roman" w:eastAsia="Times New Roman" w:hAnsi="Times New Roman" w:cs="Times New Roman"/>
          <w:sz w:val="24"/>
          <w:szCs w:val="24"/>
        </w:rPr>
      </w:pPr>
      <w:r w:rsidRPr="00245004">
        <w:rPr>
          <w:rFonts w:ascii="Times New Roman" w:eastAsia="Times New Roman" w:hAnsi="Times New Roman" w:cs="Times New Roman"/>
          <w:sz w:val="24"/>
          <w:szCs w:val="24"/>
        </w:rPr>
        <w:t>Важной задачей работы было исследовать реализацию Норвегией своей энергетической политики. Среди них можно выделить внутренние и внешние действия. К первым относятся высокие налоги на деятельность в энергетическом секторе, развитие альтернативных источников энергии</w:t>
      </w:r>
      <w:r w:rsidR="007E4516" w:rsidRPr="00245004">
        <w:rPr>
          <w:rFonts w:ascii="Times New Roman" w:eastAsia="Times New Roman" w:hAnsi="Times New Roman" w:cs="Times New Roman"/>
          <w:sz w:val="24"/>
          <w:szCs w:val="24"/>
        </w:rPr>
        <w:t>, а также нормативные документы, такие как Арктическая и энергетическая стратегии, а также, что является особенностью норвежской экономической политики в целом, активная поддержка и защита компаний, программ со стороны государства. Ко внешним можно отнести участие в международных энергетических и экологических организациях, соглашениях (Парижское соглашение). Также автор считает важным отметить реакцию на критику со стороны общественного мнения как среди населения, так и международного.</w:t>
      </w:r>
      <w:r w:rsidR="00C50B69" w:rsidRPr="00245004">
        <w:rPr>
          <w:rFonts w:ascii="Times New Roman" w:eastAsia="Times New Roman" w:hAnsi="Times New Roman" w:cs="Times New Roman"/>
          <w:sz w:val="24"/>
          <w:szCs w:val="24"/>
        </w:rPr>
        <w:br/>
      </w:r>
      <w:r w:rsidR="00C50B69" w:rsidRPr="00245004">
        <w:rPr>
          <w:rFonts w:ascii="Times New Roman" w:eastAsia="Times New Roman" w:hAnsi="Times New Roman" w:cs="Times New Roman"/>
          <w:sz w:val="24"/>
          <w:szCs w:val="24"/>
        </w:rPr>
        <w:tab/>
        <w:t xml:space="preserve">Таким образом, можно сделать вывод, что </w:t>
      </w:r>
      <w:r w:rsidR="00F54930" w:rsidRPr="00245004">
        <w:rPr>
          <w:rFonts w:ascii="Times New Roman" w:eastAsia="Times New Roman" w:hAnsi="Times New Roman" w:cs="Times New Roman"/>
          <w:sz w:val="24"/>
          <w:szCs w:val="24"/>
        </w:rPr>
        <w:t xml:space="preserve">на сегодняшний день экономическое развитие находится в большой зависимости от развитости энергетики и ее продуктов. Та, в свою очередь, </w:t>
      </w:r>
      <w:r w:rsidR="001C7ED0" w:rsidRPr="00245004">
        <w:rPr>
          <w:rFonts w:ascii="Times New Roman" w:eastAsia="Times New Roman" w:hAnsi="Times New Roman" w:cs="Times New Roman"/>
          <w:sz w:val="24"/>
          <w:szCs w:val="24"/>
        </w:rPr>
        <w:t>не может существовать сейчас без оглядки на экологические вызовы, ведь глобальные климатические изменения, исчерпаемость ресурсов, загрязнения – проблемы, требующие больших усилий для своего предотвращения – являются, отчасти, результатами деятельности этого сектора.</w:t>
      </w:r>
    </w:p>
    <w:p w14:paraId="186DA9A0" w14:textId="13DC9D5A" w:rsidR="005A7623" w:rsidRDefault="005A7623" w:rsidP="005A7623">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ходе данного исследования, автор </w:t>
      </w:r>
      <w:r w:rsidRPr="00245004">
        <w:rPr>
          <w:rFonts w:ascii="Times New Roman" w:hAnsi="Times New Roman" w:cs="Times New Roman"/>
          <w:sz w:val="24"/>
          <w:szCs w:val="24"/>
        </w:rPr>
        <w:t>вы</w:t>
      </w:r>
      <w:r>
        <w:rPr>
          <w:rFonts w:ascii="Times New Roman" w:hAnsi="Times New Roman" w:cs="Times New Roman"/>
          <w:sz w:val="24"/>
          <w:szCs w:val="24"/>
        </w:rPr>
        <w:t>делила несколько</w:t>
      </w:r>
      <w:r w:rsidRPr="00245004">
        <w:rPr>
          <w:rFonts w:ascii="Times New Roman" w:hAnsi="Times New Roman" w:cs="Times New Roman"/>
          <w:sz w:val="24"/>
          <w:szCs w:val="24"/>
        </w:rPr>
        <w:t xml:space="preserve"> путей, </w:t>
      </w:r>
      <w:r>
        <w:rPr>
          <w:rFonts w:ascii="Times New Roman" w:hAnsi="Times New Roman" w:cs="Times New Roman"/>
          <w:sz w:val="24"/>
          <w:szCs w:val="24"/>
        </w:rPr>
        <w:t>которые могли бы обеспечить</w:t>
      </w:r>
      <w:r w:rsidRPr="00245004">
        <w:rPr>
          <w:rFonts w:ascii="Times New Roman" w:hAnsi="Times New Roman" w:cs="Times New Roman"/>
          <w:sz w:val="24"/>
          <w:szCs w:val="24"/>
        </w:rPr>
        <w:t xml:space="preserve"> экономическо</w:t>
      </w:r>
      <w:r>
        <w:rPr>
          <w:rFonts w:ascii="Times New Roman" w:hAnsi="Times New Roman" w:cs="Times New Roman"/>
          <w:sz w:val="24"/>
          <w:szCs w:val="24"/>
        </w:rPr>
        <w:t>е</w:t>
      </w:r>
      <w:r w:rsidRPr="00245004">
        <w:rPr>
          <w:rFonts w:ascii="Times New Roman" w:hAnsi="Times New Roman" w:cs="Times New Roman"/>
          <w:sz w:val="24"/>
          <w:szCs w:val="24"/>
        </w:rPr>
        <w:t xml:space="preserve"> развити</w:t>
      </w:r>
      <w:r>
        <w:rPr>
          <w:rFonts w:ascii="Times New Roman" w:hAnsi="Times New Roman" w:cs="Times New Roman"/>
          <w:sz w:val="24"/>
          <w:szCs w:val="24"/>
        </w:rPr>
        <w:t>е, и при этом</w:t>
      </w:r>
      <w:r w:rsidRPr="00245004">
        <w:rPr>
          <w:rFonts w:ascii="Times New Roman" w:hAnsi="Times New Roman" w:cs="Times New Roman"/>
          <w:sz w:val="24"/>
          <w:szCs w:val="24"/>
        </w:rPr>
        <w:t xml:space="preserve"> </w:t>
      </w:r>
      <w:r>
        <w:rPr>
          <w:rFonts w:ascii="Times New Roman" w:hAnsi="Times New Roman" w:cs="Times New Roman"/>
          <w:sz w:val="24"/>
          <w:szCs w:val="24"/>
        </w:rPr>
        <w:t>снизить негативные последствия</w:t>
      </w:r>
      <w:r w:rsidR="00E70ADB">
        <w:rPr>
          <w:rFonts w:ascii="Times New Roman" w:hAnsi="Times New Roman" w:cs="Times New Roman"/>
          <w:sz w:val="24"/>
          <w:szCs w:val="24"/>
        </w:rPr>
        <w:t xml:space="preserve">. На примере Норвегии можно выделить государственные методы, такие как налогообложение, государственная поддержка проектов, развитие новых технологий и альтернативных источников энергии; а также международные: международные соглашения, организации, а также влияние трендов (таких как заинтересованность в </w:t>
      </w:r>
      <w:proofErr w:type="spellStart"/>
      <w:r w:rsidR="00E70ADB">
        <w:rPr>
          <w:rFonts w:ascii="Times New Roman" w:hAnsi="Times New Roman" w:cs="Times New Roman"/>
          <w:sz w:val="24"/>
          <w:szCs w:val="24"/>
        </w:rPr>
        <w:t>низкоуглеродных</w:t>
      </w:r>
      <w:proofErr w:type="spellEnd"/>
      <w:r w:rsidR="00E70ADB">
        <w:rPr>
          <w:rFonts w:ascii="Times New Roman" w:hAnsi="Times New Roman" w:cs="Times New Roman"/>
          <w:sz w:val="24"/>
          <w:szCs w:val="24"/>
        </w:rPr>
        <w:t xml:space="preserve"> ресурсах и альтернативных  источников энергии) и общественного давления как среди активистов внутри страны, так и среди мирового сообщества.</w:t>
      </w:r>
    </w:p>
    <w:p w14:paraId="118D36DA" w14:textId="4213913F" w:rsidR="00E70ADB" w:rsidRPr="0038194F" w:rsidRDefault="00E70ADB" w:rsidP="005A76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автору удалось выполнить поставленные задачи и достичь цели исследования. </w:t>
      </w:r>
      <w:r w:rsidRPr="00245004">
        <w:rPr>
          <w:rFonts w:ascii="Times New Roman" w:eastAsia="Times New Roman" w:hAnsi="Times New Roman" w:cs="Times New Roman"/>
          <w:sz w:val="24"/>
          <w:szCs w:val="24"/>
        </w:rPr>
        <w:t xml:space="preserve">Для предотвращения возможных экологических катастроф человечеству </w:t>
      </w:r>
      <w:r w:rsidRPr="00245004">
        <w:rPr>
          <w:rFonts w:ascii="Times New Roman" w:eastAsia="Times New Roman" w:hAnsi="Times New Roman" w:cs="Times New Roman"/>
          <w:sz w:val="24"/>
          <w:szCs w:val="24"/>
        </w:rPr>
        <w:lastRenderedPageBreak/>
        <w:t>нужно найти некий путь, когда экономический рост не станет оказывать столь вредоносное воздействие на окружающую среду. А чтобы найти этот путь, по мнению автора, стоит пробовать разные варианты решения вопроса, анализировать и находить наиболее удачные и подходящие.</w:t>
      </w:r>
    </w:p>
    <w:p w14:paraId="3411C232" w14:textId="42110E54" w:rsidR="00564A5B" w:rsidRDefault="00564A5B" w:rsidP="00564A5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8E89887" w14:textId="33648861" w:rsidR="00182EB5" w:rsidRPr="004F0C38" w:rsidRDefault="00564A5B" w:rsidP="004F0C38">
      <w:pPr>
        <w:pStyle w:val="2"/>
        <w:rPr>
          <w:rFonts w:ascii="Times New Roman" w:hAnsi="Times New Roman" w:cs="Times New Roman"/>
          <w:b/>
          <w:bCs/>
          <w:sz w:val="24"/>
          <w:szCs w:val="24"/>
        </w:rPr>
      </w:pPr>
      <w:bookmarkStart w:id="14" w:name="_Toc41760193"/>
      <w:r w:rsidRPr="004F0C38">
        <w:rPr>
          <w:rFonts w:ascii="Times New Roman" w:hAnsi="Times New Roman" w:cs="Times New Roman"/>
          <w:b/>
          <w:bCs/>
          <w:sz w:val="24"/>
          <w:szCs w:val="24"/>
        </w:rPr>
        <w:lastRenderedPageBreak/>
        <w:t>СПИСОК ИСТОЧНИКОВ И ЛИТЕРАТУРЫ</w:t>
      </w:r>
      <w:bookmarkEnd w:id="14"/>
    </w:p>
    <w:p w14:paraId="0D0E1844" w14:textId="77777777" w:rsidR="00F01124" w:rsidRPr="00F01124" w:rsidRDefault="00F01124" w:rsidP="00F01124">
      <w:pPr>
        <w:spacing w:before="240" w:after="0" w:line="360" w:lineRule="auto"/>
        <w:jc w:val="both"/>
        <w:rPr>
          <w:rFonts w:ascii="Times New Roman" w:eastAsia="Times New Roman" w:hAnsi="Times New Roman" w:cs="Times New Roman"/>
          <w:b/>
          <w:bCs/>
          <w:sz w:val="24"/>
          <w:szCs w:val="24"/>
        </w:rPr>
      </w:pPr>
      <w:r w:rsidRPr="00F01124">
        <w:rPr>
          <w:rFonts w:ascii="Times New Roman" w:eastAsia="Times New Roman" w:hAnsi="Times New Roman" w:cs="Times New Roman"/>
          <w:b/>
          <w:bCs/>
          <w:sz w:val="24"/>
          <w:szCs w:val="24"/>
        </w:rPr>
        <w:t xml:space="preserve">Источники: </w:t>
      </w:r>
    </w:p>
    <w:p w14:paraId="38F43018" w14:textId="24428ABC" w:rsidR="00F01124" w:rsidRPr="00861C6F" w:rsidRDefault="00C53046" w:rsidP="00F01124">
      <w:pPr>
        <w:spacing w:before="240"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r w:rsidR="00F01124" w:rsidRPr="00861C6F">
        <w:rPr>
          <w:rFonts w:ascii="Times New Roman" w:eastAsia="Times New Roman" w:hAnsi="Times New Roman" w:cs="Times New Roman"/>
          <w:sz w:val="24"/>
          <w:szCs w:val="24"/>
        </w:rPr>
        <w:t xml:space="preserve">) </w:t>
      </w:r>
      <w:r w:rsidR="00F01124" w:rsidRPr="00861C6F">
        <w:rPr>
          <w:rFonts w:ascii="Times New Roman" w:hAnsi="Times New Roman" w:cs="Times New Roman"/>
          <w:sz w:val="24"/>
          <w:szCs w:val="24"/>
        </w:rPr>
        <w:t xml:space="preserve">Парижское соглашение – 2015 – Ст. 29 </w:t>
      </w:r>
      <w:r w:rsidR="00F01124" w:rsidRPr="00861C6F">
        <w:rPr>
          <w:rFonts w:ascii="Times New Roman" w:hAnsi="Times New Roman" w:cs="Times New Roman"/>
          <w:sz w:val="24"/>
          <w:szCs w:val="24"/>
          <w:lang w:val="en-US"/>
        </w:rPr>
        <w:t>URL</w:t>
      </w:r>
      <w:r w:rsidR="00F01124" w:rsidRPr="00861C6F">
        <w:rPr>
          <w:rFonts w:ascii="Times New Roman" w:hAnsi="Times New Roman" w:cs="Times New Roman"/>
          <w:sz w:val="24"/>
          <w:szCs w:val="24"/>
        </w:rPr>
        <w:t xml:space="preserve">: </w:t>
      </w:r>
      <w:hyperlink r:id="rId8" w:history="1">
        <w:r w:rsidR="00F01124" w:rsidRPr="00861C6F">
          <w:rPr>
            <w:rStyle w:val="a7"/>
            <w:rFonts w:ascii="Times New Roman" w:hAnsi="Times New Roman" w:cs="Times New Roman"/>
            <w:sz w:val="24"/>
            <w:szCs w:val="24"/>
          </w:rPr>
          <w:t>https://unfccc.int/files/meetings/paris_nov_2015/application/pdf/paris_agreement_russian_.pdf</w:t>
        </w:r>
      </w:hyperlink>
      <w:r w:rsidR="00F01124" w:rsidRPr="00861C6F">
        <w:rPr>
          <w:rFonts w:ascii="Times New Roman" w:hAnsi="Times New Roman" w:cs="Times New Roman"/>
          <w:sz w:val="24"/>
          <w:szCs w:val="24"/>
        </w:rPr>
        <w:t xml:space="preserve"> (дата обращения: 11.03.2020)</w:t>
      </w:r>
    </w:p>
    <w:p w14:paraId="3247DB19" w14:textId="7C110F32" w:rsidR="00F01124" w:rsidRPr="00861C6F" w:rsidRDefault="00C53046" w:rsidP="00F01124">
      <w:pPr>
        <w:pStyle w:val="a4"/>
        <w:spacing w:before="240" w:line="360" w:lineRule="auto"/>
        <w:jc w:val="both"/>
        <w:rPr>
          <w:rFonts w:ascii="Times New Roman" w:hAnsi="Times New Roman" w:cs="Times New Roman"/>
          <w:color w:val="7030A0"/>
          <w:sz w:val="24"/>
          <w:szCs w:val="24"/>
          <w:lang w:val="en-US"/>
        </w:rPr>
      </w:pPr>
      <w:r w:rsidRPr="00C53046">
        <w:rPr>
          <w:rFonts w:ascii="Times New Roman" w:hAnsi="Times New Roman" w:cs="Times New Roman"/>
          <w:sz w:val="24"/>
          <w:szCs w:val="24"/>
          <w:lang w:val="en-US"/>
        </w:rPr>
        <w:t>2</w:t>
      </w:r>
      <w:r w:rsidR="00F01124" w:rsidRPr="00861C6F">
        <w:rPr>
          <w:rFonts w:ascii="Times New Roman" w:hAnsi="Times New Roman" w:cs="Times New Roman"/>
          <w:sz w:val="24"/>
          <w:szCs w:val="24"/>
          <w:lang w:val="en-US"/>
        </w:rPr>
        <w:t xml:space="preserve">) </w:t>
      </w:r>
      <w:r w:rsidR="00F01124" w:rsidRPr="00FC539E">
        <w:rPr>
          <w:rFonts w:ascii="Times New Roman" w:hAnsi="Times New Roman" w:cs="Times New Roman"/>
          <w:color w:val="000000" w:themeColor="text1"/>
          <w:sz w:val="24"/>
          <w:szCs w:val="24"/>
          <w:lang w:val="en-US"/>
        </w:rPr>
        <w:t>Roadmap for large-scale balancing and energy storage from Norwegian hydropower. Opportunities, challenges and needs until 2050</w:t>
      </w:r>
      <w:r w:rsidR="00FC539E">
        <w:rPr>
          <w:rFonts w:ascii="Times New Roman" w:hAnsi="Times New Roman" w:cs="Times New Roman"/>
          <w:color w:val="000000" w:themeColor="text1"/>
          <w:sz w:val="24"/>
          <w:szCs w:val="24"/>
          <w:lang w:val="en-US"/>
        </w:rPr>
        <w:t xml:space="preserve"> (2018)</w:t>
      </w:r>
      <w:r w:rsidR="00F01124" w:rsidRPr="00FC539E">
        <w:rPr>
          <w:rFonts w:ascii="Times New Roman" w:hAnsi="Times New Roman" w:cs="Times New Roman"/>
          <w:color w:val="000000" w:themeColor="text1"/>
          <w:sz w:val="24"/>
          <w:szCs w:val="24"/>
          <w:lang w:val="en-US"/>
        </w:rPr>
        <w:t xml:space="preserve"> </w:t>
      </w:r>
      <w:r w:rsidR="00FC539E" w:rsidRPr="00FC539E">
        <w:rPr>
          <w:rFonts w:ascii="Times New Roman" w:hAnsi="Times New Roman" w:cs="Times New Roman"/>
          <w:color w:val="000000" w:themeColor="text1"/>
          <w:sz w:val="24"/>
          <w:szCs w:val="24"/>
          <w:lang w:val="en-US"/>
        </w:rPr>
        <w:t>URL:</w:t>
      </w:r>
      <w:r w:rsidR="00F01124" w:rsidRPr="00FC539E">
        <w:rPr>
          <w:rFonts w:ascii="Times New Roman" w:hAnsi="Times New Roman" w:cs="Times New Roman"/>
          <w:color w:val="000000" w:themeColor="text1"/>
          <w:sz w:val="24"/>
          <w:szCs w:val="24"/>
          <w:lang w:val="en-US"/>
        </w:rPr>
        <w:t xml:space="preserve"> </w:t>
      </w:r>
      <w:hyperlink r:id="rId9" w:history="1">
        <w:r w:rsidR="00F01124" w:rsidRPr="00FC539E">
          <w:rPr>
            <w:rStyle w:val="a7"/>
            <w:rFonts w:ascii="Times New Roman" w:hAnsi="Times New Roman" w:cs="Times New Roman"/>
            <w:color w:val="000000" w:themeColor="text1"/>
            <w:sz w:val="24"/>
            <w:szCs w:val="24"/>
            <w:lang w:val="en-US"/>
          </w:rPr>
          <w:t>https://sintef.brage.unit.no/sintef-xmlui/bitstream/handle/11250/2504693/CEDREN_VEIKART_utkast_3%20aug_web.pdf?sequence=4</w:t>
        </w:r>
      </w:hyperlink>
      <w:r w:rsidR="00F01124" w:rsidRPr="00FC539E">
        <w:rPr>
          <w:rFonts w:ascii="Times New Roman" w:hAnsi="Times New Roman" w:cs="Times New Roman"/>
          <w:color w:val="000000" w:themeColor="text1"/>
          <w:sz w:val="24"/>
          <w:szCs w:val="24"/>
          <w:lang w:val="en-US"/>
        </w:rPr>
        <w:t xml:space="preserve">  (</w:t>
      </w:r>
      <w:r w:rsidR="00F01124" w:rsidRPr="00FC539E">
        <w:rPr>
          <w:rFonts w:ascii="Times New Roman" w:hAnsi="Times New Roman" w:cs="Times New Roman"/>
          <w:color w:val="000000" w:themeColor="text1"/>
          <w:sz w:val="24"/>
          <w:szCs w:val="24"/>
        </w:rPr>
        <w:t>дата</w:t>
      </w:r>
      <w:r w:rsidR="00F01124" w:rsidRPr="00FC539E">
        <w:rPr>
          <w:rFonts w:ascii="Times New Roman" w:hAnsi="Times New Roman" w:cs="Times New Roman"/>
          <w:color w:val="000000" w:themeColor="text1"/>
          <w:sz w:val="24"/>
          <w:szCs w:val="24"/>
          <w:lang w:val="en-US"/>
        </w:rPr>
        <w:t xml:space="preserve"> </w:t>
      </w:r>
      <w:r w:rsidR="00F01124" w:rsidRPr="00FC539E">
        <w:rPr>
          <w:rFonts w:ascii="Times New Roman" w:hAnsi="Times New Roman" w:cs="Times New Roman"/>
          <w:color w:val="000000" w:themeColor="text1"/>
          <w:sz w:val="24"/>
          <w:szCs w:val="24"/>
        </w:rPr>
        <w:t>обращения</w:t>
      </w:r>
      <w:r w:rsidR="00F01124" w:rsidRPr="00FC539E">
        <w:rPr>
          <w:rFonts w:ascii="Times New Roman" w:hAnsi="Times New Roman" w:cs="Times New Roman"/>
          <w:color w:val="000000" w:themeColor="text1"/>
          <w:sz w:val="24"/>
          <w:szCs w:val="24"/>
          <w:lang w:val="en-US"/>
        </w:rPr>
        <w:t>:  01.03.2020)</w:t>
      </w:r>
    </w:p>
    <w:p w14:paraId="245B1D4F" w14:textId="17A5B3A9" w:rsidR="00F01124" w:rsidRPr="00861C6F" w:rsidRDefault="00C53046" w:rsidP="00F0112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01124" w:rsidRPr="00861C6F">
        <w:rPr>
          <w:rFonts w:ascii="Times New Roman" w:hAnsi="Times New Roman" w:cs="Times New Roman"/>
          <w:sz w:val="24"/>
          <w:szCs w:val="24"/>
        </w:rPr>
        <w:t xml:space="preserve">) Бюллетень о текущих тенденциях мировой экономики 51, декабрь 2019. Норвегия: ресурсная модель экономического роста развитой страны. Аналитический центр при Правительстве Российской Федерации </w:t>
      </w:r>
      <w:r w:rsidR="00F01124" w:rsidRPr="00861C6F">
        <w:rPr>
          <w:rFonts w:ascii="Times New Roman" w:hAnsi="Times New Roman" w:cs="Times New Roman"/>
          <w:sz w:val="24"/>
          <w:szCs w:val="24"/>
          <w:lang w:val="en-US"/>
        </w:rPr>
        <w:t>URL</w:t>
      </w:r>
      <w:r w:rsidR="00F01124" w:rsidRPr="00861C6F">
        <w:rPr>
          <w:rFonts w:ascii="Times New Roman" w:hAnsi="Times New Roman" w:cs="Times New Roman"/>
          <w:sz w:val="24"/>
          <w:szCs w:val="24"/>
        </w:rPr>
        <w:t xml:space="preserve">: </w:t>
      </w:r>
      <w:hyperlink r:id="rId10" w:history="1">
        <w:r w:rsidR="00F01124" w:rsidRPr="00861C6F">
          <w:rPr>
            <w:rStyle w:val="a7"/>
            <w:rFonts w:ascii="Times New Roman" w:hAnsi="Times New Roman" w:cs="Times New Roman"/>
            <w:sz w:val="24"/>
            <w:szCs w:val="24"/>
          </w:rPr>
          <w:t>https://ac.gov.ru/uploads/2-Publications/BME.12.2019.pdf</w:t>
        </w:r>
      </w:hyperlink>
      <w:r w:rsidR="00F01124" w:rsidRPr="00861C6F">
        <w:rPr>
          <w:rFonts w:ascii="Times New Roman" w:hAnsi="Times New Roman" w:cs="Times New Roman"/>
          <w:sz w:val="24"/>
          <w:szCs w:val="24"/>
        </w:rPr>
        <w:t xml:space="preserve"> (дата обращения: 30.03.2020)</w:t>
      </w:r>
    </w:p>
    <w:p w14:paraId="7E49BD00" w14:textId="77777777" w:rsidR="00F01124" w:rsidRPr="00C53046" w:rsidRDefault="00F01124" w:rsidP="00F01124">
      <w:pPr>
        <w:spacing w:before="240" w:after="0" w:line="360" w:lineRule="auto"/>
        <w:jc w:val="both"/>
        <w:rPr>
          <w:rFonts w:ascii="Times New Roman" w:eastAsia="Times New Roman" w:hAnsi="Times New Roman" w:cs="Times New Roman"/>
          <w:b/>
          <w:bCs/>
          <w:sz w:val="24"/>
          <w:szCs w:val="24"/>
          <w:lang w:val="en-US"/>
        </w:rPr>
      </w:pPr>
      <w:r w:rsidRPr="00F01124">
        <w:rPr>
          <w:rFonts w:ascii="Times New Roman" w:eastAsia="Times New Roman" w:hAnsi="Times New Roman" w:cs="Times New Roman"/>
          <w:b/>
          <w:bCs/>
          <w:sz w:val="24"/>
          <w:szCs w:val="24"/>
        </w:rPr>
        <w:t>Литература</w:t>
      </w:r>
      <w:r w:rsidRPr="00C53046">
        <w:rPr>
          <w:rFonts w:ascii="Times New Roman" w:eastAsia="Times New Roman" w:hAnsi="Times New Roman" w:cs="Times New Roman"/>
          <w:b/>
          <w:bCs/>
          <w:sz w:val="24"/>
          <w:szCs w:val="24"/>
          <w:lang w:val="en-US"/>
        </w:rPr>
        <w:t xml:space="preserve">: </w:t>
      </w:r>
    </w:p>
    <w:p w14:paraId="5A982512" w14:textId="51D3B786" w:rsidR="00F01124" w:rsidRPr="00861C6F" w:rsidRDefault="00F01124" w:rsidP="00F01124">
      <w:pPr>
        <w:spacing w:before="240" w:after="0" w:line="360" w:lineRule="auto"/>
        <w:jc w:val="both"/>
        <w:rPr>
          <w:rFonts w:ascii="Times New Roman" w:hAnsi="Times New Roman" w:cs="Times New Roman"/>
          <w:color w:val="FF0000"/>
          <w:sz w:val="24"/>
          <w:szCs w:val="24"/>
          <w:lang w:val="en-GB"/>
        </w:rPr>
      </w:pPr>
      <w:r w:rsidRPr="00F01124">
        <w:rPr>
          <w:rFonts w:ascii="Times New Roman" w:eastAsia="Times New Roman" w:hAnsi="Times New Roman" w:cs="Times New Roman"/>
          <w:sz w:val="24"/>
          <w:szCs w:val="24"/>
          <w:lang w:val="en-US"/>
        </w:rPr>
        <w:t xml:space="preserve">1) </w:t>
      </w:r>
      <w:r w:rsidRPr="00FC539E">
        <w:rPr>
          <w:rFonts w:ascii="Times New Roman" w:hAnsi="Times New Roman" w:cs="Times New Roman"/>
          <w:color w:val="000000" w:themeColor="text1"/>
          <w:sz w:val="24"/>
          <w:szCs w:val="24"/>
          <w:lang w:val="en-US"/>
        </w:rPr>
        <w:t xml:space="preserve">Caetano, </w:t>
      </w:r>
      <w:proofErr w:type="spellStart"/>
      <w:r w:rsidRPr="00FC539E">
        <w:rPr>
          <w:rFonts w:ascii="Times New Roman" w:hAnsi="Times New Roman" w:cs="Times New Roman"/>
          <w:color w:val="000000" w:themeColor="text1"/>
          <w:sz w:val="24"/>
          <w:szCs w:val="24"/>
          <w:lang w:val="en-US"/>
        </w:rPr>
        <w:t>Nídia</w:t>
      </w:r>
      <w:proofErr w:type="spellEnd"/>
      <w:r w:rsidRPr="00FC539E">
        <w:rPr>
          <w:rFonts w:ascii="Times New Roman" w:hAnsi="Times New Roman" w:cs="Times New Roman"/>
          <w:color w:val="000000" w:themeColor="text1"/>
          <w:sz w:val="24"/>
          <w:szCs w:val="24"/>
          <w:lang w:val="en-US"/>
        </w:rPr>
        <w:t xml:space="preserve"> S. Mata, Teresa M. Martins, António A. </w:t>
      </w:r>
      <w:proofErr w:type="spellStart"/>
      <w:r w:rsidRPr="00FC539E">
        <w:rPr>
          <w:rFonts w:ascii="Times New Roman" w:hAnsi="Times New Roman" w:cs="Times New Roman"/>
          <w:color w:val="000000" w:themeColor="text1"/>
          <w:sz w:val="24"/>
          <w:szCs w:val="24"/>
          <w:lang w:val="en-US"/>
        </w:rPr>
        <w:t>Felgueiras</w:t>
      </w:r>
      <w:proofErr w:type="spellEnd"/>
      <w:r w:rsidRPr="00FC539E">
        <w:rPr>
          <w:rFonts w:ascii="Times New Roman" w:hAnsi="Times New Roman" w:cs="Times New Roman"/>
          <w:color w:val="000000" w:themeColor="text1"/>
          <w:sz w:val="24"/>
          <w:szCs w:val="24"/>
          <w:lang w:val="en-US"/>
        </w:rPr>
        <w:t>, Manuel Carlos. New trends in energy production and utilization</w:t>
      </w:r>
      <w:r w:rsidR="002D5614">
        <w:rPr>
          <w:rFonts w:ascii="Times New Roman" w:hAnsi="Times New Roman" w:cs="Times New Roman"/>
          <w:color w:val="000000" w:themeColor="text1"/>
          <w:sz w:val="24"/>
          <w:szCs w:val="24"/>
          <w:lang w:val="en-US"/>
        </w:rPr>
        <w:t xml:space="preserve"> </w:t>
      </w:r>
      <w:r w:rsidRPr="00FC539E">
        <w:rPr>
          <w:rFonts w:ascii="Times New Roman" w:hAnsi="Times New Roman" w:cs="Times New Roman"/>
          <w:color w:val="000000" w:themeColor="text1"/>
          <w:sz w:val="24"/>
          <w:szCs w:val="24"/>
          <w:lang w:val="en-US"/>
        </w:rPr>
        <w:t>/</w:t>
      </w:r>
      <w:r w:rsidR="002D5614">
        <w:rPr>
          <w:rFonts w:ascii="Times New Roman" w:hAnsi="Times New Roman" w:cs="Times New Roman"/>
          <w:color w:val="000000" w:themeColor="text1"/>
          <w:sz w:val="24"/>
          <w:szCs w:val="24"/>
          <w:lang w:val="en-US"/>
        </w:rPr>
        <w:t xml:space="preserve"> </w:t>
      </w:r>
      <w:r w:rsidRPr="00FC539E">
        <w:rPr>
          <w:rFonts w:ascii="Times New Roman" w:hAnsi="Times New Roman" w:cs="Times New Roman"/>
          <w:color w:val="000000" w:themeColor="text1"/>
          <w:sz w:val="24"/>
          <w:szCs w:val="24"/>
          <w:lang w:val="en-US"/>
        </w:rPr>
        <w:t xml:space="preserve">Caetano N., Mata T., Martins A., </w:t>
      </w:r>
      <w:proofErr w:type="spellStart"/>
      <w:r w:rsidRPr="00FC539E">
        <w:rPr>
          <w:rFonts w:ascii="Times New Roman" w:hAnsi="Times New Roman" w:cs="Times New Roman"/>
          <w:color w:val="000000" w:themeColor="text1"/>
          <w:sz w:val="24"/>
          <w:szCs w:val="24"/>
          <w:lang w:val="en-US"/>
        </w:rPr>
        <w:t>Felgueiras</w:t>
      </w:r>
      <w:proofErr w:type="spellEnd"/>
      <w:r w:rsidRPr="00FC539E">
        <w:rPr>
          <w:rFonts w:ascii="Times New Roman" w:hAnsi="Times New Roman" w:cs="Times New Roman"/>
          <w:color w:val="000000" w:themeColor="text1"/>
          <w:sz w:val="24"/>
          <w:szCs w:val="24"/>
          <w:lang w:val="en-US"/>
        </w:rPr>
        <w:t xml:space="preserve"> M. // 3rd International Conference on Energy and Environment Research </w:t>
      </w:r>
      <w:r w:rsidR="002D5614">
        <w:rPr>
          <w:rFonts w:ascii="Times New Roman" w:hAnsi="Times New Roman" w:cs="Times New Roman"/>
          <w:color w:val="000000" w:themeColor="text1"/>
          <w:sz w:val="24"/>
          <w:szCs w:val="24"/>
          <w:lang w:val="en-US"/>
        </w:rPr>
        <w:t>(</w:t>
      </w:r>
      <w:r w:rsidR="002D5614" w:rsidRPr="00FC539E">
        <w:rPr>
          <w:rFonts w:ascii="Times New Roman" w:hAnsi="Times New Roman" w:cs="Times New Roman"/>
          <w:color w:val="000000" w:themeColor="text1"/>
          <w:sz w:val="24"/>
          <w:szCs w:val="24"/>
          <w:lang w:val="en-US"/>
        </w:rPr>
        <w:t>7-11 September 2016, Barcelona, Spain</w:t>
      </w:r>
      <w:r w:rsidR="002D5614">
        <w:rPr>
          <w:rFonts w:ascii="Times New Roman" w:hAnsi="Times New Roman" w:cs="Times New Roman"/>
          <w:color w:val="000000" w:themeColor="text1"/>
          <w:sz w:val="24"/>
          <w:szCs w:val="24"/>
          <w:lang w:val="en-US"/>
        </w:rPr>
        <w:t xml:space="preserve">). / </w:t>
      </w:r>
      <w:r w:rsidRPr="00FC539E">
        <w:rPr>
          <w:rFonts w:ascii="Times New Roman" w:hAnsi="Times New Roman" w:cs="Times New Roman"/>
          <w:color w:val="000000" w:themeColor="text1"/>
          <w:sz w:val="24"/>
          <w:szCs w:val="24"/>
          <w:lang w:val="en-US"/>
        </w:rPr>
        <w:t>ICEER 2016, Energy Procedia 107 (2017) P. 7 – 14, URL: https://www.sciencedirect.com/science/article/pii/S1876610216317118</w:t>
      </w:r>
      <w:r w:rsidRPr="00FC539E">
        <w:rPr>
          <w:rFonts w:ascii="Times New Roman" w:hAnsi="Times New Roman" w:cs="Times New Roman"/>
          <w:color w:val="000000" w:themeColor="text1"/>
          <w:sz w:val="24"/>
          <w:szCs w:val="24"/>
          <w:lang w:val="en-GB"/>
        </w:rPr>
        <w:t xml:space="preserve"> (</w:t>
      </w:r>
      <w:r w:rsidRPr="00FC539E">
        <w:rPr>
          <w:rFonts w:ascii="Times New Roman" w:hAnsi="Times New Roman" w:cs="Times New Roman"/>
          <w:color w:val="000000" w:themeColor="text1"/>
          <w:sz w:val="24"/>
          <w:szCs w:val="24"/>
        </w:rPr>
        <w:t>дата</w:t>
      </w:r>
      <w:r w:rsidRPr="00FC539E">
        <w:rPr>
          <w:rFonts w:ascii="Times New Roman" w:hAnsi="Times New Roman" w:cs="Times New Roman"/>
          <w:color w:val="000000" w:themeColor="text1"/>
          <w:sz w:val="24"/>
          <w:szCs w:val="24"/>
          <w:lang w:val="en-US"/>
        </w:rPr>
        <w:t xml:space="preserve"> </w:t>
      </w:r>
      <w:r w:rsidRPr="00FC539E">
        <w:rPr>
          <w:rFonts w:ascii="Times New Roman" w:hAnsi="Times New Roman" w:cs="Times New Roman"/>
          <w:color w:val="000000" w:themeColor="text1"/>
          <w:sz w:val="24"/>
          <w:szCs w:val="24"/>
        </w:rPr>
        <w:t>обращения</w:t>
      </w:r>
      <w:r w:rsidRPr="00FC539E">
        <w:rPr>
          <w:rFonts w:ascii="Times New Roman" w:hAnsi="Times New Roman" w:cs="Times New Roman"/>
          <w:color w:val="000000" w:themeColor="text1"/>
          <w:sz w:val="24"/>
          <w:szCs w:val="24"/>
          <w:lang w:val="en-US"/>
        </w:rPr>
        <w:t xml:space="preserve">: </w:t>
      </w:r>
      <w:r w:rsidRPr="00FC539E">
        <w:rPr>
          <w:rFonts w:ascii="Times New Roman" w:hAnsi="Times New Roman" w:cs="Times New Roman"/>
          <w:color w:val="000000" w:themeColor="text1"/>
          <w:sz w:val="24"/>
          <w:szCs w:val="24"/>
          <w:lang w:val="en-GB"/>
        </w:rPr>
        <w:t>12.04.2020)</w:t>
      </w:r>
    </w:p>
    <w:sdt>
      <w:sdtPr>
        <w:rPr>
          <w:rFonts w:ascii="Times New Roman" w:hAnsi="Times New Roman" w:cs="Times New Roman"/>
          <w:sz w:val="24"/>
          <w:szCs w:val="24"/>
        </w:rPr>
        <w:id w:val="-1052707"/>
        <w:bibliography/>
      </w:sdtPr>
      <w:sdtEndPr/>
      <w:sdtContent>
        <w:p w14:paraId="057F3E34" w14:textId="77777777" w:rsidR="00F01124" w:rsidRPr="00861C6F" w:rsidRDefault="00F01124" w:rsidP="00F01124">
          <w:pPr>
            <w:spacing w:before="240" w:after="0" w:line="360" w:lineRule="auto"/>
            <w:jc w:val="both"/>
            <w:rPr>
              <w:rFonts w:ascii="Times New Roman" w:hAnsi="Times New Roman" w:cs="Times New Roman"/>
              <w:sz w:val="24"/>
              <w:szCs w:val="24"/>
              <w:lang w:val="en-US"/>
            </w:rPr>
          </w:pPr>
          <w:r w:rsidRPr="00861C6F">
            <w:rPr>
              <w:rFonts w:ascii="Times New Roman" w:hAnsi="Times New Roman" w:cs="Times New Roman"/>
              <w:sz w:val="24"/>
              <w:szCs w:val="24"/>
              <w:lang w:val="en-US"/>
            </w:rPr>
            <w:t xml:space="preserve">2) </w:t>
          </w:r>
          <w:proofErr w:type="spellStart"/>
          <w:r w:rsidRPr="00861C6F">
            <w:rPr>
              <w:rFonts w:ascii="Times New Roman" w:hAnsi="Times New Roman" w:cs="Times New Roman"/>
              <w:sz w:val="24"/>
              <w:szCs w:val="24"/>
              <w:lang w:val="en-US"/>
            </w:rPr>
            <w:t>Immonen</w:t>
          </w:r>
          <w:proofErr w:type="spellEnd"/>
          <w:r w:rsidRPr="00861C6F">
            <w:rPr>
              <w:rFonts w:ascii="Times New Roman" w:hAnsi="Times New Roman" w:cs="Times New Roman"/>
              <w:sz w:val="24"/>
              <w:szCs w:val="24"/>
              <w:lang w:val="en-US"/>
            </w:rPr>
            <w:t xml:space="preserve">, Anne. </w:t>
          </w:r>
          <w:proofErr w:type="spellStart"/>
          <w:r w:rsidRPr="00861C6F">
            <w:rPr>
              <w:rFonts w:ascii="Times New Roman" w:hAnsi="Times New Roman" w:cs="Times New Roman"/>
              <w:sz w:val="24"/>
              <w:szCs w:val="24"/>
              <w:lang w:val="en-US"/>
            </w:rPr>
            <w:t>Kiljander</w:t>
          </w:r>
          <w:proofErr w:type="spellEnd"/>
          <w:r w:rsidRPr="00861C6F">
            <w:rPr>
              <w:rFonts w:ascii="Times New Roman" w:hAnsi="Times New Roman" w:cs="Times New Roman"/>
              <w:sz w:val="24"/>
              <w:szCs w:val="24"/>
              <w:lang w:val="en-US"/>
            </w:rPr>
            <w:t xml:space="preserve">, </w:t>
          </w:r>
          <w:proofErr w:type="spellStart"/>
          <w:r w:rsidRPr="00861C6F">
            <w:rPr>
              <w:rFonts w:ascii="Times New Roman" w:hAnsi="Times New Roman" w:cs="Times New Roman"/>
              <w:sz w:val="24"/>
              <w:szCs w:val="24"/>
              <w:lang w:val="en-US"/>
            </w:rPr>
            <w:t>Jussi</w:t>
          </w:r>
          <w:proofErr w:type="spellEnd"/>
          <w:r w:rsidRPr="00861C6F">
            <w:rPr>
              <w:rFonts w:ascii="Times New Roman" w:hAnsi="Times New Roman" w:cs="Times New Roman"/>
              <w:sz w:val="24"/>
              <w:szCs w:val="24"/>
              <w:lang w:val="en-US"/>
            </w:rPr>
            <w:t xml:space="preserve">. </w:t>
          </w:r>
          <w:proofErr w:type="spellStart"/>
          <w:r w:rsidRPr="00861C6F">
            <w:rPr>
              <w:rFonts w:ascii="Times New Roman" w:hAnsi="Times New Roman" w:cs="Times New Roman"/>
              <w:sz w:val="24"/>
              <w:szCs w:val="24"/>
              <w:lang w:val="en-US"/>
            </w:rPr>
            <w:t>Aro</w:t>
          </w:r>
          <w:proofErr w:type="spellEnd"/>
          <w:r w:rsidRPr="00861C6F">
            <w:rPr>
              <w:rFonts w:ascii="Times New Roman" w:hAnsi="Times New Roman" w:cs="Times New Roman"/>
              <w:sz w:val="24"/>
              <w:szCs w:val="24"/>
              <w:lang w:val="en-US"/>
            </w:rPr>
            <w:t xml:space="preserve">, Matti Consumer viewpoint on a new kind of energy market / </w:t>
          </w:r>
          <w:proofErr w:type="spellStart"/>
          <w:r w:rsidRPr="00861C6F">
            <w:rPr>
              <w:rFonts w:ascii="Times New Roman" w:hAnsi="Times New Roman" w:cs="Times New Roman"/>
              <w:sz w:val="24"/>
              <w:szCs w:val="24"/>
              <w:lang w:val="en-US"/>
            </w:rPr>
            <w:t>Immonen</w:t>
          </w:r>
          <w:proofErr w:type="spellEnd"/>
          <w:r w:rsidRPr="00861C6F">
            <w:rPr>
              <w:rFonts w:ascii="Times New Roman" w:hAnsi="Times New Roman" w:cs="Times New Roman"/>
              <w:sz w:val="24"/>
              <w:szCs w:val="24"/>
              <w:lang w:val="en-US"/>
            </w:rPr>
            <w:t xml:space="preserve"> A., </w:t>
          </w:r>
          <w:proofErr w:type="spellStart"/>
          <w:r w:rsidRPr="00861C6F">
            <w:rPr>
              <w:rFonts w:ascii="Times New Roman" w:hAnsi="Times New Roman" w:cs="Times New Roman"/>
              <w:sz w:val="24"/>
              <w:szCs w:val="24"/>
              <w:lang w:val="en-US"/>
            </w:rPr>
            <w:t>Kiljander</w:t>
          </w:r>
          <w:proofErr w:type="spellEnd"/>
          <w:r w:rsidRPr="00861C6F">
            <w:rPr>
              <w:rFonts w:ascii="Times New Roman" w:hAnsi="Times New Roman" w:cs="Times New Roman"/>
              <w:sz w:val="24"/>
              <w:szCs w:val="24"/>
              <w:lang w:val="en-US"/>
            </w:rPr>
            <w:t xml:space="preserve"> J., </w:t>
          </w:r>
          <w:proofErr w:type="spellStart"/>
          <w:r w:rsidRPr="00861C6F">
            <w:rPr>
              <w:rFonts w:ascii="Times New Roman" w:hAnsi="Times New Roman" w:cs="Times New Roman"/>
              <w:sz w:val="24"/>
              <w:szCs w:val="24"/>
              <w:lang w:val="en-US"/>
            </w:rPr>
            <w:t>Aro</w:t>
          </w:r>
          <w:proofErr w:type="spellEnd"/>
          <w:r w:rsidRPr="00861C6F">
            <w:rPr>
              <w:rFonts w:ascii="Times New Roman" w:hAnsi="Times New Roman" w:cs="Times New Roman"/>
              <w:sz w:val="24"/>
              <w:szCs w:val="24"/>
              <w:lang w:val="en-US"/>
            </w:rPr>
            <w:t xml:space="preserve"> M. // Electric Power Systems Research. – 2020 – URL: </w:t>
          </w:r>
          <w:hyperlink r:id="rId11" w:history="1">
            <w:r w:rsidRPr="00861C6F">
              <w:rPr>
                <w:rStyle w:val="a7"/>
                <w:rFonts w:ascii="Times New Roman" w:hAnsi="Times New Roman" w:cs="Times New Roman"/>
                <w:sz w:val="24"/>
                <w:szCs w:val="24"/>
                <w:lang w:val="en-US"/>
              </w:rPr>
              <w:t>https://www.sciencedirect.com/science/article/pii/S0378779619304729?via%3Dihub</w:t>
            </w:r>
          </w:hyperlink>
          <w:r w:rsidRPr="00861C6F">
            <w:rPr>
              <w:rFonts w:ascii="Times New Roman" w:hAnsi="Times New Roman" w:cs="Times New Roman"/>
              <w:sz w:val="24"/>
              <w:szCs w:val="24"/>
              <w:lang w:val="en-US"/>
            </w:rPr>
            <w:t xml:space="preserve"> (</w:t>
          </w:r>
          <w:r w:rsidRPr="00861C6F">
            <w:rPr>
              <w:rFonts w:ascii="Times New Roman" w:hAnsi="Times New Roman" w:cs="Times New Roman"/>
              <w:sz w:val="24"/>
              <w:szCs w:val="24"/>
            </w:rPr>
            <w:t>дата</w:t>
          </w:r>
          <w:r w:rsidRPr="00861C6F">
            <w:rPr>
              <w:rFonts w:ascii="Times New Roman" w:hAnsi="Times New Roman" w:cs="Times New Roman"/>
              <w:sz w:val="24"/>
              <w:szCs w:val="24"/>
              <w:lang w:val="en-US"/>
            </w:rPr>
            <w:t xml:space="preserve"> </w:t>
          </w:r>
          <w:r w:rsidRPr="00861C6F">
            <w:rPr>
              <w:rFonts w:ascii="Times New Roman" w:hAnsi="Times New Roman" w:cs="Times New Roman"/>
              <w:sz w:val="24"/>
              <w:szCs w:val="24"/>
            </w:rPr>
            <w:t>обращения</w:t>
          </w:r>
          <w:r w:rsidRPr="00861C6F">
            <w:rPr>
              <w:rFonts w:ascii="Times New Roman" w:hAnsi="Times New Roman" w:cs="Times New Roman"/>
              <w:sz w:val="24"/>
              <w:szCs w:val="24"/>
              <w:lang w:val="en-US"/>
            </w:rPr>
            <w:t>: 03.04.2020)</w:t>
          </w:r>
        </w:p>
        <w:p w14:paraId="7D820856" w14:textId="69BF62D3" w:rsidR="00F01124" w:rsidRPr="00861C6F" w:rsidRDefault="00F01124" w:rsidP="00F01124">
          <w:pPr>
            <w:spacing w:before="240" w:after="0" w:line="360" w:lineRule="auto"/>
            <w:jc w:val="both"/>
            <w:rPr>
              <w:rFonts w:ascii="Times New Roman" w:hAnsi="Times New Roman" w:cs="Times New Roman"/>
              <w:sz w:val="24"/>
              <w:szCs w:val="24"/>
              <w:lang w:val="en-US"/>
            </w:rPr>
          </w:pPr>
          <w:r w:rsidRPr="00861C6F">
            <w:rPr>
              <w:rFonts w:ascii="Times New Roman" w:hAnsi="Times New Roman" w:cs="Times New Roman"/>
              <w:sz w:val="24"/>
              <w:szCs w:val="24"/>
              <w:lang w:val="en-US"/>
            </w:rPr>
            <w:t xml:space="preserve">3) Philander, S. George. </w:t>
          </w:r>
          <w:proofErr w:type="spellStart"/>
          <w:r w:rsidRPr="00861C6F">
            <w:rPr>
              <w:rFonts w:ascii="Times New Roman" w:hAnsi="Times New Roman" w:cs="Times New Roman"/>
              <w:sz w:val="24"/>
              <w:szCs w:val="24"/>
              <w:lang w:val="en-US"/>
            </w:rPr>
            <w:t>Kte'pi</w:t>
          </w:r>
          <w:proofErr w:type="spellEnd"/>
          <w:r w:rsidRPr="00861C6F">
            <w:rPr>
              <w:rFonts w:ascii="Times New Roman" w:hAnsi="Times New Roman" w:cs="Times New Roman"/>
              <w:sz w:val="24"/>
              <w:szCs w:val="24"/>
              <w:lang w:val="en-US"/>
            </w:rPr>
            <w:t xml:space="preserve">, Bill. Report Part Title: Introduction: Current Situation </w:t>
          </w:r>
          <w:proofErr w:type="gramStart"/>
          <w:r w:rsidRPr="00861C6F">
            <w:rPr>
              <w:rFonts w:ascii="Times New Roman" w:hAnsi="Times New Roman" w:cs="Times New Roman"/>
              <w:sz w:val="24"/>
              <w:szCs w:val="24"/>
              <w:lang w:val="en-US"/>
            </w:rPr>
            <w:t>And</w:t>
          </w:r>
          <w:proofErr w:type="gramEnd"/>
          <w:r w:rsidRPr="00861C6F">
            <w:rPr>
              <w:rFonts w:ascii="Times New Roman" w:hAnsi="Times New Roman" w:cs="Times New Roman"/>
              <w:sz w:val="24"/>
              <w:szCs w:val="24"/>
              <w:lang w:val="en-US"/>
            </w:rPr>
            <w:t xml:space="preserve"> Trends In Global Access To Energy</w:t>
          </w:r>
          <w:r w:rsidR="00106B9F">
            <w:rPr>
              <w:rFonts w:ascii="Times New Roman" w:hAnsi="Times New Roman" w:cs="Times New Roman"/>
              <w:sz w:val="24"/>
              <w:szCs w:val="24"/>
              <w:lang w:val="en-US"/>
            </w:rPr>
            <w:t xml:space="preserve"> </w:t>
          </w:r>
          <w:r w:rsidRPr="00861C6F">
            <w:rPr>
              <w:rFonts w:ascii="Times New Roman" w:hAnsi="Times New Roman" w:cs="Times New Roman"/>
              <w:sz w:val="24"/>
              <w:szCs w:val="24"/>
              <w:lang w:val="en-US"/>
            </w:rPr>
            <w:t>/</w:t>
          </w:r>
          <w:r w:rsidR="00106B9F">
            <w:rPr>
              <w:rFonts w:ascii="Times New Roman" w:hAnsi="Times New Roman" w:cs="Times New Roman"/>
              <w:sz w:val="24"/>
              <w:szCs w:val="24"/>
              <w:lang w:val="en-US"/>
            </w:rPr>
            <w:t xml:space="preserve"> </w:t>
          </w:r>
          <w:r w:rsidRPr="00861C6F">
            <w:rPr>
              <w:rFonts w:ascii="Times New Roman" w:hAnsi="Times New Roman" w:cs="Times New Roman"/>
              <w:sz w:val="24"/>
              <w:szCs w:val="24"/>
              <w:lang w:val="en-US"/>
            </w:rPr>
            <w:t xml:space="preserve">Philander S., </w:t>
          </w:r>
          <w:proofErr w:type="spellStart"/>
          <w:r w:rsidRPr="00861C6F">
            <w:rPr>
              <w:rFonts w:ascii="Times New Roman" w:hAnsi="Times New Roman" w:cs="Times New Roman"/>
              <w:sz w:val="24"/>
              <w:szCs w:val="24"/>
              <w:lang w:val="en-US"/>
            </w:rPr>
            <w:t>Kte'pi</w:t>
          </w:r>
          <w:proofErr w:type="spellEnd"/>
          <w:r w:rsidRPr="00861C6F">
            <w:rPr>
              <w:rFonts w:ascii="Times New Roman" w:hAnsi="Times New Roman" w:cs="Times New Roman"/>
              <w:sz w:val="24"/>
              <w:szCs w:val="24"/>
              <w:lang w:val="en-US"/>
            </w:rPr>
            <w:t xml:space="preserve"> B. //</w:t>
          </w:r>
          <w:r w:rsidR="00106B9F">
            <w:rPr>
              <w:rFonts w:ascii="Times New Roman" w:hAnsi="Times New Roman" w:cs="Times New Roman"/>
              <w:sz w:val="24"/>
              <w:szCs w:val="24"/>
              <w:lang w:val="en-US"/>
            </w:rPr>
            <w:t xml:space="preserve"> </w:t>
          </w:r>
          <w:r w:rsidRPr="00861C6F">
            <w:rPr>
              <w:rFonts w:ascii="Times New Roman" w:hAnsi="Times New Roman" w:cs="Times New Roman"/>
              <w:sz w:val="24"/>
              <w:szCs w:val="24"/>
              <w:lang w:val="en-US"/>
            </w:rPr>
            <w:t xml:space="preserve">Fondazione Eni Enrico </w:t>
          </w:r>
          <w:proofErr w:type="spellStart"/>
          <w:r w:rsidRPr="00861C6F">
            <w:rPr>
              <w:rFonts w:ascii="Times New Roman" w:hAnsi="Times New Roman" w:cs="Times New Roman"/>
              <w:sz w:val="24"/>
              <w:szCs w:val="24"/>
              <w:lang w:val="en-US"/>
            </w:rPr>
            <w:t>Mattei</w:t>
          </w:r>
          <w:proofErr w:type="spellEnd"/>
          <w:r w:rsidRPr="00861C6F">
            <w:rPr>
              <w:rFonts w:ascii="Times New Roman" w:hAnsi="Times New Roman" w:cs="Times New Roman"/>
              <w:sz w:val="24"/>
              <w:szCs w:val="24"/>
              <w:lang w:val="en-US"/>
            </w:rPr>
            <w:t xml:space="preserve"> (FEEM) (</w:t>
          </w:r>
          <w:r w:rsidRPr="00106B9F">
            <w:rPr>
              <w:rFonts w:ascii="Times New Roman" w:hAnsi="Times New Roman" w:cs="Times New Roman"/>
              <w:color w:val="000000" w:themeColor="text1"/>
              <w:sz w:val="24"/>
              <w:szCs w:val="24"/>
              <w:lang w:val="en-US"/>
            </w:rPr>
            <w:t>2017) – URL</w:t>
          </w:r>
          <w:r w:rsidRPr="00861C6F">
            <w:rPr>
              <w:rFonts w:ascii="Times New Roman" w:hAnsi="Times New Roman" w:cs="Times New Roman"/>
              <w:sz w:val="24"/>
              <w:szCs w:val="24"/>
              <w:lang w:val="en-US"/>
            </w:rPr>
            <w:t>: https://www.jstor.org/stable/resrep16397.3 (</w:t>
          </w:r>
          <w:r w:rsidRPr="00861C6F">
            <w:rPr>
              <w:rFonts w:ascii="Times New Roman" w:hAnsi="Times New Roman" w:cs="Times New Roman"/>
              <w:sz w:val="24"/>
              <w:szCs w:val="24"/>
            </w:rPr>
            <w:t>дата</w:t>
          </w:r>
          <w:r w:rsidRPr="00861C6F">
            <w:rPr>
              <w:rFonts w:ascii="Times New Roman" w:hAnsi="Times New Roman" w:cs="Times New Roman"/>
              <w:sz w:val="24"/>
              <w:szCs w:val="24"/>
              <w:lang w:val="en-US"/>
            </w:rPr>
            <w:t xml:space="preserve"> </w:t>
          </w:r>
          <w:r w:rsidRPr="00861C6F">
            <w:rPr>
              <w:rFonts w:ascii="Times New Roman" w:hAnsi="Times New Roman" w:cs="Times New Roman"/>
              <w:sz w:val="24"/>
              <w:szCs w:val="24"/>
            </w:rPr>
            <w:t>обращения</w:t>
          </w:r>
          <w:r w:rsidRPr="00861C6F">
            <w:rPr>
              <w:rFonts w:ascii="Times New Roman" w:hAnsi="Times New Roman" w:cs="Times New Roman"/>
              <w:sz w:val="24"/>
              <w:szCs w:val="24"/>
              <w:lang w:val="en-US"/>
            </w:rPr>
            <w:t>: 02.04.2020)</w:t>
          </w:r>
        </w:p>
      </w:sdtContent>
    </w:sdt>
    <w:p w14:paraId="60CAAA55" w14:textId="0EDBF2E2" w:rsidR="00F01124" w:rsidRPr="001D3086" w:rsidRDefault="00C53046" w:rsidP="00F01124">
      <w:pPr>
        <w:pStyle w:val="a4"/>
        <w:spacing w:before="240" w:line="360" w:lineRule="auto"/>
        <w:jc w:val="both"/>
        <w:rPr>
          <w:rFonts w:ascii="Times New Roman" w:hAnsi="Times New Roman" w:cs="Times New Roman"/>
          <w:sz w:val="24"/>
          <w:szCs w:val="24"/>
        </w:rPr>
      </w:pPr>
      <w:r>
        <w:rPr>
          <w:rFonts w:ascii="Times New Roman" w:hAnsi="Times New Roman" w:cs="Times New Roman"/>
          <w:sz w:val="24"/>
          <w:szCs w:val="24"/>
        </w:rPr>
        <w:t>4</w:t>
      </w:r>
      <w:r w:rsidR="00F01124" w:rsidRPr="00861C6F">
        <w:rPr>
          <w:rFonts w:ascii="Times New Roman" w:hAnsi="Times New Roman" w:cs="Times New Roman"/>
          <w:sz w:val="24"/>
          <w:szCs w:val="24"/>
        </w:rPr>
        <w:t xml:space="preserve">) Пахомов Н. В. Энергетическая безопасность как глобальное общественное благо </w:t>
      </w:r>
      <w:r w:rsidR="00106B9F" w:rsidRPr="00106B9F">
        <w:rPr>
          <w:rFonts w:ascii="Times New Roman" w:hAnsi="Times New Roman" w:cs="Times New Roman"/>
          <w:sz w:val="24"/>
          <w:szCs w:val="24"/>
        </w:rPr>
        <w:t xml:space="preserve">/ </w:t>
      </w:r>
      <w:r w:rsidR="00106B9F" w:rsidRPr="00861C6F">
        <w:rPr>
          <w:rFonts w:ascii="Times New Roman" w:hAnsi="Times New Roman" w:cs="Times New Roman"/>
          <w:sz w:val="24"/>
          <w:szCs w:val="24"/>
        </w:rPr>
        <w:t xml:space="preserve">Пахомов Н. В. </w:t>
      </w:r>
      <w:r w:rsidR="00F01124" w:rsidRPr="00861C6F">
        <w:rPr>
          <w:rFonts w:ascii="Times New Roman" w:hAnsi="Times New Roman" w:cs="Times New Roman"/>
          <w:sz w:val="24"/>
          <w:szCs w:val="24"/>
        </w:rPr>
        <w:t xml:space="preserve">// Вестник МГИМО. 2017. №1 (52) – С. 173-186. URL: </w:t>
      </w:r>
      <w:r w:rsidR="00F01124" w:rsidRPr="00861C6F">
        <w:rPr>
          <w:rFonts w:ascii="Times New Roman" w:hAnsi="Times New Roman" w:cs="Times New Roman"/>
          <w:sz w:val="24"/>
          <w:szCs w:val="24"/>
        </w:rPr>
        <w:lastRenderedPageBreak/>
        <w:t>https://cyberleninka.ru/article/n/energeticheskaya-bezopasnost-kak-globalnoe-obschestvennoe-blago (дата обращения: 11.03.2020).</w:t>
      </w:r>
    </w:p>
    <w:p w14:paraId="16CE2B7D" w14:textId="18ABB2E0" w:rsidR="00F01124" w:rsidRPr="00861C6F" w:rsidRDefault="00C53046" w:rsidP="00F01124">
      <w:pPr>
        <w:spacing w:before="240" w:after="0" w:line="360" w:lineRule="auto"/>
        <w:jc w:val="both"/>
        <w:rPr>
          <w:rFonts w:ascii="Times New Roman" w:hAnsi="Times New Roman" w:cs="Times New Roman"/>
          <w:sz w:val="24"/>
          <w:szCs w:val="24"/>
        </w:rPr>
      </w:pPr>
      <w:r w:rsidRPr="00C53046">
        <w:rPr>
          <w:rFonts w:ascii="Times New Roman" w:hAnsi="Times New Roman" w:cs="Times New Roman"/>
          <w:sz w:val="24"/>
          <w:szCs w:val="24"/>
          <w:lang w:val="en-US"/>
        </w:rPr>
        <w:t>5</w:t>
      </w:r>
      <w:r w:rsidR="00F01124" w:rsidRPr="00861C6F">
        <w:rPr>
          <w:rFonts w:ascii="Times New Roman" w:hAnsi="Times New Roman" w:cs="Times New Roman"/>
          <w:sz w:val="24"/>
          <w:szCs w:val="24"/>
          <w:lang w:val="en-US"/>
        </w:rPr>
        <w:t xml:space="preserve">) </w:t>
      </w:r>
      <w:r w:rsidR="000966F2" w:rsidRPr="00861C6F">
        <w:rPr>
          <w:rFonts w:ascii="Times New Roman" w:hAnsi="Times New Roman" w:cs="Times New Roman"/>
          <w:sz w:val="24"/>
          <w:szCs w:val="24"/>
          <w:lang w:val="en-US"/>
        </w:rPr>
        <w:t xml:space="preserve">De </w:t>
      </w:r>
      <w:r w:rsidR="00F01124" w:rsidRPr="00861C6F">
        <w:rPr>
          <w:rFonts w:ascii="Times New Roman" w:hAnsi="Times New Roman" w:cs="Times New Roman"/>
          <w:sz w:val="24"/>
          <w:szCs w:val="24"/>
          <w:lang w:val="en-US"/>
        </w:rPr>
        <w:t>Cian,</w:t>
      </w:r>
      <w:r w:rsidR="00106B9F">
        <w:rPr>
          <w:rFonts w:ascii="Times New Roman" w:hAnsi="Times New Roman" w:cs="Times New Roman"/>
          <w:sz w:val="24"/>
          <w:szCs w:val="24"/>
          <w:lang w:val="en-US"/>
        </w:rPr>
        <w:t xml:space="preserve"> </w:t>
      </w:r>
      <w:r w:rsidR="000966F2" w:rsidRPr="00861C6F">
        <w:rPr>
          <w:rFonts w:ascii="Times New Roman" w:hAnsi="Times New Roman" w:cs="Times New Roman"/>
          <w:sz w:val="24"/>
          <w:szCs w:val="24"/>
          <w:lang w:val="en-US"/>
        </w:rPr>
        <w:t>E</w:t>
      </w:r>
      <w:r w:rsidR="000966F2">
        <w:rPr>
          <w:rFonts w:ascii="Times New Roman" w:hAnsi="Times New Roman" w:cs="Times New Roman"/>
          <w:sz w:val="24"/>
          <w:szCs w:val="24"/>
          <w:lang w:val="en-US"/>
        </w:rPr>
        <w:t>.</w:t>
      </w:r>
      <w:r w:rsidR="000966F2" w:rsidRPr="00861C6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lang w:val="en-US"/>
        </w:rPr>
        <w:t>Wing</w:t>
      </w:r>
      <w:r w:rsidR="000966F2">
        <w:rPr>
          <w:rFonts w:ascii="Times New Roman" w:hAnsi="Times New Roman" w:cs="Times New Roman"/>
          <w:sz w:val="24"/>
          <w:szCs w:val="24"/>
          <w:lang w:val="en-US"/>
        </w:rPr>
        <w:t>,</w:t>
      </w:r>
      <w:r w:rsidR="00106B9F" w:rsidRPr="00106B9F">
        <w:rPr>
          <w:rFonts w:ascii="Times New Roman" w:hAnsi="Times New Roman" w:cs="Times New Roman"/>
          <w:sz w:val="24"/>
          <w:szCs w:val="24"/>
          <w:lang w:val="en-US"/>
        </w:rPr>
        <w:t xml:space="preserve"> </w:t>
      </w:r>
      <w:r w:rsidR="00106B9F" w:rsidRPr="00861C6F">
        <w:rPr>
          <w:rFonts w:ascii="Times New Roman" w:hAnsi="Times New Roman" w:cs="Times New Roman"/>
          <w:sz w:val="24"/>
          <w:szCs w:val="24"/>
          <w:lang w:val="en-US"/>
        </w:rPr>
        <w:t>I</w:t>
      </w:r>
      <w:r w:rsidR="00F01124" w:rsidRPr="00861C6F">
        <w:rPr>
          <w:rFonts w:ascii="Times New Roman" w:hAnsi="Times New Roman" w:cs="Times New Roman"/>
          <w:sz w:val="24"/>
          <w:szCs w:val="24"/>
          <w:lang w:val="en-US"/>
        </w:rPr>
        <w:t>. Global Energy Demand in a Warming Climate</w:t>
      </w:r>
      <w:r w:rsidR="000966F2">
        <w:rPr>
          <w:rFonts w:ascii="Times New Roman" w:hAnsi="Times New Roman" w:cs="Times New Roman"/>
          <w:sz w:val="24"/>
          <w:szCs w:val="24"/>
          <w:lang w:val="en-US"/>
        </w:rPr>
        <w:t xml:space="preserve"> / </w:t>
      </w:r>
      <w:proofErr w:type="spellStart"/>
      <w:r w:rsidR="000966F2" w:rsidRPr="00861C6F">
        <w:rPr>
          <w:rFonts w:ascii="Times New Roman" w:hAnsi="Times New Roman" w:cs="Times New Roman"/>
          <w:sz w:val="24"/>
          <w:szCs w:val="24"/>
          <w:lang w:val="en-US"/>
        </w:rPr>
        <w:t>Enrica</w:t>
      </w:r>
      <w:proofErr w:type="spellEnd"/>
      <w:r w:rsidR="000966F2" w:rsidRPr="00861C6F">
        <w:rPr>
          <w:rFonts w:ascii="Times New Roman" w:hAnsi="Times New Roman" w:cs="Times New Roman"/>
          <w:sz w:val="24"/>
          <w:szCs w:val="24"/>
          <w:lang w:val="en-US"/>
        </w:rPr>
        <w:t xml:space="preserve"> De Cian,</w:t>
      </w:r>
      <w:r w:rsidR="000966F2">
        <w:rPr>
          <w:rFonts w:ascii="Times New Roman" w:hAnsi="Times New Roman" w:cs="Times New Roman"/>
          <w:sz w:val="24"/>
          <w:szCs w:val="24"/>
          <w:lang w:val="en-US"/>
        </w:rPr>
        <w:t xml:space="preserve"> </w:t>
      </w:r>
      <w:r w:rsidR="000966F2" w:rsidRPr="00861C6F">
        <w:rPr>
          <w:rFonts w:ascii="Times New Roman" w:hAnsi="Times New Roman" w:cs="Times New Roman"/>
          <w:sz w:val="24"/>
          <w:szCs w:val="24"/>
          <w:lang w:val="en-US"/>
        </w:rPr>
        <w:t>Ian Sue Wing</w:t>
      </w:r>
      <w:r w:rsidR="000966F2" w:rsidRPr="00106B9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lang w:val="en-US"/>
        </w:rPr>
        <w:t xml:space="preserve">// Fondazione Eni Enrico </w:t>
      </w:r>
      <w:proofErr w:type="spellStart"/>
      <w:r w:rsidR="00F01124" w:rsidRPr="00861C6F">
        <w:rPr>
          <w:rFonts w:ascii="Times New Roman" w:hAnsi="Times New Roman" w:cs="Times New Roman"/>
          <w:sz w:val="24"/>
          <w:szCs w:val="24"/>
          <w:lang w:val="en-US"/>
        </w:rPr>
        <w:t>Mattei</w:t>
      </w:r>
      <w:proofErr w:type="spellEnd"/>
      <w:r w:rsidR="00F01124" w:rsidRPr="00861C6F">
        <w:rPr>
          <w:rFonts w:ascii="Times New Roman" w:hAnsi="Times New Roman" w:cs="Times New Roman"/>
          <w:sz w:val="24"/>
          <w:szCs w:val="24"/>
          <w:lang w:val="en-US"/>
        </w:rPr>
        <w:t xml:space="preserve"> (FEEM) (2016) – P.46. </w:t>
      </w:r>
      <w:r w:rsidR="00F01124" w:rsidRPr="00861C6F">
        <w:rPr>
          <w:rFonts w:ascii="Times New Roman" w:eastAsia="Calibri" w:hAnsi="Times New Roman" w:cs="Times New Roman"/>
          <w:sz w:val="24"/>
          <w:szCs w:val="24"/>
          <w:lang w:val="en-US"/>
        </w:rPr>
        <w:t>URL</w:t>
      </w:r>
      <w:r w:rsidR="00F01124" w:rsidRPr="00861C6F">
        <w:rPr>
          <w:rFonts w:ascii="Times New Roman" w:eastAsia="Calibri" w:hAnsi="Times New Roman" w:cs="Times New Roman"/>
          <w:sz w:val="24"/>
          <w:szCs w:val="24"/>
        </w:rPr>
        <w:t>:</w:t>
      </w:r>
      <w:r w:rsidR="00F01124" w:rsidRPr="00861C6F">
        <w:rPr>
          <w:rFonts w:ascii="Times New Roman" w:hAnsi="Times New Roman" w:cs="Times New Roman"/>
          <w:sz w:val="24"/>
          <w:szCs w:val="24"/>
        </w:rPr>
        <w:t xml:space="preserve"> </w:t>
      </w:r>
      <w:r w:rsidR="00F01124" w:rsidRPr="00861C6F">
        <w:rPr>
          <w:rFonts w:ascii="Times New Roman" w:hAnsi="Times New Roman" w:cs="Times New Roman"/>
          <w:sz w:val="24"/>
          <w:szCs w:val="24"/>
          <w:lang w:val="en-US"/>
        </w:rPr>
        <w:t>https</w:t>
      </w:r>
      <w:r w:rsidR="00F01124" w:rsidRPr="00861C6F">
        <w:rPr>
          <w:rFonts w:ascii="Times New Roman" w:hAnsi="Times New Roman" w:cs="Times New Roman"/>
          <w:sz w:val="24"/>
          <w:szCs w:val="24"/>
        </w:rPr>
        <w:t>://</w:t>
      </w:r>
      <w:r w:rsidR="00F01124" w:rsidRPr="00861C6F">
        <w:rPr>
          <w:rFonts w:ascii="Times New Roman" w:hAnsi="Times New Roman" w:cs="Times New Roman"/>
          <w:sz w:val="24"/>
          <w:szCs w:val="24"/>
          <w:lang w:val="en-US"/>
        </w:rPr>
        <w:t>www</w:t>
      </w:r>
      <w:r w:rsidR="00F01124" w:rsidRPr="00861C6F">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US"/>
        </w:rPr>
        <w:t>jstor</w:t>
      </w:r>
      <w:proofErr w:type="spellEnd"/>
      <w:r w:rsidR="00F01124" w:rsidRPr="00861C6F">
        <w:rPr>
          <w:rFonts w:ascii="Times New Roman" w:hAnsi="Times New Roman" w:cs="Times New Roman"/>
          <w:sz w:val="24"/>
          <w:szCs w:val="24"/>
        </w:rPr>
        <w:t>.</w:t>
      </w:r>
      <w:r w:rsidR="00F01124" w:rsidRPr="00861C6F">
        <w:rPr>
          <w:rFonts w:ascii="Times New Roman" w:hAnsi="Times New Roman" w:cs="Times New Roman"/>
          <w:sz w:val="24"/>
          <w:szCs w:val="24"/>
          <w:lang w:val="en-US"/>
        </w:rPr>
        <w:t>org</w:t>
      </w:r>
      <w:r w:rsidR="00F01124" w:rsidRPr="00861C6F">
        <w:rPr>
          <w:rFonts w:ascii="Times New Roman" w:hAnsi="Times New Roman" w:cs="Times New Roman"/>
          <w:sz w:val="24"/>
          <w:szCs w:val="24"/>
        </w:rPr>
        <w:t>/</w:t>
      </w:r>
      <w:r w:rsidR="00F01124" w:rsidRPr="00861C6F">
        <w:rPr>
          <w:rFonts w:ascii="Times New Roman" w:hAnsi="Times New Roman" w:cs="Times New Roman"/>
          <w:sz w:val="24"/>
          <w:szCs w:val="24"/>
          <w:lang w:val="en-US"/>
        </w:rPr>
        <w:t>stable</w:t>
      </w:r>
      <w:r w:rsidR="00F01124" w:rsidRPr="00861C6F">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US"/>
        </w:rPr>
        <w:t>resrep</w:t>
      </w:r>
      <w:proofErr w:type="spellEnd"/>
      <w:r w:rsidR="00F01124" w:rsidRPr="00861C6F">
        <w:rPr>
          <w:rFonts w:ascii="Times New Roman" w:hAnsi="Times New Roman" w:cs="Times New Roman"/>
          <w:sz w:val="24"/>
          <w:szCs w:val="24"/>
        </w:rPr>
        <w:t>15086 (дата обращения: 21.03.2020)</w:t>
      </w:r>
    </w:p>
    <w:p w14:paraId="7E67118E" w14:textId="6F4D91EE" w:rsidR="00F01124" w:rsidRPr="00861C6F" w:rsidRDefault="00C53046" w:rsidP="00F01124">
      <w:pPr>
        <w:pStyle w:val="a9"/>
        <w:spacing w:before="240" w:beforeAutospacing="0" w:after="0" w:afterAutospacing="0" w:line="360" w:lineRule="auto"/>
        <w:jc w:val="both"/>
      </w:pPr>
      <w:r>
        <w:t>6</w:t>
      </w:r>
      <w:r w:rsidR="00F01124" w:rsidRPr="00861C6F">
        <w:t xml:space="preserve">) </w:t>
      </w:r>
      <w:proofErr w:type="spellStart"/>
      <w:r w:rsidR="00F01124" w:rsidRPr="00861C6F">
        <w:t>Щуплова</w:t>
      </w:r>
      <w:proofErr w:type="spellEnd"/>
      <w:r w:rsidR="00F01124" w:rsidRPr="00861C6F">
        <w:t xml:space="preserve"> И.С., Рыбин Д.В. Глобальное изменение климата как вызов энергетической политике и обеспечению энергетической безопасности </w:t>
      </w:r>
      <w:r w:rsidR="00106B9F" w:rsidRPr="00106B9F">
        <w:t xml:space="preserve">/ </w:t>
      </w:r>
      <w:proofErr w:type="spellStart"/>
      <w:r w:rsidR="00106B9F" w:rsidRPr="00861C6F">
        <w:t>Щуплова</w:t>
      </w:r>
      <w:proofErr w:type="spellEnd"/>
      <w:r w:rsidR="00106B9F" w:rsidRPr="00861C6F">
        <w:t xml:space="preserve"> И.С., Рыбин Д.В. </w:t>
      </w:r>
      <w:r w:rsidR="00F01124" w:rsidRPr="00861C6F">
        <w:t xml:space="preserve">// </w:t>
      </w:r>
      <w:proofErr w:type="spellStart"/>
      <w:r w:rsidR="00F01124" w:rsidRPr="00861C6F">
        <w:t>European</w:t>
      </w:r>
      <w:proofErr w:type="spellEnd"/>
      <w:r w:rsidR="00F01124" w:rsidRPr="00861C6F">
        <w:t xml:space="preserve"> </w:t>
      </w:r>
      <w:proofErr w:type="spellStart"/>
      <w:r w:rsidR="00F01124" w:rsidRPr="00861C6F">
        <w:t>science</w:t>
      </w:r>
      <w:proofErr w:type="spellEnd"/>
      <w:r w:rsidR="00F01124" w:rsidRPr="00861C6F">
        <w:t xml:space="preserve">. 2018. №6 (38) – С.14-18 </w:t>
      </w:r>
      <w:r w:rsidR="00F01124" w:rsidRPr="00861C6F">
        <w:rPr>
          <w:rFonts w:eastAsia="Calibri"/>
          <w:color w:val="000000"/>
          <w:lang w:val="en-US"/>
        </w:rPr>
        <w:t>URL</w:t>
      </w:r>
      <w:r w:rsidR="00F01124" w:rsidRPr="00861C6F">
        <w:rPr>
          <w:rFonts w:eastAsia="Calibri"/>
          <w:color w:val="000000"/>
        </w:rPr>
        <w:t>:</w:t>
      </w:r>
      <w:r w:rsidR="00F01124" w:rsidRPr="00861C6F">
        <w:t xml:space="preserve"> https://cyberleninka.ru/article/n/globalnoe-izmenenie-klimata-kak-vyzov-energeticheskoy-politike-i-obespecheniyu-energeticheskoy-bezopasnosti (дата обращения: 11.03.2020).</w:t>
      </w:r>
    </w:p>
    <w:p w14:paraId="531968CD" w14:textId="52D6B61F" w:rsidR="00F01124" w:rsidRPr="00861C6F" w:rsidRDefault="00C53046" w:rsidP="00F01124">
      <w:pPr>
        <w:pStyle w:val="a4"/>
        <w:spacing w:before="240" w:line="360" w:lineRule="auto"/>
        <w:jc w:val="both"/>
        <w:rPr>
          <w:rFonts w:ascii="Times New Roman" w:hAnsi="Times New Roman" w:cs="Times New Roman"/>
          <w:sz w:val="24"/>
          <w:szCs w:val="24"/>
          <w:lang w:val="en-US"/>
        </w:rPr>
      </w:pPr>
      <w:r w:rsidRPr="00C53046">
        <w:rPr>
          <w:rFonts w:ascii="Times New Roman" w:eastAsia="Times New Roman" w:hAnsi="Times New Roman" w:cs="Times New Roman"/>
          <w:sz w:val="24"/>
          <w:szCs w:val="24"/>
          <w:lang w:val="en-US"/>
        </w:rPr>
        <w:t>7</w:t>
      </w:r>
      <w:r w:rsidR="00F01124" w:rsidRPr="00861C6F">
        <w:rPr>
          <w:rFonts w:ascii="Times New Roman" w:eastAsia="Times New Roman" w:hAnsi="Times New Roman" w:cs="Times New Roman"/>
          <w:sz w:val="24"/>
          <w:szCs w:val="24"/>
          <w:lang w:val="en-US"/>
        </w:rPr>
        <w:t xml:space="preserve">) </w:t>
      </w:r>
      <w:proofErr w:type="spellStart"/>
      <w:r w:rsidR="000966F2" w:rsidRPr="00DF5FA0">
        <w:rPr>
          <w:rFonts w:ascii="Times New Roman" w:eastAsia="Times New Roman" w:hAnsi="Times New Roman" w:cs="Times New Roman"/>
          <w:sz w:val="24"/>
          <w:szCs w:val="24"/>
          <w:lang w:val="en-US" w:eastAsia="ru-RU"/>
        </w:rPr>
        <w:t>Memduh</w:t>
      </w:r>
      <w:proofErr w:type="spellEnd"/>
      <w:r w:rsidR="000966F2" w:rsidRPr="00DF5FA0">
        <w:rPr>
          <w:rFonts w:ascii="Times New Roman" w:eastAsia="Times New Roman" w:hAnsi="Times New Roman" w:cs="Times New Roman"/>
          <w:sz w:val="24"/>
          <w:szCs w:val="24"/>
          <w:lang w:val="en-US" w:eastAsia="ru-RU"/>
        </w:rPr>
        <w:t xml:space="preserve"> </w:t>
      </w:r>
      <w:proofErr w:type="spellStart"/>
      <w:r w:rsidR="000966F2" w:rsidRPr="00DF5FA0">
        <w:rPr>
          <w:rFonts w:ascii="Times New Roman" w:eastAsia="Times New Roman" w:hAnsi="Times New Roman" w:cs="Times New Roman"/>
          <w:sz w:val="24"/>
          <w:szCs w:val="24"/>
          <w:lang w:val="en-US" w:eastAsia="ru-RU"/>
        </w:rPr>
        <w:t>Karakullucu</w:t>
      </w:r>
      <w:proofErr w:type="spellEnd"/>
      <w:r w:rsidR="000966F2" w:rsidRPr="00DF5FA0">
        <w:rPr>
          <w:rFonts w:ascii="Times New Roman" w:eastAsia="Times New Roman" w:hAnsi="Times New Roman" w:cs="Times New Roman"/>
          <w:sz w:val="24"/>
          <w:szCs w:val="24"/>
          <w:lang w:val="en-US" w:eastAsia="ru-RU"/>
        </w:rPr>
        <w:t xml:space="preserve"> EU Energy Policy: Sustained by Fragile Solidarity, Indispensable for Eurasian Security / </w:t>
      </w:r>
      <w:proofErr w:type="spellStart"/>
      <w:r w:rsidR="000966F2" w:rsidRPr="00DF5FA0">
        <w:rPr>
          <w:rFonts w:ascii="Times New Roman" w:eastAsia="Times New Roman" w:hAnsi="Times New Roman" w:cs="Times New Roman"/>
          <w:sz w:val="24"/>
          <w:szCs w:val="24"/>
          <w:lang w:val="en-US" w:eastAsia="ru-RU"/>
        </w:rPr>
        <w:t>Memduh</w:t>
      </w:r>
      <w:proofErr w:type="spellEnd"/>
      <w:r w:rsidR="000966F2" w:rsidRPr="00DF5FA0">
        <w:rPr>
          <w:rFonts w:ascii="Times New Roman" w:eastAsia="Times New Roman" w:hAnsi="Times New Roman" w:cs="Times New Roman"/>
          <w:sz w:val="24"/>
          <w:szCs w:val="24"/>
          <w:lang w:val="en-US" w:eastAsia="ru-RU"/>
        </w:rPr>
        <w:t xml:space="preserve"> </w:t>
      </w:r>
      <w:proofErr w:type="spellStart"/>
      <w:r w:rsidR="000966F2" w:rsidRPr="00DF5FA0">
        <w:rPr>
          <w:rFonts w:ascii="Times New Roman" w:eastAsia="Times New Roman" w:hAnsi="Times New Roman" w:cs="Times New Roman"/>
          <w:sz w:val="24"/>
          <w:szCs w:val="24"/>
          <w:lang w:val="en-US" w:eastAsia="ru-RU"/>
        </w:rPr>
        <w:t>Karakullucu</w:t>
      </w:r>
      <w:proofErr w:type="spellEnd"/>
      <w:r w:rsidR="000966F2" w:rsidRPr="00DF5FA0">
        <w:rPr>
          <w:rFonts w:ascii="Times New Roman" w:eastAsia="Times New Roman" w:hAnsi="Times New Roman" w:cs="Times New Roman"/>
          <w:sz w:val="24"/>
          <w:szCs w:val="24"/>
          <w:lang w:val="en-US" w:eastAsia="ru-RU"/>
        </w:rPr>
        <w:t xml:space="preserve"> // PRISM, Vol. 6, No. 2 (2016), Institute for National Strategic Security, National Defense University</w:t>
      </w:r>
      <w:r w:rsidR="000966F2" w:rsidRPr="00575D90">
        <w:rPr>
          <w:rFonts w:cstheme="minorHAnsi"/>
          <w:lang w:val="en-US"/>
        </w:rPr>
        <w:t xml:space="preserve"> </w:t>
      </w:r>
      <w:r w:rsidR="00F01124" w:rsidRPr="00861C6F">
        <w:rPr>
          <w:rFonts w:ascii="Times New Roman" w:hAnsi="Times New Roman" w:cs="Times New Roman"/>
          <w:sz w:val="24"/>
          <w:szCs w:val="24"/>
          <w:lang w:val="en-US"/>
        </w:rPr>
        <w:t xml:space="preserve">- P. 106-125 </w:t>
      </w:r>
      <w:r w:rsidR="00F01124" w:rsidRPr="00861C6F">
        <w:rPr>
          <w:rFonts w:ascii="Times New Roman" w:eastAsia="Calibri" w:hAnsi="Times New Roman" w:cs="Times New Roman"/>
          <w:color w:val="000000"/>
          <w:sz w:val="24"/>
          <w:szCs w:val="24"/>
          <w:lang w:val="en-US"/>
        </w:rPr>
        <w:t xml:space="preserve">URL: </w:t>
      </w:r>
      <w:r w:rsidR="00F01124" w:rsidRPr="00861C6F">
        <w:rPr>
          <w:rFonts w:ascii="Times New Roman" w:hAnsi="Times New Roman" w:cs="Times New Roman"/>
          <w:sz w:val="24"/>
          <w:szCs w:val="24"/>
          <w:lang w:val="en-US"/>
        </w:rPr>
        <w:t>https://www.jstor.org/stable/10.2307/26470451 (</w:t>
      </w:r>
      <w:r w:rsidR="00F01124" w:rsidRPr="00861C6F">
        <w:rPr>
          <w:rFonts w:ascii="Times New Roman" w:hAnsi="Times New Roman" w:cs="Times New Roman"/>
          <w:sz w:val="24"/>
          <w:szCs w:val="24"/>
        </w:rPr>
        <w:t>дата</w:t>
      </w:r>
      <w:r w:rsidR="00F01124" w:rsidRPr="00861C6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rPr>
        <w:t>обращения</w:t>
      </w:r>
      <w:r w:rsidR="00F01124" w:rsidRPr="00861C6F">
        <w:rPr>
          <w:rFonts w:ascii="Times New Roman" w:hAnsi="Times New Roman" w:cs="Times New Roman"/>
          <w:sz w:val="24"/>
          <w:szCs w:val="24"/>
          <w:lang w:val="en-US"/>
        </w:rPr>
        <w:t>: 12.03.2020)</w:t>
      </w:r>
    </w:p>
    <w:p w14:paraId="10D64FD3" w14:textId="6BBAAC17" w:rsidR="00F01124" w:rsidRPr="00861C6F" w:rsidRDefault="00C53046" w:rsidP="00F01124">
      <w:pPr>
        <w:spacing w:before="240" w:after="0" w:line="36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8</w:t>
      </w:r>
      <w:r w:rsidR="00F01124" w:rsidRPr="00861C6F">
        <w:rPr>
          <w:rFonts w:ascii="Times New Roman" w:eastAsia="Times New Roman" w:hAnsi="Times New Roman" w:cs="Times New Roman"/>
          <w:sz w:val="24"/>
          <w:szCs w:val="24"/>
        </w:rPr>
        <w:t xml:space="preserve">) </w:t>
      </w:r>
      <w:r w:rsidR="00F01124" w:rsidRPr="00861C6F">
        <w:rPr>
          <w:rFonts w:ascii="Times New Roman" w:hAnsi="Times New Roman" w:cs="Times New Roman"/>
          <w:sz w:val="24"/>
          <w:szCs w:val="24"/>
        </w:rPr>
        <w:t>Телегина Е.А. Энергетическая безопасность: новые вызовы и глобальные изменения</w:t>
      </w:r>
      <w:r w:rsidR="00DA3E28" w:rsidRPr="00DA3E28">
        <w:rPr>
          <w:rFonts w:ascii="Times New Roman" w:hAnsi="Times New Roman" w:cs="Times New Roman"/>
          <w:sz w:val="24"/>
          <w:szCs w:val="24"/>
        </w:rPr>
        <w:t xml:space="preserve"> / </w:t>
      </w:r>
      <w:r w:rsidR="00DA3E28" w:rsidRPr="00861C6F">
        <w:rPr>
          <w:rFonts w:ascii="Times New Roman" w:hAnsi="Times New Roman" w:cs="Times New Roman"/>
          <w:sz w:val="24"/>
          <w:szCs w:val="24"/>
        </w:rPr>
        <w:t xml:space="preserve">Телегина Е.А. </w:t>
      </w:r>
      <w:r w:rsidR="00F01124" w:rsidRPr="00861C6F">
        <w:rPr>
          <w:rFonts w:ascii="Times New Roman" w:hAnsi="Times New Roman" w:cs="Times New Roman"/>
          <w:sz w:val="24"/>
          <w:szCs w:val="24"/>
        </w:rPr>
        <w:t xml:space="preserve">// Проблемы экономики и управления нефтегазовым комплексом 2015 №6, М., С.4-9 </w:t>
      </w:r>
      <w:r w:rsidR="00F01124" w:rsidRPr="00861C6F">
        <w:rPr>
          <w:rFonts w:ascii="Times New Roman" w:eastAsia="Calibri" w:hAnsi="Times New Roman" w:cs="Times New Roman"/>
          <w:color w:val="000000"/>
          <w:sz w:val="24"/>
          <w:szCs w:val="24"/>
          <w:lang w:val="en-US"/>
        </w:rPr>
        <w:t>URL</w:t>
      </w:r>
      <w:r w:rsidR="00F01124" w:rsidRPr="00861C6F">
        <w:rPr>
          <w:rFonts w:ascii="Times New Roman" w:eastAsia="Calibri" w:hAnsi="Times New Roman" w:cs="Times New Roman"/>
          <w:color w:val="000000"/>
          <w:sz w:val="24"/>
          <w:szCs w:val="24"/>
        </w:rPr>
        <w:t>:</w:t>
      </w:r>
      <w:r w:rsidR="00F01124" w:rsidRPr="00861C6F">
        <w:rPr>
          <w:rFonts w:ascii="Times New Roman" w:hAnsi="Times New Roman" w:cs="Times New Roman"/>
          <w:sz w:val="24"/>
          <w:szCs w:val="24"/>
        </w:rPr>
        <w:t xml:space="preserve"> </w:t>
      </w:r>
      <w:hyperlink r:id="rId12" w:history="1">
        <w:r w:rsidR="00F01124" w:rsidRPr="00861C6F">
          <w:rPr>
            <w:rStyle w:val="a7"/>
            <w:rFonts w:ascii="Times New Roman" w:hAnsi="Times New Roman" w:cs="Times New Roman"/>
            <w:sz w:val="24"/>
            <w:szCs w:val="24"/>
          </w:rPr>
          <w:t>https://www.elibrary.ru/item.asp?id=23592795</w:t>
        </w:r>
      </w:hyperlink>
      <w:r w:rsidR="00F01124" w:rsidRPr="00861C6F">
        <w:rPr>
          <w:rFonts w:ascii="Times New Roman" w:hAnsi="Times New Roman" w:cs="Times New Roman"/>
          <w:sz w:val="24"/>
          <w:szCs w:val="24"/>
        </w:rPr>
        <w:t xml:space="preserve"> (дата обращения: 11.03.2020)</w:t>
      </w:r>
    </w:p>
    <w:p w14:paraId="08C112D8" w14:textId="0357F17A" w:rsidR="00F01124" w:rsidRPr="00861C6F" w:rsidRDefault="00C53046" w:rsidP="00F0112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F01124" w:rsidRPr="00861C6F">
        <w:rPr>
          <w:rFonts w:ascii="Times New Roman" w:hAnsi="Times New Roman" w:cs="Times New Roman"/>
          <w:sz w:val="24"/>
          <w:szCs w:val="24"/>
        </w:rPr>
        <w:t xml:space="preserve">) </w:t>
      </w:r>
      <w:r w:rsidR="00DA3E28" w:rsidRPr="00DA3E28">
        <w:rPr>
          <w:rFonts w:ascii="Times New Roman" w:hAnsi="Times New Roman" w:cs="Times New Roman"/>
          <w:sz w:val="24"/>
          <w:szCs w:val="24"/>
        </w:rPr>
        <w:t>Хлопов О.А. Энергетическая безопасность: факторы риска и проблемы сотрудничества / Хлопов О.А.</w:t>
      </w:r>
      <w:r w:rsidR="00F01124" w:rsidRPr="00861C6F">
        <w:rPr>
          <w:rFonts w:ascii="Times New Roman" w:hAnsi="Times New Roman" w:cs="Times New Roman"/>
          <w:sz w:val="24"/>
          <w:szCs w:val="24"/>
        </w:rPr>
        <w:t>// Вестник РГГУ. Серия: Политология. История. Международные отношения. 2017. №3 (9). – С. 139-140 URL: https://cyberleninka.ru/article/n/energeticheskaya-bezopasnost-faktory-riska-i-problemy-sotrudnichestva (дата обращения: 13.03.2020).</w:t>
      </w:r>
    </w:p>
    <w:p w14:paraId="71FC9CFE" w14:textId="0CA63A38" w:rsidR="00F01124" w:rsidRPr="00861C6F" w:rsidRDefault="00C53046" w:rsidP="00DA3E28">
      <w:pPr>
        <w:spacing w:before="24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10</w:t>
      </w:r>
      <w:r w:rsidR="00F01124" w:rsidRPr="00861C6F">
        <w:rPr>
          <w:rFonts w:ascii="Times New Roman" w:eastAsia="Times New Roman" w:hAnsi="Times New Roman" w:cs="Times New Roman"/>
          <w:sz w:val="24"/>
          <w:szCs w:val="24"/>
        </w:rPr>
        <w:t xml:space="preserve">) </w:t>
      </w:r>
      <w:r w:rsidR="00DA3E28" w:rsidRPr="00DA3E28">
        <w:rPr>
          <w:rFonts w:ascii="Times New Roman" w:hAnsi="Times New Roman" w:cs="Times New Roman"/>
          <w:sz w:val="24"/>
          <w:szCs w:val="24"/>
        </w:rPr>
        <w:t>Гукасян Г. Л. Макроэкономические проблемы стран - экспортеров нефти в условиях нестабильности мирового рынка / Гукасян Г. Л.</w:t>
      </w:r>
      <w:r w:rsidR="00F01124" w:rsidRPr="00861C6F">
        <w:rPr>
          <w:rFonts w:ascii="Times New Roman" w:hAnsi="Times New Roman" w:cs="Times New Roman"/>
          <w:sz w:val="24"/>
          <w:szCs w:val="24"/>
        </w:rPr>
        <w:t>// Вестник Российского университета дружбы народов. Серия: Государственное и муниципальное управление. 2018. №4. – С.411-425</w:t>
      </w:r>
      <w:r w:rsidR="00F01124" w:rsidRPr="00861C6F">
        <w:rPr>
          <w:rFonts w:ascii="Times New Roman" w:hAnsi="Times New Roman" w:cs="Times New Roman"/>
          <w:color w:val="FFFFFF"/>
          <w:sz w:val="24"/>
          <w:szCs w:val="24"/>
        </w:rPr>
        <w:t>.</w:t>
      </w:r>
      <w:r w:rsidR="00F01124" w:rsidRPr="00861C6F">
        <w:rPr>
          <w:rFonts w:ascii="Times New Roman" w:hAnsi="Times New Roman" w:cs="Times New Roman"/>
          <w:sz w:val="24"/>
          <w:szCs w:val="24"/>
        </w:rPr>
        <w:t xml:space="preserve"> URL: https://cyberleninka.ru/article/n/makroekonomicheskie-problemy-stran-eksporterov-nefti-v-usloviyah-nestabilnosti-mirovogo-rynka (дата обращения: 14.03.2020).</w:t>
      </w:r>
    </w:p>
    <w:p w14:paraId="4CBDD658" w14:textId="0CFC50E1" w:rsidR="000966F2" w:rsidRPr="000966F2" w:rsidRDefault="00F01124" w:rsidP="000966F2">
      <w:pPr>
        <w:pStyle w:val="a4"/>
        <w:spacing w:after="160" w:line="360" w:lineRule="auto"/>
        <w:rPr>
          <w:rFonts w:ascii="Times New Roman" w:hAnsi="Times New Roman" w:cs="Times New Roman"/>
          <w:sz w:val="24"/>
          <w:szCs w:val="24"/>
          <w:lang w:val="en-US"/>
        </w:rPr>
      </w:pPr>
      <w:r w:rsidRPr="00861C6F">
        <w:rPr>
          <w:rStyle w:val="a7"/>
          <w:rFonts w:ascii="Times New Roman" w:hAnsi="Times New Roman" w:cs="Times New Roman"/>
          <w:color w:val="auto"/>
          <w:sz w:val="24"/>
          <w:szCs w:val="24"/>
          <w:u w:val="none"/>
          <w:lang w:val="en-US"/>
        </w:rPr>
        <w:t xml:space="preserve">16) </w:t>
      </w:r>
      <w:r w:rsidR="000966F2" w:rsidRPr="000966F2">
        <w:rPr>
          <w:rFonts w:ascii="Times New Roman" w:hAnsi="Times New Roman" w:cs="Times New Roman"/>
          <w:sz w:val="24"/>
          <w:szCs w:val="24"/>
          <w:lang w:val="en-US"/>
        </w:rPr>
        <w:t>Higginbotham, J. Spence, J. The North American Arctic. Report Part Title: Analysis and Recommendations Report /J. Higginbotham, J. Spence // Centre for International Governance Innovation (2018)</w:t>
      </w:r>
      <w:r w:rsidR="000966F2" w:rsidRPr="000966F2">
        <w:rPr>
          <w:rFonts w:ascii="Times New Roman" w:eastAsia="Calibri" w:hAnsi="Times New Roman" w:cs="Times New Roman"/>
          <w:color w:val="000000"/>
          <w:sz w:val="24"/>
          <w:szCs w:val="24"/>
          <w:lang w:val="en-US"/>
        </w:rPr>
        <w:t xml:space="preserve"> – P.1</w:t>
      </w:r>
      <w:r w:rsidR="000966F2">
        <w:rPr>
          <w:rFonts w:ascii="Times New Roman" w:eastAsia="Calibri" w:hAnsi="Times New Roman" w:cs="Times New Roman"/>
          <w:color w:val="000000"/>
          <w:sz w:val="24"/>
          <w:szCs w:val="24"/>
          <w:lang w:val="en-US"/>
        </w:rPr>
        <w:t>-5</w:t>
      </w:r>
      <w:r w:rsidR="000966F2" w:rsidRPr="000966F2">
        <w:rPr>
          <w:rFonts w:ascii="Times New Roman" w:eastAsia="Calibri" w:hAnsi="Times New Roman" w:cs="Times New Roman"/>
          <w:color w:val="000000"/>
          <w:sz w:val="24"/>
          <w:szCs w:val="24"/>
          <w:lang w:val="en-US"/>
        </w:rPr>
        <w:t xml:space="preserve"> URL: </w:t>
      </w:r>
      <w:r w:rsidR="000966F2" w:rsidRPr="000966F2">
        <w:rPr>
          <w:rFonts w:ascii="Times New Roman" w:hAnsi="Times New Roman" w:cs="Times New Roman"/>
          <w:sz w:val="24"/>
          <w:szCs w:val="24"/>
          <w:lang w:val="en-US"/>
        </w:rPr>
        <w:t>https://www.jstor.org/stable/resrep17313.4 (</w:t>
      </w:r>
      <w:r w:rsidR="000966F2" w:rsidRPr="000966F2">
        <w:rPr>
          <w:rFonts w:ascii="Times New Roman" w:hAnsi="Times New Roman" w:cs="Times New Roman"/>
          <w:sz w:val="24"/>
          <w:szCs w:val="24"/>
        </w:rPr>
        <w:t>дата</w:t>
      </w:r>
      <w:r w:rsidR="000966F2" w:rsidRPr="000966F2">
        <w:rPr>
          <w:rFonts w:ascii="Times New Roman" w:hAnsi="Times New Roman" w:cs="Times New Roman"/>
          <w:sz w:val="24"/>
          <w:szCs w:val="24"/>
          <w:lang w:val="en-US"/>
        </w:rPr>
        <w:t xml:space="preserve"> </w:t>
      </w:r>
      <w:r w:rsidR="000966F2" w:rsidRPr="000966F2">
        <w:rPr>
          <w:rFonts w:ascii="Times New Roman" w:hAnsi="Times New Roman" w:cs="Times New Roman"/>
          <w:sz w:val="24"/>
          <w:szCs w:val="24"/>
        </w:rPr>
        <w:t>обращения</w:t>
      </w:r>
      <w:r w:rsidR="000966F2" w:rsidRPr="000966F2">
        <w:rPr>
          <w:rFonts w:ascii="Times New Roman" w:hAnsi="Times New Roman" w:cs="Times New Roman"/>
          <w:sz w:val="24"/>
          <w:szCs w:val="24"/>
          <w:lang w:val="en-US"/>
        </w:rPr>
        <w:t>: 21.03.2020)</w:t>
      </w:r>
    </w:p>
    <w:p w14:paraId="511D3CA7" w14:textId="29D4D718" w:rsidR="00F01124" w:rsidRPr="00861C6F" w:rsidRDefault="00F01124" w:rsidP="00F01124">
      <w:pPr>
        <w:pStyle w:val="a4"/>
        <w:spacing w:before="240" w:line="360" w:lineRule="auto"/>
        <w:jc w:val="both"/>
        <w:rPr>
          <w:rFonts w:ascii="Times New Roman" w:hAnsi="Times New Roman" w:cs="Times New Roman"/>
          <w:sz w:val="24"/>
          <w:szCs w:val="24"/>
          <w:lang w:val="en-US"/>
        </w:rPr>
      </w:pPr>
    </w:p>
    <w:p w14:paraId="69ACC4A2" w14:textId="3F1CA45D" w:rsidR="00F01124" w:rsidRPr="00861C6F" w:rsidRDefault="00F01124" w:rsidP="00F01124">
      <w:pPr>
        <w:spacing w:before="240" w:after="0" w:line="360" w:lineRule="auto"/>
        <w:jc w:val="both"/>
        <w:rPr>
          <w:rFonts w:ascii="Times New Roman" w:hAnsi="Times New Roman" w:cs="Times New Roman"/>
          <w:sz w:val="24"/>
          <w:szCs w:val="24"/>
        </w:rPr>
      </w:pPr>
      <w:r w:rsidRPr="00861C6F">
        <w:rPr>
          <w:rFonts w:ascii="Times New Roman" w:hAnsi="Times New Roman" w:cs="Times New Roman"/>
          <w:sz w:val="24"/>
          <w:szCs w:val="24"/>
        </w:rPr>
        <w:t>1</w:t>
      </w:r>
      <w:r w:rsidR="00C53046">
        <w:rPr>
          <w:rFonts w:ascii="Times New Roman" w:hAnsi="Times New Roman" w:cs="Times New Roman"/>
          <w:sz w:val="24"/>
          <w:szCs w:val="24"/>
        </w:rPr>
        <w:t>1</w:t>
      </w:r>
      <w:r w:rsidRPr="00861C6F">
        <w:rPr>
          <w:rFonts w:ascii="Times New Roman" w:hAnsi="Times New Roman" w:cs="Times New Roman"/>
          <w:sz w:val="24"/>
          <w:szCs w:val="24"/>
        </w:rPr>
        <w:t>)</w:t>
      </w:r>
      <w:r w:rsidRPr="00F7098A">
        <w:rPr>
          <w:rFonts w:ascii="Times New Roman" w:hAnsi="Times New Roman" w:cs="Times New Roman"/>
          <w:sz w:val="24"/>
          <w:szCs w:val="24"/>
        </w:rPr>
        <w:t xml:space="preserve"> </w:t>
      </w:r>
      <w:r w:rsidR="00245004" w:rsidRPr="00245004">
        <w:rPr>
          <w:rFonts w:ascii="Times New Roman" w:hAnsi="Times New Roman" w:cs="Times New Roman"/>
          <w:sz w:val="24"/>
          <w:szCs w:val="24"/>
        </w:rPr>
        <w:t>Конышев, В.Н. Сергунин, А.А. / Стратегии иностранных государств в Арктике: общее и особенное. Издательство "Аспект Пресс", 2013</w:t>
      </w:r>
      <w:r w:rsidR="00245004" w:rsidRPr="00245004">
        <w:rPr>
          <w:rFonts w:ascii="Times New Roman" w:hAnsi="Times New Roman" w:cs="Times New Roman"/>
          <w:color w:val="666666"/>
          <w:sz w:val="24"/>
          <w:szCs w:val="24"/>
          <w:shd w:val="clear" w:color="auto" w:fill="FFFFFF"/>
        </w:rPr>
        <w:t>.</w:t>
      </w:r>
      <w:r w:rsidR="00245004" w:rsidRPr="00245004">
        <w:rPr>
          <w:rFonts w:ascii="Times New Roman" w:hAnsi="Times New Roman" w:cs="Times New Roman"/>
          <w:sz w:val="24"/>
          <w:szCs w:val="24"/>
        </w:rPr>
        <w:t xml:space="preserve">- С.118 </w:t>
      </w:r>
      <w:r w:rsidR="00245004" w:rsidRPr="00245004">
        <w:rPr>
          <w:rFonts w:ascii="Times New Roman" w:hAnsi="Times New Roman" w:cs="Times New Roman"/>
          <w:sz w:val="24"/>
          <w:szCs w:val="24"/>
          <w:lang w:val="en-US"/>
        </w:rPr>
        <w:t>URL</w:t>
      </w:r>
      <w:r w:rsidR="00245004" w:rsidRPr="00245004">
        <w:rPr>
          <w:rFonts w:ascii="Times New Roman" w:hAnsi="Times New Roman" w:cs="Times New Roman"/>
          <w:sz w:val="24"/>
          <w:szCs w:val="24"/>
        </w:rPr>
        <w:t xml:space="preserve">: </w:t>
      </w:r>
      <w:hyperlink r:id="rId13" w:history="1">
        <w:r w:rsidR="00245004" w:rsidRPr="00245004">
          <w:rPr>
            <w:rStyle w:val="a7"/>
            <w:rFonts w:ascii="Times New Roman" w:hAnsi="Times New Roman" w:cs="Times New Roman"/>
            <w:sz w:val="24"/>
            <w:szCs w:val="24"/>
            <w:lang w:val="en-US"/>
          </w:rPr>
          <w:t>https</w:t>
        </w:r>
        <w:r w:rsidR="00245004" w:rsidRPr="00245004">
          <w:rPr>
            <w:rStyle w:val="a7"/>
            <w:rFonts w:ascii="Times New Roman" w:hAnsi="Times New Roman" w:cs="Times New Roman"/>
            <w:sz w:val="24"/>
            <w:szCs w:val="24"/>
          </w:rPr>
          <w:t>://</w:t>
        </w:r>
        <w:proofErr w:type="spellStart"/>
        <w:r w:rsidR="00245004" w:rsidRPr="00245004">
          <w:rPr>
            <w:rStyle w:val="a7"/>
            <w:rFonts w:ascii="Times New Roman" w:hAnsi="Times New Roman" w:cs="Times New Roman"/>
            <w:sz w:val="24"/>
            <w:szCs w:val="24"/>
            <w:lang w:val="en-US"/>
          </w:rPr>
          <w:t>russiancouncil</w:t>
        </w:r>
        <w:proofErr w:type="spellEnd"/>
        <w:r w:rsidR="00245004" w:rsidRPr="00245004">
          <w:rPr>
            <w:rStyle w:val="a7"/>
            <w:rFonts w:ascii="Times New Roman" w:hAnsi="Times New Roman" w:cs="Times New Roman"/>
            <w:sz w:val="24"/>
            <w:szCs w:val="24"/>
          </w:rPr>
          <w:t>.</w:t>
        </w:r>
        <w:proofErr w:type="spellStart"/>
        <w:r w:rsidR="00245004" w:rsidRPr="00245004">
          <w:rPr>
            <w:rStyle w:val="a7"/>
            <w:rFonts w:ascii="Times New Roman" w:hAnsi="Times New Roman" w:cs="Times New Roman"/>
            <w:sz w:val="24"/>
            <w:szCs w:val="24"/>
            <w:lang w:val="en-US"/>
          </w:rPr>
          <w:t>ru</w:t>
        </w:r>
        <w:proofErr w:type="spellEnd"/>
        <w:r w:rsidR="00245004" w:rsidRPr="00245004">
          <w:rPr>
            <w:rStyle w:val="a7"/>
            <w:rFonts w:ascii="Times New Roman" w:hAnsi="Times New Roman" w:cs="Times New Roman"/>
            <w:sz w:val="24"/>
            <w:szCs w:val="24"/>
          </w:rPr>
          <w:t>/</w:t>
        </w:r>
        <w:r w:rsidR="00245004" w:rsidRPr="00245004">
          <w:rPr>
            <w:rStyle w:val="a7"/>
            <w:rFonts w:ascii="Times New Roman" w:hAnsi="Times New Roman" w:cs="Times New Roman"/>
            <w:sz w:val="24"/>
            <w:szCs w:val="24"/>
            <w:lang w:val="en-US"/>
          </w:rPr>
          <w:t>common</w:t>
        </w:r>
        <w:r w:rsidR="00245004" w:rsidRPr="00245004">
          <w:rPr>
            <w:rStyle w:val="a7"/>
            <w:rFonts w:ascii="Times New Roman" w:hAnsi="Times New Roman" w:cs="Times New Roman"/>
            <w:sz w:val="24"/>
            <w:szCs w:val="24"/>
          </w:rPr>
          <w:t>/</w:t>
        </w:r>
        <w:r w:rsidR="00245004" w:rsidRPr="00245004">
          <w:rPr>
            <w:rStyle w:val="a7"/>
            <w:rFonts w:ascii="Times New Roman" w:hAnsi="Times New Roman" w:cs="Times New Roman"/>
            <w:sz w:val="24"/>
            <w:szCs w:val="24"/>
            <w:lang w:val="en-US"/>
          </w:rPr>
          <w:t>upload</w:t>
        </w:r>
        <w:r w:rsidR="00245004" w:rsidRPr="00245004">
          <w:rPr>
            <w:rStyle w:val="a7"/>
            <w:rFonts w:ascii="Times New Roman" w:hAnsi="Times New Roman" w:cs="Times New Roman"/>
            <w:sz w:val="24"/>
            <w:szCs w:val="24"/>
          </w:rPr>
          <w:t>/</w:t>
        </w:r>
        <w:r w:rsidR="00245004" w:rsidRPr="00245004">
          <w:rPr>
            <w:rStyle w:val="a7"/>
            <w:rFonts w:ascii="Times New Roman" w:hAnsi="Times New Roman" w:cs="Times New Roman"/>
            <w:sz w:val="24"/>
            <w:szCs w:val="24"/>
            <w:lang w:val="en-US"/>
          </w:rPr>
          <w:t>Arctic</w:t>
        </w:r>
        <w:r w:rsidR="00245004" w:rsidRPr="00245004">
          <w:rPr>
            <w:rStyle w:val="a7"/>
            <w:rFonts w:ascii="Times New Roman" w:hAnsi="Times New Roman" w:cs="Times New Roman"/>
            <w:sz w:val="24"/>
            <w:szCs w:val="24"/>
          </w:rPr>
          <w:t>%20</w:t>
        </w:r>
        <w:r w:rsidR="00245004" w:rsidRPr="00245004">
          <w:rPr>
            <w:rStyle w:val="a7"/>
            <w:rFonts w:ascii="Times New Roman" w:hAnsi="Times New Roman" w:cs="Times New Roman"/>
            <w:sz w:val="24"/>
            <w:szCs w:val="24"/>
            <w:lang w:val="en-US"/>
          </w:rPr>
          <w:t>Anthology</w:t>
        </w:r>
        <w:r w:rsidR="00245004" w:rsidRPr="00245004">
          <w:rPr>
            <w:rStyle w:val="a7"/>
            <w:rFonts w:ascii="Times New Roman" w:hAnsi="Times New Roman" w:cs="Times New Roman"/>
            <w:sz w:val="24"/>
            <w:szCs w:val="24"/>
          </w:rPr>
          <w:t>%20</w:t>
        </w:r>
        <w:r w:rsidR="00245004" w:rsidRPr="00245004">
          <w:rPr>
            <w:rStyle w:val="a7"/>
            <w:rFonts w:ascii="Times New Roman" w:hAnsi="Times New Roman" w:cs="Times New Roman"/>
            <w:sz w:val="24"/>
            <w:szCs w:val="24"/>
            <w:lang w:val="en-US"/>
          </w:rPr>
          <w:t>Vol</w:t>
        </w:r>
        <w:r w:rsidR="00245004" w:rsidRPr="00245004">
          <w:rPr>
            <w:rStyle w:val="a7"/>
            <w:rFonts w:ascii="Times New Roman" w:hAnsi="Times New Roman" w:cs="Times New Roman"/>
            <w:sz w:val="24"/>
            <w:szCs w:val="24"/>
          </w:rPr>
          <w:t>%201-2.</w:t>
        </w:r>
        <w:r w:rsidR="00245004" w:rsidRPr="00245004">
          <w:rPr>
            <w:rStyle w:val="a7"/>
            <w:rFonts w:ascii="Times New Roman" w:hAnsi="Times New Roman" w:cs="Times New Roman"/>
            <w:sz w:val="24"/>
            <w:szCs w:val="24"/>
            <w:lang w:val="en-US"/>
          </w:rPr>
          <w:t>pdf</w:t>
        </w:r>
      </w:hyperlink>
      <w:r w:rsidR="00245004" w:rsidRPr="00245004">
        <w:rPr>
          <w:rFonts w:ascii="Times New Roman" w:hAnsi="Times New Roman" w:cs="Times New Roman"/>
          <w:sz w:val="24"/>
          <w:szCs w:val="24"/>
        </w:rPr>
        <w:t xml:space="preserve"> (дата обращения: 23.03.2020)</w:t>
      </w:r>
    </w:p>
    <w:p w14:paraId="374457A6" w14:textId="7B8C5425" w:rsidR="00F01124" w:rsidRPr="00861C6F" w:rsidRDefault="00C53046" w:rsidP="00DA3E28">
      <w:pPr>
        <w:pStyle w:val="a4"/>
        <w:spacing w:before="240" w:line="360" w:lineRule="auto"/>
        <w:jc w:val="both"/>
        <w:rPr>
          <w:rFonts w:ascii="Times New Roman" w:hAnsi="Times New Roman" w:cs="Times New Roman"/>
          <w:sz w:val="24"/>
          <w:szCs w:val="24"/>
        </w:rPr>
      </w:pPr>
      <w:r>
        <w:rPr>
          <w:rFonts w:ascii="Times New Roman" w:hAnsi="Times New Roman" w:cs="Times New Roman"/>
          <w:sz w:val="24"/>
          <w:szCs w:val="24"/>
        </w:rPr>
        <w:t>12</w:t>
      </w:r>
      <w:r w:rsidR="00F01124" w:rsidRPr="00861C6F">
        <w:rPr>
          <w:rFonts w:ascii="Times New Roman" w:hAnsi="Times New Roman" w:cs="Times New Roman"/>
          <w:sz w:val="24"/>
          <w:szCs w:val="24"/>
        </w:rPr>
        <w:t xml:space="preserve">) </w:t>
      </w:r>
      <w:proofErr w:type="spellStart"/>
      <w:r w:rsidR="00DA3E28" w:rsidRPr="00DA3E28">
        <w:rPr>
          <w:rFonts w:ascii="Times New Roman" w:hAnsi="Times New Roman" w:cs="Times New Roman"/>
          <w:sz w:val="24"/>
          <w:szCs w:val="24"/>
        </w:rPr>
        <w:t>Талагаева</w:t>
      </w:r>
      <w:proofErr w:type="spellEnd"/>
      <w:r w:rsidR="00DA3E28" w:rsidRPr="00DA3E28">
        <w:rPr>
          <w:rFonts w:ascii="Times New Roman" w:hAnsi="Times New Roman" w:cs="Times New Roman"/>
          <w:sz w:val="24"/>
          <w:szCs w:val="24"/>
        </w:rPr>
        <w:t xml:space="preserve"> Д.А., </w:t>
      </w:r>
      <w:proofErr w:type="spellStart"/>
      <w:r w:rsidR="00DA3E28" w:rsidRPr="00DA3E28">
        <w:rPr>
          <w:rFonts w:ascii="Times New Roman" w:hAnsi="Times New Roman" w:cs="Times New Roman"/>
          <w:sz w:val="24"/>
          <w:szCs w:val="24"/>
        </w:rPr>
        <w:t>Тращенко</w:t>
      </w:r>
      <w:proofErr w:type="spellEnd"/>
      <w:r w:rsidR="00DA3E28" w:rsidRPr="00DA3E28">
        <w:rPr>
          <w:rFonts w:ascii="Times New Roman" w:hAnsi="Times New Roman" w:cs="Times New Roman"/>
          <w:sz w:val="24"/>
          <w:szCs w:val="24"/>
        </w:rPr>
        <w:t xml:space="preserve"> А.А. Роль нефтяных ресурсов Северного моря в экономике Норвегии / </w:t>
      </w:r>
      <w:proofErr w:type="spellStart"/>
      <w:r w:rsidR="00DA3E28" w:rsidRPr="00DA3E28">
        <w:rPr>
          <w:rFonts w:ascii="Times New Roman" w:hAnsi="Times New Roman" w:cs="Times New Roman"/>
          <w:sz w:val="24"/>
          <w:szCs w:val="24"/>
        </w:rPr>
        <w:t>Талагаева</w:t>
      </w:r>
      <w:proofErr w:type="spellEnd"/>
      <w:r w:rsidR="00DA3E28" w:rsidRPr="00DA3E28">
        <w:rPr>
          <w:rFonts w:ascii="Times New Roman" w:hAnsi="Times New Roman" w:cs="Times New Roman"/>
          <w:sz w:val="24"/>
          <w:szCs w:val="24"/>
        </w:rPr>
        <w:t xml:space="preserve"> Д.А., </w:t>
      </w:r>
      <w:proofErr w:type="spellStart"/>
      <w:r w:rsidR="00DA3E28" w:rsidRPr="00DA3E28">
        <w:rPr>
          <w:rFonts w:ascii="Times New Roman" w:hAnsi="Times New Roman" w:cs="Times New Roman"/>
          <w:sz w:val="24"/>
          <w:szCs w:val="24"/>
        </w:rPr>
        <w:t>Тращенко</w:t>
      </w:r>
      <w:proofErr w:type="spellEnd"/>
      <w:r w:rsidR="00DA3E28" w:rsidRPr="00DA3E28">
        <w:rPr>
          <w:rFonts w:ascii="Times New Roman" w:hAnsi="Times New Roman" w:cs="Times New Roman"/>
          <w:sz w:val="24"/>
          <w:szCs w:val="24"/>
        </w:rPr>
        <w:t xml:space="preserve"> А.А</w:t>
      </w:r>
      <w:r w:rsidR="00F01124" w:rsidRPr="00861C6F">
        <w:rPr>
          <w:rFonts w:ascii="Times New Roman" w:hAnsi="Times New Roman" w:cs="Times New Roman"/>
          <w:sz w:val="24"/>
          <w:szCs w:val="24"/>
        </w:rPr>
        <w:t xml:space="preserve"> // Вестник МГИМО. 2015. №4 (43). С.263-270 URL: https://cyberleninka.ru/article/n/rol-neftyanyh-resursov-severnogo-morya-v-ekonomike-norvegii (дата обращения: 21.02.2020).</w:t>
      </w:r>
    </w:p>
    <w:p w14:paraId="36B86269" w14:textId="770CFAF5" w:rsidR="00F01124" w:rsidRPr="00861C6F" w:rsidRDefault="00C53046" w:rsidP="005F677F">
      <w:pPr>
        <w:spacing w:before="240" w:after="0" w:line="360" w:lineRule="auto"/>
        <w:jc w:val="both"/>
        <w:rPr>
          <w:rFonts w:ascii="Times New Roman" w:hAnsi="Times New Roman" w:cs="Times New Roman"/>
          <w:sz w:val="24"/>
          <w:szCs w:val="24"/>
          <w:lang w:val="en-US"/>
        </w:rPr>
      </w:pPr>
      <w:r w:rsidRPr="00FC539E">
        <w:rPr>
          <w:rFonts w:ascii="Times New Roman" w:hAnsi="Times New Roman" w:cs="Times New Roman"/>
          <w:sz w:val="24"/>
          <w:szCs w:val="24"/>
          <w:lang w:val="en-US"/>
        </w:rPr>
        <w:t>13</w:t>
      </w:r>
      <w:r w:rsidR="00F01124" w:rsidRPr="00861C6F">
        <w:rPr>
          <w:rFonts w:ascii="Times New Roman" w:hAnsi="Times New Roman" w:cs="Times New Roman"/>
          <w:sz w:val="24"/>
          <w:szCs w:val="24"/>
          <w:lang w:val="en-US"/>
        </w:rPr>
        <w:t xml:space="preserve">) </w:t>
      </w:r>
      <w:r w:rsidR="005F677F" w:rsidRPr="005F677F">
        <w:rPr>
          <w:rFonts w:ascii="Times New Roman" w:hAnsi="Times New Roman" w:cs="Times New Roman"/>
          <w:sz w:val="24"/>
          <w:szCs w:val="24"/>
          <w:lang w:val="en-US"/>
        </w:rPr>
        <w:t>Erickson, P. Down, A. How tax support for the petroleum industry could contradict Norway’s climate goals / P.</w:t>
      </w:r>
      <w:r w:rsidR="005F677F">
        <w:rPr>
          <w:rFonts w:ascii="Times New Roman" w:hAnsi="Times New Roman" w:cs="Times New Roman"/>
          <w:sz w:val="24"/>
          <w:szCs w:val="24"/>
          <w:lang w:val="en-US"/>
        </w:rPr>
        <w:t xml:space="preserve"> </w:t>
      </w:r>
      <w:r w:rsidR="005F677F" w:rsidRPr="005F677F">
        <w:rPr>
          <w:rFonts w:ascii="Times New Roman" w:hAnsi="Times New Roman" w:cs="Times New Roman"/>
          <w:sz w:val="24"/>
          <w:szCs w:val="24"/>
          <w:lang w:val="en-US"/>
        </w:rPr>
        <w:t>Erickson, A. Down.</w:t>
      </w:r>
      <w:r w:rsidR="005F677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lang w:val="en-US"/>
        </w:rPr>
        <w:t>//</w:t>
      </w:r>
      <w:r w:rsidR="005F677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lang w:val="en-US"/>
        </w:rPr>
        <w:t>SEI discussion brief (2017) URL: https://www.jstor.org/stable/resrep02784 (</w:t>
      </w:r>
      <w:r w:rsidR="00F01124" w:rsidRPr="00861C6F">
        <w:rPr>
          <w:rFonts w:ascii="Times New Roman" w:hAnsi="Times New Roman" w:cs="Times New Roman"/>
          <w:sz w:val="24"/>
          <w:szCs w:val="24"/>
        </w:rPr>
        <w:t>дата</w:t>
      </w:r>
      <w:r w:rsidR="00F01124" w:rsidRPr="00861C6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rPr>
        <w:t>обращения</w:t>
      </w:r>
      <w:r w:rsidR="00F01124" w:rsidRPr="00861C6F">
        <w:rPr>
          <w:rFonts w:ascii="Times New Roman" w:hAnsi="Times New Roman" w:cs="Times New Roman"/>
          <w:sz w:val="24"/>
          <w:szCs w:val="24"/>
          <w:lang w:val="en-US"/>
        </w:rPr>
        <w:t>: 21.02.2020)</w:t>
      </w:r>
    </w:p>
    <w:p w14:paraId="10F3C6EF" w14:textId="64AD53DC" w:rsidR="00F01124" w:rsidRPr="00861C6F" w:rsidRDefault="00C53046" w:rsidP="00F01124">
      <w:pPr>
        <w:spacing w:before="240" w:after="0" w:line="360" w:lineRule="auto"/>
        <w:jc w:val="both"/>
        <w:rPr>
          <w:rFonts w:ascii="Times New Roman" w:hAnsi="Times New Roman" w:cs="Times New Roman"/>
          <w:sz w:val="24"/>
          <w:szCs w:val="24"/>
          <w:lang w:val="en-GB"/>
        </w:rPr>
      </w:pPr>
      <w:r w:rsidRPr="00C53046">
        <w:rPr>
          <w:rFonts w:ascii="Times New Roman" w:hAnsi="Times New Roman" w:cs="Times New Roman"/>
          <w:color w:val="000000"/>
          <w:sz w:val="24"/>
          <w:szCs w:val="24"/>
          <w:lang w:val="en-US"/>
        </w:rPr>
        <w:t>14</w:t>
      </w:r>
      <w:r w:rsidR="00F01124" w:rsidRPr="00861C6F">
        <w:rPr>
          <w:rFonts w:ascii="Times New Roman" w:hAnsi="Times New Roman" w:cs="Times New Roman"/>
          <w:color w:val="000000"/>
          <w:sz w:val="24"/>
          <w:szCs w:val="24"/>
          <w:lang w:val="en-US"/>
        </w:rPr>
        <w:t xml:space="preserve">) </w:t>
      </w:r>
      <w:r w:rsidR="00F01124" w:rsidRPr="00861C6F">
        <w:rPr>
          <w:rFonts w:ascii="Times New Roman" w:hAnsi="Times New Roman" w:cs="Times New Roman"/>
          <w:sz w:val="24"/>
          <w:szCs w:val="24"/>
          <w:lang w:val="en-US"/>
        </w:rPr>
        <w:t>F</w:t>
      </w:r>
      <w:r w:rsidR="00F01124" w:rsidRPr="00861C6F">
        <w:rPr>
          <w:rFonts w:ascii="Times New Roman" w:hAnsi="Times New Roman" w:cs="Times New Roman"/>
          <w:sz w:val="24"/>
          <w:szCs w:val="24"/>
          <w:lang w:val="en-GB"/>
        </w:rPr>
        <w:t>.</w:t>
      </w:r>
      <w:r w:rsidR="00F01124" w:rsidRPr="00861C6F">
        <w:rPr>
          <w:rFonts w:ascii="Times New Roman" w:hAnsi="Times New Roman" w:cs="Times New Roman"/>
          <w:sz w:val="24"/>
          <w:szCs w:val="24"/>
          <w:lang w:val="en-US"/>
        </w:rPr>
        <w:t xml:space="preserve"> </w:t>
      </w:r>
      <w:proofErr w:type="spellStart"/>
      <w:r w:rsidR="00F01124" w:rsidRPr="00861C6F">
        <w:rPr>
          <w:rFonts w:ascii="Times New Roman" w:hAnsi="Times New Roman" w:cs="Times New Roman"/>
          <w:sz w:val="24"/>
          <w:szCs w:val="24"/>
          <w:lang w:val="en-US"/>
        </w:rPr>
        <w:t>Martinsa</w:t>
      </w:r>
      <w:proofErr w:type="spellEnd"/>
      <w:r w:rsidR="00F01124" w:rsidRPr="00861C6F">
        <w:rPr>
          <w:rFonts w:ascii="Times New Roman" w:hAnsi="Times New Roman" w:cs="Times New Roman"/>
          <w:sz w:val="24"/>
          <w:szCs w:val="24"/>
          <w:lang w:val="en-US"/>
        </w:rPr>
        <w:t>, C</w:t>
      </w:r>
      <w:r w:rsidR="00F01124" w:rsidRPr="00861C6F">
        <w:rPr>
          <w:rFonts w:ascii="Times New Roman" w:hAnsi="Times New Roman" w:cs="Times New Roman"/>
          <w:sz w:val="24"/>
          <w:szCs w:val="24"/>
          <w:lang w:val="en-GB"/>
        </w:rPr>
        <w:t xml:space="preserve">. </w:t>
      </w:r>
      <w:proofErr w:type="spellStart"/>
      <w:r w:rsidR="00F01124" w:rsidRPr="00861C6F">
        <w:rPr>
          <w:rFonts w:ascii="Times New Roman" w:hAnsi="Times New Roman" w:cs="Times New Roman"/>
          <w:sz w:val="24"/>
          <w:szCs w:val="24"/>
          <w:lang w:val="en-US"/>
        </w:rPr>
        <w:t>Felgueiras</w:t>
      </w:r>
      <w:proofErr w:type="spellEnd"/>
      <w:r w:rsidR="00F01124" w:rsidRPr="00861C6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lang w:val="en-GB"/>
        </w:rPr>
        <w:t xml:space="preserve">M. </w:t>
      </w:r>
      <w:proofErr w:type="spellStart"/>
      <w:r w:rsidR="00F01124" w:rsidRPr="00861C6F">
        <w:rPr>
          <w:rFonts w:ascii="Times New Roman" w:hAnsi="Times New Roman" w:cs="Times New Roman"/>
          <w:sz w:val="24"/>
          <w:szCs w:val="24"/>
          <w:lang w:val="en-US"/>
        </w:rPr>
        <w:t>Smitková</w:t>
      </w:r>
      <w:proofErr w:type="spellEnd"/>
      <w:r w:rsidR="00F01124" w:rsidRPr="00861C6F">
        <w:rPr>
          <w:rFonts w:ascii="Times New Roman" w:hAnsi="Times New Roman" w:cs="Times New Roman"/>
          <w:sz w:val="24"/>
          <w:szCs w:val="24"/>
          <w:lang w:val="en-GB"/>
        </w:rPr>
        <w:t xml:space="preserve">. </w:t>
      </w:r>
      <w:r w:rsidR="00F01124" w:rsidRPr="00861C6F">
        <w:rPr>
          <w:rFonts w:ascii="Times New Roman" w:hAnsi="Times New Roman" w:cs="Times New Roman"/>
          <w:sz w:val="24"/>
          <w:szCs w:val="24"/>
          <w:lang w:val="en-US"/>
        </w:rPr>
        <w:t>Fossil fuel energy consumption in European countries</w:t>
      </w:r>
      <w:r w:rsidR="00F01124" w:rsidRPr="00861C6F">
        <w:rPr>
          <w:rFonts w:ascii="Times New Roman" w:hAnsi="Times New Roman" w:cs="Times New Roman"/>
          <w:sz w:val="24"/>
          <w:szCs w:val="24"/>
          <w:lang w:val="en-GB"/>
        </w:rPr>
        <w:t xml:space="preserve">. </w:t>
      </w:r>
      <w:r w:rsidR="00F01124" w:rsidRPr="00861C6F">
        <w:rPr>
          <w:rFonts w:ascii="Times New Roman" w:hAnsi="Times New Roman" w:cs="Times New Roman"/>
          <w:sz w:val="24"/>
          <w:szCs w:val="24"/>
          <w:lang w:val="en-US"/>
        </w:rPr>
        <w:t>5th International Conference on Energy and Environment Research</w:t>
      </w:r>
      <w:r w:rsidR="005F677F">
        <w:rPr>
          <w:rFonts w:ascii="Times New Roman" w:hAnsi="Times New Roman" w:cs="Times New Roman"/>
          <w:sz w:val="24"/>
          <w:szCs w:val="24"/>
          <w:lang w:val="en-US"/>
        </w:rPr>
        <w:t xml:space="preserve"> </w:t>
      </w:r>
      <w:r w:rsidR="005F677F" w:rsidRPr="005F677F">
        <w:rPr>
          <w:rFonts w:ascii="Times New Roman" w:hAnsi="Times New Roman" w:cs="Times New Roman"/>
          <w:sz w:val="24"/>
          <w:szCs w:val="24"/>
          <w:lang w:val="en-US"/>
        </w:rPr>
        <w:t xml:space="preserve">2018 / F. </w:t>
      </w:r>
      <w:proofErr w:type="spellStart"/>
      <w:r w:rsidR="005F677F" w:rsidRPr="005F677F">
        <w:rPr>
          <w:rFonts w:ascii="Times New Roman" w:hAnsi="Times New Roman" w:cs="Times New Roman"/>
          <w:sz w:val="24"/>
          <w:szCs w:val="24"/>
          <w:lang w:val="en-US"/>
        </w:rPr>
        <w:t>Martinsa</w:t>
      </w:r>
      <w:proofErr w:type="spellEnd"/>
      <w:r w:rsidR="005F677F" w:rsidRPr="005F677F">
        <w:rPr>
          <w:rFonts w:ascii="Times New Roman" w:hAnsi="Times New Roman" w:cs="Times New Roman"/>
          <w:sz w:val="24"/>
          <w:szCs w:val="24"/>
          <w:lang w:val="en-US"/>
        </w:rPr>
        <w:t xml:space="preserve">, C. </w:t>
      </w:r>
      <w:proofErr w:type="spellStart"/>
      <w:r w:rsidR="005F677F" w:rsidRPr="005F677F">
        <w:rPr>
          <w:rFonts w:ascii="Times New Roman" w:hAnsi="Times New Roman" w:cs="Times New Roman"/>
          <w:sz w:val="24"/>
          <w:szCs w:val="24"/>
          <w:lang w:val="en-US"/>
        </w:rPr>
        <w:t>Felgueiras</w:t>
      </w:r>
      <w:proofErr w:type="spellEnd"/>
      <w:r w:rsidR="005F677F" w:rsidRPr="005F677F">
        <w:rPr>
          <w:rFonts w:ascii="Times New Roman" w:hAnsi="Times New Roman" w:cs="Times New Roman"/>
          <w:sz w:val="24"/>
          <w:szCs w:val="24"/>
          <w:lang w:val="en-US"/>
        </w:rPr>
        <w:t xml:space="preserve">, M. </w:t>
      </w:r>
      <w:proofErr w:type="spellStart"/>
      <w:r w:rsidR="005F677F" w:rsidRPr="005F677F">
        <w:rPr>
          <w:rFonts w:ascii="Times New Roman" w:hAnsi="Times New Roman" w:cs="Times New Roman"/>
          <w:sz w:val="24"/>
          <w:szCs w:val="24"/>
          <w:lang w:val="en-US"/>
        </w:rPr>
        <w:t>Smitková</w:t>
      </w:r>
      <w:proofErr w:type="spellEnd"/>
      <w:r w:rsidR="00F01124" w:rsidRPr="00861C6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lang w:val="en-GB"/>
        </w:rPr>
        <w:t>//</w:t>
      </w:r>
      <w:r w:rsidR="005F677F">
        <w:rPr>
          <w:rFonts w:ascii="Times New Roman" w:hAnsi="Times New Roman" w:cs="Times New Roman"/>
          <w:sz w:val="24"/>
          <w:szCs w:val="24"/>
          <w:lang w:val="en-GB"/>
        </w:rPr>
        <w:t xml:space="preserve"> </w:t>
      </w:r>
      <w:r w:rsidR="005F677F" w:rsidRPr="00861C6F">
        <w:rPr>
          <w:rFonts w:ascii="Times New Roman" w:hAnsi="Times New Roman" w:cs="Times New Roman"/>
          <w:sz w:val="24"/>
          <w:szCs w:val="24"/>
          <w:lang w:val="en-US"/>
        </w:rPr>
        <w:t>ICEER 2018</w:t>
      </w:r>
      <w:r w:rsidR="005F677F">
        <w:rPr>
          <w:rFonts w:ascii="Times New Roman" w:hAnsi="Times New Roman" w:cs="Times New Roman"/>
          <w:sz w:val="24"/>
          <w:szCs w:val="24"/>
          <w:lang w:val="en-GB"/>
        </w:rPr>
        <w:t xml:space="preserve">, </w:t>
      </w:r>
      <w:r w:rsidR="00F01124" w:rsidRPr="00861C6F">
        <w:rPr>
          <w:rFonts w:ascii="Times New Roman" w:hAnsi="Times New Roman" w:cs="Times New Roman"/>
          <w:sz w:val="24"/>
          <w:szCs w:val="24"/>
          <w:lang w:val="en-US"/>
        </w:rPr>
        <w:t xml:space="preserve">Energy Procedia </w:t>
      </w:r>
      <w:r w:rsidR="00F01124" w:rsidRPr="00861C6F">
        <w:rPr>
          <w:rFonts w:ascii="Times New Roman" w:hAnsi="Times New Roman" w:cs="Times New Roman"/>
          <w:sz w:val="24"/>
          <w:szCs w:val="24"/>
          <w:lang w:val="en-GB"/>
        </w:rPr>
        <w:t>153</w:t>
      </w:r>
      <w:r w:rsidR="00F01124" w:rsidRPr="00861C6F">
        <w:rPr>
          <w:rFonts w:ascii="Times New Roman" w:hAnsi="Times New Roman" w:cs="Times New Roman"/>
          <w:sz w:val="24"/>
          <w:szCs w:val="24"/>
          <w:lang w:val="en-US"/>
        </w:rPr>
        <w:t xml:space="preserve"> (201</w:t>
      </w:r>
      <w:r w:rsidR="00F01124" w:rsidRPr="00861C6F">
        <w:rPr>
          <w:rFonts w:ascii="Times New Roman" w:hAnsi="Times New Roman" w:cs="Times New Roman"/>
          <w:sz w:val="24"/>
          <w:szCs w:val="24"/>
          <w:lang w:val="en-GB"/>
        </w:rPr>
        <w:t>8</w:t>
      </w:r>
      <w:r w:rsidR="00F01124" w:rsidRPr="00861C6F">
        <w:rPr>
          <w:rFonts w:ascii="Times New Roman" w:hAnsi="Times New Roman" w:cs="Times New Roman"/>
          <w:sz w:val="24"/>
          <w:szCs w:val="24"/>
          <w:lang w:val="en-US"/>
        </w:rPr>
        <w:t>) P.</w:t>
      </w:r>
      <w:r w:rsidR="00F01124" w:rsidRPr="00861C6F">
        <w:rPr>
          <w:rFonts w:ascii="Times New Roman" w:hAnsi="Times New Roman" w:cs="Times New Roman"/>
          <w:sz w:val="24"/>
          <w:szCs w:val="24"/>
          <w:lang w:val="en-GB"/>
        </w:rPr>
        <w:t>107</w:t>
      </w:r>
      <w:r w:rsidR="00F01124" w:rsidRPr="00861C6F">
        <w:rPr>
          <w:rFonts w:ascii="Times New Roman" w:hAnsi="Times New Roman" w:cs="Times New Roman"/>
          <w:sz w:val="24"/>
          <w:szCs w:val="24"/>
          <w:lang w:val="en-US"/>
        </w:rPr>
        <w:t>–</w:t>
      </w:r>
      <w:r w:rsidR="00F01124" w:rsidRPr="00861C6F">
        <w:rPr>
          <w:rFonts w:ascii="Times New Roman" w:hAnsi="Times New Roman" w:cs="Times New Roman"/>
          <w:sz w:val="24"/>
          <w:szCs w:val="24"/>
          <w:lang w:val="en-GB"/>
        </w:rPr>
        <w:t xml:space="preserve">111 URL: </w:t>
      </w:r>
      <w:r w:rsidR="00F01124" w:rsidRPr="00861C6F">
        <w:rPr>
          <w:rFonts w:ascii="Times New Roman" w:hAnsi="Times New Roman" w:cs="Times New Roman"/>
          <w:sz w:val="24"/>
          <w:szCs w:val="24"/>
          <w:lang w:val="en-US"/>
        </w:rPr>
        <w:t>www.elsevier.com/locate/procedia</w:t>
      </w:r>
      <w:r w:rsidR="00F01124" w:rsidRPr="00861C6F">
        <w:rPr>
          <w:rFonts w:ascii="Times New Roman" w:hAnsi="Times New Roman" w:cs="Times New Roman"/>
          <w:sz w:val="24"/>
          <w:szCs w:val="24"/>
          <w:lang w:val="en-GB"/>
        </w:rPr>
        <w:t xml:space="preserve"> </w:t>
      </w:r>
      <w:r w:rsidR="00F01124" w:rsidRPr="00861C6F">
        <w:rPr>
          <w:rFonts w:ascii="Times New Roman" w:hAnsi="Times New Roman" w:cs="Times New Roman"/>
          <w:sz w:val="24"/>
          <w:szCs w:val="24"/>
          <w:lang w:val="en-US"/>
        </w:rPr>
        <w:t>(</w:t>
      </w:r>
      <w:r w:rsidR="00F01124" w:rsidRPr="00861C6F">
        <w:rPr>
          <w:rFonts w:ascii="Times New Roman" w:hAnsi="Times New Roman" w:cs="Times New Roman"/>
          <w:sz w:val="24"/>
          <w:szCs w:val="24"/>
        </w:rPr>
        <w:t>дата</w:t>
      </w:r>
      <w:r w:rsidR="00F01124" w:rsidRPr="00861C6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rPr>
        <w:t>обращения</w:t>
      </w:r>
      <w:r w:rsidR="00F01124" w:rsidRPr="00861C6F">
        <w:rPr>
          <w:rFonts w:ascii="Times New Roman" w:hAnsi="Times New Roman" w:cs="Times New Roman"/>
          <w:sz w:val="24"/>
          <w:szCs w:val="24"/>
          <w:lang w:val="en-US"/>
        </w:rPr>
        <w:t>: 29.</w:t>
      </w:r>
      <w:r w:rsidR="00F01124" w:rsidRPr="00861C6F">
        <w:rPr>
          <w:rFonts w:ascii="Times New Roman" w:hAnsi="Times New Roman" w:cs="Times New Roman"/>
          <w:sz w:val="24"/>
          <w:szCs w:val="24"/>
          <w:lang w:val="en-GB"/>
        </w:rPr>
        <w:t>03.2020)</w:t>
      </w:r>
    </w:p>
    <w:p w14:paraId="73237F56" w14:textId="03DF65E3" w:rsidR="00F01124" w:rsidRPr="005F677F" w:rsidRDefault="00C53046" w:rsidP="005F677F">
      <w:pPr>
        <w:pStyle w:val="a9"/>
        <w:spacing w:before="0" w:beforeAutospacing="0" w:after="0" w:line="360" w:lineRule="auto"/>
        <w:jc w:val="both"/>
        <w:rPr>
          <w:lang w:val="en-GB"/>
        </w:rPr>
      </w:pPr>
      <w:r w:rsidRPr="00C53046">
        <w:rPr>
          <w:lang w:val="en-US"/>
        </w:rPr>
        <w:t>1</w:t>
      </w:r>
      <w:r w:rsidR="00F01124" w:rsidRPr="00861C6F">
        <w:rPr>
          <w:lang w:val="en-GB"/>
        </w:rPr>
        <w:t>5</w:t>
      </w:r>
      <w:r w:rsidR="005F677F" w:rsidRPr="005F677F">
        <w:rPr>
          <w:lang w:val="en-US"/>
        </w:rPr>
        <w:t xml:space="preserve"> </w:t>
      </w:r>
      <w:proofErr w:type="spellStart"/>
      <w:r w:rsidR="005F677F" w:rsidRPr="005F677F">
        <w:rPr>
          <w:lang w:val="en-GB"/>
        </w:rPr>
        <w:t>Graabak</w:t>
      </w:r>
      <w:proofErr w:type="spellEnd"/>
      <w:r w:rsidR="005F677F" w:rsidRPr="005F677F">
        <w:rPr>
          <w:lang w:val="en-GB"/>
        </w:rPr>
        <w:t xml:space="preserve">, I. </w:t>
      </w:r>
      <w:proofErr w:type="spellStart"/>
      <w:r w:rsidR="005F677F" w:rsidRPr="005F677F">
        <w:rPr>
          <w:lang w:val="en-GB"/>
        </w:rPr>
        <w:t>Jaehnert</w:t>
      </w:r>
      <w:proofErr w:type="spellEnd"/>
      <w:r w:rsidR="005F677F" w:rsidRPr="005F677F">
        <w:rPr>
          <w:lang w:val="en-GB"/>
        </w:rPr>
        <w:t xml:space="preserve">, S. </w:t>
      </w:r>
      <w:proofErr w:type="spellStart"/>
      <w:r w:rsidR="005F677F" w:rsidRPr="005F677F">
        <w:rPr>
          <w:lang w:val="en-GB"/>
        </w:rPr>
        <w:t>Korpås</w:t>
      </w:r>
      <w:proofErr w:type="spellEnd"/>
      <w:r w:rsidR="005F677F" w:rsidRPr="005F677F">
        <w:rPr>
          <w:lang w:val="en-GB"/>
        </w:rPr>
        <w:t>, M. Mo, B. Norway as a battery for the future European power system-impacts on</w:t>
      </w:r>
      <w:r w:rsidR="005F677F">
        <w:rPr>
          <w:lang w:val="en-GB"/>
        </w:rPr>
        <w:t xml:space="preserve"> </w:t>
      </w:r>
      <w:r w:rsidR="005F677F" w:rsidRPr="005F677F">
        <w:rPr>
          <w:lang w:val="en-GB"/>
        </w:rPr>
        <w:t xml:space="preserve">the hydropower system / I. </w:t>
      </w:r>
      <w:proofErr w:type="spellStart"/>
      <w:r w:rsidR="005F677F" w:rsidRPr="005F677F">
        <w:rPr>
          <w:lang w:val="en-GB"/>
        </w:rPr>
        <w:t>Graabak</w:t>
      </w:r>
      <w:proofErr w:type="spellEnd"/>
      <w:r w:rsidR="005F677F" w:rsidRPr="005F677F">
        <w:rPr>
          <w:lang w:val="en-GB"/>
        </w:rPr>
        <w:t xml:space="preserve">, S. </w:t>
      </w:r>
      <w:proofErr w:type="spellStart"/>
      <w:r w:rsidR="005F677F" w:rsidRPr="005F677F">
        <w:rPr>
          <w:lang w:val="en-GB"/>
        </w:rPr>
        <w:t>Jaehnert</w:t>
      </w:r>
      <w:proofErr w:type="spellEnd"/>
      <w:r w:rsidR="005F677F" w:rsidRPr="005F677F">
        <w:rPr>
          <w:lang w:val="en-GB"/>
        </w:rPr>
        <w:t xml:space="preserve">, M. </w:t>
      </w:r>
      <w:proofErr w:type="spellStart"/>
      <w:r w:rsidR="005F677F" w:rsidRPr="005F677F">
        <w:rPr>
          <w:lang w:val="en-GB"/>
        </w:rPr>
        <w:t>Korpås</w:t>
      </w:r>
      <w:proofErr w:type="spellEnd"/>
      <w:r w:rsidR="005F677F" w:rsidRPr="005F677F">
        <w:rPr>
          <w:lang w:val="en-GB"/>
        </w:rPr>
        <w:t>, B. Mo</w:t>
      </w:r>
      <w:r w:rsidR="00F01124" w:rsidRPr="00861C6F">
        <w:rPr>
          <w:rFonts w:eastAsiaTheme="minorHAnsi"/>
          <w:lang w:val="en-US" w:eastAsia="en-US"/>
        </w:rPr>
        <w:t>m// Energies № 10 (2017) p.1-25 (</w:t>
      </w:r>
      <w:r w:rsidR="00F01124" w:rsidRPr="00861C6F">
        <w:t>дата</w:t>
      </w:r>
      <w:r w:rsidR="00F01124" w:rsidRPr="00861C6F">
        <w:rPr>
          <w:lang w:val="en-US"/>
        </w:rPr>
        <w:t xml:space="preserve"> </w:t>
      </w:r>
      <w:r w:rsidR="00F01124" w:rsidRPr="00861C6F">
        <w:t>обращения</w:t>
      </w:r>
      <w:r w:rsidR="00F01124" w:rsidRPr="00861C6F">
        <w:rPr>
          <w:lang w:val="en-US"/>
        </w:rPr>
        <w:t xml:space="preserve">: </w:t>
      </w:r>
      <w:r w:rsidR="00F01124" w:rsidRPr="00861C6F">
        <w:rPr>
          <w:rFonts w:eastAsiaTheme="minorHAnsi"/>
          <w:lang w:val="en-US" w:eastAsia="en-US"/>
        </w:rPr>
        <w:t>01.03.2020)</w:t>
      </w:r>
    </w:p>
    <w:p w14:paraId="3C45D96B" w14:textId="282FE1E7" w:rsidR="00F01124" w:rsidRPr="00861C6F" w:rsidRDefault="00C53046" w:rsidP="005F67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00F01124" w:rsidRPr="00861C6F">
        <w:rPr>
          <w:rFonts w:ascii="Times New Roman" w:hAnsi="Times New Roman" w:cs="Times New Roman"/>
          <w:sz w:val="24"/>
          <w:szCs w:val="24"/>
        </w:rPr>
        <w:t xml:space="preserve">) </w:t>
      </w:r>
      <w:r w:rsidR="005F677F" w:rsidRPr="005F677F">
        <w:rPr>
          <w:rFonts w:ascii="Times New Roman" w:eastAsia="Arial" w:hAnsi="Times New Roman" w:cs="Times New Roman"/>
          <w:sz w:val="24"/>
          <w:szCs w:val="24"/>
        </w:rPr>
        <w:t>Конышев В.Н., Сергунин А.А. Международные организации и сотрудничество в Арктике / Конышев В.Н., Сергунин А.А.</w:t>
      </w:r>
      <w:r w:rsidR="00F01124" w:rsidRPr="00861C6F">
        <w:rPr>
          <w:rFonts w:ascii="Times New Roman" w:eastAsia="Arial" w:hAnsi="Times New Roman" w:cs="Times New Roman"/>
          <w:sz w:val="24"/>
          <w:szCs w:val="24"/>
        </w:rPr>
        <w:t xml:space="preserve">// Вестник международных организаций: образование, наука, новая экономика. 2011. №3. </w:t>
      </w:r>
      <w:r w:rsidR="00F01124" w:rsidRPr="00861C6F">
        <w:rPr>
          <w:rFonts w:ascii="Times New Roman" w:eastAsia="Arial" w:hAnsi="Times New Roman" w:cs="Times New Roman"/>
          <w:sz w:val="24"/>
          <w:szCs w:val="24"/>
          <w:lang w:val="en-AU"/>
        </w:rPr>
        <w:t>URL</w:t>
      </w:r>
      <w:r w:rsidR="00F01124" w:rsidRPr="00861C6F">
        <w:rPr>
          <w:rFonts w:ascii="Times New Roman" w:eastAsia="Arial" w:hAnsi="Times New Roman" w:cs="Times New Roman"/>
          <w:sz w:val="24"/>
          <w:szCs w:val="24"/>
        </w:rPr>
        <w:t xml:space="preserve">: </w:t>
      </w:r>
      <w:r w:rsidR="00F01124" w:rsidRPr="00861C6F">
        <w:rPr>
          <w:rFonts w:ascii="Times New Roman" w:eastAsia="Arial" w:hAnsi="Times New Roman" w:cs="Times New Roman"/>
          <w:sz w:val="24"/>
          <w:szCs w:val="24"/>
          <w:lang w:val="en-AU"/>
        </w:rPr>
        <w:t>https</w:t>
      </w:r>
      <w:r w:rsidR="00F01124" w:rsidRPr="00861C6F">
        <w:rPr>
          <w:rFonts w:ascii="Times New Roman" w:eastAsia="Arial" w:hAnsi="Times New Roman" w:cs="Times New Roman"/>
          <w:sz w:val="24"/>
          <w:szCs w:val="24"/>
        </w:rPr>
        <w:t>://</w:t>
      </w:r>
      <w:proofErr w:type="spellStart"/>
      <w:r w:rsidR="00F01124" w:rsidRPr="00861C6F">
        <w:rPr>
          <w:rFonts w:ascii="Times New Roman" w:eastAsia="Arial" w:hAnsi="Times New Roman" w:cs="Times New Roman"/>
          <w:sz w:val="24"/>
          <w:szCs w:val="24"/>
          <w:lang w:val="en-AU"/>
        </w:rPr>
        <w:t>cyberleninka</w:t>
      </w:r>
      <w:proofErr w:type="spellEnd"/>
      <w:r w:rsidR="00F01124" w:rsidRPr="00861C6F">
        <w:rPr>
          <w:rFonts w:ascii="Times New Roman" w:eastAsia="Arial" w:hAnsi="Times New Roman" w:cs="Times New Roman"/>
          <w:sz w:val="24"/>
          <w:szCs w:val="24"/>
        </w:rPr>
        <w:t>.</w:t>
      </w:r>
      <w:proofErr w:type="spellStart"/>
      <w:r w:rsidR="00F01124" w:rsidRPr="00861C6F">
        <w:rPr>
          <w:rFonts w:ascii="Times New Roman" w:eastAsia="Arial" w:hAnsi="Times New Roman" w:cs="Times New Roman"/>
          <w:sz w:val="24"/>
          <w:szCs w:val="24"/>
          <w:lang w:val="en-AU"/>
        </w:rPr>
        <w:t>ru</w:t>
      </w:r>
      <w:proofErr w:type="spellEnd"/>
      <w:r w:rsidR="00F01124" w:rsidRPr="00861C6F">
        <w:rPr>
          <w:rFonts w:ascii="Times New Roman" w:eastAsia="Arial" w:hAnsi="Times New Roman" w:cs="Times New Roman"/>
          <w:sz w:val="24"/>
          <w:szCs w:val="24"/>
        </w:rPr>
        <w:t>/</w:t>
      </w:r>
      <w:r w:rsidR="00F01124" w:rsidRPr="00861C6F">
        <w:rPr>
          <w:rFonts w:ascii="Times New Roman" w:eastAsia="Arial" w:hAnsi="Times New Roman" w:cs="Times New Roman"/>
          <w:sz w:val="24"/>
          <w:szCs w:val="24"/>
          <w:lang w:val="en-AU"/>
        </w:rPr>
        <w:t>article</w:t>
      </w:r>
      <w:r w:rsidR="00F01124" w:rsidRPr="00861C6F">
        <w:rPr>
          <w:rFonts w:ascii="Times New Roman" w:eastAsia="Arial" w:hAnsi="Times New Roman" w:cs="Times New Roman"/>
          <w:sz w:val="24"/>
          <w:szCs w:val="24"/>
        </w:rPr>
        <w:t>/</w:t>
      </w:r>
      <w:r w:rsidR="00F01124" w:rsidRPr="00861C6F">
        <w:rPr>
          <w:rFonts w:ascii="Times New Roman" w:eastAsia="Arial" w:hAnsi="Times New Roman" w:cs="Times New Roman"/>
          <w:sz w:val="24"/>
          <w:szCs w:val="24"/>
          <w:lang w:val="en-AU"/>
        </w:rPr>
        <w:t>n</w:t>
      </w:r>
      <w:r w:rsidR="00F01124" w:rsidRPr="00861C6F">
        <w:rPr>
          <w:rFonts w:ascii="Times New Roman" w:eastAsia="Arial" w:hAnsi="Times New Roman" w:cs="Times New Roman"/>
          <w:sz w:val="24"/>
          <w:szCs w:val="24"/>
        </w:rPr>
        <w:t>/</w:t>
      </w:r>
      <w:proofErr w:type="spellStart"/>
      <w:r w:rsidR="00F01124" w:rsidRPr="00861C6F">
        <w:rPr>
          <w:rFonts w:ascii="Times New Roman" w:eastAsia="Arial" w:hAnsi="Times New Roman" w:cs="Times New Roman"/>
          <w:sz w:val="24"/>
          <w:szCs w:val="24"/>
          <w:lang w:val="en-AU"/>
        </w:rPr>
        <w:t>mezhdunarodnye</w:t>
      </w:r>
      <w:proofErr w:type="spellEnd"/>
      <w:r w:rsidR="00F01124" w:rsidRPr="00861C6F">
        <w:rPr>
          <w:rFonts w:ascii="Times New Roman" w:eastAsia="Arial" w:hAnsi="Times New Roman" w:cs="Times New Roman"/>
          <w:sz w:val="24"/>
          <w:szCs w:val="24"/>
        </w:rPr>
        <w:t>-</w:t>
      </w:r>
      <w:proofErr w:type="spellStart"/>
      <w:r w:rsidR="00F01124" w:rsidRPr="00861C6F">
        <w:rPr>
          <w:rFonts w:ascii="Times New Roman" w:eastAsia="Arial" w:hAnsi="Times New Roman" w:cs="Times New Roman"/>
          <w:sz w:val="24"/>
          <w:szCs w:val="24"/>
          <w:lang w:val="en-AU"/>
        </w:rPr>
        <w:t>organizatsii</w:t>
      </w:r>
      <w:proofErr w:type="spellEnd"/>
      <w:r w:rsidR="00F01124" w:rsidRPr="00861C6F">
        <w:rPr>
          <w:rFonts w:ascii="Times New Roman" w:eastAsia="Arial" w:hAnsi="Times New Roman" w:cs="Times New Roman"/>
          <w:sz w:val="24"/>
          <w:szCs w:val="24"/>
        </w:rPr>
        <w:t>-</w:t>
      </w:r>
      <w:proofErr w:type="spellStart"/>
      <w:r w:rsidR="00F01124" w:rsidRPr="00861C6F">
        <w:rPr>
          <w:rFonts w:ascii="Times New Roman" w:eastAsia="Arial" w:hAnsi="Times New Roman" w:cs="Times New Roman"/>
          <w:sz w:val="24"/>
          <w:szCs w:val="24"/>
          <w:lang w:val="en-AU"/>
        </w:rPr>
        <w:t>i</w:t>
      </w:r>
      <w:proofErr w:type="spellEnd"/>
      <w:r w:rsidR="00F01124" w:rsidRPr="00861C6F">
        <w:rPr>
          <w:rFonts w:ascii="Times New Roman" w:eastAsia="Arial" w:hAnsi="Times New Roman" w:cs="Times New Roman"/>
          <w:sz w:val="24"/>
          <w:szCs w:val="24"/>
        </w:rPr>
        <w:t>-</w:t>
      </w:r>
      <w:proofErr w:type="spellStart"/>
      <w:r w:rsidR="00F01124" w:rsidRPr="00861C6F">
        <w:rPr>
          <w:rFonts w:ascii="Times New Roman" w:eastAsia="Arial" w:hAnsi="Times New Roman" w:cs="Times New Roman"/>
          <w:sz w:val="24"/>
          <w:szCs w:val="24"/>
          <w:lang w:val="en-AU"/>
        </w:rPr>
        <w:t>sotrudnichestvo</w:t>
      </w:r>
      <w:proofErr w:type="spellEnd"/>
      <w:r w:rsidR="00F01124" w:rsidRPr="00861C6F">
        <w:rPr>
          <w:rFonts w:ascii="Times New Roman" w:eastAsia="Arial" w:hAnsi="Times New Roman" w:cs="Times New Roman"/>
          <w:sz w:val="24"/>
          <w:szCs w:val="24"/>
        </w:rPr>
        <w:t>-</w:t>
      </w:r>
      <w:r w:rsidR="00F01124" w:rsidRPr="00861C6F">
        <w:rPr>
          <w:rFonts w:ascii="Times New Roman" w:eastAsia="Arial" w:hAnsi="Times New Roman" w:cs="Times New Roman"/>
          <w:sz w:val="24"/>
          <w:szCs w:val="24"/>
          <w:lang w:val="en-AU"/>
        </w:rPr>
        <w:t>v</w:t>
      </w:r>
      <w:r w:rsidR="00F01124" w:rsidRPr="00861C6F">
        <w:rPr>
          <w:rFonts w:ascii="Times New Roman" w:eastAsia="Arial" w:hAnsi="Times New Roman" w:cs="Times New Roman"/>
          <w:sz w:val="24"/>
          <w:szCs w:val="24"/>
        </w:rPr>
        <w:t>-</w:t>
      </w:r>
      <w:proofErr w:type="spellStart"/>
      <w:r w:rsidR="00F01124" w:rsidRPr="00861C6F">
        <w:rPr>
          <w:rFonts w:ascii="Times New Roman" w:eastAsia="Arial" w:hAnsi="Times New Roman" w:cs="Times New Roman"/>
          <w:sz w:val="24"/>
          <w:szCs w:val="24"/>
          <w:lang w:val="en-AU"/>
        </w:rPr>
        <w:t>arktike</w:t>
      </w:r>
      <w:proofErr w:type="spellEnd"/>
      <w:r w:rsidR="00F01124" w:rsidRPr="00861C6F">
        <w:rPr>
          <w:rFonts w:ascii="Times New Roman" w:eastAsia="Arial" w:hAnsi="Times New Roman" w:cs="Times New Roman"/>
          <w:sz w:val="24"/>
          <w:szCs w:val="24"/>
        </w:rPr>
        <w:t xml:space="preserve"> </w:t>
      </w:r>
      <w:r w:rsidR="00F01124" w:rsidRPr="00861C6F">
        <w:rPr>
          <w:rFonts w:ascii="Times New Roman" w:hAnsi="Times New Roman" w:cs="Times New Roman"/>
          <w:sz w:val="24"/>
          <w:szCs w:val="24"/>
        </w:rPr>
        <w:t>(дата обращения: 29.03.2019).</w:t>
      </w:r>
      <w:r w:rsidR="00F01124" w:rsidRPr="00861C6F">
        <w:rPr>
          <w:rFonts w:ascii="Times New Roman" w:hAnsi="Times New Roman" w:cs="Times New Roman"/>
          <w:sz w:val="24"/>
          <w:szCs w:val="24"/>
          <w:lang w:val="en-AU"/>
        </w:rPr>
        <w:t> </w:t>
      </w:r>
    </w:p>
    <w:p w14:paraId="5EB2AF8B" w14:textId="0BC5F257" w:rsidR="00F01124" w:rsidRPr="00F01124" w:rsidRDefault="00C53046" w:rsidP="005F677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F01124" w:rsidRPr="00861C6F">
        <w:rPr>
          <w:rFonts w:ascii="Times New Roman" w:hAnsi="Times New Roman" w:cs="Times New Roman"/>
          <w:sz w:val="24"/>
          <w:szCs w:val="24"/>
        </w:rPr>
        <w:t xml:space="preserve">) </w:t>
      </w:r>
      <w:r w:rsidR="005F677F" w:rsidRPr="005F677F">
        <w:rPr>
          <w:rFonts w:ascii="Times New Roman" w:hAnsi="Times New Roman" w:cs="Times New Roman"/>
          <w:sz w:val="24"/>
          <w:szCs w:val="24"/>
        </w:rPr>
        <w:t>Конышев В.Н., Сергунин А.А. Современная военная стратегия Норвегии в Арктике и безопасность России / Конышев В.Н., Сергунин А.А.</w:t>
      </w:r>
      <w:r w:rsidR="00F01124" w:rsidRPr="00861C6F">
        <w:rPr>
          <w:rFonts w:ascii="Times New Roman" w:hAnsi="Times New Roman" w:cs="Times New Roman"/>
          <w:sz w:val="24"/>
          <w:szCs w:val="24"/>
        </w:rPr>
        <w:t xml:space="preserve">// Национальные интересы: приоритеты и безопасность. </w:t>
      </w:r>
      <w:r w:rsidR="00F01124" w:rsidRPr="00F01124">
        <w:rPr>
          <w:rFonts w:ascii="Times New Roman" w:hAnsi="Times New Roman" w:cs="Times New Roman"/>
          <w:sz w:val="24"/>
          <w:szCs w:val="24"/>
        </w:rPr>
        <w:t xml:space="preserve">2017. №2 (347). </w:t>
      </w:r>
      <w:r w:rsidR="00F01124" w:rsidRPr="00861C6F">
        <w:rPr>
          <w:rFonts w:ascii="Times New Roman" w:hAnsi="Times New Roman" w:cs="Times New Roman"/>
          <w:sz w:val="24"/>
          <w:szCs w:val="24"/>
          <w:lang w:val="en-AU"/>
        </w:rPr>
        <w:t>URL</w:t>
      </w:r>
      <w:r w:rsidR="00F01124" w:rsidRPr="00F01124">
        <w:rPr>
          <w:rFonts w:ascii="Times New Roman" w:hAnsi="Times New Roman" w:cs="Times New Roman"/>
          <w:sz w:val="24"/>
          <w:szCs w:val="24"/>
        </w:rPr>
        <w:t xml:space="preserve">: </w:t>
      </w:r>
      <w:r w:rsidR="00F01124" w:rsidRPr="00861C6F">
        <w:rPr>
          <w:rFonts w:ascii="Times New Roman" w:hAnsi="Times New Roman" w:cs="Times New Roman"/>
          <w:sz w:val="24"/>
          <w:szCs w:val="24"/>
          <w:lang w:val="en-AU"/>
        </w:rPr>
        <w:t>https</w:t>
      </w:r>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cyberleninka</w:t>
      </w:r>
      <w:proofErr w:type="spellEnd"/>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ru</w:t>
      </w:r>
      <w:proofErr w:type="spellEnd"/>
      <w:r w:rsidR="00F01124" w:rsidRPr="00F01124">
        <w:rPr>
          <w:rFonts w:ascii="Times New Roman" w:hAnsi="Times New Roman" w:cs="Times New Roman"/>
          <w:sz w:val="24"/>
          <w:szCs w:val="24"/>
        </w:rPr>
        <w:t>/</w:t>
      </w:r>
      <w:r w:rsidR="00F01124" w:rsidRPr="00861C6F">
        <w:rPr>
          <w:rFonts w:ascii="Times New Roman" w:hAnsi="Times New Roman" w:cs="Times New Roman"/>
          <w:sz w:val="24"/>
          <w:szCs w:val="24"/>
          <w:lang w:val="en-AU"/>
        </w:rPr>
        <w:t>article</w:t>
      </w:r>
      <w:r w:rsidR="00F01124" w:rsidRPr="00F01124">
        <w:rPr>
          <w:rFonts w:ascii="Times New Roman" w:hAnsi="Times New Roman" w:cs="Times New Roman"/>
          <w:sz w:val="24"/>
          <w:szCs w:val="24"/>
        </w:rPr>
        <w:t>/</w:t>
      </w:r>
      <w:r w:rsidR="00F01124" w:rsidRPr="00861C6F">
        <w:rPr>
          <w:rFonts w:ascii="Times New Roman" w:hAnsi="Times New Roman" w:cs="Times New Roman"/>
          <w:sz w:val="24"/>
          <w:szCs w:val="24"/>
          <w:lang w:val="en-AU"/>
        </w:rPr>
        <w:t>n</w:t>
      </w:r>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sovremennaya</w:t>
      </w:r>
      <w:proofErr w:type="spellEnd"/>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voennaya</w:t>
      </w:r>
      <w:proofErr w:type="spellEnd"/>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strategiya</w:t>
      </w:r>
      <w:proofErr w:type="spellEnd"/>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norvegii</w:t>
      </w:r>
      <w:proofErr w:type="spellEnd"/>
      <w:r w:rsidR="00F01124" w:rsidRPr="00F01124">
        <w:rPr>
          <w:rFonts w:ascii="Times New Roman" w:hAnsi="Times New Roman" w:cs="Times New Roman"/>
          <w:sz w:val="24"/>
          <w:szCs w:val="24"/>
        </w:rPr>
        <w:t>-</w:t>
      </w:r>
      <w:r w:rsidR="00F01124" w:rsidRPr="00861C6F">
        <w:rPr>
          <w:rFonts w:ascii="Times New Roman" w:hAnsi="Times New Roman" w:cs="Times New Roman"/>
          <w:sz w:val="24"/>
          <w:szCs w:val="24"/>
          <w:lang w:val="en-AU"/>
        </w:rPr>
        <w:t>v</w:t>
      </w:r>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arktike</w:t>
      </w:r>
      <w:proofErr w:type="spellEnd"/>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i</w:t>
      </w:r>
      <w:proofErr w:type="spellEnd"/>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bezopasnost</w:t>
      </w:r>
      <w:proofErr w:type="spellEnd"/>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AU"/>
        </w:rPr>
        <w:t>rossii</w:t>
      </w:r>
      <w:proofErr w:type="spellEnd"/>
      <w:r w:rsidR="00F01124">
        <w:rPr>
          <w:rFonts w:ascii="Times New Roman" w:hAnsi="Times New Roman" w:cs="Times New Roman"/>
          <w:sz w:val="24"/>
          <w:szCs w:val="24"/>
        </w:rPr>
        <w:t xml:space="preserve"> </w:t>
      </w:r>
      <w:r w:rsidR="00F01124" w:rsidRPr="00F01124">
        <w:rPr>
          <w:rFonts w:ascii="Times New Roman" w:hAnsi="Times New Roman" w:cs="Times New Roman"/>
          <w:sz w:val="24"/>
          <w:szCs w:val="24"/>
        </w:rPr>
        <w:t>(</w:t>
      </w:r>
      <w:r w:rsidR="00F01124" w:rsidRPr="00861C6F">
        <w:rPr>
          <w:rFonts w:ascii="Times New Roman" w:hAnsi="Times New Roman" w:cs="Times New Roman"/>
          <w:sz w:val="24"/>
          <w:szCs w:val="24"/>
        </w:rPr>
        <w:t>дата</w:t>
      </w:r>
      <w:r w:rsidR="00F01124" w:rsidRPr="00F01124">
        <w:rPr>
          <w:rFonts w:ascii="Times New Roman" w:hAnsi="Times New Roman" w:cs="Times New Roman"/>
          <w:sz w:val="24"/>
          <w:szCs w:val="24"/>
        </w:rPr>
        <w:t xml:space="preserve"> </w:t>
      </w:r>
      <w:r w:rsidR="00F01124" w:rsidRPr="00861C6F">
        <w:rPr>
          <w:rFonts w:ascii="Times New Roman" w:hAnsi="Times New Roman" w:cs="Times New Roman"/>
          <w:sz w:val="24"/>
          <w:szCs w:val="24"/>
        </w:rPr>
        <w:t>обращения</w:t>
      </w:r>
      <w:r w:rsidR="00F01124" w:rsidRPr="00F01124">
        <w:rPr>
          <w:rFonts w:ascii="Times New Roman" w:hAnsi="Times New Roman" w:cs="Times New Roman"/>
          <w:sz w:val="24"/>
          <w:szCs w:val="24"/>
        </w:rPr>
        <w:t>: 07.04.2019).</w:t>
      </w:r>
      <w:r w:rsidR="00F01124" w:rsidRPr="00861C6F">
        <w:rPr>
          <w:rFonts w:ascii="Times New Roman" w:hAnsi="Times New Roman" w:cs="Times New Roman"/>
          <w:sz w:val="24"/>
          <w:szCs w:val="24"/>
          <w:lang w:val="en-US"/>
        </w:rPr>
        <w:t> </w:t>
      </w:r>
    </w:p>
    <w:p w14:paraId="4C9712B1" w14:textId="7EFE9105" w:rsidR="00F01124" w:rsidRPr="00F01124" w:rsidRDefault="00C53046" w:rsidP="00F01124">
      <w:pPr>
        <w:pStyle w:val="a4"/>
        <w:spacing w:before="240" w:line="360" w:lineRule="auto"/>
        <w:jc w:val="both"/>
        <w:rPr>
          <w:rFonts w:ascii="Times New Roman" w:hAnsi="Times New Roman" w:cs="Times New Roman"/>
          <w:sz w:val="24"/>
          <w:szCs w:val="24"/>
        </w:rPr>
      </w:pPr>
      <w:r w:rsidRPr="00C53046">
        <w:rPr>
          <w:rFonts w:ascii="Times New Roman" w:hAnsi="Times New Roman" w:cs="Times New Roman"/>
          <w:sz w:val="24"/>
          <w:szCs w:val="24"/>
          <w:lang w:val="en-US"/>
        </w:rPr>
        <w:lastRenderedPageBreak/>
        <w:t>18</w:t>
      </w:r>
      <w:r w:rsidR="00F01124" w:rsidRPr="00861C6F">
        <w:rPr>
          <w:rFonts w:ascii="Times New Roman" w:hAnsi="Times New Roman" w:cs="Times New Roman"/>
          <w:sz w:val="24"/>
          <w:szCs w:val="24"/>
          <w:lang w:val="en-US"/>
        </w:rPr>
        <w:t>) Down</w:t>
      </w:r>
      <w:r w:rsidR="005F677F">
        <w:rPr>
          <w:rFonts w:ascii="Times New Roman" w:hAnsi="Times New Roman" w:cs="Times New Roman"/>
          <w:sz w:val="24"/>
          <w:szCs w:val="24"/>
          <w:lang w:val="en-US"/>
        </w:rPr>
        <w:t>,</w:t>
      </w:r>
      <w:r w:rsidR="005F677F" w:rsidRPr="005F677F">
        <w:rPr>
          <w:rFonts w:ascii="Times New Roman" w:hAnsi="Times New Roman" w:cs="Times New Roman"/>
          <w:sz w:val="24"/>
          <w:szCs w:val="24"/>
          <w:lang w:val="en-US"/>
        </w:rPr>
        <w:t xml:space="preserve"> </w:t>
      </w:r>
      <w:r w:rsidR="005F677F" w:rsidRPr="00861C6F">
        <w:rPr>
          <w:rFonts w:ascii="Times New Roman" w:hAnsi="Times New Roman" w:cs="Times New Roman"/>
          <w:sz w:val="24"/>
          <w:szCs w:val="24"/>
          <w:lang w:val="en-US"/>
        </w:rPr>
        <w:t>A.</w:t>
      </w:r>
      <w:r w:rsidR="00F01124" w:rsidRPr="00861C6F">
        <w:rPr>
          <w:rFonts w:ascii="Times New Roman" w:hAnsi="Times New Roman" w:cs="Times New Roman"/>
          <w:sz w:val="24"/>
          <w:szCs w:val="24"/>
          <w:lang w:val="en-US"/>
        </w:rPr>
        <w:t xml:space="preserve"> Norwegian oil production and keeping global warming ‘well below 2 ° C’</w:t>
      </w:r>
      <w:r w:rsidR="005F677F">
        <w:rPr>
          <w:rFonts w:ascii="Times New Roman" w:hAnsi="Times New Roman" w:cs="Times New Roman"/>
          <w:sz w:val="24"/>
          <w:szCs w:val="24"/>
          <w:lang w:val="en-US"/>
        </w:rPr>
        <w:t xml:space="preserve">/ </w:t>
      </w:r>
      <w:r w:rsidR="005F677F" w:rsidRPr="00861C6F">
        <w:rPr>
          <w:rFonts w:ascii="Times New Roman" w:hAnsi="Times New Roman" w:cs="Times New Roman"/>
          <w:sz w:val="24"/>
          <w:szCs w:val="24"/>
          <w:lang w:val="en-US"/>
        </w:rPr>
        <w:t>A</w:t>
      </w:r>
      <w:r w:rsidR="005F677F">
        <w:rPr>
          <w:rFonts w:ascii="Times New Roman" w:hAnsi="Times New Roman" w:cs="Times New Roman"/>
          <w:sz w:val="24"/>
          <w:szCs w:val="24"/>
          <w:lang w:val="en-US"/>
        </w:rPr>
        <w:t>.</w:t>
      </w:r>
      <w:r w:rsidR="005F677F" w:rsidRPr="00861C6F">
        <w:rPr>
          <w:rFonts w:ascii="Times New Roman" w:hAnsi="Times New Roman" w:cs="Times New Roman"/>
          <w:sz w:val="24"/>
          <w:szCs w:val="24"/>
          <w:lang w:val="en-US"/>
        </w:rPr>
        <w:t xml:space="preserve"> Down</w:t>
      </w:r>
      <w:r w:rsidR="005F677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lang w:val="en-US"/>
        </w:rPr>
        <w:t>//</w:t>
      </w:r>
      <w:r w:rsidR="005F677F">
        <w:rPr>
          <w:rFonts w:ascii="Times New Roman" w:hAnsi="Times New Roman" w:cs="Times New Roman"/>
          <w:sz w:val="24"/>
          <w:szCs w:val="24"/>
          <w:lang w:val="en-US"/>
        </w:rPr>
        <w:t xml:space="preserve"> </w:t>
      </w:r>
      <w:r w:rsidR="00F01124" w:rsidRPr="00861C6F">
        <w:rPr>
          <w:rFonts w:ascii="Times New Roman" w:hAnsi="Times New Roman" w:cs="Times New Roman"/>
          <w:sz w:val="24"/>
          <w:szCs w:val="24"/>
          <w:lang w:val="en-US"/>
        </w:rPr>
        <w:t xml:space="preserve">SEI discussion brief (2017), </w:t>
      </w:r>
      <w:r w:rsidR="00F01124" w:rsidRPr="00861C6F">
        <w:rPr>
          <w:rFonts w:ascii="Times New Roman" w:hAnsi="Times New Roman" w:cs="Times New Roman"/>
          <w:sz w:val="24"/>
          <w:szCs w:val="24"/>
        </w:rPr>
        <w:t>С</w:t>
      </w:r>
      <w:r w:rsidR="00F01124" w:rsidRPr="00861C6F">
        <w:rPr>
          <w:rFonts w:ascii="Times New Roman" w:hAnsi="Times New Roman" w:cs="Times New Roman"/>
          <w:sz w:val="24"/>
          <w:szCs w:val="24"/>
          <w:lang w:val="en-US"/>
        </w:rPr>
        <w:t>.4. URL</w:t>
      </w:r>
      <w:r w:rsidR="00F01124" w:rsidRPr="00F01124">
        <w:rPr>
          <w:rFonts w:ascii="Times New Roman" w:hAnsi="Times New Roman" w:cs="Times New Roman"/>
          <w:sz w:val="24"/>
          <w:szCs w:val="24"/>
        </w:rPr>
        <w:t xml:space="preserve">: </w:t>
      </w:r>
      <w:r w:rsidR="00F01124" w:rsidRPr="00861C6F">
        <w:rPr>
          <w:rFonts w:ascii="Times New Roman" w:hAnsi="Times New Roman" w:cs="Times New Roman"/>
          <w:sz w:val="24"/>
          <w:szCs w:val="24"/>
          <w:lang w:val="en-US"/>
        </w:rPr>
        <w:t>https</w:t>
      </w:r>
      <w:r w:rsidR="00F01124" w:rsidRPr="00F01124">
        <w:rPr>
          <w:rFonts w:ascii="Times New Roman" w:hAnsi="Times New Roman" w:cs="Times New Roman"/>
          <w:sz w:val="24"/>
          <w:szCs w:val="24"/>
        </w:rPr>
        <w:t>://</w:t>
      </w:r>
      <w:r w:rsidR="00F01124" w:rsidRPr="00861C6F">
        <w:rPr>
          <w:rFonts w:ascii="Times New Roman" w:hAnsi="Times New Roman" w:cs="Times New Roman"/>
          <w:sz w:val="24"/>
          <w:szCs w:val="24"/>
          <w:lang w:val="en-US"/>
        </w:rPr>
        <w:t>www</w:t>
      </w:r>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US"/>
        </w:rPr>
        <w:t>jstor</w:t>
      </w:r>
      <w:proofErr w:type="spellEnd"/>
      <w:r w:rsidR="00F01124" w:rsidRPr="00F01124">
        <w:rPr>
          <w:rFonts w:ascii="Times New Roman" w:hAnsi="Times New Roman" w:cs="Times New Roman"/>
          <w:sz w:val="24"/>
          <w:szCs w:val="24"/>
        </w:rPr>
        <w:t>.</w:t>
      </w:r>
      <w:r w:rsidR="00F01124" w:rsidRPr="00861C6F">
        <w:rPr>
          <w:rFonts w:ascii="Times New Roman" w:hAnsi="Times New Roman" w:cs="Times New Roman"/>
          <w:sz w:val="24"/>
          <w:szCs w:val="24"/>
          <w:lang w:val="en-US"/>
        </w:rPr>
        <w:t>org</w:t>
      </w:r>
      <w:r w:rsidR="00F01124" w:rsidRPr="00F01124">
        <w:rPr>
          <w:rFonts w:ascii="Times New Roman" w:hAnsi="Times New Roman" w:cs="Times New Roman"/>
          <w:sz w:val="24"/>
          <w:szCs w:val="24"/>
        </w:rPr>
        <w:t>/</w:t>
      </w:r>
      <w:r w:rsidR="00F01124" w:rsidRPr="00861C6F">
        <w:rPr>
          <w:rFonts w:ascii="Times New Roman" w:hAnsi="Times New Roman" w:cs="Times New Roman"/>
          <w:sz w:val="24"/>
          <w:szCs w:val="24"/>
          <w:lang w:val="en-US"/>
        </w:rPr>
        <w:t>stable</w:t>
      </w:r>
      <w:r w:rsidR="00F01124" w:rsidRPr="00F01124">
        <w:rPr>
          <w:rFonts w:ascii="Times New Roman" w:hAnsi="Times New Roman" w:cs="Times New Roman"/>
          <w:sz w:val="24"/>
          <w:szCs w:val="24"/>
        </w:rPr>
        <w:t>/</w:t>
      </w:r>
      <w:proofErr w:type="spellStart"/>
      <w:r w:rsidR="00F01124" w:rsidRPr="00861C6F">
        <w:rPr>
          <w:rFonts w:ascii="Times New Roman" w:hAnsi="Times New Roman" w:cs="Times New Roman"/>
          <w:sz w:val="24"/>
          <w:szCs w:val="24"/>
          <w:lang w:val="en-US"/>
        </w:rPr>
        <w:t>resrep</w:t>
      </w:r>
      <w:proofErr w:type="spellEnd"/>
      <w:r w:rsidR="00F01124" w:rsidRPr="00F01124">
        <w:rPr>
          <w:rFonts w:ascii="Times New Roman" w:hAnsi="Times New Roman" w:cs="Times New Roman"/>
          <w:sz w:val="24"/>
          <w:szCs w:val="24"/>
        </w:rPr>
        <w:t>02785 (</w:t>
      </w:r>
      <w:r w:rsidR="00F01124" w:rsidRPr="00861C6F">
        <w:rPr>
          <w:rFonts w:ascii="Times New Roman" w:hAnsi="Times New Roman" w:cs="Times New Roman"/>
          <w:sz w:val="24"/>
          <w:szCs w:val="24"/>
        </w:rPr>
        <w:t>дата</w:t>
      </w:r>
      <w:r w:rsidR="00F01124" w:rsidRPr="00F01124">
        <w:rPr>
          <w:rFonts w:ascii="Times New Roman" w:hAnsi="Times New Roman" w:cs="Times New Roman"/>
          <w:sz w:val="24"/>
          <w:szCs w:val="24"/>
        </w:rPr>
        <w:t xml:space="preserve"> </w:t>
      </w:r>
      <w:r w:rsidR="00F01124" w:rsidRPr="00861C6F">
        <w:rPr>
          <w:rFonts w:ascii="Times New Roman" w:hAnsi="Times New Roman" w:cs="Times New Roman"/>
          <w:sz w:val="24"/>
          <w:szCs w:val="24"/>
        </w:rPr>
        <w:t>обращения</w:t>
      </w:r>
      <w:r w:rsidR="00F01124" w:rsidRPr="00F01124">
        <w:rPr>
          <w:rFonts w:ascii="Times New Roman" w:hAnsi="Times New Roman" w:cs="Times New Roman"/>
          <w:sz w:val="24"/>
          <w:szCs w:val="24"/>
        </w:rPr>
        <w:t xml:space="preserve"> 21.02.2020)</w:t>
      </w:r>
    </w:p>
    <w:p w14:paraId="07E333B3" w14:textId="2A12152E" w:rsidR="00F01124" w:rsidRPr="00B5146B" w:rsidRDefault="00C53046" w:rsidP="00F0112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F01124" w:rsidRPr="00861C6F">
        <w:rPr>
          <w:rFonts w:ascii="Times New Roman" w:hAnsi="Times New Roman" w:cs="Times New Roman"/>
          <w:sz w:val="24"/>
          <w:szCs w:val="24"/>
        </w:rPr>
        <w:t xml:space="preserve">) В. Коптелов “Россия и Норвегия в Арктике” </w:t>
      </w:r>
      <w:r w:rsidR="005F677F" w:rsidRPr="005F677F">
        <w:rPr>
          <w:rFonts w:ascii="Times New Roman" w:hAnsi="Times New Roman" w:cs="Times New Roman"/>
          <w:sz w:val="24"/>
          <w:szCs w:val="24"/>
        </w:rPr>
        <w:t xml:space="preserve">/ </w:t>
      </w:r>
      <w:r w:rsidR="005F677F" w:rsidRPr="00861C6F">
        <w:rPr>
          <w:rFonts w:ascii="Times New Roman" w:hAnsi="Times New Roman" w:cs="Times New Roman"/>
          <w:sz w:val="24"/>
          <w:szCs w:val="24"/>
        </w:rPr>
        <w:t xml:space="preserve">В. Коптелов </w:t>
      </w:r>
      <w:r w:rsidR="00F01124" w:rsidRPr="00861C6F">
        <w:rPr>
          <w:rFonts w:ascii="Times New Roman" w:hAnsi="Times New Roman" w:cs="Times New Roman"/>
          <w:sz w:val="24"/>
          <w:szCs w:val="24"/>
        </w:rPr>
        <w:t>//</w:t>
      </w:r>
      <w:r w:rsidR="005F677F" w:rsidRPr="005F677F">
        <w:rPr>
          <w:rFonts w:ascii="Times New Roman" w:hAnsi="Times New Roman" w:cs="Times New Roman"/>
          <w:sz w:val="24"/>
          <w:szCs w:val="24"/>
        </w:rPr>
        <w:t xml:space="preserve"> </w:t>
      </w:r>
      <w:r w:rsidR="00F01124" w:rsidRPr="00861C6F">
        <w:rPr>
          <w:rFonts w:ascii="Times New Roman" w:hAnsi="Times New Roman" w:cs="Times New Roman"/>
          <w:sz w:val="24"/>
          <w:szCs w:val="24"/>
        </w:rPr>
        <w:t>РСМД</w:t>
      </w:r>
      <w:r w:rsidR="005F677F" w:rsidRPr="005F677F">
        <w:rPr>
          <w:rFonts w:ascii="Times New Roman" w:hAnsi="Times New Roman" w:cs="Times New Roman"/>
          <w:sz w:val="24"/>
          <w:szCs w:val="24"/>
        </w:rPr>
        <w:t>, 20</w:t>
      </w:r>
      <w:r w:rsidR="00F01124" w:rsidRPr="00861C6F">
        <w:rPr>
          <w:rFonts w:ascii="Times New Roman" w:hAnsi="Times New Roman" w:cs="Times New Roman"/>
          <w:sz w:val="24"/>
          <w:szCs w:val="24"/>
        </w:rPr>
        <w:t>1</w:t>
      </w:r>
      <w:r w:rsidR="005F677F" w:rsidRPr="005F677F">
        <w:rPr>
          <w:rFonts w:ascii="Times New Roman" w:hAnsi="Times New Roman" w:cs="Times New Roman"/>
          <w:sz w:val="24"/>
          <w:szCs w:val="24"/>
        </w:rPr>
        <w:t>2</w:t>
      </w:r>
      <w:r w:rsidR="00F01124" w:rsidRPr="00861C6F">
        <w:rPr>
          <w:rFonts w:ascii="Times New Roman" w:hAnsi="Times New Roman" w:cs="Times New Roman"/>
          <w:sz w:val="24"/>
          <w:szCs w:val="24"/>
        </w:rPr>
        <w:t xml:space="preserve"> </w:t>
      </w:r>
      <w:r w:rsidR="00F01124" w:rsidRPr="00861C6F">
        <w:rPr>
          <w:rFonts w:ascii="Times New Roman" w:hAnsi="Times New Roman" w:cs="Times New Roman"/>
          <w:sz w:val="24"/>
          <w:szCs w:val="24"/>
          <w:lang w:val="en-US"/>
        </w:rPr>
        <w:t>URL</w:t>
      </w:r>
      <w:r w:rsidR="00F01124" w:rsidRPr="00861C6F">
        <w:rPr>
          <w:rFonts w:ascii="Times New Roman" w:hAnsi="Times New Roman" w:cs="Times New Roman"/>
          <w:sz w:val="24"/>
          <w:szCs w:val="24"/>
        </w:rPr>
        <w:t>: https://russiancouncil.ru/analytics-and-comments/analytics/rossiya-i-norvegiya-v-arktike/ (дата обращения: 29.03.2019).</w:t>
      </w:r>
    </w:p>
    <w:p w14:paraId="12C34D58" w14:textId="0F3EC81B" w:rsidR="00F92273" w:rsidRDefault="00F92273" w:rsidP="00F01124">
      <w:pPr>
        <w:spacing w:before="240" w:after="0" w:line="360" w:lineRule="auto"/>
        <w:jc w:val="both"/>
        <w:rPr>
          <w:rFonts w:ascii="Times New Roman" w:hAnsi="Times New Roman" w:cs="Times New Roman"/>
          <w:sz w:val="24"/>
          <w:szCs w:val="24"/>
        </w:rPr>
      </w:pPr>
      <w:r w:rsidRPr="00F92273">
        <w:rPr>
          <w:rFonts w:ascii="Times New Roman" w:hAnsi="Times New Roman" w:cs="Times New Roman"/>
          <w:sz w:val="24"/>
          <w:szCs w:val="24"/>
        </w:rPr>
        <w:t xml:space="preserve">20) Конопляник А.А. Вызовы для России в рамках глобальной газовой трансформации - и возможные решения / Конопляник А.А. // Мировая экономика и энергетика: драйверы перемен / Под ред. С.В. Жукова. – М.: ИМЭМО РАН, 2020. – </w:t>
      </w:r>
      <w:r w:rsidR="00E02204">
        <w:rPr>
          <w:rFonts w:ascii="Times New Roman" w:hAnsi="Times New Roman" w:cs="Times New Roman"/>
          <w:sz w:val="24"/>
          <w:szCs w:val="24"/>
        </w:rPr>
        <w:t>164 С.</w:t>
      </w:r>
      <w:r w:rsidRPr="00F92273">
        <w:rPr>
          <w:rFonts w:ascii="Times New Roman" w:hAnsi="Times New Roman" w:cs="Times New Roman"/>
          <w:sz w:val="24"/>
          <w:szCs w:val="24"/>
        </w:rPr>
        <w:t xml:space="preserve"> (дата обращения: 07.05.2020)</w:t>
      </w:r>
    </w:p>
    <w:p w14:paraId="768F70F2" w14:textId="149977C6" w:rsidR="001E3EFD" w:rsidRPr="00861C6F" w:rsidRDefault="001E3EFD" w:rsidP="00F0112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1E3EFD">
        <w:rPr>
          <w:rFonts w:ascii="Times New Roman" w:hAnsi="Times New Roman" w:cs="Times New Roman"/>
          <w:sz w:val="24"/>
          <w:szCs w:val="24"/>
        </w:rPr>
        <w:t xml:space="preserve">Телегина Е.А., </w:t>
      </w:r>
      <w:proofErr w:type="spellStart"/>
      <w:r w:rsidRPr="001E3EFD">
        <w:rPr>
          <w:rFonts w:ascii="Times New Roman" w:hAnsi="Times New Roman" w:cs="Times New Roman"/>
          <w:sz w:val="24"/>
          <w:szCs w:val="24"/>
        </w:rPr>
        <w:t>Халова</w:t>
      </w:r>
      <w:proofErr w:type="spellEnd"/>
      <w:r w:rsidRPr="001E3EFD">
        <w:rPr>
          <w:rFonts w:ascii="Times New Roman" w:hAnsi="Times New Roman" w:cs="Times New Roman"/>
          <w:sz w:val="24"/>
          <w:szCs w:val="24"/>
        </w:rPr>
        <w:t xml:space="preserve"> Г.О. Тенденция развития мировой экономики и мировой энергетики в 2001-2018 гг. Вызовы и возможности для России / Телегина Е.А., </w:t>
      </w:r>
      <w:proofErr w:type="spellStart"/>
      <w:r w:rsidRPr="001E3EFD">
        <w:rPr>
          <w:rFonts w:ascii="Times New Roman" w:hAnsi="Times New Roman" w:cs="Times New Roman"/>
          <w:sz w:val="24"/>
          <w:szCs w:val="24"/>
        </w:rPr>
        <w:t>Халова</w:t>
      </w:r>
      <w:proofErr w:type="spellEnd"/>
      <w:r w:rsidRPr="001E3EFD">
        <w:rPr>
          <w:rFonts w:ascii="Times New Roman" w:hAnsi="Times New Roman" w:cs="Times New Roman"/>
          <w:sz w:val="24"/>
          <w:szCs w:val="24"/>
        </w:rPr>
        <w:t xml:space="preserve"> Г.О. // Мировая экономика и энергетика: драйверы перемен / Под ред. С.В. Жукова. – М.: ИМЭМО РАН, 2020. – </w:t>
      </w:r>
      <w:r w:rsidR="00853B22">
        <w:rPr>
          <w:rFonts w:ascii="Times New Roman" w:hAnsi="Times New Roman" w:cs="Times New Roman"/>
          <w:sz w:val="24"/>
          <w:szCs w:val="24"/>
        </w:rPr>
        <w:t>164 С.</w:t>
      </w:r>
      <w:r w:rsidRPr="001E3EFD">
        <w:rPr>
          <w:rFonts w:ascii="Times New Roman" w:hAnsi="Times New Roman" w:cs="Times New Roman"/>
          <w:sz w:val="24"/>
          <w:szCs w:val="24"/>
        </w:rPr>
        <w:t xml:space="preserve"> (дата обращения: 07.05.2020)</w:t>
      </w:r>
    </w:p>
    <w:p w14:paraId="7599C3E0" w14:textId="3E4282FA" w:rsidR="00F01124" w:rsidRPr="00F01124" w:rsidRDefault="00F01124" w:rsidP="00861C6F">
      <w:pPr>
        <w:spacing w:before="240" w:after="0" w:line="360" w:lineRule="auto"/>
        <w:jc w:val="both"/>
        <w:rPr>
          <w:rFonts w:ascii="Times New Roman" w:eastAsia="Times New Roman" w:hAnsi="Times New Roman" w:cs="Times New Roman"/>
          <w:b/>
          <w:bCs/>
          <w:sz w:val="24"/>
          <w:szCs w:val="24"/>
        </w:rPr>
      </w:pPr>
      <w:r w:rsidRPr="00F01124">
        <w:rPr>
          <w:rFonts w:ascii="Times New Roman" w:eastAsia="Times New Roman" w:hAnsi="Times New Roman" w:cs="Times New Roman"/>
          <w:b/>
          <w:bCs/>
          <w:sz w:val="24"/>
          <w:szCs w:val="24"/>
        </w:rPr>
        <w:t>Интернет-ресурсы:</w:t>
      </w:r>
    </w:p>
    <w:p w14:paraId="02972E54" w14:textId="3428A2F4" w:rsidR="00351531" w:rsidRPr="00861C6F" w:rsidRDefault="00C53046" w:rsidP="00861C6F">
      <w:pPr>
        <w:spacing w:before="240"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r w:rsidR="00351531" w:rsidRPr="00861C6F">
        <w:rPr>
          <w:rFonts w:ascii="Times New Roman" w:eastAsia="Times New Roman" w:hAnsi="Times New Roman" w:cs="Times New Roman"/>
          <w:sz w:val="24"/>
          <w:szCs w:val="24"/>
        </w:rPr>
        <w:t xml:space="preserve">) </w:t>
      </w:r>
      <w:r w:rsidR="00351531" w:rsidRPr="00861C6F">
        <w:rPr>
          <w:rFonts w:ascii="Times New Roman" w:hAnsi="Times New Roman" w:cs="Times New Roman"/>
          <w:sz w:val="24"/>
          <w:szCs w:val="24"/>
        </w:rPr>
        <w:t xml:space="preserve">Страны ОПЕК+ заключили соглашение о рекордном сокращении добычи нефти // РБК </w:t>
      </w:r>
      <w:r w:rsidR="00351531" w:rsidRPr="00861C6F">
        <w:rPr>
          <w:rFonts w:ascii="Times New Roman" w:hAnsi="Times New Roman" w:cs="Times New Roman"/>
          <w:sz w:val="24"/>
          <w:szCs w:val="24"/>
          <w:lang w:val="en-GB"/>
        </w:rPr>
        <w:t>URL</w:t>
      </w:r>
      <w:r w:rsidR="00351531" w:rsidRPr="00861C6F">
        <w:rPr>
          <w:rFonts w:ascii="Times New Roman" w:hAnsi="Times New Roman" w:cs="Times New Roman"/>
          <w:sz w:val="24"/>
          <w:szCs w:val="24"/>
        </w:rPr>
        <w:t xml:space="preserve">: </w:t>
      </w:r>
      <w:hyperlink r:id="rId14" w:history="1">
        <w:r w:rsidR="00351531" w:rsidRPr="00861C6F">
          <w:rPr>
            <w:rStyle w:val="a7"/>
            <w:rFonts w:ascii="Times New Roman" w:hAnsi="Times New Roman" w:cs="Times New Roman"/>
            <w:sz w:val="24"/>
            <w:szCs w:val="24"/>
            <w:lang w:val="en-US"/>
          </w:rPr>
          <w:t>https</w:t>
        </w:r>
        <w:r w:rsidR="00351531" w:rsidRPr="00861C6F">
          <w:rPr>
            <w:rStyle w:val="a7"/>
            <w:rFonts w:ascii="Times New Roman" w:hAnsi="Times New Roman" w:cs="Times New Roman"/>
            <w:sz w:val="24"/>
            <w:szCs w:val="24"/>
          </w:rPr>
          <w:t>://</w:t>
        </w:r>
        <w:r w:rsidR="00351531" w:rsidRPr="00861C6F">
          <w:rPr>
            <w:rStyle w:val="a7"/>
            <w:rFonts w:ascii="Times New Roman" w:hAnsi="Times New Roman" w:cs="Times New Roman"/>
            <w:sz w:val="24"/>
            <w:szCs w:val="24"/>
            <w:lang w:val="en-US"/>
          </w:rPr>
          <w:t>www</w:t>
        </w:r>
        <w:r w:rsidR="00351531" w:rsidRPr="00861C6F">
          <w:rPr>
            <w:rStyle w:val="a7"/>
            <w:rFonts w:ascii="Times New Roman" w:hAnsi="Times New Roman" w:cs="Times New Roman"/>
            <w:sz w:val="24"/>
            <w:szCs w:val="24"/>
          </w:rPr>
          <w:t>.</w:t>
        </w:r>
        <w:proofErr w:type="spellStart"/>
        <w:r w:rsidR="00351531" w:rsidRPr="00861C6F">
          <w:rPr>
            <w:rStyle w:val="a7"/>
            <w:rFonts w:ascii="Times New Roman" w:hAnsi="Times New Roman" w:cs="Times New Roman"/>
            <w:sz w:val="24"/>
            <w:szCs w:val="24"/>
            <w:lang w:val="en-US"/>
          </w:rPr>
          <w:t>rbc</w:t>
        </w:r>
        <w:proofErr w:type="spellEnd"/>
        <w:r w:rsidR="00351531" w:rsidRPr="00861C6F">
          <w:rPr>
            <w:rStyle w:val="a7"/>
            <w:rFonts w:ascii="Times New Roman" w:hAnsi="Times New Roman" w:cs="Times New Roman"/>
            <w:sz w:val="24"/>
            <w:szCs w:val="24"/>
          </w:rPr>
          <w:t>.</w:t>
        </w:r>
        <w:proofErr w:type="spellStart"/>
        <w:r w:rsidR="00351531" w:rsidRPr="00861C6F">
          <w:rPr>
            <w:rStyle w:val="a7"/>
            <w:rFonts w:ascii="Times New Roman" w:hAnsi="Times New Roman" w:cs="Times New Roman"/>
            <w:sz w:val="24"/>
            <w:szCs w:val="24"/>
            <w:lang w:val="en-US"/>
          </w:rPr>
          <w:t>ru</w:t>
        </w:r>
        <w:proofErr w:type="spellEnd"/>
        <w:r w:rsidR="00351531" w:rsidRPr="00861C6F">
          <w:rPr>
            <w:rStyle w:val="a7"/>
            <w:rFonts w:ascii="Times New Roman" w:hAnsi="Times New Roman" w:cs="Times New Roman"/>
            <w:sz w:val="24"/>
            <w:szCs w:val="24"/>
          </w:rPr>
          <w:t>/</w:t>
        </w:r>
        <w:r w:rsidR="00351531" w:rsidRPr="00861C6F">
          <w:rPr>
            <w:rStyle w:val="a7"/>
            <w:rFonts w:ascii="Times New Roman" w:hAnsi="Times New Roman" w:cs="Times New Roman"/>
            <w:sz w:val="24"/>
            <w:szCs w:val="24"/>
            <w:lang w:val="en-US"/>
          </w:rPr>
          <w:t>business</w:t>
        </w:r>
        <w:r w:rsidR="00351531" w:rsidRPr="00861C6F">
          <w:rPr>
            <w:rStyle w:val="a7"/>
            <w:rFonts w:ascii="Times New Roman" w:hAnsi="Times New Roman" w:cs="Times New Roman"/>
            <w:sz w:val="24"/>
            <w:szCs w:val="24"/>
          </w:rPr>
          <w:t>/12/04/2020/5</w:t>
        </w:r>
        <w:r w:rsidR="00351531" w:rsidRPr="00861C6F">
          <w:rPr>
            <w:rStyle w:val="a7"/>
            <w:rFonts w:ascii="Times New Roman" w:hAnsi="Times New Roman" w:cs="Times New Roman"/>
            <w:sz w:val="24"/>
            <w:szCs w:val="24"/>
            <w:lang w:val="en-US"/>
          </w:rPr>
          <w:t>e</w:t>
        </w:r>
        <w:r w:rsidR="00351531" w:rsidRPr="00861C6F">
          <w:rPr>
            <w:rStyle w:val="a7"/>
            <w:rFonts w:ascii="Times New Roman" w:hAnsi="Times New Roman" w:cs="Times New Roman"/>
            <w:sz w:val="24"/>
            <w:szCs w:val="24"/>
          </w:rPr>
          <w:t>9357129</w:t>
        </w:r>
        <w:r w:rsidR="00351531" w:rsidRPr="00861C6F">
          <w:rPr>
            <w:rStyle w:val="a7"/>
            <w:rFonts w:ascii="Times New Roman" w:hAnsi="Times New Roman" w:cs="Times New Roman"/>
            <w:sz w:val="24"/>
            <w:szCs w:val="24"/>
            <w:lang w:val="en-US"/>
          </w:rPr>
          <w:t>a</w:t>
        </w:r>
        <w:r w:rsidR="00351531" w:rsidRPr="00861C6F">
          <w:rPr>
            <w:rStyle w:val="a7"/>
            <w:rFonts w:ascii="Times New Roman" w:hAnsi="Times New Roman" w:cs="Times New Roman"/>
            <w:sz w:val="24"/>
            <w:szCs w:val="24"/>
          </w:rPr>
          <w:t>79473</w:t>
        </w:r>
        <w:r w:rsidR="00351531" w:rsidRPr="00861C6F">
          <w:rPr>
            <w:rStyle w:val="a7"/>
            <w:rFonts w:ascii="Times New Roman" w:hAnsi="Times New Roman" w:cs="Times New Roman"/>
            <w:sz w:val="24"/>
            <w:szCs w:val="24"/>
            <w:lang w:val="en-US"/>
          </w:rPr>
          <w:t>d</w:t>
        </w:r>
        <w:r w:rsidR="00351531" w:rsidRPr="00861C6F">
          <w:rPr>
            <w:rStyle w:val="a7"/>
            <w:rFonts w:ascii="Times New Roman" w:hAnsi="Times New Roman" w:cs="Times New Roman"/>
            <w:sz w:val="24"/>
            <w:szCs w:val="24"/>
          </w:rPr>
          <w:t>1267</w:t>
        </w:r>
        <w:r w:rsidR="00351531" w:rsidRPr="00861C6F">
          <w:rPr>
            <w:rStyle w:val="a7"/>
            <w:rFonts w:ascii="Times New Roman" w:hAnsi="Times New Roman" w:cs="Times New Roman"/>
            <w:sz w:val="24"/>
            <w:szCs w:val="24"/>
            <w:lang w:val="en-US"/>
          </w:rPr>
          <w:t>e</w:t>
        </w:r>
        <w:r w:rsidR="00351531" w:rsidRPr="00861C6F">
          <w:rPr>
            <w:rStyle w:val="a7"/>
            <w:rFonts w:ascii="Times New Roman" w:hAnsi="Times New Roman" w:cs="Times New Roman"/>
            <w:sz w:val="24"/>
            <w:szCs w:val="24"/>
          </w:rPr>
          <w:t>1</w:t>
        </w:r>
        <w:r w:rsidR="00351531" w:rsidRPr="00861C6F">
          <w:rPr>
            <w:rStyle w:val="a7"/>
            <w:rFonts w:ascii="Times New Roman" w:hAnsi="Times New Roman" w:cs="Times New Roman"/>
            <w:sz w:val="24"/>
            <w:szCs w:val="24"/>
            <w:lang w:val="en-US"/>
          </w:rPr>
          <w:t>d</w:t>
        </w:r>
        <w:r w:rsidR="00351531" w:rsidRPr="00861C6F">
          <w:rPr>
            <w:rStyle w:val="a7"/>
            <w:rFonts w:ascii="Times New Roman" w:hAnsi="Times New Roman" w:cs="Times New Roman"/>
            <w:sz w:val="24"/>
            <w:szCs w:val="24"/>
          </w:rPr>
          <w:t>6</w:t>
        </w:r>
      </w:hyperlink>
      <w:r w:rsidR="00351531" w:rsidRPr="00861C6F">
        <w:rPr>
          <w:rFonts w:ascii="Times New Roman" w:hAnsi="Times New Roman" w:cs="Times New Roman"/>
          <w:sz w:val="24"/>
          <w:szCs w:val="24"/>
        </w:rPr>
        <w:t xml:space="preserve"> (дата обращения: 15.04.2020)</w:t>
      </w:r>
    </w:p>
    <w:p w14:paraId="04755D2C" w14:textId="20BAD21A" w:rsidR="009E7B0D" w:rsidRPr="00861C6F" w:rsidRDefault="00C53046" w:rsidP="00861C6F">
      <w:pPr>
        <w:spacing w:before="240" w:after="0" w:line="360" w:lineRule="auto"/>
        <w:jc w:val="both"/>
        <w:rPr>
          <w:rStyle w:val="a7"/>
          <w:rFonts w:ascii="Times New Roman" w:hAnsi="Times New Roman" w:cs="Times New Roman"/>
          <w:color w:val="auto"/>
          <w:sz w:val="24"/>
          <w:szCs w:val="24"/>
          <w:u w:val="none"/>
          <w:lang w:val="en-US"/>
        </w:rPr>
      </w:pPr>
      <w:r w:rsidRPr="00C53046">
        <w:rPr>
          <w:rFonts w:ascii="Times New Roman" w:hAnsi="Times New Roman" w:cs="Times New Roman"/>
          <w:sz w:val="24"/>
          <w:szCs w:val="24"/>
          <w:lang w:val="en-US"/>
        </w:rPr>
        <w:t>2</w:t>
      </w:r>
      <w:r w:rsidR="009E7B0D" w:rsidRPr="00861C6F">
        <w:rPr>
          <w:rFonts w:ascii="Times New Roman" w:hAnsi="Times New Roman" w:cs="Times New Roman"/>
          <w:sz w:val="24"/>
          <w:szCs w:val="24"/>
          <w:lang w:val="en-US"/>
        </w:rPr>
        <w:t xml:space="preserve">) Nordic Council </w:t>
      </w:r>
      <w:r w:rsidR="009E7B0D" w:rsidRPr="00861C6F">
        <w:rPr>
          <w:rFonts w:ascii="Times New Roman" w:eastAsia="Calibri" w:hAnsi="Times New Roman" w:cs="Times New Roman"/>
          <w:color w:val="000000"/>
          <w:sz w:val="24"/>
          <w:szCs w:val="24"/>
          <w:lang w:val="en-US"/>
        </w:rPr>
        <w:t xml:space="preserve">URL: </w:t>
      </w:r>
      <w:r w:rsidR="009E7B0D" w:rsidRPr="00861C6F">
        <w:rPr>
          <w:rFonts w:ascii="Times New Roman" w:hAnsi="Times New Roman" w:cs="Times New Roman"/>
          <w:sz w:val="24"/>
          <w:szCs w:val="24"/>
          <w:lang w:val="en-US"/>
        </w:rPr>
        <w:t xml:space="preserve"> </w:t>
      </w:r>
      <w:hyperlink r:id="rId15" w:history="1">
        <w:r w:rsidR="009E7B0D" w:rsidRPr="00861C6F">
          <w:rPr>
            <w:rStyle w:val="a7"/>
            <w:rFonts w:ascii="Times New Roman" w:hAnsi="Times New Roman" w:cs="Times New Roman"/>
            <w:sz w:val="24"/>
            <w:szCs w:val="24"/>
            <w:lang w:val="en-US"/>
          </w:rPr>
          <w:t>https://www.norden.org/en/nordic-council</w:t>
        </w:r>
      </w:hyperlink>
      <w:r w:rsidR="009E7B0D" w:rsidRPr="00861C6F">
        <w:rPr>
          <w:rStyle w:val="a7"/>
          <w:rFonts w:ascii="Times New Roman" w:hAnsi="Times New Roman" w:cs="Times New Roman"/>
          <w:sz w:val="24"/>
          <w:szCs w:val="24"/>
          <w:lang w:val="en-US"/>
        </w:rPr>
        <w:t xml:space="preserve"> </w:t>
      </w:r>
      <w:r w:rsidR="009E7B0D" w:rsidRPr="00861C6F">
        <w:rPr>
          <w:rStyle w:val="a7"/>
          <w:rFonts w:ascii="Times New Roman" w:hAnsi="Times New Roman" w:cs="Times New Roman"/>
          <w:color w:val="auto"/>
          <w:sz w:val="24"/>
          <w:szCs w:val="24"/>
          <w:u w:val="none"/>
          <w:lang w:val="en-US"/>
        </w:rPr>
        <w:t>(</w:t>
      </w:r>
      <w:r w:rsidR="009E7B0D" w:rsidRPr="00861C6F">
        <w:rPr>
          <w:rStyle w:val="a7"/>
          <w:rFonts w:ascii="Times New Roman" w:hAnsi="Times New Roman" w:cs="Times New Roman"/>
          <w:color w:val="auto"/>
          <w:sz w:val="24"/>
          <w:szCs w:val="24"/>
          <w:u w:val="none"/>
        </w:rPr>
        <w:t>дата</w:t>
      </w:r>
      <w:r w:rsidR="009E7B0D" w:rsidRPr="00861C6F">
        <w:rPr>
          <w:rStyle w:val="a7"/>
          <w:rFonts w:ascii="Times New Roman" w:hAnsi="Times New Roman" w:cs="Times New Roman"/>
          <w:color w:val="auto"/>
          <w:sz w:val="24"/>
          <w:szCs w:val="24"/>
          <w:u w:val="none"/>
          <w:lang w:val="en-US"/>
        </w:rPr>
        <w:t xml:space="preserve"> </w:t>
      </w:r>
      <w:r w:rsidR="009E7B0D" w:rsidRPr="00861C6F">
        <w:rPr>
          <w:rStyle w:val="a7"/>
          <w:rFonts w:ascii="Times New Roman" w:hAnsi="Times New Roman" w:cs="Times New Roman"/>
          <w:color w:val="auto"/>
          <w:sz w:val="24"/>
          <w:szCs w:val="24"/>
          <w:u w:val="none"/>
        </w:rPr>
        <w:t>обращения</w:t>
      </w:r>
      <w:r w:rsidR="009E7B0D" w:rsidRPr="00861C6F">
        <w:rPr>
          <w:rStyle w:val="a7"/>
          <w:rFonts w:ascii="Times New Roman" w:hAnsi="Times New Roman" w:cs="Times New Roman"/>
          <w:color w:val="auto"/>
          <w:sz w:val="24"/>
          <w:szCs w:val="24"/>
          <w:u w:val="none"/>
          <w:lang w:val="en-US"/>
        </w:rPr>
        <w:t>: 20.03.2020)</w:t>
      </w:r>
    </w:p>
    <w:p w14:paraId="0C928767" w14:textId="387F9B5E" w:rsidR="009E7B0D" w:rsidRPr="00861C6F" w:rsidRDefault="00C53046" w:rsidP="00861C6F">
      <w:pPr>
        <w:pStyle w:val="a4"/>
        <w:spacing w:before="240" w:line="360" w:lineRule="auto"/>
        <w:jc w:val="both"/>
        <w:rPr>
          <w:rFonts w:ascii="Times New Roman" w:hAnsi="Times New Roman" w:cs="Times New Roman"/>
          <w:sz w:val="24"/>
          <w:szCs w:val="24"/>
          <w:lang w:val="en-US"/>
        </w:rPr>
      </w:pPr>
      <w:r w:rsidRPr="00C53046">
        <w:rPr>
          <w:rStyle w:val="a7"/>
          <w:rFonts w:ascii="Times New Roman" w:hAnsi="Times New Roman" w:cs="Times New Roman"/>
          <w:color w:val="auto"/>
          <w:sz w:val="24"/>
          <w:szCs w:val="24"/>
          <w:u w:val="none"/>
          <w:lang w:val="en-US"/>
        </w:rPr>
        <w:t>3</w:t>
      </w:r>
      <w:r w:rsidR="009E7B0D" w:rsidRPr="00861C6F">
        <w:rPr>
          <w:rStyle w:val="a7"/>
          <w:rFonts w:ascii="Times New Roman" w:hAnsi="Times New Roman" w:cs="Times New Roman"/>
          <w:color w:val="auto"/>
          <w:sz w:val="24"/>
          <w:szCs w:val="24"/>
          <w:u w:val="none"/>
          <w:lang w:val="en-US"/>
        </w:rPr>
        <w:t>)</w:t>
      </w:r>
      <w:r w:rsidR="009E7B0D" w:rsidRPr="00861C6F">
        <w:rPr>
          <w:rFonts w:ascii="Times New Roman" w:hAnsi="Times New Roman" w:cs="Times New Roman"/>
          <w:sz w:val="24"/>
          <w:szCs w:val="24"/>
          <w:lang w:val="en-US"/>
        </w:rPr>
        <w:t xml:space="preserve"> Nordic council of ministers</w:t>
      </w:r>
      <w:r w:rsidR="009E7B0D" w:rsidRPr="00861C6F">
        <w:rPr>
          <w:rFonts w:ascii="Times New Roman" w:eastAsia="Calibri" w:hAnsi="Times New Roman" w:cs="Times New Roman"/>
          <w:color w:val="000000"/>
          <w:sz w:val="24"/>
          <w:szCs w:val="24"/>
          <w:lang w:val="en-US"/>
        </w:rPr>
        <w:t>: URL:</w:t>
      </w:r>
      <w:r w:rsidR="009E7B0D" w:rsidRPr="00861C6F">
        <w:rPr>
          <w:rFonts w:ascii="Times New Roman" w:hAnsi="Times New Roman" w:cs="Times New Roman"/>
          <w:sz w:val="24"/>
          <w:szCs w:val="24"/>
          <w:lang w:val="en-US"/>
        </w:rPr>
        <w:t xml:space="preserve"> </w:t>
      </w:r>
      <w:hyperlink r:id="rId16" w:history="1">
        <w:r w:rsidR="009E7B0D" w:rsidRPr="00861C6F">
          <w:rPr>
            <w:rStyle w:val="a7"/>
            <w:rFonts w:ascii="Times New Roman" w:hAnsi="Times New Roman" w:cs="Times New Roman"/>
            <w:sz w:val="24"/>
            <w:szCs w:val="24"/>
            <w:lang w:val="en-US"/>
          </w:rPr>
          <w:t>https://www.norden.org/en/nordic-council-ministers</w:t>
        </w:r>
      </w:hyperlink>
      <w:r w:rsidR="009E7B0D" w:rsidRPr="00861C6F">
        <w:rPr>
          <w:rStyle w:val="a7"/>
          <w:rFonts w:ascii="Times New Roman" w:hAnsi="Times New Roman" w:cs="Times New Roman"/>
          <w:sz w:val="24"/>
          <w:szCs w:val="24"/>
          <w:lang w:val="en-US"/>
        </w:rPr>
        <w:t xml:space="preserve"> </w:t>
      </w:r>
      <w:r w:rsidR="009E7B0D" w:rsidRPr="00861C6F">
        <w:rPr>
          <w:rStyle w:val="a7"/>
          <w:rFonts w:ascii="Times New Roman" w:hAnsi="Times New Roman" w:cs="Times New Roman"/>
          <w:color w:val="auto"/>
          <w:sz w:val="24"/>
          <w:szCs w:val="24"/>
          <w:u w:val="none"/>
          <w:lang w:val="en-US"/>
        </w:rPr>
        <w:t>(</w:t>
      </w:r>
      <w:r w:rsidR="009E7B0D" w:rsidRPr="00861C6F">
        <w:rPr>
          <w:rStyle w:val="a7"/>
          <w:rFonts w:ascii="Times New Roman" w:hAnsi="Times New Roman" w:cs="Times New Roman"/>
          <w:color w:val="auto"/>
          <w:sz w:val="24"/>
          <w:szCs w:val="24"/>
          <w:u w:val="none"/>
        </w:rPr>
        <w:t>дата</w:t>
      </w:r>
      <w:r w:rsidR="009E7B0D" w:rsidRPr="00861C6F">
        <w:rPr>
          <w:rStyle w:val="a7"/>
          <w:rFonts w:ascii="Times New Roman" w:hAnsi="Times New Roman" w:cs="Times New Roman"/>
          <w:color w:val="auto"/>
          <w:sz w:val="24"/>
          <w:szCs w:val="24"/>
          <w:u w:val="none"/>
          <w:lang w:val="en-US"/>
        </w:rPr>
        <w:t xml:space="preserve"> </w:t>
      </w:r>
      <w:r w:rsidR="009E7B0D" w:rsidRPr="00861C6F">
        <w:rPr>
          <w:rStyle w:val="a7"/>
          <w:rFonts w:ascii="Times New Roman" w:hAnsi="Times New Roman" w:cs="Times New Roman"/>
          <w:color w:val="auto"/>
          <w:sz w:val="24"/>
          <w:szCs w:val="24"/>
          <w:u w:val="none"/>
        </w:rPr>
        <w:t>обращения</w:t>
      </w:r>
      <w:r w:rsidR="009E7B0D" w:rsidRPr="00861C6F">
        <w:rPr>
          <w:rStyle w:val="a7"/>
          <w:rFonts w:ascii="Times New Roman" w:hAnsi="Times New Roman" w:cs="Times New Roman"/>
          <w:color w:val="auto"/>
          <w:sz w:val="24"/>
          <w:szCs w:val="24"/>
          <w:u w:val="none"/>
          <w:lang w:val="en-US"/>
        </w:rPr>
        <w:t>: 20.03.2020)</w:t>
      </w:r>
    </w:p>
    <w:p w14:paraId="580F63BD" w14:textId="289F9265" w:rsidR="0068539C" w:rsidRPr="00861C6F" w:rsidRDefault="00C53046" w:rsidP="00861C6F">
      <w:pPr>
        <w:spacing w:before="240" w:after="0" w:line="360" w:lineRule="auto"/>
        <w:jc w:val="both"/>
        <w:rPr>
          <w:rStyle w:val="a7"/>
          <w:rFonts w:ascii="Times New Roman" w:hAnsi="Times New Roman" w:cs="Times New Roman"/>
          <w:color w:val="auto"/>
          <w:sz w:val="24"/>
          <w:szCs w:val="24"/>
          <w:u w:val="none"/>
          <w:lang w:val="en-US"/>
        </w:rPr>
      </w:pPr>
      <w:r w:rsidRPr="00C53046">
        <w:rPr>
          <w:rFonts w:ascii="Times New Roman" w:hAnsi="Times New Roman" w:cs="Times New Roman"/>
          <w:sz w:val="24"/>
          <w:szCs w:val="24"/>
          <w:lang w:val="en-US"/>
        </w:rPr>
        <w:t>4</w:t>
      </w:r>
      <w:r w:rsidR="0068539C" w:rsidRPr="00861C6F">
        <w:rPr>
          <w:rFonts w:ascii="Times New Roman" w:hAnsi="Times New Roman" w:cs="Times New Roman"/>
          <w:sz w:val="24"/>
          <w:szCs w:val="24"/>
          <w:lang w:val="en-US"/>
        </w:rPr>
        <w:t>) Norway’s Arctic Strategy – between geopolitics and social development</w:t>
      </w:r>
      <w:r w:rsidR="0068539C" w:rsidRPr="00861C6F">
        <w:rPr>
          <w:rFonts w:ascii="Times New Roman" w:hAnsi="Times New Roman" w:cs="Times New Roman"/>
          <w:sz w:val="24"/>
          <w:szCs w:val="24"/>
          <w:lang w:val="en-GB"/>
        </w:rPr>
        <w:t xml:space="preserve">: URL: </w:t>
      </w:r>
      <w:hyperlink r:id="rId17" w:history="1">
        <w:r w:rsidR="0068539C" w:rsidRPr="00861C6F">
          <w:rPr>
            <w:rStyle w:val="a7"/>
            <w:rFonts w:ascii="Times New Roman" w:hAnsi="Times New Roman" w:cs="Times New Roman"/>
            <w:sz w:val="24"/>
            <w:szCs w:val="24"/>
            <w:lang w:val="en-US"/>
          </w:rPr>
          <w:t>https://www.regjeringen.no/contentassets/fad46f0404e14b2a9b551ca7359c1000/arctic-strategy.pdf</w:t>
        </w:r>
      </w:hyperlink>
      <w:r w:rsidR="0068539C" w:rsidRPr="00861C6F">
        <w:rPr>
          <w:rStyle w:val="a7"/>
          <w:rFonts w:ascii="Times New Roman" w:hAnsi="Times New Roman" w:cs="Times New Roman"/>
          <w:sz w:val="24"/>
          <w:szCs w:val="24"/>
          <w:lang w:val="en-US"/>
        </w:rPr>
        <w:t xml:space="preserve"> </w:t>
      </w:r>
      <w:r w:rsidR="0068539C" w:rsidRPr="00861C6F">
        <w:rPr>
          <w:rStyle w:val="a7"/>
          <w:rFonts w:ascii="Times New Roman" w:hAnsi="Times New Roman" w:cs="Times New Roman"/>
          <w:color w:val="auto"/>
          <w:sz w:val="24"/>
          <w:szCs w:val="24"/>
          <w:u w:val="none"/>
          <w:lang w:val="en-US"/>
        </w:rPr>
        <w:t>(</w:t>
      </w:r>
      <w:r w:rsidR="0068539C" w:rsidRPr="00861C6F">
        <w:rPr>
          <w:rFonts w:ascii="Times New Roman" w:eastAsia="Calibri" w:hAnsi="Times New Roman" w:cs="Times New Roman"/>
          <w:color w:val="000000"/>
          <w:sz w:val="24"/>
          <w:szCs w:val="24"/>
        </w:rPr>
        <w:t>дата</w:t>
      </w:r>
      <w:r w:rsidR="0068539C" w:rsidRPr="00861C6F">
        <w:rPr>
          <w:rFonts w:ascii="Times New Roman" w:eastAsia="Calibri" w:hAnsi="Times New Roman" w:cs="Times New Roman"/>
          <w:color w:val="000000"/>
          <w:sz w:val="24"/>
          <w:szCs w:val="24"/>
          <w:lang w:val="en-US"/>
        </w:rPr>
        <w:t xml:space="preserve"> </w:t>
      </w:r>
      <w:r w:rsidR="0068539C" w:rsidRPr="00861C6F">
        <w:rPr>
          <w:rFonts w:ascii="Times New Roman" w:eastAsia="Calibri" w:hAnsi="Times New Roman" w:cs="Times New Roman"/>
          <w:color w:val="000000"/>
          <w:sz w:val="24"/>
          <w:szCs w:val="24"/>
        </w:rPr>
        <w:t>обращения</w:t>
      </w:r>
      <w:r w:rsidR="0068539C" w:rsidRPr="00861C6F">
        <w:rPr>
          <w:rFonts w:ascii="Times New Roman" w:eastAsia="Calibri" w:hAnsi="Times New Roman" w:cs="Times New Roman"/>
          <w:color w:val="000000"/>
          <w:sz w:val="24"/>
          <w:szCs w:val="24"/>
          <w:lang w:val="en-US"/>
        </w:rPr>
        <w:t>:</w:t>
      </w:r>
      <w:r w:rsidR="0068539C" w:rsidRPr="00861C6F">
        <w:rPr>
          <w:rStyle w:val="a7"/>
          <w:rFonts w:ascii="Times New Roman" w:hAnsi="Times New Roman" w:cs="Times New Roman"/>
          <w:color w:val="auto"/>
          <w:sz w:val="24"/>
          <w:szCs w:val="24"/>
          <w:u w:val="none"/>
          <w:lang w:val="en-US"/>
        </w:rPr>
        <w:t xml:space="preserve"> 25.03.2020)</w:t>
      </w:r>
    </w:p>
    <w:p w14:paraId="5BDCE767" w14:textId="3D82642F" w:rsidR="0068539C" w:rsidRPr="00861C6F" w:rsidRDefault="00C53046" w:rsidP="00861C6F">
      <w:pPr>
        <w:spacing w:before="240" w:after="0" w:line="360" w:lineRule="auto"/>
        <w:jc w:val="both"/>
        <w:rPr>
          <w:rFonts w:ascii="Times New Roman" w:hAnsi="Times New Roman" w:cs="Times New Roman"/>
          <w:sz w:val="24"/>
          <w:szCs w:val="24"/>
        </w:rPr>
      </w:pPr>
      <w:r w:rsidRPr="00C53046">
        <w:rPr>
          <w:rStyle w:val="a7"/>
          <w:rFonts w:ascii="Times New Roman" w:hAnsi="Times New Roman" w:cs="Times New Roman"/>
          <w:color w:val="auto"/>
          <w:sz w:val="24"/>
          <w:szCs w:val="24"/>
          <w:u w:val="none"/>
          <w:lang w:val="en-US"/>
        </w:rPr>
        <w:t>5</w:t>
      </w:r>
      <w:r w:rsidR="0068539C" w:rsidRPr="00861C6F">
        <w:rPr>
          <w:rStyle w:val="a7"/>
          <w:rFonts w:ascii="Times New Roman" w:hAnsi="Times New Roman" w:cs="Times New Roman"/>
          <w:color w:val="auto"/>
          <w:sz w:val="24"/>
          <w:szCs w:val="24"/>
          <w:u w:val="none"/>
          <w:lang w:val="en-US"/>
        </w:rPr>
        <w:t xml:space="preserve">) </w:t>
      </w:r>
      <w:r w:rsidR="0068539C" w:rsidRPr="00861C6F">
        <w:rPr>
          <w:rFonts w:ascii="Times New Roman" w:eastAsia="Calibri" w:hAnsi="Times New Roman" w:cs="Times New Roman"/>
          <w:color w:val="000000"/>
          <w:sz w:val="24"/>
          <w:szCs w:val="24"/>
          <w:lang w:val="en-US"/>
        </w:rPr>
        <w:t>Report for Selected Countries and Subjects</w:t>
      </w:r>
      <w:r w:rsidR="00DC10D1" w:rsidRPr="00861C6F">
        <w:rPr>
          <w:rFonts w:ascii="Times New Roman" w:eastAsia="Calibri" w:hAnsi="Times New Roman" w:cs="Times New Roman"/>
          <w:color w:val="000000"/>
          <w:sz w:val="24"/>
          <w:szCs w:val="24"/>
          <w:lang w:val="en-US"/>
        </w:rPr>
        <w:t xml:space="preserve"> /</w:t>
      </w:r>
      <w:r w:rsidR="0068539C" w:rsidRPr="00861C6F">
        <w:rPr>
          <w:rFonts w:ascii="Times New Roman" w:eastAsia="Calibri" w:hAnsi="Times New Roman" w:cs="Times New Roman"/>
          <w:color w:val="000000"/>
          <w:sz w:val="24"/>
          <w:szCs w:val="24"/>
          <w:lang w:val="en-US"/>
        </w:rPr>
        <w:t xml:space="preserve"> </w:t>
      </w:r>
      <w:r w:rsidR="00DC10D1" w:rsidRPr="00861C6F">
        <w:rPr>
          <w:rFonts w:ascii="Times New Roman" w:eastAsia="Calibri" w:hAnsi="Times New Roman" w:cs="Times New Roman"/>
          <w:color w:val="000000"/>
          <w:sz w:val="24"/>
          <w:szCs w:val="24"/>
          <w:lang w:val="en-US"/>
        </w:rPr>
        <w:t xml:space="preserve">International Monetary Fund. </w:t>
      </w:r>
      <w:r w:rsidR="0068539C" w:rsidRPr="00861C6F">
        <w:rPr>
          <w:rFonts w:ascii="Times New Roman" w:eastAsia="Calibri" w:hAnsi="Times New Roman" w:cs="Times New Roman"/>
          <w:color w:val="000000"/>
          <w:sz w:val="24"/>
          <w:szCs w:val="24"/>
          <w:lang w:val="en-US"/>
        </w:rPr>
        <w:t>URL</w:t>
      </w:r>
      <w:r w:rsidR="0068539C" w:rsidRPr="00861C6F">
        <w:rPr>
          <w:rFonts w:ascii="Times New Roman" w:eastAsia="Calibri" w:hAnsi="Times New Roman" w:cs="Times New Roman"/>
          <w:color w:val="000000"/>
          <w:sz w:val="24"/>
          <w:szCs w:val="24"/>
        </w:rPr>
        <w:t xml:space="preserve">: </w:t>
      </w:r>
      <w:r w:rsidR="0068539C" w:rsidRPr="00861C6F">
        <w:rPr>
          <w:rFonts w:ascii="Times New Roman" w:eastAsia="Calibri" w:hAnsi="Times New Roman" w:cs="Times New Roman"/>
          <w:color w:val="000000"/>
          <w:sz w:val="24"/>
          <w:szCs w:val="24"/>
          <w:lang w:val="en-US"/>
        </w:rPr>
        <w:t>http</w:t>
      </w:r>
      <w:r w:rsidR="0068539C" w:rsidRPr="00861C6F">
        <w:rPr>
          <w:rFonts w:ascii="Times New Roman" w:eastAsia="Calibri" w:hAnsi="Times New Roman" w:cs="Times New Roman"/>
          <w:color w:val="000000"/>
          <w:sz w:val="24"/>
          <w:szCs w:val="24"/>
        </w:rPr>
        <w:t>://</w:t>
      </w:r>
      <w:r w:rsidR="0068539C" w:rsidRPr="00861C6F">
        <w:rPr>
          <w:rFonts w:ascii="Times New Roman" w:eastAsia="Calibri" w:hAnsi="Times New Roman" w:cs="Times New Roman"/>
          <w:color w:val="000000"/>
          <w:sz w:val="24"/>
          <w:szCs w:val="24"/>
          <w:lang w:val="en-US"/>
        </w:rPr>
        <w:t>www</w:t>
      </w:r>
      <w:r w:rsidR="0068539C" w:rsidRPr="00861C6F">
        <w:rPr>
          <w:rFonts w:ascii="Times New Roman" w:eastAsia="Calibri" w:hAnsi="Times New Roman" w:cs="Times New Roman"/>
          <w:color w:val="000000"/>
          <w:sz w:val="24"/>
          <w:szCs w:val="24"/>
        </w:rPr>
        <w:t>.</w:t>
      </w:r>
      <w:proofErr w:type="spellStart"/>
      <w:r w:rsidR="0068539C" w:rsidRPr="00861C6F">
        <w:rPr>
          <w:rFonts w:ascii="Times New Roman" w:eastAsia="Calibri" w:hAnsi="Times New Roman" w:cs="Times New Roman"/>
          <w:color w:val="000000"/>
          <w:sz w:val="24"/>
          <w:szCs w:val="24"/>
          <w:lang w:val="en-US"/>
        </w:rPr>
        <w:t>imf</w:t>
      </w:r>
      <w:proofErr w:type="spellEnd"/>
      <w:r w:rsidR="0068539C" w:rsidRPr="00861C6F">
        <w:rPr>
          <w:rFonts w:ascii="Times New Roman" w:eastAsia="Calibri" w:hAnsi="Times New Roman" w:cs="Times New Roman"/>
          <w:color w:val="000000"/>
          <w:sz w:val="24"/>
          <w:szCs w:val="24"/>
        </w:rPr>
        <w:t>.</w:t>
      </w:r>
      <w:r w:rsidR="0068539C" w:rsidRPr="00861C6F">
        <w:rPr>
          <w:rFonts w:ascii="Times New Roman" w:eastAsia="Calibri" w:hAnsi="Times New Roman" w:cs="Times New Roman"/>
          <w:color w:val="000000"/>
          <w:sz w:val="24"/>
          <w:szCs w:val="24"/>
          <w:lang w:val="en-US"/>
        </w:rPr>
        <w:t>org</w:t>
      </w:r>
      <w:r w:rsidR="0068539C" w:rsidRPr="00861C6F">
        <w:rPr>
          <w:rFonts w:ascii="Times New Roman" w:eastAsia="Calibri" w:hAnsi="Times New Roman" w:cs="Times New Roman"/>
          <w:color w:val="000000"/>
          <w:sz w:val="24"/>
          <w:szCs w:val="24"/>
        </w:rPr>
        <w:t>/</w:t>
      </w:r>
      <w:r w:rsidR="0068539C" w:rsidRPr="00861C6F">
        <w:rPr>
          <w:rFonts w:ascii="Times New Roman" w:eastAsia="Calibri" w:hAnsi="Times New Roman" w:cs="Times New Roman"/>
          <w:color w:val="000000"/>
          <w:sz w:val="24"/>
          <w:szCs w:val="24"/>
          <w:lang w:val="en-US"/>
        </w:rPr>
        <w:t>external</w:t>
      </w:r>
      <w:r w:rsidR="0068539C" w:rsidRPr="00861C6F">
        <w:rPr>
          <w:rFonts w:ascii="Times New Roman" w:eastAsia="Calibri" w:hAnsi="Times New Roman" w:cs="Times New Roman"/>
          <w:color w:val="000000"/>
          <w:sz w:val="24"/>
          <w:szCs w:val="24"/>
        </w:rPr>
        <w:t>/</w:t>
      </w:r>
      <w:r w:rsidR="0068539C" w:rsidRPr="00861C6F">
        <w:rPr>
          <w:rFonts w:ascii="Times New Roman" w:eastAsia="Calibri" w:hAnsi="Times New Roman" w:cs="Times New Roman"/>
          <w:color w:val="000000"/>
          <w:sz w:val="24"/>
          <w:szCs w:val="24"/>
          <w:lang w:val="en-US"/>
        </w:rPr>
        <w:t>pubs</w:t>
      </w:r>
      <w:r w:rsidR="0068539C" w:rsidRPr="00861C6F">
        <w:rPr>
          <w:rFonts w:ascii="Times New Roman" w:eastAsia="Calibri" w:hAnsi="Times New Roman" w:cs="Times New Roman"/>
          <w:color w:val="000000"/>
          <w:sz w:val="24"/>
          <w:szCs w:val="24"/>
        </w:rPr>
        <w:t>/</w:t>
      </w:r>
      <w:r w:rsidR="0068539C" w:rsidRPr="00861C6F">
        <w:rPr>
          <w:rFonts w:ascii="Times New Roman" w:eastAsia="Calibri" w:hAnsi="Times New Roman" w:cs="Times New Roman"/>
          <w:color w:val="000000"/>
          <w:sz w:val="24"/>
          <w:szCs w:val="24"/>
          <w:lang w:val="en-US"/>
        </w:rPr>
        <w:t>ft</w:t>
      </w:r>
      <w:r w:rsidR="0068539C" w:rsidRPr="00861C6F">
        <w:rPr>
          <w:rFonts w:ascii="Times New Roman" w:eastAsia="Calibri" w:hAnsi="Times New Roman" w:cs="Times New Roman"/>
          <w:color w:val="000000"/>
          <w:sz w:val="24"/>
          <w:szCs w:val="24"/>
        </w:rPr>
        <w:t>/</w:t>
      </w:r>
      <w:proofErr w:type="spellStart"/>
      <w:r w:rsidR="0068539C" w:rsidRPr="00861C6F">
        <w:rPr>
          <w:rFonts w:ascii="Times New Roman" w:eastAsia="Calibri" w:hAnsi="Times New Roman" w:cs="Times New Roman"/>
          <w:color w:val="000000"/>
          <w:sz w:val="24"/>
          <w:szCs w:val="24"/>
          <w:lang w:val="en-US"/>
        </w:rPr>
        <w:t>weo</w:t>
      </w:r>
      <w:proofErr w:type="spellEnd"/>
      <w:r w:rsidR="0068539C" w:rsidRPr="00861C6F">
        <w:rPr>
          <w:rFonts w:ascii="Times New Roman" w:eastAsia="Calibri" w:hAnsi="Times New Roman" w:cs="Times New Roman"/>
          <w:color w:val="000000"/>
          <w:sz w:val="24"/>
          <w:szCs w:val="24"/>
        </w:rPr>
        <w:t>/2016/02/</w:t>
      </w:r>
      <w:proofErr w:type="spellStart"/>
      <w:r w:rsidR="0068539C" w:rsidRPr="00861C6F">
        <w:rPr>
          <w:rFonts w:ascii="Times New Roman" w:eastAsia="Calibri" w:hAnsi="Times New Roman" w:cs="Times New Roman"/>
          <w:color w:val="000000"/>
          <w:sz w:val="24"/>
          <w:szCs w:val="24"/>
          <w:lang w:val="en-US"/>
        </w:rPr>
        <w:t>weodata</w:t>
      </w:r>
      <w:proofErr w:type="spellEnd"/>
      <w:r w:rsidR="0068539C" w:rsidRPr="00861C6F">
        <w:rPr>
          <w:rFonts w:ascii="Times New Roman" w:eastAsia="Calibri" w:hAnsi="Times New Roman" w:cs="Times New Roman"/>
          <w:color w:val="000000"/>
          <w:sz w:val="24"/>
          <w:szCs w:val="24"/>
        </w:rPr>
        <w:t>/</w:t>
      </w:r>
      <w:proofErr w:type="spellStart"/>
      <w:r w:rsidR="0068539C" w:rsidRPr="00861C6F">
        <w:rPr>
          <w:rFonts w:ascii="Times New Roman" w:eastAsia="Calibri" w:hAnsi="Times New Roman" w:cs="Times New Roman"/>
          <w:color w:val="000000"/>
          <w:sz w:val="24"/>
          <w:szCs w:val="24"/>
          <w:lang w:val="en-US"/>
        </w:rPr>
        <w:t>weorept</w:t>
      </w:r>
      <w:proofErr w:type="spellEnd"/>
      <w:r w:rsidR="0068539C" w:rsidRPr="00861C6F">
        <w:rPr>
          <w:rFonts w:ascii="Times New Roman" w:eastAsia="Calibri" w:hAnsi="Times New Roman" w:cs="Times New Roman"/>
          <w:color w:val="000000"/>
          <w:sz w:val="24"/>
          <w:szCs w:val="24"/>
        </w:rPr>
        <w:t>.</w:t>
      </w:r>
      <w:proofErr w:type="spellStart"/>
      <w:r w:rsidR="0068539C" w:rsidRPr="00861C6F">
        <w:rPr>
          <w:rFonts w:ascii="Times New Roman" w:eastAsia="Calibri" w:hAnsi="Times New Roman" w:cs="Times New Roman"/>
          <w:color w:val="000000"/>
          <w:sz w:val="24"/>
          <w:szCs w:val="24"/>
          <w:lang w:val="en-US"/>
        </w:rPr>
        <w:t>aspx</w:t>
      </w:r>
      <w:proofErr w:type="spellEnd"/>
      <w:r w:rsidR="0068539C" w:rsidRPr="00861C6F">
        <w:rPr>
          <w:rFonts w:ascii="Times New Roman" w:eastAsia="Calibri" w:hAnsi="Times New Roman" w:cs="Times New Roman"/>
          <w:color w:val="000000"/>
          <w:sz w:val="24"/>
          <w:szCs w:val="24"/>
        </w:rPr>
        <w:t>?</w:t>
      </w:r>
      <w:proofErr w:type="spellStart"/>
      <w:r w:rsidR="0068539C" w:rsidRPr="00861C6F">
        <w:rPr>
          <w:rFonts w:ascii="Times New Roman" w:eastAsia="Calibri" w:hAnsi="Times New Roman" w:cs="Times New Roman"/>
          <w:color w:val="000000"/>
          <w:sz w:val="24"/>
          <w:szCs w:val="24"/>
          <w:lang w:val="en-US"/>
        </w:rPr>
        <w:t>pr</w:t>
      </w:r>
      <w:proofErr w:type="spellEnd"/>
      <w:r w:rsidR="0068539C" w:rsidRPr="00861C6F">
        <w:rPr>
          <w:rFonts w:ascii="Times New Roman" w:eastAsia="Calibri" w:hAnsi="Times New Roman" w:cs="Times New Roman"/>
          <w:color w:val="000000"/>
          <w:sz w:val="24"/>
          <w:szCs w:val="24"/>
        </w:rPr>
        <w:t>.</w:t>
      </w:r>
      <w:r w:rsidR="0068539C" w:rsidRPr="00861C6F">
        <w:rPr>
          <w:rFonts w:ascii="Times New Roman" w:eastAsia="Calibri" w:hAnsi="Times New Roman" w:cs="Times New Roman"/>
          <w:color w:val="000000"/>
          <w:sz w:val="24"/>
          <w:szCs w:val="24"/>
          <w:lang w:val="en-US"/>
        </w:rPr>
        <w:t>x</w:t>
      </w:r>
      <w:r w:rsidR="0068539C" w:rsidRPr="00861C6F">
        <w:rPr>
          <w:rFonts w:ascii="Times New Roman" w:eastAsia="Calibri" w:hAnsi="Times New Roman" w:cs="Times New Roman"/>
          <w:color w:val="000000"/>
          <w:sz w:val="24"/>
          <w:szCs w:val="24"/>
        </w:rPr>
        <w:t>=52&amp;</w:t>
      </w:r>
      <w:proofErr w:type="spellStart"/>
      <w:r w:rsidR="0068539C" w:rsidRPr="00861C6F">
        <w:rPr>
          <w:rFonts w:ascii="Times New Roman" w:eastAsia="Calibri" w:hAnsi="Times New Roman" w:cs="Times New Roman"/>
          <w:color w:val="000000"/>
          <w:sz w:val="24"/>
          <w:szCs w:val="24"/>
          <w:lang w:val="en-US"/>
        </w:rPr>
        <w:t>pr</w:t>
      </w:r>
      <w:proofErr w:type="spellEnd"/>
      <w:r w:rsidR="0068539C" w:rsidRPr="00861C6F">
        <w:rPr>
          <w:rFonts w:ascii="Times New Roman" w:eastAsia="Calibri" w:hAnsi="Times New Roman" w:cs="Times New Roman"/>
          <w:color w:val="000000"/>
          <w:sz w:val="24"/>
          <w:szCs w:val="24"/>
        </w:rPr>
        <w:t>.</w:t>
      </w:r>
      <w:r w:rsidR="0068539C" w:rsidRPr="00861C6F">
        <w:rPr>
          <w:rFonts w:ascii="Times New Roman" w:eastAsia="Calibri" w:hAnsi="Times New Roman" w:cs="Times New Roman"/>
          <w:color w:val="000000"/>
          <w:sz w:val="24"/>
          <w:szCs w:val="24"/>
          <w:lang w:val="en-US"/>
        </w:rPr>
        <w:t>y</w:t>
      </w:r>
      <w:r w:rsidR="0068539C" w:rsidRPr="00861C6F">
        <w:rPr>
          <w:rFonts w:ascii="Times New Roman" w:eastAsia="Calibri" w:hAnsi="Times New Roman" w:cs="Times New Roman"/>
          <w:color w:val="000000"/>
          <w:sz w:val="24"/>
          <w:szCs w:val="24"/>
        </w:rPr>
        <w:t>=9&amp;</w:t>
      </w:r>
      <w:proofErr w:type="spellStart"/>
      <w:r w:rsidR="0068539C" w:rsidRPr="00861C6F">
        <w:rPr>
          <w:rFonts w:ascii="Times New Roman" w:eastAsia="Calibri" w:hAnsi="Times New Roman" w:cs="Times New Roman"/>
          <w:color w:val="000000"/>
          <w:sz w:val="24"/>
          <w:szCs w:val="24"/>
          <w:lang w:val="en-US"/>
        </w:rPr>
        <w:t>sy</w:t>
      </w:r>
      <w:proofErr w:type="spellEnd"/>
      <w:r w:rsidR="0068539C" w:rsidRPr="00861C6F">
        <w:rPr>
          <w:rFonts w:ascii="Times New Roman" w:eastAsia="Calibri" w:hAnsi="Times New Roman" w:cs="Times New Roman"/>
          <w:color w:val="000000"/>
          <w:sz w:val="24"/>
          <w:szCs w:val="24"/>
        </w:rPr>
        <w:t>=2016&amp;</w:t>
      </w:r>
      <w:proofErr w:type="spellStart"/>
      <w:r w:rsidR="0068539C" w:rsidRPr="00861C6F">
        <w:rPr>
          <w:rFonts w:ascii="Times New Roman" w:eastAsia="Calibri" w:hAnsi="Times New Roman" w:cs="Times New Roman"/>
          <w:color w:val="000000"/>
          <w:sz w:val="24"/>
          <w:szCs w:val="24"/>
          <w:lang w:val="en-US"/>
        </w:rPr>
        <w:t>ey</w:t>
      </w:r>
      <w:proofErr w:type="spellEnd"/>
      <w:r w:rsidR="0068539C" w:rsidRPr="00861C6F">
        <w:rPr>
          <w:rFonts w:ascii="Times New Roman" w:eastAsia="Calibri" w:hAnsi="Times New Roman" w:cs="Times New Roman"/>
          <w:color w:val="000000"/>
          <w:sz w:val="24"/>
          <w:szCs w:val="24"/>
        </w:rPr>
        <w:t>=2021&amp;</w:t>
      </w:r>
      <w:proofErr w:type="spellStart"/>
      <w:r w:rsidR="0068539C" w:rsidRPr="00861C6F">
        <w:rPr>
          <w:rFonts w:ascii="Times New Roman" w:eastAsia="Calibri" w:hAnsi="Times New Roman" w:cs="Times New Roman"/>
          <w:color w:val="000000"/>
          <w:sz w:val="24"/>
          <w:szCs w:val="24"/>
          <w:lang w:val="en-US"/>
        </w:rPr>
        <w:t>scsm</w:t>
      </w:r>
      <w:proofErr w:type="spellEnd"/>
      <w:r w:rsidR="0068539C" w:rsidRPr="00861C6F">
        <w:rPr>
          <w:rFonts w:ascii="Times New Roman" w:eastAsia="Calibri" w:hAnsi="Times New Roman" w:cs="Times New Roman"/>
          <w:color w:val="000000"/>
          <w:sz w:val="24"/>
          <w:szCs w:val="24"/>
        </w:rPr>
        <w:t>=1&amp;</w:t>
      </w:r>
      <w:proofErr w:type="spellStart"/>
      <w:r w:rsidR="0068539C" w:rsidRPr="00861C6F">
        <w:rPr>
          <w:rFonts w:ascii="Times New Roman" w:eastAsia="Calibri" w:hAnsi="Times New Roman" w:cs="Times New Roman"/>
          <w:color w:val="000000"/>
          <w:sz w:val="24"/>
          <w:szCs w:val="24"/>
          <w:lang w:val="en-US"/>
        </w:rPr>
        <w:t>ssd</w:t>
      </w:r>
      <w:proofErr w:type="spellEnd"/>
      <w:r w:rsidR="0068539C" w:rsidRPr="00861C6F">
        <w:rPr>
          <w:rFonts w:ascii="Times New Roman" w:eastAsia="Calibri" w:hAnsi="Times New Roman" w:cs="Times New Roman"/>
          <w:color w:val="000000"/>
          <w:sz w:val="24"/>
          <w:szCs w:val="24"/>
        </w:rPr>
        <w:t>=1&amp;</w:t>
      </w:r>
      <w:r w:rsidR="0068539C" w:rsidRPr="00861C6F">
        <w:rPr>
          <w:rFonts w:ascii="Times New Roman" w:eastAsia="Calibri" w:hAnsi="Times New Roman" w:cs="Times New Roman"/>
          <w:color w:val="000000"/>
          <w:sz w:val="24"/>
          <w:szCs w:val="24"/>
          <w:lang w:val="en-US"/>
        </w:rPr>
        <w:t>sort</w:t>
      </w:r>
      <w:r w:rsidR="0068539C" w:rsidRPr="00861C6F">
        <w:rPr>
          <w:rFonts w:ascii="Times New Roman" w:eastAsia="Calibri" w:hAnsi="Times New Roman" w:cs="Times New Roman"/>
          <w:color w:val="000000"/>
          <w:sz w:val="24"/>
          <w:szCs w:val="24"/>
        </w:rPr>
        <w:t>=</w:t>
      </w:r>
      <w:r w:rsidR="0068539C" w:rsidRPr="00861C6F">
        <w:rPr>
          <w:rFonts w:ascii="Times New Roman" w:eastAsia="Calibri" w:hAnsi="Times New Roman" w:cs="Times New Roman"/>
          <w:color w:val="000000"/>
          <w:sz w:val="24"/>
          <w:szCs w:val="24"/>
          <w:lang w:val="en-US"/>
        </w:rPr>
        <w:t>country</w:t>
      </w:r>
      <w:r w:rsidR="0068539C" w:rsidRPr="00861C6F">
        <w:rPr>
          <w:rFonts w:ascii="Times New Roman" w:eastAsia="Calibri" w:hAnsi="Times New Roman" w:cs="Times New Roman"/>
          <w:color w:val="000000"/>
          <w:sz w:val="24"/>
          <w:szCs w:val="24"/>
        </w:rPr>
        <w:t>&amp;</w:t>
      </w:r>
      <w:r w:rsidR="0068539C" w:rsidRPr="00861C6F">
        <w:rPr>
          <w:rFonts w:ascii="Times New Roman" w:eastAsia="Calibri" w:hAnsi="Times New Roman" w:cs="Times New Roman"/>
          <w:color w:val="000000"/>
          <w:sz w:val="24"/>
          <w:szCs w:val="24"/>
          <w:lang w:val="en-US"/>
        </w:rPr>
        <w:t>ds</w:t>
      </w:r>
      <w:r w:rsidR="0068539C" w:rsidRPr="00861C6F">
        <w:rPr>
          <w:rFonts w:ascii="Times New Roman" w:eastAsia="Calibri" w:hAnsi="Times New Roman" w:cs="Times New Roman"/>
          <w:color w:val="000000"/>
          <w:sz w:val="24"/>
          <w:szCs w:val="24"/>
        </w:rPr>
        <w:t>=.&amp;</w:t>
      </w:r>
      <w:proofErr w:type="spellStart"/>
      <w:r w:rsidR="0068539C" w:rsidRPr="00861C6F">
        <w:rPr>
          <w:rFonts w:ascii="Times New Roman" w:eastAsia="Calibri" w:hAnsi="Times New Roman" w:cs="Times New Roman"/>
          <w:color w:val="000000"/>
          <w:sz w:val="24"/>
          <w:szCs w:val="24"/>
          <w:lang w:val="en-US"/>
        </w:rPr>
        <w:t>br</w:t>
      </w:r>
      <w:proofErr w:type="spellEnd"/>
      <w:r w:rsidR="0068539C" w:rsidRPr="00861C6F">
        <w:rPr>
          <w:rFonts w:ascii="Times New Roman" w:eastAsia="Calibri" w:hAnsi="Times New Roman" w:cs="Times New Roman"/>
          <w:color w:val="000000"/>
          <w:sz w:val="24"/>
          <w:szCs w:val="24"/>
        </w:rPr>
        <w:t>=1&amp;</w:t>
      </w:r>
      <w:r w:rsidR="0068539C" w:rsidRPr="00861C6F">
        <w:rPr>
          <w:rFonts w:ascii="Times New Roman" w:eastAsia="Calibri" w:hAnsi="Times New Roman" w:cs="Times New Roman"/>
          <w:color w:val="000000"/>
          <w:sz w:val="24"/>
          <w:szCs w:val="24"/>
          <w:lang w:val="en-US"/>
        </w:rPr>
        <w:t>c</w:t>
      </w:r>
      <w:r w:rsidR="0068539C" w:rsidRPr="00861C6F">
        <w:rPr>
          <w:rFonts w:ascii="Times New Roman" w:eastAsia="Calibri" w:hAnsi="Times New Roman" w:cs="Times New Roman"/>
          <w:color w:val="000000"/>
          <w:sz w:val="24"/>
          <w:szCs w:val="24"/>
        </w:rPr>
        <w:t>=142&amp;</w:t>
      </w:r>
      <w:r w:rsidR="0068539C" w:rsidRPr="00861C6F">
        <w:rPr>
          <w:rFonts w:ascii="Times New Roman" w:eastAsia="Calibri" w:hAnsi="Times New Roman" w:cs="Times New Roman"/>
          <w:color w:val="000000"/>
          <w:sz w:val="24"/>
          <w:szCs w:val="24"/>
          <w:lang w:val="en-US"/>
        </w:rPr>
        <w:t>s</w:t>
      </w:r>
      <w:r w:rsidR="0068539C" w:rsidRPr="00861C6F">
        <w:rPr>
          <w:rFonts w:ascii="Times New Roman" w:eastAsia="Calibri" w:hAnsi="Times New Roman" w:cs="Times New Roman"/>
          <w:color w:val="000000"/>
          <w:sz w:val="24"/>
          <w:szCs w:val="24"/>
        </w:rPr>
        <w:t>=</w:t>
      </w:r>
      <w:r w:rsidR="0068539C" w:rsidRPr="00861C6F">
        <w:rPr>
          <w:rFonts w:ascii="Times New Roman" w:eastAsia="Calibri" w:hAnsi="Times New Roman" w:cs="Times New Roman"/>
          <w:color w:val="000000"/>
          <w:sz w:val="24"/>
          <w:szCs w:val="24"/>
          <w:lang w:val="en-US"/>
        </w:rPr>
        <w:t>NGDPD</w:t>
      </w:r>
      <w:r w:rsidR="0068539C" w:rsidRPr="00861C6F">
        <w:rPr>
          <w:rFonts w:ascii="Times New Roman" w:eastAsia="Calibri" w:hAnsi="Times New Roman" w:cs="Times New Roman"/>
          <w:color w:val="000000"/>
          <w:sz w:val="24"/>
          <w:szCs w:val="24"/>
        </w:rPr>
        <w:t>%2</w:t>
      </w:r>
      <w:r w:rsidR="0068539C" w:rsidRPr="00861C6F">
        <w:rPr>
          <w:rFonts w:ascii="Times New Roman" w:eastAsia="Calibri" w:hAnsi="Times New Roman" w:cs="Times New Roman"/>
          <w:color w:val="000000"/>
          <w:sz w:val="24"/>
          <w:szCs w:val="24"/>
          <w:lang w:val="en-US"/>
        </w:rPr>
        <w:t>CNGDPDPC</w:t>
      </w:r>
      <w:r w:rsidR="0068539C" w:rsidRPr="00861C6F">
        <w:rPr>
          <w:rFonts w:ascii="Times New Roman" w:eastAsia="Calibri" w:hAnsi="Times New Roman" w:cs="Times New Roman"/>
          <w:color w:val="000000"/>
          <w:sz w:val="24"/>
          <w:szCs w:val="24"/>
        </w:rPr>
        <w:t>%2</w:t>
      </w:r>
      <w:r w:rsidR="0068539C" w:rsidRPr="00861C6F">
        <w:rPr>
          <w:rFonts w:ascii="Times New Roman" w:eastAsia="Calibri" w:hAnsi="Times New Roman" w:cs="Times New Roman"/>
          <w:color w:val="000000"/>
          <w:sz w:val="24"/>
          <w:szCs w:val="24"/>
          <w:lang w:val="en-US"/>
        </w:rPr>
        <w:t>CPPPGDP</w:t>
      </w:r>
      <w:r w:rsidR="0068539C" w:rsidRPr="00861C6F">
        <w:rPr>
          <w:rFonts w:ascii="Times New Roman" w:eastAsia="Calibri" w:hAnsi="Times New Roman" w:cs="Times New Roman"/>
          <w:color w:val="000000"/>
          <w:sz w:val="24"/>
          <w:szCs w:val="24"/>
        </w:rPr>
        <w:t>%2</w:t>
      </w:r>
      <w:r w:rsidR="0068539C" w:rsidRPr="00861C6F">
        <w:rPr>
          <w:rFonts w:ascii="Times New Roman" w:eastAsia="Calibri" w:hAnsi="Times New Roman" w:cs="Times New Roman"/>
          <w:color w:val="000000"/>
          <w:sz w:val="24"/>
          <w:szCs w:val="24"/>
          <w:lang w:val="en-US"/>
        </w:rPr>
        <w:t>CPPPPC</w:t>
      </w:r>
      <w:r w:rsidR="0068539C" w:rsidRPr="00861C6F">
        <w:rPr>
          <w:rFonts w:ascii="Times New Roman" w:eastAsia="Calibri" w:hAnsi="Times New Roman" w:cs="Times New Roman"/>
          <w:color w:val="000000"/>
          <w:sz w:val="24"/>
          <w:szCs w:val="24"/>
        </w:rPr>
        <w:t>&amp;</w:t>
      </w:r>
      <w:r w:rsidR="0068539C" w:rsidRPr="00861C6F">
        <w:rPr>
          <w:rFonts w:ascii="Times New Roman" w:eastAsia="Calibri" w:hAnsi="Times New Roman" w:cs="Times New Roman"/>
          <w:color w:val="000000"/>
          <w:sz w:val="24"/>
          <w:szCs w:val="24"/>
          <w:lang w:val="en-US"/>
        </w:rPr>
        <w:t>grp</w:t>
      </w:r>
      <w:r w:rsidR="0068539C" w:rsidRPr="00861C6F">
        <w:rPr>
          <w:rFonts w:ascii="Times New Roman" w:eastAsia="Calibri" w:hAnsi="Times New Roman" w:cs="Times New Roman"/>
          <w:color w:val="000000"/>
          <w:sz w:val="24"/>
          <w:szCs w:val="24"/>
        </w:rPr>
        <w:t>=0&amp;</w:t>
      </w:r>
      <w:r w:rsidR="0068539C" w:rsidRPr="00861C6F">
        <w:rPr>
          <w:rFonts w:ascii="Times New Roman" w:eastAsia="Calibri" w:hAnsi="Times New Roman" w:cs="Times New Roman"/>
          <w:color w:val="000000"/>
          <w:sz w:val="24"/>
          <w:szCs w:val="24"/>
          <w:lang w:val="en-US"/>
        </w:rPr>
        <w:t>a</w:t>
      </w:r>
      <w:r w:rsidR="0068539C" w:rsidRPr="00861C6F">
        <w:rPr>
          <w:rFonts w:ascii="Times New Roman" w:eastAsia="Calibri" w:hAnsi="Times New Roman" w:cs="Times New Roman"/>
          <w:color w:val="000000"/>
          <w:sz w:val="24"/>
          <w:szCs w:val="24"/>
        </w:rPr>
        <w:t>= (дата обращения: 20.02.2020)</w:t>
      </w:r>
    </w:p>
    <w:p w14:paraId="44A653F4" w14:textId="0DF81765" w:rsidR="0068539C" w:rsidRPr="00861C6F" w:rsidRDefault="00C53046" w:rsidP="00861C6F">
      <w:pPr>
        <w:spacing w:before="240" w:after="0" w:line="360" w:lineRule="auto"/>
        <w:jc w:val="both"/>
        <w:rPr>
          <w:rFonts w:ascii="Times New Roman" w:hAnsi="Times New Roman" w:cs="Times New Roman"/>
          <w:sz w:val="24"/>
          <w:szCs w:val="24"/>
          <w:lang w:val="en-US"/>
        </w:rPr>
      </w:pPr>
      <w:r w:rsidRPr="00FC539E">
        <w:rPr>
          <w:rFonts w:ascii="Times New Roman" w:hAnsi="Times New Roman" w:cs="Times New Roman"/>
          <w:sz w:val="24"/>
          <w:szCs w:val="24"/>
          <w:lang w:val="en-US"/>
        </w:rPr>
        <w:lastRenderedPageBreak/>
        <w:t>6</w:t>
      </w:r>
      <w:r w:rsidR="0068539C" w:rsidRPr="00861C6F">
        <w:rPr>
          <w:rFonts w:ascii="Times New Roman" w:hAnsi="Times New Roman" w:cs="Times New Roman"/>
          <w:sz w:val="24"/>
          <w:szCs w:val="24"/>
          <w:lang w:val="en-US"/>
        </w:rPr>
        <w:t xml:space="preserve">) </w:t>
      </w:r>
      <w:proofErr w:type="spellStart"/>
      <w:r w:rsidR="00DC10D1" w:rsidRPr="00861C6F">
        <w:rPr>
          <w:rFonts w:ascii="Times New Roman" w:hAnsi="Times New Roman" w:cs="Times New Roman"/>
          <w:sz w:val="24"/>
          <w:szCs w:val="24"/>
          <w:lang w:val="en-US"/>
        </w:rPr>
        <w:t>Norsk</w:t>
      </w:r>
      <w:proofErr w:type="spellEnd"/>
      <w:r w:rsidR="00DC10D1" w:rsidRPr="00861C6F">
        <w:rPr>
          <w:rFonts w:ascii="Times New Roman" w:hAnsi="Times New Roman" w:cs="Times New Roman"/>
          <w:sz w:val="24"/>
          <w:szCs w:val="24"/>
          <w:lang w:val="en-US"/>
        </w:rPr>
        <w:t xml:space="preserve"> </w:t>
      </w:r>
      <w:proofErr w:type="spellStart"/>
      <w:r w:rsidR="00DC10D1" w:rsidRPr="00861C6F">
        <w:rPr>
          <w:rFonts w:ascii="Times New Roman" w:hAnsi="Times New Roman" w:cs="Times New Roman"/>
          <w:sz w:val="24"/>
          <w:szCs w:val="24"/>
          <w:lang w:val="en-US"/>
        </w:rPr>
        <w:t>næringsliv</w:t>
      </w:r>
      <w:proofErr w:type="spellEnd"/>
      <w:r w:rsidR="00DC10D1" w:rsidRPr="00861C6F">
        <w:rPr>
          <w:rFonts w:ascii="Times New Roman" w:hAnsi="Times New Roman" w:cs="Times New Roman"/>
          <w:sz w:val="24"/>
          <w:szCs w:val="24"/>
          <w:lang w:val="en-US"/>
        </w:rPr>
        <w:t xml:space="preserve"> / </w:t>
      </w:r>
      <w:proofErr w:type="spellStart"/>
      <w:r w:rsidR="0068539C" w:rsidRPr="00861C6F">
        <w:rPr>
          <w:rFonts w:ascii="Times New Roman" w:hAnsi="Times New Roman" w:cs="Times New Roman"/>
          <w:sz w:val="24"/>
          <w:szCs w:val="24"/>
          <w:lang w:val="en-US"/>
        </w:rPr>
        <w:t>Statistisk</w:t>
      </w:r>
      <w:proofErr w:type="spellEnd"/>
      <w:r w:rsidR="0068539C" w:rsidRPr="00861C6F">
        <w:rPr>
          <w:rFonts w:ascii="Times New Roman" w:hAnsi="Times New Roman" w:cs="Times New Roman"/>
          <w:sz w:val="24"/>
          <w:szCs w:val="24"/>
          <w:lang w:val="en-US"/>
        </w:rPr>
        <w:t xml:space="preserve"> </w:t>
      </w:r>
      <w:proofErr w:type="spellStart"/>
      <w:r w:rsidR="0068539C" w:rsidRPr="00861C6F">
        <w:rPr>
          <w:rFonts w:ascii="Times New Roman" w:hAnsi="Times New Roman" w:cs="Times New Roman"/>
          <w:sz w:val="24"/>
          <w:szCs w:val="24"/>
          <w:lang w:val="en-US"/>
        </w:rPr>
        <w:t>sentralbyr</w:t>
      </w:r>
      <w:r w:rsidR="0068539C" w:rsidRPr="00861C6F">
        <w:rPr>
          <w:rFonts w:ascii="Times New Roman" w:hAnsi="Times New Roman" w:cs="Times New Roman"/>
          <w:sz w:val="24"/>
          <w:szCs w:val="24"/>
          <w:shd w:val="clear" w:color="auto" w:fill="FFFFFF"/>
          <w:lang w:val="en-US"/>
        </w:rPr>
        <w:t>å</w:t>
      </w:r>
      <w:proofErr w:type="spellEnd"/>
      <w:r w:rsidR="0068539C" w:rsidRPr="00861C6F">
        <w:rPr>
          <w:rFonts w:ascii="Times New Roman" w:hAnsi="Times New Roman" w:cs="Times New Roman"/>
          <w:color w:val="333333"/>
          <w:sz w:val="24"/>
          <w:szCs w:val="24"/>
          <w:shd w:val="clear" w:color="auto" w:fill="FFFFFF"/>
          <w:lang w:val="en-US"/>
        </w:rPr>
        <w:t>.</w:t>
      </w:r>
      <w:r w:rsidR="0068539C" w:rsidRPr="00861C6F">
        <w:rPr>
          <w:rFonts w:ascii="Times New Roman" w:hAnsi="Times New Roman" w:cs="Times New Roman"/>
          <w:sz w:val="24"/>
          <w:szCs w:val="24"/>
          <w:lang w:val="en-US"/>
        </w:rPr>
        <w:t xml:space="preserve"> URL: </w:t>
      </w:r>
      <w:hyperlink r:id="rId18" w:history="1">
        <w:r w:rsidR="0068539C" w:rsidRPr="00861C6F">
          <w:rPr>
            <w:rStyle w:val="a7"/>
            <w:rFonts w:ascii="Times New Roman" w:hAnsi="Times New Roman" w:cs="Times New Roman"/>
            <w:sz w:val="24"/>
            <w:szCs w:val="24"/>
            <w:lang w:val="en-US"/>
          </w:rPr>
          <w:t>https://www.ssb.no/nasjonalregnskap-og-konjunkturer/faktaside/norsk-naeringsliv</w:t>
        </w:r>
      </w:hyperlink>
      <w:r w:rsidR="0068539C" w:rsidRPr="00861C6F">
        <w:rPr>
          <w:rStyle w:val="a7"/>
          <w:rFonts w:ascii="Times New Roman" w:hAnsi="Times New Roman" w:cs="Times New Roman"/>
          <w:sz w:val="24"/>
          <w:szCs w:val="24"/>
          <w:lang w:val="en-US"/>
        </w:rPr>
        <w:t xml:space="preserve"> </w:t>
      </w:r>
      <w:r w:rsidR="0068539C" w:rsidRPr="00861C6F">
        <w:rPr>
          <w:rFonts w:ascii="Times New Roman" w:eastAsia="Calibri" w:hAnsi="Times New Roman" w:cs="Times New Roman"/>
          <w:color w:val="000000"/>
          <w:sz w:val="24"/>
          <w:szCs w:val="24"/>
          <w:lang w:val="en-US"/>
        </w:rPr>
        <w:t>(</w:t>
      </w:r>
      <w:r w:rsidR="0068539C" w:rsidRPr="00861C6F">
        <w:rPr>
          <w:rFonts w:ascii="Times New Roman" w:eastAsia="Calibri" w:hAnsi="Times New Roman" w:cs="Times New Roman"/>
          <w:color w:val="000000"/>
          <w:sz w:val="24"/>
          <w:szCs w:val="24"/>
        </w:rPr>
        <w:t>дата</w:t>
      </w:r>
      <w:r w:rsidR="0068539C" w:rsidRPr="00861C6F">
        <w:rPr>
          <w:rFonts w:ascii="Times New Roman" w:eastAsia="Calibri" w:hAnsi="Times New Roman" w:cs="Times New Roman"/>
          <w:color w:val="000000"/>
          <w:sz w:val="24"/>
          <w:szCs w:val="24"/>
          <w:lang w:val="en-US"/>
        </w:rPr>
        <w:t xml:space="preserve"> </w:t>
      </w:r>
      <w:r w:rsidR="0068539C" w:rsidRPr="00861C6F">
        <w:rPr>
          <w:rFonts w:ascii="Times New Roman" w:eastAsia="Calibri" w:hAnsi="Times New Roman" w:cs="Times New Roman"/>
          <w:color w:val="000000"/>
          <w:sz w:val="24"/>
          <w:szCs w:val="24"/>
        </w:rPr>
        <w:t>обращения</w:t>
      </w:r>
      <w:r w:rsidR="0068539C" w:rsidRPr="00861C6F">
        <w:rPr>
          <w:rFonts w:ascii="Times New Roman" w:eastAsia="Calibri" w:hAnsi="Times New Roman" w:cs="Times New Roman"/>
          <w:color w:val="000000"/>
          <w:sz w:val="24"/>
          <w:szCs w:val="24"/>
          <w:lang w:val="en-US"/>
        </w:rPr>
        <w:t>: 20.02.2020)</w:t>
      </w:r>
    </w:p>
    <w:p w14:paraId="0FF107FC" w14:textId="5EC79B28" w:rsidR="0068539C" w:rsidRPr="00861C6F" w:rsidRDefault="00C53046" w:rsidP="00861C6F">
      <w:pPr>
        <w:spacing w:before="240" w:after="0" w:line="360" w:lineRule="auto"/>
        <w:jc w:val="both"/>
        <w:rPr>
          <w:rStyle w:val="a7"/>
          <w:rFonts w:ascii="Times New Roman" w:hAnsi="Times New Roman" w:cs="Times New Roman"/>
          <w:color w:val="auto"/>
          <w:sz w:val="24"/>
          <w:szCs w:val="24"/>
          <w:u w:val="none"/>
          <w:lang w:val="en-US"/>
        </w:rPr>
      </w:pPr>
      <w:r w:rsidRPr="00FC539E">
        <w:rPr>
          <w:rFonts w:ascii="Times New Roman" w:hAnsi="Times New Roman" w:cs="Times New Roman"/>
          <w:sz w:val="24"/>
          <w:szCs w:val="24"/>
          <w:lang w:val="en-US"/>
        </w:rPr>
        <w:t>7</w:t>
      </w:r>
      <w:r w:rsidR="0068539C" w:rsidRPr="00861C6F">
        <w:rPr>
          <w:rFonts w:ascii="Times New Roman" w:hAnsi="Times New Roman" w:cs="Times New Roman"/>
          <w:sz w:val="24"/>
          <w:szCs w:val="24"/>
          <w:lang w:val="en-US"/>
        </w:rPr>
        <w:t xml:space="preserve">) Fields </w:t>
      </w:r>
      <w:r w:rsidR="00DC10D1" w:rsidRPr="00861C6F">
        <w:rPr>
          <w:rFonts w:ascii="Times New Roman" w:hAnsi="Times New Roman" w:cs="Times New Roman"/>
          <w:sz w:val="24"/>
          <w:szCs w:val="24"/>
          <w:lang w:val="en-US"/>
        </w:rPr>
        <w:t xml:space="preserve">/ Norwegian Petroleum. </w:t>
      </w:r>
      <w:r w:rsidR="0068539C" w:rsidRPr="00861C6F">
        <w:rPr>
          <w:rFonts w:ascii="Times New Roman" w:hAnsi="Times New Roman" w:cs="Times New Roman"/>
          <w:sz w:val="24"/>
          <w:szCs w:val="24"/>
          <w:lang w:val="en-US"/>
        </w:rPr>
        <w:t xml:space="preserve">URL: </w:t>
      </w:r>
      <w:hyperlink r:id="rId19" w:history="1">
        <w:r w:rsidR="0068539C" w:rsidRPr="00861C6F">
          <w:rPr>
            <w:rStyle w:val="a7"/>
            <w:rFonts w:ascii="Times New Roman" w:hAnsi="Times New Roman" w:cs="Times New Roman"/>
            <w:sz w:val="24"/>
            <w:szCs w:val="24"/>
            <w:lang w:val="en-US"/>
          </w:rPr>
          <w:t>https://www.norskpetroleum.no/en/facts/field/</w:t>
        </w:r>
      </w:hyperlink>
      <w:r w:rsidR="0068539C" w:rsidRPr="00861C6F">
        <w:rPr>
          <w:rStyle w:val="a7"/>
          <w:rFonts w:ascii="Times New Roman" w:hAnsi="Times New Roman" w:cs="Times New Roman"/>
          <w:color w:val="auto"/>
          <w:sz w:val="24"/>
          <w:szCs w:val="24"/>
          <w:u w:val="none"/>
          <w:lang w:val="en-US"/>
        </w:rPr>
        <w:t xml:space="preserve"> (</w:t>
      </w:r>
      <w:r w:rsidR="0068539C" w:rsidRPr="00861C6F">
        <w:rPr>
          <w:rStyle w:val="a7"/>
          <w:rFonts w:ascii="Times New Roman" w:hAnsi="Times New Roman" w:cs="Times New Roman"/>
          <w:color w:val="auto"/>
          <w:sz w:val="24"/>
          <w:szCs w:val="24"/>
          <w:u w:val="none"/>
        </w:rPr>
        <w:t>дата</w:t>
      </w:r>
      <w:r w:rsidR="0068539C" w:rsidRPr="00861C6F">
        <w:rPr>
          <w:rStyle w:val="a7"/>
          <w:rFonts w:ascii="Times New Roman" w:hAnsi="Times New Roman" w:cs="Times New Roman"/>
          <w:color w:val="auto"/>
          <w:sz w:val="24"/>
          <w:szCs w:val="24"/>
          <w:u w:val="none"/>
          <w:lang w:val="en-US"/>
        </w:rPr>
        <w:t xml:space="preserve"> </w:t>
      </w:r>
      <w:r w:rsidR="0068539C" w:rsidRPr="00861C6F">
        <w:rPr>
          <w:rStyle w:val="a7"/>
          <w:rFonts w:ascii="Times New Roman" w:hAnsi="Times New Roman" w:cs="Times New Roman"/>
          <w:color w:val="auto"/>
          <w:sz w:val="24"/>
          <w:szCs w:val="24"/>
          <w:u w:val="none"/>
        </w:rPr>
        <w:t>обращения</w:t>
      </w:r>
      <w:r w:rsidR="0068539C" w:rsidRPr="00861C6F">
        <w:rPr>
          <w:rStyle w:val="a7"/>
          <w:rFonts w:ascii="Times New Roman" w:hAnsi="Times New Roman" w:cs="Times New Roman"/>
          <w:color w:val="auto"/>
          <w:sz w:val="24"/>
          <w:szCs w:val="24"/>
          <w:u w:val="none"/>
          <w:lang w:val="en-US"/>
        </w:rPr>
        <w:t>: 21.02.2020)</w:t>
      </w:r>
    </w:p>
    <w:p w14:paraId="564B86E6" w14:textId="2A3C83E0" w:rsidR="0068539C" w:rsidRPr="00861C6F" w:rsidRDefault="00C53046" w:rsidP="00861C6F">
      <w:pPr>
        <w:pStyle w:val="a4"/>
        <w:spacing w:before="240" w:line="360" w:lineRule="auto"/>
        <w:jc w:val="both"/>
        <w:rPr>
          <w:rFonts w:ascii="Times New Roman" w:hAnsi="Times New Roman" w:cs="Times New Roman"/>
          <w:sz w:val="24"/>
          <w:szCs w:val="24"/>
          <w:lang w:val="en-US"/>
        </w:rPr>
      </w:pPr>
      <w:r w:rsidRPr="00FC539E">
        <w:rPr>
          <w:rStyle w:val="a7"/>
          <w:rFonts w:ascii="Times New Roman" w:hAnsi="Times New Roman" w:cs="Times New Roman"/>
          <w:color w:val="auto"/>
          <w:sz w:val="24"/>
          <w:szCs w:val="24"/>
          <w:u w:val="none"/>
          <w:lang w:val="en-US"/>
        </w:rPr>
        <w:t>8</w:t>
      </w:r>
      <w:r w:rsidR="0068539C" w:rsidRPr="00861C6F">
        <w:rPr>
          <w:rStyle w:val="a7"/>
          <w:rFonts w:ascii="Times New Roman" w:hAnsi="Times New Roman" w:cs="Times New Roman"/>
          <w:color w:val="auto"/>
          <w:sz w:val="24"/>
          <w:szCs w:val="24"/>
          <w:u w:val="none"/>
          <w:lang w:val="en-US"/>
        </w:rPr>
        <w:t xml:space="preserve">) </w:t>
      </w:r>
      <w:r w:rsidR="00DC10D1" w:rsidRPr="00861C6F">
        <w:rPr>
          <w:rFonts w:ascii="Times New Roman" w:hAnsi="Times New Roman" w:cs="Times New Roman"/>
          <w:sz w:val="24"/>
          <w:szCs w:val="24"/>
          <w:lang w:val="en-US"/>
        </w:rPr>
        <w:t xml:space="preserve">Ekofisk / </w:t>
      </w:r>
      <w:r w:rsidR="0068539C" w:rsidRPr="00861C6F">
        <w:rPr>
          <w:rFonts w:ascii="Times New Roman" w:hAnsi="Times New Roman" w:cs="Times New Roman"/>
          <w:sz w:val="24"/>
          <w:szCs w:val="24"/>
          <w:lang w:val="en-US"/>
        </w:rPr>
        <w:t xml:space="preserve">Norwegian Petroleum. URL: </w:t>
      </w:r>
      <w:hyperlink r:id="rId20" w:history="1">
        <w:r w:rsidR="0068539C" w:rsidRPr="00861C6F">
          <w:rPr>
            <w:rStyle w:val="a7"/>
            <w:rFonts w:ascii="Times New Roman" w:hAnsi="Times New Roman" w:cs="Times New Roman"/>
            <w:sz w:val="24"/>
            <w:szCs w:val="24"/>
            <w:lang w:val="en-US"/>
          </w:rPr>
          <w:t>https://www.norskpetroleum.no/en/facts/field/ekofisk/</w:t>
        </w:r>
      </w:hyperlink>
      <w:r w:rsidR="0068539C" w:rsidRPr="00861C6F">
        <w:rPr>
          <w:rStyle w:val="a7"/>
          <w:rFonts w:ascii="Times New Roman" w:hAnsi="Times New Roman" w:cs="Times New Roman"/>
          <w:sz w:val="24"/>
          <w:szCs w:val="24"/>
          <w:lang w:val="en-US"/>
        </w:rPr>
        <w:t xml:space="preserve"> </w:t>
      </w:r>
      <w:r w:rsidR="0068539C" w:rsidRPr="00861C6F">
        <w:rPr>
          <w:rStyle w:val="a7"/>
          <w:rFonts w:ascii="Times New Roman" w:hAnsi="Times New Roman" w:cs="Times New Roman"/>
          <w:color w:val="auto"/>
          <w:sz w:val="24"/>
          <w:szCs w:val="24"/>
          <w:u w:val="none"/>
          <w:lang w:val="en-US"/>
        </w:rPr>
        <w:t xml:space="preserve"> (</w:t>
      </w:r>
      <w:r w:rsidR="0068539C" w:rsidRPr="00861C6F">
        <w:rPr>
          <w:rStyle w:val="a7"/>
          <w:rFonts w:ascii="Times New Roman" w:hAnsi="Times New Roman" w:cs="Times New Roman"/>
          <w:color w:val="auto"/>
          <w:sz w:val="24"/>
          <w:szCs w:val="24"/>
          <w:u w:val="none"/>
        </w:rPr>
        <w:t>дата</w:t>
      </w:r>
      <w:r w:rsidR="0068539C" w:rsidRPr="00861C6F">
        <w:rPr>
          <w:rStyle w:val="a7"/>
          <w:rFonts w:ascii="Times New Roman" w:hAnsi="Times New Roman" w:cs="Times New Roman"/>
          <w:color w:val="auto"/>
          <w:sz w:val="24"/>
          <w:szCs w:val="24"/>
          <w:u w:val="none"/>
          <w:lang w:val="en-US"/>
        </w:rPr>
        <w:t xml:space="preserve"> </w:t>
      </w:r>
      <w:r w:rsidR="0068539C" w:rsidRPr="00861C6F">
        <w:rPr>
          <w:rStyle w:val="a7"/>
          <w:rFonts w:ascii="Times New Roman" w:hAnsi="Times New Roman" w:cs="Times New Roman"/>
          <w:color w:val="auto"/>
          <w:sz w:val="24"/>
          <w:szCs w:val="24"/>
          <w:u w:val="none"/>
        </w:rPr>
        <w:t>обращения</w:t>
      </w:r>
      <w:r w:rsidR="0068539C" w:rsidRPr="00861C6F">
        <w:rPr>
          <w:rStyle w:val="a7"/>
          <w:rFonts w:ascii="Times New Roman" w:hAnsi="Times New Roman" w:cs="Times New Roman"/>
          <w:color w:val="auto"/>
          <w:sz w:val="24"/>
          <w:szCs w:val="24"/>
          <w:u w:val="none"/>
          <w:lang w:val="en-US"/>
        </w:rPr>
        <w:t>: 21.02.2020)</w:t>
      </w:r>
    </w:p>
    <w:p w14:paraId="2A8317AC" w14:textId="6D1462F1" w:rsidR="0068539C" w:rsidRPr="00861C6F" w:rsidRDefault="00C53046" w:rsidP="00861C6F">
      <w:pPr>
        <w:pStyle w:val="a4"/>
        <w:spacing w:before="240" w:line="360" w:lineRule="auto"/>
        <w:jc w:val="both"/>
        <w:rPr>
          <w:rFonts w:ascii="Times New Roman" w:hAnsi="Times New Roman" w:cs="Times New Roman"/>
          <w:sz w:val="24"/>
          <w:szCs w:val="24"/>
        </w:rPr>
      </w:pPr>
      <w:r w:rsidRPr="00C53046">
        <w:rPr>
          <w:rFonts w:ascii="Times New Roman" w:hAnsi="Times New Roman" w:cs="Times New Roman"/>
          <w:sz w:val="24"/>
          <w:szCs w:val="24"/>
          <w:lang w:val="en-US"/>
        </w:rPr>
        <w:t>9</w:t>
      </w:r>
      <w:r w:rsidR="0068539C" w:rsidRPr="00861C6F">
        <w:rPr>
          <w:rFonts w:ascii="Times New Roman" w:hAnsi="Times New Roman" w:cs="Times New Roman"/>
          <w:sz w:val="24"/>
          <w:szCs w:val="24"/>
          <w:lang w:val="en-US"/>
        </w:rPr>
        <w:t>) Norway’s giants – the biggest oil fields on the Norwegian Continental Shelf</w:t>
      </w:r>
      <w:r w:rsidR="00DC10D1" w:rsidRPr="00861C6F">
        <w:rPr>
          <w:rFonts w:ascii="Times New Roman" w:hAnsi="Times New Roman" w:cs="Times New Roman"/>
          <w:sz w:val="24"/>
          <w:szCs w:val="24"/>
          <w:lang w:val="en-US"/>
        </w:rPr>
        <w:t xml:space="preserve"> /</w:t>
      </w:r>
      <w:r w:rsidR="0068539C" w:rsidRPr="00861C6F">
        <w:rPr>
          <w:rFonts w:ascii="Times New Roman" w:hAnsi="Times New Roman" w:cs="Times New Roman"/>
          <w:sz w:val="24"/>
          <w:szCs w:val="24"/>
          <w:lang w:val="en-US"/>
        </w:rPr>
        <w:t xml:space="preserve"> </w:t>
      </w:r>
      <w:r w:rsidR="00DC10D1" w:rsidRPr="00861C6F">
        <w:rPr>
          <w:rFonts w:ascii="Times New Roman" w:hAnsi="Times New Roman" w:cs="Times New Roman"/>
          <w:sz w:val="24"/>
          <w:szCs w:val="24"/>
          <w:lang w:val="en-US"/>
        </w:rPr>
        <w:t xml:space="preserve">Offshore technologies. </w:t>
      </w:r>
      <w:r w:rsidR="0068539C" w:rsidRPr="00861C6F">
        <w:rPr>
          <w:rFonts w:ascii="Times New Roman" w:hAnsi="Times New Roman" w:cs="Times New Roman"/>
          <w:sz w:val="24"/>
          <w:szCs w:val="24"/>
          <w:lang w:val="en-US"/>
        </w:rPr>
        <w:t>URL</w:t>
      </w:r>
      <w:r w:rsidR="0068539C" w:rsidRPr="00861C6F">
        <w:rPr>
          <w:rFonts w:ascii="Times New Roman" w:hAnsi="Times New Roman" w:cs="Times New Roman"/>
          <w:sz w:val="24"/>
          <w:szCs w:val="24"/>
        </w:rPr>
        <w:t xml:space="preserve">: </w:t>
      </w:r>
      <w:hyperlink r:id="rId21" w:history="1">
        <w:r w:rsidR="0068539C" w:rsidRPr="00861C6F">
          <w:rPr>
            <w:rStyle w:val="a7"/>
            <w:rFonts w:ascii="Times New Roman" w:hAnsi="Times New Roman" w:cs="Times New Roman"/>
            <w:sz w:val="24"/>
            <w:szCs w:val="24"/>
            <w:lang w:val="en-US"/>
          </w:rPr>
          <w:t>https</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www</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offshore</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technology</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com</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features</w:t>
        </w:r>
        <w:r w:rsidR="0068539C" w:rsidRPr="00861C6F">
          <w:rPr>
            <w:rStyle w:val="a7"/>
            <w:rFonts w:ascii="Times New Roman" w:hAnsi="Times New Roman" w:cs="Times New Roman"/>
            <w:sz w:val="24"/>
            <w:szCs w:val="24"/>
          </w:rPr>
          <w:t>/</w:t>
        </w:r>
        <w:proofErr w:type="spellStart"/>
        <w:r w:rsidR="0068539C" w:rsidRPr="00861C6F">
          <w:rPr>
            <w:rStyle w:val="a7"/>
            <w:rFonts w:ascii="Times New Roman" w:hAnsi="Times New Roman" w:cs="Times New Roman"/>
            <w:sz w:val="24"/>
            <w:szCs w:val="24"/>
            <w:lang w:val="en-US"/>
          </w:rPr>
          <w:t>featurenorways</w:t>
        </w:r>
        <w:proofErr w:type="spellEnd"/>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giants</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the</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biggest</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oil</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fields</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on</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the</w:t>
        </w:r>
        <w:r w:rsidR="0068539C" w:rsidRPr="00861C6F">
          <w:rPr>
            <w:rStyle w:val="a7"/>
            <w:rFonts w:ascii="Times New Roman" w:hAnsi="Times New Roman" w:cs="Times New Roman"/>
            <w:sz w:val="24"/>
            <w:szCs w:val="24"/>
          </w:rPr>
          <w:t>-</w:t>
        </w:r>
        <w:proofErr w:type="spellStart"/>
        <w:r w:rsidR="0068539C" w:rsidRPr="00861C6F">
          <w:rPr>
            <w:rStyle w:val="a7"/>
            <w:rFonts w:ascii="Times New Roman" w:hAnsi="Times New Roman" w:cs="Times New Roman"/>
            <w:sz w:val="24"/>
            <w:szCs w:val="24"/>
            <w:lang w:val="en-US"/>
          </w:rPr>
          <w:t>norwegian</w:t>
        </w:r>
        <w:proofErr w:type="spellEnd"/>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continental</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shelf</w:t>
        </w:r>
        <w:r w:rsidR="0068539C" w:rsidRPr="00861C6F">
          <w:rPr>
            <w:rStyle w:val="a7"/>
            <w:rFonts w:ascii="Times New Roman" w:hAnsi="Times New Roman" w:cs="Times New Roman"/>
            <w:sz w:val="24"/>
            <w:szCs w:val="24"/>
          </w:rPr>
          <w:t>-4191946/</w:t>
        </w:r>
      </w:hyperlink>
      <w:r w:rsidR="0068539C" w:rsidRPr="00861C6F">
        <w:rPr>
          <w:rStyle w:val="a7"/>
          <w:rFonts w:ascii="Times New Roman" w:hAnsi="Times New Roman" w:cs="Times New Roman"/>
          <w:sz w:val="24"/>
          <w:szCs w:val="24"/>
        </w:rPr>
        <w:t xml:space="preserve"> </w:t>
      </w:r>
      <w:r w:rsidR="0068539C" w:rsidRPr="00861C6F">
        <w:rPr>
          <w:rStyle w:val="a7"/>
          <w:rFonts w:ascii="Times New Roman" w:hAnsi="Times New Roman" w:cs="Times New Roman"/>
          <w:color w:val="auto"/>
          <w:sz w:val="24"/>
          <w:szCs w:val="24"/>
          <w:u w:val="none"/>
        </w:rPr>
        <w:t>(дата обращения: 22.02.2020)</w:t>
      </w:r>
    </w:p>
    <w:p w14:paraId="03B5A8C1" w14:textId="76695876" w:rsidR="0068539C" w:rsidRPr="00861C6F" w:rsidRDefault="00C53046" w:rsidP="00861C6F">
      <w:pPr>
        <w:pStyle w:val="a4"/>
        <w:spacing w:before="240" w:line="360" w:lineRule="auto"/>
        <w:jc w:val="both"/>
        <w:rPr>
          <w:rFonts w:ascii="Times New Roman" w:hAnsi="Times New Roman" w:cs="Times New Roman"/>
          <w:sz w:val="24"/>
          <w:szCs w:val="24"/>
        </w:rPr>
      </w:pPr>
      <w:r w:rsidRPr="00C53046">
        <w:rPr>
          <w:rFonts w:ascii="Times New Roman" w:hAnsi="Times New Roman" w:cs="Times New Roman"/>
          <w:sz w:val="24"/>
          <w:szCs w:val="24"/>
          <w:lang w:val="en-US"/>
        </w:rPr>
        <w:t>10</w:t>
      </w:r>
      <w:r w:rsidR="0068539C" w:rsidRPr="00861C6F">
        <w:rPr>
          <w:rFonts w:ascii="Times New Roman" w:hAnsi="Times New Roman" w:cs="Times New Roman"/>
          <w:sz w:val="24"/>
          <w:szCs w:val="24"/>
          <w:lang w:val="en-US"/>
        </w:rPr>
        <w:t>) Exports of oil and gas</w:t>
      </w:r>
      <w:r w:rsidR="00DC10D1" w:rsidRPr="00861C6F">
        <w:rPr>
          <w:rFonts w:ascii="Times New Roman" w:hAnsi="Times New Roman" w:cs="Times New Roman"/>
          <w:sz w:val="24"/>
          <w:szCs w:val="24"/>
          <w:lang w:val="en-US"/>
        </w:rPr>
        <w:t xml:space="preserve"> / Norwegian Petroleum. </w:t>
      </w:r>
      <w:r w:rsidR="0068539C" w:rsidRPr="00861C6F">
        <w:rPr>
          <w:rFonts w:ascii="Times New Roman" w:hAnsi="Times New Roman" w:cs="Times New Roman"/>
          <w:sz w:val="24"/>
          <w:szCs w:val="24"/>
          <w:lang w:val="en-US"/>
        </w:rPr>
        <w:t>URL</w:t>
      </w:r>
      <w:r w:rsidR="0068539C" w:rsidRPr="00861C6F">
        <w:rPr>
          <w:rFonts w:ascii="Times New Roman" w:hAnsi="Times New Roman" w:cs="Times New Roman"/>
          <w:sz w:val="24"/>
          <w:szCs w:val="24"/>
        </w:rPr>
        <w:t xml:space="preserve">: </w:t>
      </w:r>
      <w:hyperlink r:id="rId22" w:history="1">
        <w:r w:rsidR="0068539C" w:rsidRPr="00861C6F">
          <w:rPr>
            <w:rStyle w:val="a7"/>
            <w:rFonts w:ascii="Times New Roman" w:hAnsi="Times New Roman" w:cs="Times New Roman"/>
            <w:sz w:val="24"/>
            <w:szCs w:val="24"/>
            <w:lang w:val="en-US"/>
          </w:rPr>
          <w:t>https</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www</w:t>
        </w:r>
        <w:r w:rsidR="0068539C" w:rsidRPr="00861C6F">
          <w:rPr>
            <w:rStyle w:val="a7"/>
            <w:rFonts w:ascii="Times New Roman" w:hAnsi="Times New Roman" w:cs="Times New Roman"/>
            <w:sz w:val="24"/>
            <w:szCs w:val="24"/>
          </w:rPr>
          <w:t>.</w:t>
        </w:r>
        <w:proofErr w:type="spellStart"/>
        <w:r w:rsidR="0068539C" w:rsidRPr="00861C6F">
          <w:rPr>
            <w:rStyle w:val="a7"/>
            <w:rFonts w:ascii="Times New Roman" w:hAnsi="Times New Roman" w:cs="Times New Roman"/>
            <w:sz w:val="24"/>
            <w:szCs w:val="24"/>
            <w:lang w:val="en-US"/>
          </w:rPr>
          <w:t>norskpetroleum</w:t>
        </w:r>
        <w:proofErr w:type="spellEnd"/>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no</w:t>
        </w:r>
        <w:r w:rsidR="0068539C" w:rsidRPr="00861C6F">
          <w:rPr>
            <w:rStyle w:val="a7"/>
            <w:rFonts w:ascii="Times New Roman" w:hAnsi="Times New Roman" w:cs="Times New Roman"/>
            <w:sz w:val="24"/>
            <w:szCs w:val="24"/>
          </w:rPr>
          <w:t>/</w:t>
        </w:r>
        <w:proofErr w:type="spellStart"/>
        <w:r w:rsidR="0068539C" w:rsidRPr="00861C6F">
          <w:rPr>
            <w:rStyle w:val="a7"/>
            <w:rFonts w:ascii="Times New Roman" w:hAnsi="Times New Roman" w:cs="Times New Roman"/>
            <w:sz w:val="24"/>
            <w:szCs w:val="24"/>
            <w:lang w:val="en-US"/>
          </w:rPr>
          <w:t>en</w:t>
        </w:r>
        <w:proofErr w:type="spellEnd"/>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production</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and</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exports</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exports</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of</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oil</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and</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gas</w:t>
        </w:r>
        <w:r w:rsidR="0068539C" w:rsidRPr="00861C6F">
          <w:rPr>
            <w:rStyle w:val="a7"/>
            <w:rFonts w:ascii="Times New Roman" w:hAnsi="Times New Roman" w:cs="Times New Roman"/>
            <w:sz w:val="24"/>
            <w:szCs w:val="24"/>
          </w:rPr>
          <w:t>/</w:t>
        </w:r>
      </w:hyperlink>
      <w:r w:rsidR="0068539C" w:rsidRPr="00861C6F">
        <w:rPr>
          <w:rFonts w:ascii="Times New Roman" w:hAnsi="Times New Roman" w:cs="Times New Roman"/>
          <w:sz w:val="24"/>
          <w:szCs w:val="24"/>
        </w:rPr>
        <w:t xml:space="preserve">  </w:t>
      </w:r>
      <w:r w:rsidR="0068539C" w:rsidRPr="00861C6F">
        <w:rPr>
          <w:rFonts w:ascii="Times New Roman" w:eastAsia="Calibri" w:hAnsi="Times New Roman" w:cs="Times New Roman"/>
          <w:color w:val="000000"/>
          <w:sz w:val="24"/>
          <w:szCs w:val="24"/>
        </w:rPr>
        <w:t>(дата обращения: 24.02.2020)</w:t>
      </w:r>
    </w:p>
    <w:p w14:paraId="6B17A245" w14:textId="28DEEBA3" w:rsidR="0068539C" w:rsidRPr="00861C6F" w:rsidRDefault="00C53046" w:rsidP="00861C6F">
      <w:pPr>
        <w:pStyle w:val="a4"/>
        <w:spacing w:before="240" w:line="360" w:lineRule="auto"/>
        <w:jc w:val="both"/>
        <w:rPr>
          <w:rFonts w:ascii="Times New Roman" w:hAnsi="Times New Roman" w:cs="Times New Roman"/>
          <w:sz w:val="24"/>
          <w:szCs w:val="24"/>
        </w:rPr>
      </w:pPr>
      <w:r w:rsidRPr="00C53046">
        <w:rPr>
          <w:rFonts w:ascii="Times New Roman" w:hAnsi="Times New Roman" w:cs="Times New Roman"/>
          <w:sz w:val="24"/>
          <w:szCs w:val="24"/>
          <w:lang w:val="en-US"/>
        </w:rPr>
        <w:t>11</w:t>
      </w:r>
      <w:r w:rsidR="0068539C" w:rsidRPr="00861C6F">
        <w:rPr>
          <w:rFonts w:ascii="Times New Roman" w:hAnsi="Times New Roman" w:cs="Times New Roman"/>
          <w:sz w:val="24"/>
          <w:szCs w:val="24"/>
          <w:lang w:val="en-US"/>
        </w:rPr>
        <w:t>) Norway Crude Oil Production</w:t>
      </w:r>
      <w:r w:rsidR="00DC10D1" w:rsidRPr="00861C6F">
        <w:rPr>
          <w:rFonts w:ascii="Times New Roman" w:hAnsi="Times New Roman" w:cs="Times New Roman"/>
          <w:sz w:val="24"/>
          <w:szCs w:val="24"/>
          <w:lang w:val="en-US"/>
        </w:rPr>
        <w:t xml:space="preserve"> /</w:t>
      </w:r>
      <w:r w:rsidR="0068539C" w:rsidRPr="00861C6F">
        <w:rPr>
          <w:rFonts w:ascii="Times New Roman" w:hAnsi="Times New Roman" w:cs="Times New Roman"/>
          <w:sz w:val="24"/>
          <w:szCs w:val="24"/>
          <w:lang w:val="en-US"/>
        </w:rPr>
        <w:t xml:space="preserve"> </w:t>
      </w:r>
      <w:r w:rsidR="00DC10D1" w:rsidRPr="00861C6F">
        <w:rPr>
          <w:rFonts w:ascii="Times New Roman" w:hAnsi="Times New Roman" w:cs="Times New Roman"/>
          <w:sz w:val="24"/>
          <w:szCs w:val="24"/>
          <w:lang w:val="en-US"/>
        </w:rPr>
        <w:t xml:space="preserve">Trading economics. </w:t>
      </w:r>
      <w:r w:rsidR="0068539C" w:rsidRPr="00861C6F">
        <w:rPr>
          <w:rFonts w:ascii="Times New Roman" w:hAnsi="Times New Roman" w:cs="Times New Roman"/>
          <w:sz w:val="24"/>
          <w:szCs w:val="24"/>
          <w:lang w:val="en-US"/>
        </w:rPr>
        <w:t>URL</w:t>
      </w:r>
      <w:r w:rsidR="0068539C" w:rsidRPr="00861C6F">
        <w:rPr>
          <w:rFonts w:ascii="Times New Roman" w:hAnsi="Times New Roman" w:cs="Times New Roman"/>
          <w:sz w:val="24"/>
          <w:szCs w:val="24"/>
        </w:rPr>
        <w:t xml:space="preserve">: </w:t>
      </w:r>
      <w:hyperlink r:id="rId23" w:history="1">
        <w:r w:rsidR="0068539C" w:rsidRPr="00861C6F">
          <w:rPr>
            <w:rStyle w:val="a7"/>
            <w:rFonts w:ascii="Times New Roman" w:hAnsi="Times New Roman" w:cs="Times New Roman"/>
            <w:sz w:val="24"/>
            <w:szCs w:val="24"/>
            <w:lang w:val="en-US"/>
          </w:rPr>
          <w:t>https</w:t>
        </w:r>
        <w:r w:rsidR="0068539C" w:rsidRPr="00861C6F">
          <w:rPr>
            <w:rStyle w:val="a7"/>
            <w:rFonts w:ascii="Times New Roman" w:hAnsi="Times New Roman" w:cs="Times New Roman"/>
            <w:sz w:val="24"/>
            <w:szCs w:val="24"/>
          </w:rPr>
          <w:t>://</w:t>
        </w:r>
        <w:proofErr w:type="spellStart"/>
        <w:r w:rsidR="0068539C" w:rsidRPr="00861C6F">
          <w:rPr>
            <w:rStyle w:val="a7"/>
            <w:rFonts w:ascii="Times New Roman" w:hAnsi="Times New Roman" w:cs="Times New Roman"/>
            <w:sz w:val="24"/>
            <w:szCs w:val="24"/>
            <w:lang w:val="en-US"/>
          </w:rPr>
          <w:t>tradingeconomics</w:t>
        </w:r>
        <w:proofErr w:type="spellEnd"/>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com</w:t>
        </w:r>
        <w:r w:rsidR="0068539C" w:rsidRPr="00861C6F">
          <w:rPr>
            <w:rStyle w:val="a7"/>
            <w:rFonts w:ascii="Times New Roman" w:hAnsi="Times New Roman" w:cs="Times New Roman"/>
            <w:sz w:val="24"/>
            <w:szCs w:val="24"/>
          </w:rPr>
          <w:t>/</w:t>
        </w:r>
        <w:proofErr w:type="spellStart"/>
        <w:r w:rsidR="0068539C" w:rsidRPr="00861C6F">
          <w:rPr>
            <w:rStyle w:val="a7"/>
            <w:rFonts w:ascii="Times New Roman" w:hAnsi="Times New Roman" w:cs="Times New Roman"/>
            <w:sz w:val="24"/>
            <w:szCs w:val="24"/>
            <w:lang w:val="en-US"/>
          </w:rPr>
          <w:t>norway</w:t>
        </w:r>
        <w:proofErr w:type="spellEnd"/>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crude</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oil</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production</w:t>
        </w:r>
      </w:hyperlink>
      <w:r w:rsidR="0068539C" w:rsidRPr="00861C6F">
        <w:rPr>
          <w:rFonts w:ascii="Times New Roman" w:hAnsi="Times New Roman" w:cs="Times New Roman"/>
          <w:sz w:val="24"/>
          <w:szCs w:val="24"/>
        </w:rPr>
        <w:t xml:space="preserve">  </w:t>
      </w:r>
      <w:r w:rsidR="0068539C" w:rsidRPr="00861C6F">
        <w:rPr>
          <w:rFonts w:ascii="Times New Roman" w:eastAsia="Calibri" w:hAnsi="Times New Roman" w:cs="Times New Roman"/>
          <w:color w:val="000000"/>
          <w:sz w:val="24"/>
          <w:szCs w:val="24"/>
        </w:rPr>
        <w:t>(дата обращения: 24.02.2020)</w:t>
      </w:r>
    </w:p>
    <w:p w14:paraId="60763B5C" w14:textId="4D1A0506" w:rsidR="0068539C" w:rsidRPr="00861C6F" w:rsidRDefault="00C53046" w:rsidP="00861C6F">
      <w:pPr>
        <w:spacing w:before="240" w:after="0" w:line="360" w:lineRule="auto"/>
        <w:jc w:val="both"/>
        <w:rPr>
          <w:rFonts w:ascii="Times New Roman" w:eastAsia="Calibri" w:hAnsi="Times New Roman" w:cs="Times New Roman"/>
          <w:color w:val="000000"/>
          <w:sz w:val="24"/>
          <w:szCs w:val="24"/>
        </w:rPr>
      </w:pPr>
      <w:r w:rsidRPr="00C53046">
        <w:rPr>
          <w:rFonts w:ascii="Times New Roman" w:hAnsi="Times New Roman" w:cs="Times New Roman"/>
          <w:sz w:val="24"/>
          <w:szCs w:val="24"/>
          <w:lang w:val="en-US"/>
        </w:rPr>
        <w:t>12</w:t>
      </w:r>
      <w:r w:rsidR="0068539C" w:rsidRPr="00861C6F">
        <w:rPr>
          <w:rFonts w:ascii="Times New Roman" w:hAnsi="Times New Roman" w:cs="Times New Roman"/>
          <w:sz w:val="24"/>
          <w:szCs w:val="24"/>
          <w:lang w:val="en-US"/>
        </w:rPr>
        <w:t>) Production figures December 2019</w:t>
      </w:r>
      <w:r w:rsidR="00DC10D1" w:rsidRPr="00861C6F">
        <w:rPr>
          <w:rFonts w:ascii="Times New Roman" w:hAnsi="Times New Roman" w:cs="Times New Roman"/>
          <w:sz w:val="24"/>
          <w:szCs w:val="24"/>
          <w:lang w:val="en-US"/>
        </w:rPr>
        <w:t xml:space="preserve"> /</w:t>
      </w:r>
      <w:r w:rsidR="0068539C" w:rsidRPr="00861C6F">
        <w:rPr>
          <w:rFonts w:ascii="Times New Roman" w:hAnsi="Times New Roman" w:cs="Times New Roman"/>
          <w:sz w:val="24"/>
          <w:szCs w:val="24"/>
          <w:lang w:val="en-US"/>
        </w:rPr>
        <w:t xml:space="preserve"> </w:t>
      </w:r>
      <w:r w:rsidR="00DC10D1" w:rsidRPr="00861C6F">
        <w:rPr>
          <w:rFonts w:ascii="Times New Roman" w:hAnsi="Times New Roman" w:cs="Times New Roman"/>
          <w:sz w:val="24"/>
          <w:szCs w:val="24"/>
          <w:lang w:val="en-US"/>
        </w:rPr>
        <w:t xml:space="preserve">Norwegian Petroleum Directorate. </w:t>
      </w:r>
      <w:r w:rsidR="0068539C" w:rsidRPr="00861C6F">
        <w:rPr>
          <w:rFonts w:ascii="Times New Roman" w:hAnsi="Times New Roman" w:cs="Times New Roman"/>
          <w:sz w:val="24"/>
          <w:szCs w:val="24"/>
          <w:lang w:val="en-US"/>
        </w:rPr>
        <w:t>URL</w:t>
      </w:r>
      <w:r w:rsidR="0068539C" w:rsidRPr="00861C6F">
        <w:rPr>
          <w:rFonts w:ascii="Times New Roman" w:hAnsi="Times New Roman" w:cs="Times New Roman"/>
          <w:sz w:val="24"/>
          <w:szCs w:val="24"/>
        </w:rPr>
        <w:t xml:space="preserve">: </w:t>
      </w:r>
      <w:hyperlink r:id="rId24" w:history="1">
        <w:r w:rsidR="0068539C" w:rsidRPr="00861C6F">
          <w:rPr>
            <w:rStyle w:val="a7"/>
            <w:rFonts w:ascii="Times New Roman" w:hAnsi="Times New Roman" w:cs="Times New Roman"/>
            <w:sz w:val="24"/>
            <w:szCs w:val="24"/>
            <w:lang w:val="en-US"/>
          </w:rPr>
          <w:t>https</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www</w:t>
        </w:r>
        <w:r w:rsidR="0068539C" w:rsidRPr="00861C6F">
          <w:rPr>
            <w:rStyle w:val="a7"/>
            <w:rFonts w:ascii="Times New Roman" w:hAnsi="Times New Roman" w:cs="Times New Roman"/>
            <w:sz w:val="24"/>
            <w:szCs w:val="24"/>
          </w:rPr>
          <w:t>.</w:t>
        </w:r>
        <w:proofErr w:type="spellStart"/>
        <w:r w:rsidR="0068539C" w:rsidRPr="00861C6F">
          <w:rPr>
            <w:rStyle w:val="a7"/>
            <w:rFonts w:ascii="Times New Roman" w:hAnsi="Times New Roman" w:cs="Times New Roman"/>
            <w:sz w:val="24"/>
            <w:szCs w:val="24"/>
            <w:lang w:val="en-US"/>
          </w:rPr>
          <w:t>npd</w:t>
        </w:r>
        <w:proofErr w:type="spellEnd"/>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no</w:t>
        </w:r>
        <w:r w:rsidR="0068539C" w:rsidRPr="00861C6F">
          <w:rPr>
            <w:rStyle w:val="a7"/>
            <w:rFonts w:ascii="Times New Roman" w:hAnsi="Times New Roman" w:cs="Times New Roman"/>
            <w:sz w:val="24"/>
            <w:szCs w:val="24"/>
          </w:rPr>
          <w:t>/</w:t>
        </w:r>
        <w:proofErr w:type="spellStart"/>
        <w:r w:rsidR="0068539C" w:rsidRPr="00861C6F">
          <w:rPr>
            <w:rStyle w:val="a7"/>
            <w:rFonts w:ascii="Times New Roman" w:hAnsi="Times New Roman" w:cs="Times New Roman"/>
            <w:sz w:val="24"/>
            <w:szCs w:val="24"/>
            <w:lang w:val="en-US"/>
          </w:rPr>
          <w:t>en</w:t>
        </w:r>
        <w:proofErr w:type="spellEnd"/>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facts</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news</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Production</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figures</w:t>
        </w:r>
        <w:r w:rsidR="0068539C" w:rsidRPr="00861C6F">
          <w:rPr>
            <w:rStyle w:val="a7"/>
            <w:rFonts w:ascii="Times New Roman" w:hAnsi="Times New Roman" w:cs="Times New Roman"/>
            <w:sz w:val="24"/>
            <w:szCs w:val="24"/>
          </w:rPr>
          <w:t>/2020/</w:t>
        </w:r>
        <w:r w:rsidR="0068539C" w:rsidRPr="00861C6F">
          <w:rPr>
            <w:rStyle w:val="a7"/>
            <w:rFonts w:ascii="Times New Roman" w:hAnsi="Times New Roman" w:cs="Times New Roman"/>
            <w:sz w:val="24"/>
            <w:szCs w:val="24"/>
            <w:lang w:val="en-US"/>
          </w:rPr>
          <w:t>production</w:t>
        </w:r>
        <w:r w:rsidR="0068539C" w:rsidRPr="00861C6F">
          <w:rPr>
            <w:rStyle w:val="a7"/>
            <w:rFonts w:ascii="Times New Roman" w:hAnsi="Times New Roman" w:cs="Times New Roman"/>
            <w:sz w:val="24"/>
            <w:szCs w:val="24"/>
          </w:rPr>
          <w:t>-</w:t>
        </w:r>
        <w:r w:rsidR="0068539C" w:rsidRPr="00861C6F">
          <w:rPr>
            <w:rStyle w:val="a7"/>
            <w:rFonts w:ascii="Times New Roman" w:hAnsi="Times New Roman" w:cs="Times New Roman"/>
            <w:sz w:val="24"/>
            <w:szCs w:val="24"/>
            <w:lang w:val="en-US"/>
          </w:rPr>
          <w:t>figures</w:t>
        </w:r>
        <w:r w:rsidR="0068539C" w:rsidRPr="00861C6F">
          <w:rPr>
            <w:rStyle w:val="a7"/>
            <w:rFonts w:ascii="Times New Roman" w:hAnsi="Times New Roman" w:cs="Times New Roman"/>
            <w:sz w:val="24"/>
            <w:szCs w:val="24"/>
          </w:rPr>
          <w:t>-</w:t>
        </w:r>
        <w:proofErr w:type="spellStart"/>
        <w:r w:rsidR="0068539C" w:rsidRPr="00861C6F">
          <w:rPr>
            <w:rStyle w:val="a7"/>
            <w:rFonts w:ascii="Times New Roman" w:hAnsi="Times New Roman" w:cs="Times New Roman"/>
            <w:sz w:val="24"/>
            <w:szCs w:val="24"/>
            <w:lang w:val="en-US"/>
          </w:rPr>
          <w:t>december</w:t>
        </w:r>
        <w:proofErr w:type="spellEnd"/>
        <w:r w:rsidR="0068539C" w:rsidRPr="00861C6F">
          <w:rPr>
            <w:rStyle w:val="a7"/>
            <w:rFonts w:ascii="Times New Roman" w:hAnsi="Times New Roman" w:cs="Times New Roman"/>
            <w:sz w:val="24"/>
            <w:szCs w:val="24"/>
          </w:rPr>
          <w:t>-2019/</w:t>
        </w:r>
      </w:hyperlink>
      <w:r w:rsidR="0068539C" w:rsidRPr="00861C6F">
        <w:rPr>
          <w:rFonts w:ascii="Times New Roman" w:hAnsi="Times New Roman" w:cs="Times New Roman"/>
          <w:sz w:val="24"/>
          <w:szCs w:val="24"/>
        </w:rPr>
        <w:t xml:space="preserve">  </w:t>
      </w:r>
      <w:r w:rsidR="0068539C" w:rsidRPr="00861C6F">
        <w:rPr>
          <w:rFonts w:ascii="Times New Roman" w:eastAsia="Calibri" w:hAnsi="Times New Roman" w:cs="Times New Roman"/>
          <w:color w:val="000000"/>
          <w:sz w:val="24"/>
          <w:szCs w:val="24"/>
        </w:rPr>
        <w:t>(дата обращения: 24.02.2020)</w:t>
      </w:r>
    </w:p>
    <w:p w14:paraId="2D85E088" w14:textId="34EF2D93" w:rsidR="00DC10D1" w:rsidRPr="00861C6F" w:rsidRDefault="00C53046" w:rsidP="00861C6F">
      <w:pPr>
        <w:spacing w:before="240" w:after="0" w:line="360" w:lineRule="auto"/>
        <w:jc w:val="both"/>
        <w:rPr>
          <w:rFonts w:ascii="Times New Roman" w:eastAsia="Calibri" w:hAnsi="Times New Roman" w:cs="Times New Roman"/>
          <w:color w:val="000000"/>
          <w:sz w:val="24"/>
          <w:szCs w:val="24"/>
          <w:lang w:val="en-US"/>
        </w:rPr>
      </w:pPr>
      <w:r w:rsidRPr="00FC539E">
        <w:rPr>
          <w:rFonts w:ascii="Times New Roman" w:eastAsia="Calibri" w:hAnsi="Times New Roman" w:cs="Times New Roman"/>
          <w:color w:val="000000"/>
          <w:sz w:val="24"/>
          <w:szCs w:val="24"/>
          <w:lang w:val="en-US"/>
        </w:rPr>
        <w:t>13</w:t>
      </w:r>
      <w:r w:rsidR="00DC10D1" w:rsidRPr="00861C6F">
        <w:rPr>
          <w:rFonts w:ascii="Times New Roman" w:eastAsia="Calibri" w:hAnsi="Times New Roman" w:cs="Times New Roman"/>
          <w:color w:val="000000"/>
          <w:sz w:val="24"/>
          <w:szCs w:val="24"/>
          <w:lang w:val="en-US"/>
        </w:rPr>
        <w:t xml:space="preserve">) </w:t>
      </w:r>
      <w:r w:rsidR="00DC10D1" w:rsidRPr="00861C6F">
        <w:rPr>
          <w:rFonts w:ascii="Times New Roman" w:hAnsi="Times New Roman" w:cs="Times New Roman"/>
          <w:sz w:val="24"/>
          <w:szCs w:val="24"/>
          <w:lang w:val="en-US"/>
        </w:rPr>
        <w:t xml:space="preserve">RØRTRANSPORT­SYSTEMET / Norwegian Petroleum. URL: </w:t>
      </w:r>
      <w:hyperlink r:id="rId25" w:history="1">
        <w:r w:rsidR="00DC10D1" w:rsidRPr="00861C6F">
          <w:rPr>
            <w:rStyle w:val="a7"/>
            <w:rFonts w:ascii="Times New Roman" w:hAnsi="Times New Roman" w:cs="Times New Roman"/>
            <w:sz w:val="24"/>
            <w:szCs w:val="24"/>
            <w:lang w:val="en-US"/>
          </w:rPr>
          <w:t>https://www.norskpetroleum.no/produksjon-og-eksport/rortransportsystemet/</w:t>
        </w:r>
      </w:hyperlink>
      <w:r w:rsidR="00DC10D1" w:rsidRPr="00861C6F">
        <w:rPr>
          <w:rFonts w:ascii="Times New Roman" w:hAnsi="Times New Roman" w:cs="Times New Roman"/>
          <w:sz w:val="24"/>
          <w:szCs w:val="24"/>
          <w:lang w:val="en-US"/>
        </w:rPr>
        <w:t xml:space="preserve"> </w:t>
      </w:r>
      <w:r w:rsidR="00DC10D1" w:rsidRPr="00861C6F">
        <w:rPr>
          <w:rFonts w:ascii="Times New Roman" w:eastAsia="Calibri" w:hAnsi="Times New Roman" w:cs="Times New Roman"/>
          <w:color w:val="000000"/>
          <w:sz w:val="24"/>
          <w:szCs w:val="24"/>
          <w:lang w:val="en-US"/>
        </w:rPr>
        <w:t>(</w:t>
      </w:r>
      <w:r w:rsidR="00DC10D1" w:rsidRPr="00861C6F">
        <w:rPr>
          <w:rFonts w:ascii="Times New Roman" w:eastAsia="Calibri" w:hAnsi="Times New Roman" w:cs="Times New Roman"/>
          <w:color w:val="000000"/>
          <w:sz w:val="24"/>
          <w:szCs w:val="24"/>
        </w:rPr>
        <w:t>дата</w:t>
      </w:r>
      <w:r w:rsidR="00DC10D1" w:rsidRPr="00861C6F">
        <w:rPr>
          <w:rFonts w:ascii="Times New Roman" w:eastAsia="Calibri" w:hAnsi="Times New Roman" w:cs="Times New Roman"/>
          <w:color w:val="000000"/>
          <w:sz w:val="24"/>
          <w:szCs w:val="24"/>
          <w:lang w:val="en-US"/>
        </w:rPr>
        <w:t xml:space="preserve"> </w:t>
      </w:r>
      <w:r w:rsidR="00DC10D1" w:rsidRPr="00861C6F">
        <w:rPr>
          <w:rFonts w:ascii="Times New Roman" w:eastAsia="Calibri" w:hAnsi="Times New Roman" w:cs="Times New Roman"/>
          <w:color w:val="000000"/>
          <w:sz w:val="24"/>
          <w:szCs w:val="24"/>
        </w:rPr>
        <w:t>обращения</w:t>
      </w:r>
      <w:r w:rsidR="00DC10D1" w:rsidRPr="00861C6F">
        <w:rPr>
          <w:rFonts w:ascii="Times New Roman" w:eastAsia="Calibri" w:hAnsi="Times New Roman" w:cs="Times New Roman"/>
          <w:color w:val="000000"/>
          <w:sz w:val="24"/>
          <w:szCs w:val="24"/>
          <w:lang w:val="en-US"/>
        </w:rPr>
        <w:t>: 24.02.2020)</w:t>
      </w:r>
    </w:p>
    <w:p w14:paraId="1611ACBD" w14:textId="6DF868A2" w:rsidR="00684909" w:rsidRPr="00861C6F" w:rsidRDefault="00C53046" w:rsidP="00861C6F">
      <w:pPr>
        <w:pBdr>
          <w:top w:val="nil"/>
          <w:left w:val="nil"/>
          <w:bottom w:val="nil"/>
          <w:right w:val="nil"/>
          <w:between w:val="nil"/>
        </w:pBdr>
        <w:spacing w:before="240" w:after="0" w:line="36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14</w:t>
      </w:r>
      <w:r w:rsidR="00684909" w:rsidRPr="00861C6F">
        <w:rPr>
          <w:rFonts w:ascii="Times New Roman" w:eastAsia="Calibri" w:hAnsi="Times New Roman" w:cs="Times New Roman"/>
          <w:color w:val="000000"/>
          <w:sz w:val="24"/>
          <w:szCs w:val="24"/>
        </w:rPr>
        <w:t xml:space="preserve">) Нефтяной фонд Норвегии превысил $1 триллион / </w:t>
      </w:r>
      <w:proofErr w:type="spellStart"/>
      <w:r w:rsidR="00684909" w:rsidRPr="00861C6F">
        <w:rPr>
          <w:rFonts w:ascii="Times New Roman" w:eastAsia="Calibri" w:hAnsi="Times New Roman" w:cs="Times New Roman"/>
          <w:color w:val="000000"/>
          <w:sz w:val="24"/>
          <w:szCs w:val="24"/>
          <w:lang w:val="en-US"/>
        </w:rPr>
        <w:t>Finanz</w:t>
      </w:r>
      <w:proofErr w:type="spellEnd"/>
      <w:r w:rsidR="00684909" w:rsidRPr="00861C6F">
        <w:rPr>
          <w:rFonts w:ascii="Times New Roman" w:eastAsia="Calibri" w:hAnsi="Times New Roman" w:cs="Times New Roman"/>
          <w:color w:val="000000"/>
          <w:sz w:val="24"/>
          <w:szCs w:val="24"/>
        </w:rPr>
        <w:t xml:space="preserve">. </w:t>
      </w:r>
      <w:r w:rsidR="00684909" w:rsidRPr="00861C6F">
        <w:rPr>
          <w:rFonts w:ascii="Times New Roman" w:eastAsia="Calibri" w:hAnsi="Times New Roman" w:cs="Times New Roman"/>
          <w:color w:val="000000"/>
          <w:sz w:val="24"/>
          <w:szCs w:val="24"/>
          <w:lang w:val="en-US"/>
        </w:rPr>
        <w:t>URL</w:t>
      </w:r>
      <w:r w:rsidR="00684909" w:rsidRPr="00861C6F">
        <w:rPr>
          <w:rFonts w:ascii="Times New Roman" w:eastAsia="Calibri" w:hAnsi="Times New Roman" w:cs="Times New Roman"/>
          <w:color w:val="000000"/>
          <w:sz w:val="24"/>
          <w:szCs w:val="24"/>
        </w:rPr>
        <w:t xml:space="preserve">: </w:t>
      </w:r>
      <w:r w:rsidR="00684909" w:rsidRPr="00861C6F">
        <w:rPr>
          <w:rFonts w:ascii="Times New Roman" w:eastAsia="Calibri" w:hAnsi="Times New Roman" w:cs="Times New Roman"/>
          <w:color w:val="000000"/>
          <w:sz w:val="24"/>
          <w:szCs w:val="24"/>
          <w:lang w:val="en-US"/>
        </w:rPr>
        <w:t>https</w:t>
      </w:r>
      <w:r w:rsidR="00684909" w:rsidRPr="00861C6F">
        <w:rPr>
          <w:rFonts w:ascii="Times New Roman" w:eastAsia="Calibri" w:hAnsi="Times New Roman" w:cs="Times New Roman"/>
          <w:color w:val="000000"/>
          <w:sz w:val="24"/>
          <w:szCs w:val="24"/>
        </w:rPr>
        <w:t>://</w:t>
      </w:r>
      <w:r w:rsidR="00684909" w:rsidRPr="00861C6F">
        <w:rPr>
          <w:rFonts w:ascii="Times New Roman" w:eastAsia="Calibri" w:hAnsi="Times New Roman" w:cs="Times New Roman"/>
          <w:color w:val="000000"/>
          <w:sz w:val="24"/>
          <w:szCs w:val="24"/>
          <w:lang w:val="en-US"/>
        </w:rPr>
        <w:t>www</w:t>
      </w:r>
      <w:r w:rsidR="00684909" w:rsidRPr="00861C6F">
        <w:rPr>
          <w:rFonts w:ascii="Times New Roman" w:eastAsia="Calibri" w:hAnsi="Times New Roman" w:cs="Times New Roman"/>
          <w:color w:val="000000"/>
          <w:sz w:val="24"/>
          <w:szCs w:val="24"/>
        </w:rPr>
        <w:t>.</w:t>
      </w:r>
      <w:proofErr w:type="spellStart"/>
      <w:r w:rsidR="00684909" w:rsidRPr="00861C6F">
        <w:rPr>
          <w:rFonts w:ascii="Times New Roman" w:eastAsia="Calibri" w:hAnsi="Times New Roman" w:cs="Times New Roman"/>
          <w:color w:val="000000"/>
          <w:sz w:val="24"/>
          <w:szCs w:val="24"/>
          <w:lang w:val="en-US"/>
        </w:rPr>
        <w:t>finanz</w:t>
      </w:r>
      <w:proofErr w:type="spellEnd"/>
      <w:r w:rsidR="00684909" w:rsidRPr="00861C6F">
        <w:rPr>
          <w:rFonts w:ascii="Times New Roman" w:eastAsia="Calibri" w:hAnsi="Times New Roman" w:cs="Times New Roman"/>
          <w:color w:val="000000"/>
          <w:sz w:val="24"/>
          <w:szCs w:val="24"/>
        </w:rPr>
        <w:t>.</w:t>
      </w:r>
      <w:proofErr w:type="spellStart"/>
      <w:r w:rsidR="00684909" w:rsidRPr="00861C6F">
        <w:rPr>
          <w:rFonts w:ascii="Times New Roman" w:eastAsia="Calibri" w:hAnsi="Times New Roman" w:cs="Times New Roman"/>
          <w:color w:val="000000"/>
          <w:sz w:val="24"/>
          <w:szCs w:val="24"/>
          <w:lang w:val="en-US"/>
        </w:rPr>
        <w:t>ru</w:t>
      </w:r>
      <w:proofErr w:type="spellEnd"/>
      <w:r w:rsidR="00684909" w:rsidRPr="00861C6F">
        <w:rPr>
          <w:rFonts w:ascii="Times New Roman" w:eastAsia="Calibri" w:hAnsi="Times New Roman" w:cs="Times New Roman"/>
          <w:color w:val="000000"/>
          <w:sz w:val="24"/>
          <w:szCs w:val="24"/>
        </w:rPr>
        <w:t>/</w:t>
      </w:r>
      <w:proofErr w:type="spellStart"/>
      <w:r w:rsidR="00684909" w:rsidRPr="00861C6F">
        <w:rPr>
          <w:rFonts w:ascii="Times New Roman" w:eastAsia="Calibri" w:hAnsi="Times New Roman" w:cs="Times New Roman"/>
          <w:color w:val="000000"/>
          <w:sz w:val="24"/>
          <w:szCs w:val="24"/>
          <w:lang w:val="en-US"/>
        </w:rPr>
        <w:t>novosti</w:t>
      </w:r>
      <w:proofErr w:type="spellEnd"/>
      <w:r w:rsidR="00684909" w:rsidRPr="00861C6F">
        <w:rPr>
          <w:rFonts w:ascii="Times New Roman" w:eastAsia="Calibri" w:hAnsi="Times New Roman" w:cs="Times New Roman"/>
          <w:color w:val="000000"/>
          <w:sz w:val="24"/>
          <w:szCs w:val="24"/>
        </w:rPr>
        <w:t>/</w:t>
      </w:r>
      <w:proofErr w:type="spellStart"/>
      <w:r w:rsidR="00684909" w:rsidRPr="00861C6F">
        <w:rPr>
          <w:rFonts w:ascii="Times New Roman" w:eastAsia="Calibri" w:hAnsi="Times New Roman" w:cs="Times New Roman"/>
          <w:color w:val="000000"/>
          <w:sz w:val="24"/>
          <w:szCs w:val="24"/>
          <w:lang w:val="en-US"/>
        </w:rPr>
        <w:t>birzhevyye</w:t>
      </w:r>
      <w:proofErr w:type="spellEnd"/>
      <w:r w:rsidR="00684909" w:rsidRPr="00861C6F">
        <w:rPr>
          <w:rFonts w:ascii="Times New Roman" w:eastAsia="Calibri" w:hAnsi="Times New Roman" w:cs="Times New Roman"/>
          <w:color w:val="000000"/>
          <w:sz w:val="24"/>
          <w:szCs w:val="24"/>
        </w:rPr>
        <w:t>-</w:t>
      </w:r>
      <w:proofErr w:type="spellStart"/>
      <w:r w:rsidR="00684909" w:rsidRPr="00861C6F">
        <w:rPr>
          <w:rFonts w:ascii="Times New Roman" w:eastAsia="Calibri" w:hAnsi="Times New Roman" w:cs="Times New Roman"/>
          <w:color w:val="000000"/>
          <w:sz w:val="24"/>
          <w:szCs w:val="24"/>
          <w:lang w:val="en-US"/>
        </w:rPr>
        <w:t>tovary</w:t>
      </w:r>
      <w:proofErr w:type="spellEnd"/>
      <w:r w:rsidR="00684909" w:rsidRPr="00861C6F">
        <w:rPr>
          <w:rFonts w:ascii="Times New Roman" w:eastAsia="Calibri" w:hAnsi="Times New Roman" w:cs="Times New Roman"/>
          <w:color w:val="000000"/>
          <w:sz w:val="24"/>
          <w:szCs w:val="24"/>
        </w:rPr>
        <w:t>/</w:t>
      </w:r>
      <w:proofErr w:type="spellStart"/>
      <w:r w:rsidR="00684909" w:rsidRPr="00861C6F">
        <w:rPr>
          <w:rFonts w:ascii="Times New Roman" w:eastAsia="Calibri" w:hAnsi="Times New Roman" w:cs="Times New Roman"/>
          <w:color w:val="000000"/>
          <w:sz w:val="24"/>
          <w:szCs w:val="24"/>
          <w:lang w:val="en-US"/>
        </w:rPr>
        <w:t>neftyanoy</w:t>
      </w:r>
      <w:proofErr w:type="spellEnd"/>
      <w:r w:rsidR="00684909" w:rsidRPr="00861C6F">
        <w:rPr>
          <w:rFonts w:ascii="Times New Roman" w:eastAsia="Calibri" w:hAnsi="Times New Roman" w:cs="Times New Roman"/>
          <w:color w:val="000000"/>
          <w:sz w:val="24"/>
          <w:szCs w:val="24"/>
        </w:rPr>
        <w:t>-</w:t>
      </w:r>
      <w:r w:rsidR="00684909" w:rsidRPr="00861C6F">
        <w:rPr>
          <w:rFonts w:ascii="Times New Roman" w:eastAsia="Calibri" w:hAnsi="Times New Roman" w:cs="Times New Roman"/>
          <w:color w:val="000000"/>
          <w:sz w:val="24"/>
          <w:szCs w:val="24"/>
          <w:lang w:val="en-US"/>
        </w:rPr>
        <w:t>fond</w:t>
      </w:r>
      <w:r w:rsidR="00684909" w:rsidRPr="00861C6F">
        <w:rPr>
          <w:rFonts w:ascii="Times New Roman" w:eastAsia="Calibri" w:hAnsi="Times New Roman" w:cs="Times New Roman"/>
          <w:color w:val="000000"/>
          <w:sz w:val="24"/>
          <w:szCs w:val="24"/>
        </w:rPr>
        <w:t>-</w:t>
      </w:r>
      <w:proofErr w:type="spellStart"/>
      <w:r w:rsidR="00684909" w:rsidRPr="00861C6F">
        <w:rPr>
          <w:rFonts w:ascii="Times New Roman" w:eastAsia="Calibri" w:hAnsi="Times New Roman" w:cs="Times New Roman"/>
          <w:color w:val="000000"/>
          <w:sz w:val="24"/>
          <w:szCs w:val="24"/>
          <w:lang w:val="en-US"/>
        </w:rPr>
        <w:t>norvegii</w:t>
      </w:r>
      <w:proofErr w:type="spellEnd"/>
      <w:r w:rsidR="00684909" w:rsidRPr="00861C6F">
        <w:rPr>
          <w:rFonts w:ascii="Times New Roman" w:eastAsia="Calibri" w:hAnsi="Times New Roman" w:cs="Times New Roman"/>
          <w:color w:val="000000"/>
          <w:sz w:val="24"/>
          <w:szCs w:val="24"/>
        </w:rPr>
        <w:t>-</w:t>
      </w:r>
      <w:proofErr w:type="spellStart"/>
      <w:r w:rsidR="00684909" w:rsidRPr="00861C6F">
        <w:rPr>
          <w:rFonts w:ascii="Times New Roman" w:eastAsia="Calibri" w:hAnsi="Times New Roman" w:cs="Times New Roman"/>
          <w:color w:val="000000"/>
          <w:sz w:val="24"/>
          <w:szCs w:val="24"/>
          <w:lang w:val="en-US"/>
        </w:rPr>
        <w:t>prevysil</w:t>
      </w:r>
      <w:proofErr w:type="spellEnd"/>
      <w:r w:rsidR="00684909" w:rsidRPr="00861C6F">
        <w:rPr>
          <w:rFonts w:ascii="Times New Roman" w:eastAsia="Calibri" w:hAnsi="Times New Roman" w:cs="Times New Roman"/>
          <w:color w:val="000000"/>
          <w:sz w:val="24"/>
          <w:szCs w:val="24"/>
        </w:rPr>
        <w:t>-$1-</w:t>
      </w:r>
      <w:r w:rsidR="00684909" w:rsidRPr="00861C6F">
        <w:rPr>
          <w:rFonts w:ascii="Times New Roman" w:eastAsia="Calibri" w:hAnsi="Times New Roman" w:cs="Times New Roman"/>
          <w:color w:val="000000"/>
          <w:sz w:val="24"/>
          <w:szCs w:val="24"/>
          <w:lang w:val="en-US"/>
        </w:rPr>
        <w:t>trillion</w:t>
      </w:r>
      <w:r w:rsidR="00684909" w:rsidRPr="00861C6F">
        <w:rPr>
          <w:rFonts w:ascii="Times New Roman" w:eastAsia="Calibri" w:hAnsi="Times New Roman" w:cs="Times New Roman"/>
          <w:color w:val="000000"/>
          <w:sz w:val="24"/>
          <w:szCs w:val="24"/>
        </w:rPr>
        <w:t>-1002275347 (дата обращения: 24.02.2020)</w:t>
      </w:r>
    </w:p>
    <w:p w14:paraId="3F1C7E77" w14:textId="68299727" w:rsidR="00684909" w:rsidRPr="00861C6F" w:rsidRDefault="00C53046" w:rsidP="00861C6F">
      <w:pPr>
        <w:pBdr>
          <w:top w:val="nil"/>
          <w:left w:val="nil"/>
          <w:bottom w:val="nil"/>
          <w:right w:val="nil"/>
          <w:between w:val="nil"/>
        </w:pBdr>
        <w:spacing w:before="240" w:after="0" w:line="360" w:lineRule="auto"/>
        <w:jc w:val="both"/>
        <w:rPr>
          <w:rFonts w:ascii="Times New Roman" w:hAnsi="Times New Roman" w:cs="Times New Roman"/>
          <w:color w:val="000000"/>
          <w:sz w:val="24"/>
          <w:szCs w:val="24"/>
          <w:lang w:val="en-US"/>
        </w:rPr>
      </w:pPr>
      <w:r w:rsidRPr="00C53046">
        <w:rPr>
          <w:rFonts w:ascii="Times New Roman" w:hAnsi="Times New Roman" w:cs="Times New Roman"/>
          <w:sz w:val="24"/>
          <w:szCs w:val="24"/>
          <w:lang w:val="en-US"/>
        </w:rPr>
        <w:t>15</w:t>
      </w:r>
      <w:r w:rsidR="00684909" w:rsidRPr="00861C6F">
        <w:rPr>
          <w:rFonts w:ascii="Times New Roman" w:hAnsi="Times New Roman" w:cs="Times New Roman"/>
          <w:sz w:val="24"/>
          <w:szCs w:val="24"/>
          <w:lang w:val="en-US"/>
        </w:rPr>
        <w:t xml:space="preserve">) </w:t>
      </w:r>
      <w:r w:rsidR="00684909" w:rsidRPr="00861C6F">
        <w:rPr>
          <w:rFonts w:ascii="Times New Roman" w:eastAsia="Calibri" w:hAnsi="Times New Roman" w:cs="Times New Roman"/>
          <w:color w:val="000000"/>
          <w:sz w:val="24"/>
          <w:szCs w:val="24"/>
          <w:lang w:val="en-US"/>
        </w:rPr>
        <w:t>The Government Pension Fund / Regjeringen.no. URL: https://www.regjeringen.no/en/topics/the-economy/the-government-pension-fund/id1441/ (</w:t>
      </w:r>
      <w:proofErr w:type="spellStart"/>
      <w:r w:rsidR="00684909" w:rsidRPr="00861C6F">
        <w:rPr>
          <w:rFonts w:ascii="Times New Roman" w:eastAsia="Calibri" w:hAnsi="Times New Roman" w:cs="Times New Roman"/>
          <w:color w:val="000000"/>
          <w:sz w:val="24"/>
          <w:szCs w:val="24"/>
          <w:lang w:val="en-US"/>
        </w:rPr>
        <w:t>дата</w:t>
      </w:r>
      <w:proofErr w:type="spellEnd"/>
      <w:r w:rsidR="00684909" w:rsidRPr="00861C6F">
        <w:rPr>
          <w:rFonts w:ascii="Times New Roman" w:eastAsia="Calibri" w:hAnsi="Times New Roman" w:cs="Times New Roman"/>
          <w:color w:val="000000"/>
          <w:sz w:val="24"/>
          <w:szCs w:val="24"/>
          <w:lang w:val="en-US"/>
        </w:rPr>
        <w:t xml:space="preserve"> </w:t>
      </w:r>
      <w:proofErr w:type="spellStart"/>
      <w:r w:rsidR="00684909" w:rsidRPr="00861C6F">
        <w:rPr>
          <w:rFonts w:ascii="Times New Roman" w:eastAsia="Calibri" w:hAnsi="Times New Roman" w:cs="Times New Roman"/>
          <w:color w:val="000000"/>
          <w:sz w:val="24"/>
          <w:szCs w:val="24"/>
          <w:lang w:val="en-US"/>
        </w:rPr>
        <w:t>обращения</w:t>
      </w:r>
      <w:proofErr w:type="spellEnd"/>
      <w:r w:rsidR="00684909" w:rsidRPr="00861C6F">
        <w:rPr>
          <w:rFonts w:ascii="Times New Roman" w:eastAsia="Calibri" w:hAnsi="Times New Roman" w:cs="Times New Roman"/>
          <w:color w:val="000000"/>
          <w:sz w:val="24"/>
          <w:szCs w:val="24"/>
          <w:lang w:val="en-US"/>
        </w:rPr>
        <w:t>: 24.02.2020)</w:t>
      </w:r>
    </w:p>
    <w:p w14:paraId="432C70B9" w14:textId="75152BF6" w:rsidR="00684909" w:rsidRPr="00861C6F" w:rsidRDefault="00C53046" w:rsidP="00861C6F">
      <w:pPr>
        <w:pStyle w:val="a4"/>
        <w:spacing w:before="240" w:line="360" w:lineRule="auto"/>
        <w:jc w:val="both"/>
        <w:rPr>
          <w:rFonts w:ascii="Times New Roman" w:hAnsi="Times New Roman" w:cs="Times New Roman"/>
          <w:sz w:val="24"/>
          <w:szCs w:val="24"/>
          <w:lang w:val="en-US"/>
        </w:rPr>
      </w:pPr>
      <w:r w:rsidRPr="00FC539E">
        <w:rPr>
          <w:rFonts w:ascii="Times New Roman" w:hAnsi="Times New Roman" w:cs="Times New Roman"/>
          <w:sz w:val="24"/>
          <w:szCs w:val="24"/>
          <w:lang w:val="en-US"/>
        </w:rPr>
        <w:t>16</w:t>
      </w:r>
      <w:r w:rsidR="00684909" w:rsidRPr="00861C6F">
        <w:rPr>
          <w:rFonts w:ascii="Times New Roman" w:hAnsi="Times New Roman" w:cs="Times New Roman"/>
          <w:sz w:val="24"/>
          <w:szCs w:val="24"/>
          <w:lang w:val="en-US"/>
        </w:rPr>
        <w:t xml:space="preserve">) Natural gas Production / </w:t>
      </w:r>
      <w:proofErr w:type="spellStart"/>
      <w:r w:rsidR="00684909" w:rsidRPr="00861C6F">
        <w:rPr>
          <w:rFonts w:ascii="Times New Roman" w:hAnsi="Times New Roman" w:cs="Times New Roman"/>
          <w:sz w:val="24"/>
          <w:szCs w:val="24"/>
          <w:lang w:val="en-US"/>
        </w:rPr>
        <w:t>Knoema</w:t>
      </w:r>
      <w:proofErr w:type="spellEnd"/>
      <w:r w:rsidR="00684909" w:rsidRPr="00861C6F">
        <w:rPr>
          <w:rFonts w:ascii="Times New Roman" w:hAnsi="Times New Roman" w:cs="Times New Roman"/>
          <w:sz w:val="24"/>
          <w:szCs w:val="24"/>
          <w:lang w:val="en-US"/>
        </w:rPr>
        <w:t xml:space="preserve">. URL: </w:t>
      </w:r>
      <w:hyperlink r:id="rId26" w:history="1">
        <w:r w:rsidR="00684909" w:rsidRPr="00861C6F">
          <w:rPr>
            <w:rStyle w:val="a7"/>
            <w:rFonts w:ascii="Times New Roman" w:hAnsi="Times New Roman" w:cs="Times New Roman"/>
            <w:sz w:val="24"/>
            <w:szCs w:val="24"/>
            <w:lang w:val="en-US"/>
          </w:rPr>
          <w:t>https://knoema.com/BPWES2017/bp-statistical-review-of-world-energy-main-indicators?tsId=1010570</w:t>
        </w:r>
      </w:hyperlink>
      <w:r w:rsidR="00684909" w:rsidRPr="00861C6F">
        <w:rPr>
          <w:rFonts w:ascii="Times New Roman" w:hAnsi="Times New Roman" w:cs="Times New Roman"/>
          <w:sz w:val="24"/>
          <w:szCs w:val="24"/>
          <w:lang w:val="en-US"/>
        </w:rPr>
        <w:t xml:space="preserve"> (</w:t>
      </w:r>
      <w:r w:rsidR="00684909" w:rsidRPr="00861C6F">
        <w:rPr>
          <w:rFonts w:ascii="Times New Roman" w:eastAsia="Calibri" w:hAnsi="Times New Roman" w:cs="Times New Roman"/>
          <w:color w:val="000000"/>
          <w:sz w:val="24"/>
          <w:szCs w:val="24"/>
        </w:rPr>
        <w:t>дата</w:t>
      </w:r>
      <w:r w:rsidR="00684909" w:rsidRPr="00861C6F">
        <w:rPr>
          <w:rFonts w:ascii="Times New Roman" w:eastAsia="Calibri" w:hAnsi="Times New Roman" w:cs="Times New Roman"/>
          <w:color w:val="000000"/>
          <w:sz w:val="24"/>
          <w:szCs w:val="24"/>
          <w:lang w:val="en-US"/>
        </w:rPr>
        <w:t xml:space="preserve"> </w:t>
      </w:r>
      <w:r w:rsidR="00684909" w:rsidRPr="00861C6F">
        <w:rPr>
          <w:rFonts w:ascii="Times New Roman" w:eastAsia="Calibri" w:hAnsi="Times New Roman" w:cs="Times New Roman"/>
          <w:color w:val="000000"/>
          <w:sz w:val="24"/>
          <w:szCs w:val="24"/>
        </w:rPr>
        <w:t>обращения</w:t>
      </w:r>
      <w:r w:rsidR="00684909" w:rsidRPr="00861C6F">
        <w:rPr>
          <w:rFonts w:ascii="Times New Roman" w:hAnsi="Times New Roman" w:cs="Times New Roman"/>
          <w:sz w:val="24"/>
          <w:szCs w:val="24"/>
          <w:lang w:val="en-US"/>
        </w:rPr>
        <w:t xml:space="preserve"> 26.02.2020)</w:t>
      </w:r>
    </w:p>
    <w:p w14:paraId="22769C87" w14:textId="437448E7" w:rsidR="00684909" w:rsidRPr="00861C6F" w:rsidRDefault="00C53046" w:rsidP="00861C6F">
      <w:pPr>
        <w:spacing w:before="240" w:after="0" w:line="360" w:lineRule="auto"/>
        <w:jc w:val="both"/>
        <w:rPr>
          <w:rFonts w:ascii="Times New Roman" w:hAnsi="Times New Roman" w:cs="Times New Roman"/>
          <w:sz w:val="24"/>
          <w:szCs w:val="24"/>
        </w:rPr>
      </w:pPr>
      <w:r w:rsidRPr="00C53046">
        <w:rPr>
          <w:rFonts w:ascii="Times New Roman" w:hAnsi="Times New Roman" w:cs="Times New Roman"/>
          <w:sz w:val="24"/>
          <w:szCs w:val="24"/>
          <w:lang w:val="en-US"/>
        </w:rPr>
        <w:lastRenderedPageBreak/>
        <w:t>17</w:t>
      </w:r>
      <w:r w:rsidR="00684909" w:rsidRPr="00861C6F">
        <w:rPr>
          <w:rFonts w:ascii="Times New Roman" w:hAnsi="Times New Roman" w:cs="Times New Roman"/>
          <w:sz w:val="24"/>
          <w:szCs w:val="24"/>
          <w:lang w:val="en-US"/>
        </w:rPr>
        <w:t xml:space="preserve">) Proved gas reserves in Norway / </w:t>
      </w:r>
      <w:proofErr w:type="spellStart"/>
      <w:r w:rsidR="00684909" w:rsidRPr="00861C6F">
        <w:rPr>
          <w:rFonts w:ascii="Times New Roman" w:hAnsi="Times New Roman" w:cs="Times New Roman"/>
          <w:sz w:val="24"/>
          <w:szCs w:val="24"/>
          <w:lang w:val="en-US"/>
        </w:rPr>
        <w:t>Knoema</w:t>
      </w:r>
      <w:proofErr w:type="spellEnd"/>
      <w:r w:rsidR="00684909" w:rsidRPr="00861C6F">
        <w:rPr>
          <w:rFonts w:ascii="Times New Roman" w:hAnsi="Times New Roman" w:cs="Times New Roman"/>
          <w:sz w:val="24"/>
          <w:szCs w:val="24"/>
          <w:lang w:val="en-US"/>
        </w:rPr>
        <w:t>. URL</w:t>
      </w:r>
      <w:r w:rsidR="00684909" w:rsidRPr="00861C6F">
        <w:rPr>
          <w:rFonts w:ascii="Times New Roman" w:hAnsi="Times New Roman" w:cs="Times New Roman"/>
          <w:sz w:val="24"/>
          <w:szCs w:val="24"/>
        </w:rPr>
        <w:t xml:space="preserve">: </w:t>
      </w:r>
      <w:hyperlink r:id="rId27" w:history="1">
        <w:r w:rsidR="00684909" w:rsidRPr="00861C6F">
          <w:rPr>
            <w:rStyle w:val="a7"/>
            <w:rFonts w:ascii="Times New Roman" w:hAnsi="Times New Roman" w:cs="Times New Roman"/>
            <w:sz w:val="24"/>
            <w:szCs w:val="24"/>
            <w:lang w:val="en-US"/>
          </w:rPr>
          <w:t>https</w:t>
        </w:r>
        <w:r w:rsidR="00684909" w:rsidRPr="00861C6F">
          <w:rPr>
            <w:rStyle w:val="a7"/>
            <w:rFonts w:ascii="Times New Roman" w:hAnsi="Times New Roman" w:cs="Times New Roman"/>
            <w:sz w:val="24"/>
            <w:szCs w:val="24"/>
          </w:rPr>
          <w:t>://</w:t>
        </w:r>
        <w:proofErr w:type="spellStart"/>
        <w:r w:rsidR="00684909" w:rsidRPr="00861C6F">
          <w:rPr>
            <w:rStyle w:val="a7"/>
            <w:rFonts w:ascii="Times New Roman" w:hAnsi="Times New Roman" w:cs="Times New Roman"/>
            <w:sz w:val="24"/>
            <w:szCs w:val="24"/>
            <w:lang w:val="en-US"/>
          </w:rPr>
          <w:t>knoema</w:t>
        </w:r>
        <w:proofErr w:type="spellEnd"/>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com</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data</w:t>
        </w:r>
        <w:r w:rsidR="00684909" w:rsidRPr="00861C6F">
          <w:rPr>
            <w:rStyle w:val="a7"/>
            <w:rFonts w:ascii="Times New Roman" w:hAnsi="Times New Roman" w:cs="Times New Roman"/>
            <w:sz w:val="24"/>
            <w:szCs w:val="24"/>
          </w:rPr>
          <w:t>/</w:t>
        </w:r>
        <w:proofErr w:type="spellStart"/>
        <w:r w:rsidR="00684909" w:rsidRPr="00861C6F">
          <w:rPr>
            <w:rStyle w:val="a7"/>
            <w:rFonts w:ascii="Times New Roman" w:hAnsi="Times New Roman" w:cs="Times New Roman"/>
            <w:sz w:val="24"/>
            <w:szCs w:val="24"/>
            <w:lang w:val="en-US"/>
          </w:rPr>
          <w:t>norway</w:t>
        </w:r>
        <w:proofErr w:type="spellEnd"/>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reserves</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gas</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proved</w:t>
        </w:r>
      </w:hyperlink>
      <w:r w:rsidR="00684909" w:rsidRPr="00861C6F">
        <w:rPr>
          <w:rFonts w:ascii="Times New Roman" w:hAnsi="Times New Roman" w:cs="Times New Roman"/>
          <w:sz w:val="24"/>
          <w:szCs w:val="24"/>
        </w:rPr>
        <w:t xml:space="preserve">  (</w:t>
      </w:r>
      <w:r w:rsidR="00684909" w:rsidRPr="00861C6F">
        <w:rPr>
          <w:rFonts w:ascii="Times New Roman" w:eastAsia="Calibri" w:hAnsi="Times New Roman" w:cs="Times New Roman"/>
          <w:color w:val="000000"/>
          <w:sz w:val="24"/>
          <w:szCs w:val="24"/>
        </w:rPr>
        <w:t>дата обращения</w:t>
      </w:r>
      <w:r w:rsidR="00684909" w:rsidRPr="00861C6F">
        <w:rPr>
          <w:rFonts w:ascii="Times New Roman" w:hAnsi="Times New Roman" w:cs="Times New Roman"/>
          <w:sz w:val="24"/>
          <w:szCs w:val="24"/>
        </w:rPr>
        <w:t xml:space="preserve"> 26.02.2020)</w:t>
      </w:r>
    </w:p>
    <w:p w14:paraId="343B3368" w14:textId="6E8281F3" w:rsidR="00684909" w:rsidRPr="00861C6F" w:rsidRDefault="00C53046" w:rsidP="00861C6F">
      <w:pPr>
        <w:pStyle w:val="a4"/>
        <w:spacing w:before="24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18</w:t>
      </w:r>
      <w:r w:rsidR="00684909" w:rsidRPr="00861C6F">
        <w:rPr>
          <w:rFonts w:ascii="Times New Roman" w:hAnsi="Times New Roman" w:cs="Times New Roman"/>
          <w:sz w:val="24"/>
          <w:szCs w:val="24"/>
          <w:lang w:val="en-US"/>
        </w:rPr>
        <w:t xml:space="preserve">) Norway Natural Gas URL: </w:t>
      </w:r>
      <w:hyperlink r:id="rId28" w:history="1">
        <w:r w:rsidR="00684909" w:rsidRPr="00861C6F">
          <w:rPr>
            <w:rStyle w:val="a7"/>
            <w:rFonts w:ascii="Times New Roman" w:hAnsi="Times New Roman" w:cs="Times New Roman"/>
            <w:sz w:val="24"/>
            <w:szCs w:val="24"/>
            <w:lang w:val="en-US"/>
          </w:rPr>
          <w:t>https://www.worldometers.info/gas/norway-natural-gas/</w:t>
        </w:r>
      </w:hyperlink>
      <w:r w:rsidR="00684909" w:rsidRPr="00861C6F">
        <w:rPr>
          <w:rFonts w:ascii="Times New Roman" w:hAnsi="Times New Roman" w:cs="Times New Roman"/>
          <w:sz w:val="24"/>
          <w:szCs w:val="24"/>
          <w:lang w:val="en-US"/>
        </w:rPr>
        <w:t xml:space="preserve">  (</w:t>
      </w:r>
      <w:proofErr w:type="spellStart"/>
      <w:r w:rsidR="00684909" w:rsidRPr="00861C6F">
        <w:rPr>
          <w:rFonts w:ascii="Times New Roman" w:hAnsi="Times New Roman" w:cs="Times New Roman"/>
          <w:sz w:val="24"/>
          <w:szCs w:val="24"/>
          <w:lang w:val="en-US"/>
        </w:rPr>
        <w:t>дата</w:t>
      </w:r>
      <w:proofErr w:type="spellEnd"/>
      <w:r w:rsidR="00684909" w:rsidRPr="00861C6F">
        <w:rPr>
          <w:rFonts w:ascii="Times New Roman" w:hAnsi="Times New Roman" w:cs="Times New Roman"/>
          <w:sz w:val="24"/>
          <w:szCs w:val="24"/>
          <w:lang w:val="en-US"/>
        </w:rPr>
        <w:t xml:space="preserve"> </w:t>
      </w:r>
      <w:proofErr w:type="spellStart"/>
      <w:r w:rsidR="00684909" w:rsidRPr="00861C6F">
        <w:rPr>
          <w:rFonts w:ascii="Times New Roman" w:hAnsi="Times New Roman" w:cs="Times New Roman"/>
          <w:sz w:val="24"/>
          <w:szCs w:val="24"/>
          <w:lang w:val="en-US"/>
        </w:rPr>
        <w:t>обращения</w:t>
      </w:r>
      <w:proofErr w:type="spellEnd"/>
      <w:r w:rsidR="00684909" w:rsidRPr="00861C6F">
        <w:rPr>
          <w:rFonts w:ascii="Times New Roman" w:hAnsi="Times New Roman" w:cs="Times New Roman"/>
          <w:sz w:val="24"/>
          <w:szCs w:val="24"/>
          <w:lang w:val="en-US"/>
        </w:rPr>
        <w:t>: 26.02.2020)</w:t>
      </w:r>
    </w:p>
    <w:p w14:paraId="5FA4849B" w14:textId="1E3CE25F" w:rsidR="00684909" w:rsidRPr="00861C6F" w:rsidRDefault="00C53046" w:rsidP="00861C6F">
      <w:pPr>
        <w:spacing w:before="240" w:after="0" w:line="360" w:lineRule="auto"/>
        <w:jc w:val="both"/>
        <w:rPr>
          <w:rFonts w:ascii="Times New Roman" w:eastAsia="Calibri" w:hAnsi="Times New Roman" w:cs="Times New Roman"/>
          <w:color w:val="000000"/>
          <w:sz w:val="24"/>
          <w:szCs w:val="24"/>
          <w:lang w:val="en-US"/>
        </w:rPr>
      </w:pPr>
      <w:r w:rsidRPr="00FC539E">
        <w:rPr>
          <w:rFonts w:ascii="Times New Roman" w:hAnsi="Times New Roman" w:cs="Times New Roman"/>
          <w:sz w:val="24"/>
          <w:szCs w:val="24"/>
          <w:lang w:val="en-US"/>
        </w:rPr>
        <w:t>19</w:t>
      </w:r>
      <w:r w:rsidR="00684909" w:rsidRPr="00861C6F">
        <w:rPr>
          <w:rFonts w:ascii="Times New Roman" w:hAnsi="Times New Roman" w:cs="Times New Roman"/>
          <w:sz w:val="24"/>
          <w:szCs w:val="24"/>
          <w:lang w:val="en-US"/>
        </w:rPr>
        <w:t xml:space="preserve">) RØRTRANSPORT­SYSTEMET / Norwegian Petroleum. URL: </w:t>
      </w:r>
      <w:hyperlink r:id="rId29" w:history="1">
        <w:r w:rsidR="00684909" w:rsidRPr="00861C6F">
          <w:rPr>
            <w:rStyle w:val="a7"/>
            <w:rFonts w:ascii="Times New Roman" w:hAnsi="Times New Roman" w:cs="Times New Roman"/>
            <w:sz w:val="24"/>
            <w:szCs w:val="24"/>
            <w:lang w:val="en-US"/>
          </w:rPr>
          <w:t>https://www.norskpetroleum.no/produksjon-og-eksport/rortransportsystemet/</w:t>
        </w:r>
      </w:hyperlink>
      <w:r w:rsidR="00684909" w:rsidRPr="00861C6F">
        <w:rPr>
          <w:rFonts w:ascii="Times New Roman" w:hAnsi="Times New Roman" w:cs="Times New Roman"/>
          <w:sz w:val="24"/>
          <w:szCs w:val="24"/>
          <w:lang w:val="en-US"/>
        </w:rPr>
        <w:t xml:space="preserve"> </w:t>
      </w:r>
      <w:r w:rsidR="00684909" w:rsidRPr="00861C6F">
        <w:rPr>
          <w:rFonts w:ascii="Times New Roman" w:eastAsia="Calibri" w:hAnsi="Times New Roman" w:cs="Times New Roman"/>
          <w:color w:val="000000"/>
          <w:sz w:val="24"/>
          <w:szCs w:val="24"/>
          <w:lang w:val="en-US"/>
        </w:rPr>
        <w:t>(</w:t>
      </w:r>
      <w:r w:rsidR="00684909" w:rsidRPr="00861C6F">
        <w:rPr>
          <w:rFonts w:ascii="Times New Roman" w:eastAsia="Calibri" w:hAnsi="Times New Roman" w:cs="Times New Roman"/>
          <w:color w:val="000000"/>
          <w:sz w:val="24"/>
          <w:szCs w:val="24"/>
        </w:rPr>
        <w:t>дата</w:t>
      </w:r>
      <w:r w:rsidR="00684909" w:rsidRPr="00861C6F">
        <w:rPr>
          <w:rFonts w:ascii="Times New Roman" w:eastAsia="Calibri" w:hAnsi="Times New Roman" w:cs="Times New Roman"/>
          <w:color w:val="000000"/>
          <w:sz w:val="24"/>
          <w:szCs w:val="24"/>
          <w:lang w:val="en-US"/>
        </w:rPr>
        <w:t xml:space="preserve"> </w:t>
      </w:r>
      <w:r w:rsidR="00684909" w:rsidRPr="00861C6F">
        <w:rPr>
          <w:rFonts w:ascii="Times New Roman" w:eastAsia="Calibri" w:hAnsi="Times New Roman" w:cs="Times New Roman"/>
          <w:color w:val="000000"/>
          <w:sz w:val="24"/>
          <w:szCs w:val="24"/>
        </w:rPr>
        <w:t>обращения</w:t>
      </w:r>
      <w:r w:rsidR="00684909" w:rsidRPr="00861C6F">
        <w:rPr>
          <w:rFonts w:ascii="Times New Roman" w:eastAsia="Calibri" w:hAnsi="Times New Roman" w:cs="Times New Roman"/>
          <w:color w:val="000000"/>
          <w:sz w:val="24"/>
          <w:szCs w:val="24"/>
          <w:lang w:val="en-US"/>
        </w:rPr>
        <w:t>: 24.02.2020)</w:t>
      </w:r>
    </w:p>
    <w:p w14:paraId="3925B6F2" w14:textId="7CA513D0" w:rsidR="00684909" w:rsidRPr="00861C6F" w:rsidRDefault="00C53046" w:rsidP="00861C6F">
      <w:pPr>
        <w:pStyle w:val="a4"/>
        <w:spacing w:before="240" w:line="360" w:lineRule="auto"/>
        <w:jc w:val="both"/>
        <w:rPr>
          <w:rFonts w:ascii="Times New Roman" w:hAnsi="Times New Roman" w:cs="Times New Roman"/>
          <w:sz w:val="24"/>
          <w:szCs w:val="24"/>
        </w:rPr>
      </w:pPr>
      <w:r w:rsidRPr="00FC539E">
        <w:rPr>
          <w:rFonts w:ascii="Times New Roman" w:eastAsia="Calibri" w:hAnsi="Times New Roman" w:cs="Times New Roman"/>
          <w:color w:val="000000"/>
          <w:sz w:val="24"/>
          <w:szCs w:val="24"/>
          <w:lang w:val="en-US"/>
        </w:rPr>
        <w:t>20</w:t>
      </w:r>
      <w:r w:rsidR="00684909" w:rsidRPr="00861C6F">
        <w:rPr>
          <w:rFonts w:ascii="Times New Roman" w:eastAsia="Calibri" w:hAnsi="Times New Roman" w:cs="Times New Roman"/>
          <w:color w:val="000000"/>
          <w:sz w:val="24"/>
          <w:szCs w:val="24"/>
          <w:lang w:val="en-US"/>
        </w:rPr>
        <w:t>)</w:t>
      </w:r>
      <w:r w:rsidR="00684909" w:rsidRPr="00861C6F">
        <w:rPr>
          <w:rFonts w:ascii="Times New Roman" w:hAnsi="Times New Roman" w:cs="Times New Roman"/>
          <w:sz w:val="24"/>
          <w:szCs w:val="24"/>
          <w:lang w:val="en-US"/>
        </w:rPr>
        <w:t xml:space="preserve"> </w:t>
      </w:r>
      <w:proofErr w:type="spellStart"/>
      <w:r w:rsidR="00684909" w:rsidRPr="00861C6F">
        <w:rPr>
          <w:rFonts w:ascii="Times New Roman" w:hAnsi="Times New Roman" w:cs="Times New Roman"/>
          <w:sz w:val="24"/>
          <w:szCs w:val="24"/>
          <w:lang w:val="en-US"/>
        </w:rPr>
        <w:t>Knoema</w:t>
      </w:r>
      <w:proofErr w:type="spellEnd"/>
      <w:r w:rsidR="00684909" w:rsidRPr="00861C6F">
        <w:rPr>
          <w:rFonts w:ascii="Times New Roman" w:hAnsi="Times New Roman" w:cs="Times New Roman"/>
          <w:sz w:val="24"/>
          <w:szCs w:val="24"/>
          <w:lang w:val="en-US"/>
        </w:rPr>
        <w:t xml:space="preserve">. Electricity production from natural gas / </w:t>
      </w:r>
      <w:proofErr w:type="spellStart"/>
      <w:r w:rsidR="00684909" w:rsidRPr="00861C6F">
        <w:rPr>
          <w:rFonts w:ascii="Times New Roman" w:hAnsi="Times New Roman" w:cs="Times New Roman"/>
          <w:sz w:val="24"/>
          <w:szCs w:val="24"/>
          <w:lang w:val="en-US"/>
        </w:rPr>
        <w:t>Knoema</w:t>
      </w:r>
      <w:proofErr w:type="spellEnd"/>
      <w:r w:rsidR="00684909" w:rsidRPr="00861C6F">
        <w:rPr>
          <w:rFonts w:ascii="Times New Roman" w:hAnsi="Times New Roman" w:cs="Times New Roman"/>
          <w:sz w:val="24"/>
          <w:szCs w:val="24"/>
          <w:lang w:val="en-US"/>
        </w:rPr>
        <w:t>. URL</w:t>
      </w:r>
      <w:r w:rsidR="00684909" w:rsidRPr="00861C6F">
        <w:rPr>
          <w:rFonts w:ascii="Times New Roman" w:hAnsi="Times New Roman" w:cs="Times New Roman"/>
          <w:sz w:val="24"/>
          <w:szCs w:val="24"/>
        </w:rPr>
        <w:t xml:space="preserve">: </w:t>
      </w:r>
      <w:hyperlink r:id="rId30" w:history="1">
        <w:r w:rsidR="00684909" w:rsidRPr="00861C6F">
          <w:rPr>
            <w:rStyle w:val="a7"/>
            <w:rFonts w:ascii="Times New Roman" w:hAnsi="Times New Roman" w:cs="Times New Roman"/>
            <w:sz w:val="24"/>
            <w:szCs w:val="24"/>
            <w:lang w:val="en-US"/>
          </w:rPr>
          <w:t>https</w:t>
        </w:r>
        <w:r w:rsidR="00684909" w:rsidRPr="00861C6F">
          <w:rPr>
            <w:rStyle w:val="a7"/>
            <w:rFonts w:ascii="Times New Roman" w:hAnsi="Times New Roman" w:cs="Times New Roman"/>
            <w:sz w:val="24"/>
            <w:szCs w:val="24"/>
          </w:rPr>
          <w:t>://</w:t>
        </w:r>
        <w:proofErr w:type="spellStart"/>
        <w:r w:rsidR="00684909" w:rsidRPr="00861C6F">
          <w:rPr>
            <w:rStyle w:val="a7"/>
            <w:rFonts w:ascii="Times New Roman" w:hAnsi="Times New Roman" w:cs="Times New Roman"/>
            <w:sz w:val="24"/>
            <w:szCs w:val="24"/>
            <w:lang w:val="en-US"/>
          </w:rPr>
          <w:t>knoema</w:t>
        </w:r>
        <w:proofErr w:type="spellEnd"/>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com</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UNSDESD</w:t>
        </w:r>
        <w:r w:rsidR="00684909" w:rsidRPr="00861C6F">
          <w:rPr>
            <w:rStyle w:val="a7"/>
            <w:rFonts w:ascii="Times New Roman" w:hAnsi="Times New Roman" w:cs="Times New Roman"/>
            <w:sz w:val="24"/>
            <w:szCs w:val="24"/>
          </w:rPr>
          <w:t>2018/</w:t>
        </w:r>
        <w:r w:rsidR="00684909" w:rsidRPr="00861C6F">
          <w:rPr>
            <w:rStyle w:val="a7"/>
            <w:rFonts w:ascii="Times New Roman" w:hAnsi="Times New Roman" w:cs="Times New Roman"/>
            <w:sz w:val="24"/>
            <w:szCs w:val="24"/>
            <w:lang w:val="en-US"/>
          </w:rPr>
          <w:t>un</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statistics</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division</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energy</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statistics</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database</w:t>
        </w:r>
        <w:r w:rsidR="00684909" w:rsidRPr="00861C6F">
          <w:rPr>
            <w:rStyle w:val="a7"/>
            <w:rFonts w:ascii="Times New Roman" w:hAnsi="Times New Roman" w:cs="Times New Roman"/>
            <w:sz w:val="24"/>
            <w:szCs w:val="24"/>
          </w:rPr>
          <w:t>?</w:t>
        </w:r>
        <w:proofErr w:type="spellStart"/>
        <w:r w:rsidR="00684909" w:rsidRPr="00861C6F">
          <w:rPr>
            <w:rStyle w:val="a7"/>
            <w:rFonts w:ascii="Times New Roman" w:hAnsi="Times New Roman" w:cs="Times New Roman"/>
            <w:sz w:val="24"/>
            <w:szCs w:val="24"/>
            <w:lang w:val="en-US"/>
          </w:rPr>
          <w:t>tsId</w:t>
        </w:r>
        <w:proofErr w:type="spellEnd"/>
        <w:r w:rsidR="00684909" w:rsidRPr="00861C6F">
          <w:rPr>
            <w:rStyle w:val="a7"/>
            <w:rFonts w:ascii="Times New Roman" w:hAnsi="Times New Roman" w:cs="Times New Roman"/>
            <w:sz w:val="24"/>
            <w:szCs w:val="24"/>
          </w:rPr>
          <w:t>=1792750</w:t>
        </w:r>
      </w:hyperlink>
      <w:r w:rsidR="00684909" w:rsidRPr="00861C6F">
        <w:rPr>
          <w:rFonts w:ascii="Times New Roman" w:hAnsi="Times New Roman" w:cs="Times New Roman"/>
          <w:sz w:val="24"/>
          <w:szCs w:val="24"/>
        </w:rPr>
        <w:t xml:space="preserve"> (дата обращения: 28.02.2020)</w:t>
      </w:r>
    </w:p>
    <w:p w14:paraId="76E82FE9" w14:textId="2510FEDD" w:rsidR="00684909" w:rsidRPr="00861C6F" w:rsidRDefault="00C53046" w:rsidP="00861C6F">
      <w:pPr>
        <w:pStyle w:val="a4"/>
        <w:spacing w:before="240" w:line="360" w:lineRule="auto"/>
        <w:jc w:val="both"/>
        <w:rPr>
          <w:rFonts w:ascii="Times New Roman" w:hAnsi="Times New Roman" w:cs="Times New Roman"/>
          <w:sz w:val="24"/>
          <w:szCs w:val="24"/>
        </w:rPr>
      </w:pPr>
      <w:r w:rsidRPr="00C53046">
        <w:rPr>
          <w:rFonts w:ascii="Times New Roman" w:hAnsi="Times New Roman" w:cs="Times New Roman"/>
          <w:sz w:val="24"/>
          <w:szCs w:val="24"/>
          <w:lang w:val="en-US"/>
        </w:rPr>
        <w:t>21</w:t>
      </w:r>
      <w:r w:rsidR="00684909" w:rsidRPr="00861C6F">
        <w:rPr>
          <w:rFonts w:ascii="Times New Roman" w:hAnsi="Times New Roman" w:cs="Times New Roman"/>
          <w:sz w:val="24"/>
          <w:szCs w:val="24"/>
          <w:lang w:val="en-US"/>
        </w:rPr>
        <w:t xml:space="preserve">) Coal consumption in Norway / </w:t>
      </w:r>
      <w:proofErr w:type="spellStart"/>
      <w:r w:rsidR="00684909" w:rsidRPr="00861C6F">
        <w:rPr>
          <w:rFonts w:ascii="Times New Roman" w:hAnsi="Times New Roman" w:cs="Times New Roman"/>
          <w:sz w:val="24"/>
          <w:szCs w:val="24"/>
          <w:lang w:val="en-US"/>
        </w:rPr>
        <w:t>Knoema</w:t>
      </w:r>
      <w:proofErr w:type="spellEnd"/>
      <w:r w:rsidR="00684909" w:rsidRPr="00861C6F">
        <w:rPr>
          <w:rFonts w:ascii="Times New Roman" w:hAnsi="Times New Roman" w:cs="Times New Roman"/>
          <w:sz w:val="24"/>
          <w:szCs w:val="24"/>
          <w:lang w:val="en-US"/>
        </w:rPr>
        <w:t>. URL</w:t>
      </w:r>
      <w:r w:rsidR="00684909" w:rsidRPr="00861C6F">
        <w:rPr>
          <w:rFonts w:ascii="Times New Roman" w:hAnsi="Times New Roman" w:cs="Times New Roman"/>
          <w:sz w:val="24"/>
          <w:szCs w:val="24"/>
        </w:rPr>
        <w:t>:</w:t>
      </w:r>
      <w:hyperlink r:id="rId31" w:history="1">
        <w:r w:rsidR="00684909" w:rsidRPr="00861C6F">
          <w:rPr>
            <w:rStyle w:val="a7"/>
            <w:rFonts w:ascii="Times New Roman" w:hAnsi="Times New Roman" w:cs="Times New Roman"/>
            <w:sz w:val="24"/>
            <w:szCs w:val="24"/>
            <w:lang w:val="en-US"/>
          </w:rPr>
          <w:t>https</w:t>
        </w:r>
        <w:r w:rsidR="00684909" w:rsidRPr="00861C6F">
          <w:rPr>
            <w:rStyle w:val="a7"/>
            <w:rFonts w:ascii="Times New Roman" w:hAnsi="Times New Roman" w:cs="Times New Roman"/>
            <w:sz w:val="24"/>
            <w:szCs w:val="24"/>
          </w:rPr>
          <w:t>://</w:t>
        </w:r>
        <w:proofErr w:type="spellStart"/>
        <w:r w:rsidR="00684909" w:rsidRPr="00861C6F">
          <w:rPr>
            <w:rStyle w:val="a7"/>
            <w:rFonts w:ascii="Times New Roman" w:hAnsi="Times New Roman" w:cs="Times New Roman"/>
            <w:sz w:val="24"/>
            <w:szCs w:val="24"/>
            <w:lang w:val="en-US"/>
          </w:rPr>
          <w:t>knoema</w:t>
        </w:r>
        <w:proofErr w:type="spellEnd"/>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com</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data</w:t>
        </w:r>
        <w:r w:rsidR="00684909" w:rsidRPr="00861C6F">
          <w:rPr>
            <w:rStyle w:val="a7"/>
            <w:rFonts w:ascii="Times New Roman" w:hAnsi="Times New Roman" w:cs="Times New Roman"/>
            <w:sz w:val="24"/>
            <w:szCs w:val="24"/>
          </w:rPr>
          <w:t>/</w:t>
        </w:r>
        <w:proofErr w:type="spellStart"/>
        <w:r w:rsidR="00684909" w:rsidRPr="00861C6F">
          <w:rPr>
            <w:rStyle w:val="a7"/>
            <w:rFonts w:ascii="Times New Roman" w:hAnsi="Times New Roman" w:cs="Times New Roman"/>
            <w:sz w:val="24"/>
            <w:szCs w:val="24"/>
            <w:lang w:val="en-US"/>
          </w:rPr>
          <w:t>norway</w:t>
        </w:r>
        <w:proofErr w:type="spellEnd"/>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coal</w:t>
        </w:r>
        <w:r w:rsidR="00684909" w:rsidRPr="00861C6F">
          <w:rPr>
            <w:rStyle w:val="a7"/>
            <w:rFonts w:ascii="Times New Roman" w:hAnsi="Times New Roman" w:cs="Times New Roman"/>
            <w:sz w:val="24"/>
            <w:szCs w:val="24"/>
          </w:rPr>
          <w:t>+</w:t>
        </w:r>
        <w:r w:rsidR="00684909" w:rsidRPr="00861C6F">
          <w:rPr>
            <w:rStyle w:val="a7"/>
            <w:rFonts w:ascii="Times New Roman" w:hAnsi="Times New Roman" w:cs="Times New Roman"/>
            <w:sz w:val="24"/>
            <w:szCs w:val="24"/>
            <w:lang w:val="en-US"/>
          </w:rPr>
          <w:t>consumption</w:t>
        </w:r>
      </w:hyperlink>
      <w:r w:rsidR="00684909" w:rsidRPr="00861C6F">
        <w:rPr>
          <w:rFonts w:ascii="Times New Roman" w:hAnsi="Times New Roman" w:cs="Times New Roman"/>
          <w:sz w:val="24"/>
          <w:szCs w:val="24"/>
        </w:rPr>
        <w:t xml:space="preserve"> (дата обращения: 28.02.2020)</w:t>
      </w:r>
    </w:p>
    <w:p w14:paraId="7EDB0E2D" w14:textId="17D63E8D" w:rsidR="00684909" w:rsidRPr="00861C6F" w:rsidRDefault="00C53046" w:rsidP="00861C6F">
      <w:pPr>
        <w:spacing w:before="240" w:after="0" w:line="360" w:lineRule="auto"/>
        <w:jc w:val="both"/>
        <w:rPr>
          <w:rFonts w:ascii="Times New Roman" w:hAnsi="Times New Roman" w:cs="Times New Roman"/>
          <w:sz w:val="24"/>
          <w:szCs w:val="24"/>
          <w:lang w:val="en-US"/>
        </w:rPr>
      </w:pPr>
      <w:r w:rsidRPr="00FC539E">
        <w:rPr>
          <w:rFonts w:ascii="Times New Roman" w:hAnsi="Times New Roman" w:cs="Times New Roman"/>
          <w:sz w:val="24"/>
          <w:szCs w:val="24"/>
          <w:lang w:val="en-US"/>
        </w:rPr>
        <w:t>22</w:t>
      </w:r>
      <w:r w:rsidR="00684909" w:rsidRPr="00861C6F">
        <w:rPr>
          <w:rFonts w:ascii="Times New Roman" w:hAnsi="Times New Roman" w:cs="Times New Roman"/>
          <w:sz w:val="24"/>
          <w:szCs w:val="24"/>
          <w:lang w:val="en-US"/>
        </w:rPr>
        <w:t xml:space="preserve">) Electricity / </w:t>
      </w:r>
      <w:proofErr w:type="spellStart"/>
      <w:r w:rsidR="00684909" w:rsidRPr="00861C6F">
        <w:rPr>
          <w:rFonts w:ascii="Times New Roman" w:hAnsi="Times New Roman" w:cs="Times New Roman"/>
          <w:sz w:val="24"/>
          <w:szCs w:val="24"/>
          <w:lang w:val="en-US"/>
        </w:rPr>
        <w:t>Statistisk</w:t>
      </w:r>
      <w:proofErr w:type="spellEnd"/>
      <w:r w:rsidR="00684909" w:rsidRPr="00861C6F">
        <w:rPr>
          <w:rFonts w:ascii="Times New Roman" w:hAnsi="Times New Roman" w:cs="Times New Roman"/>
          <w:sz w:val="24"/>
          <w:szCs w:val="24"/>
          <w:lang w:val="en-US"/>
        </w:rPr>
        <w:t xml:space="preserve"> </w:t>
      </w:r>
      <w:proofErr w:type="spellStart"/>
      <w:r w:rsidR="00684909" w:rsidRPr="00861C6F">
        <w:rPr>
          <w:rFonts w:ascii="Times New Roman" w:hAnsi="Times New Roman" w:cs="Times New Roman"/>
          <w:sz w:val="24"/>
          <w:szCs w:val="24"/>
          <w:lang w:val="en-US"/>
        </w:rPr>
        <w:t>sentralbyr</w:t>
      </w:r>
      <w:r w:rsidR="00684909" w:rsidRPr="00861C6F">
        <w:rPr>
          <w:rFonts w:ascii="Times New Roman" w:hAnsi="Times New Roman" w:cs="Times New Roman"/>
          <w:sz w:val="24"/>
          <w:szCs w:val="24"/>
          <w:shd w:val="clear" w:color="auto" w:fill="FFFFFF"/>
          <w:lang w:val="en-US"/>
        </w:rPr>
        <w:t>å</w:t>
      </w:r>
      <w:proofErr w:type="spellEnd"/>
      <w:r w:rsidR="00684909" w:rsidRPr="00861C6F">
        <w:rPr>
          <w:rFonts w:ascii="Times New Roman" w:hAnsi="Times New Roman" w:cs="Times New Roman"/>
          <w:color w:val="333333"/>
          <w:sz w:val="24"/>
          <w:szCs w:val="24"/>
          <w:shd w:val="clear" w:color="auto" w:fill="FFFFFF"/>
          <w:lang w:val="en-US"/>
        </w:rPr>
        <w:t xml:space="preserve">. </w:t>
      </w:r>
      <w:r w:rsidR="00684909" w:rsidRPr="00861C6F">
        <w:rPr>
          <w:rFonts w:ascii="Times New Roman" w:hAnsi="Times New Roman" w:cs="Times New Roman"/>
          <w:sz w:val="24"/>
          <w:szCs w:val="24"/>
          <w:lang w:val="en-US"/>
        </w:rPr>
        <w:t xml:space="preserve">URL: </w:t>
      </w:r>
      <w:hyperlink r:id="rId32" w:history="1">
        <w:r w:rsidR="00684909" w:rsidRPr="00861C6F">
          <w:rPr>
            <w:rStyle w:val="a7"/>
            <w:rFonts w:ascii="Times New Roman" w:hAnsi="Times New Roman" w:cs="Times New Roman"/>
            <w:sz w:val="24"/>
            <w:szCs w:val="24"/>
            <w:lang w:val="en-US"/>
          </w:rPr>
          <w:t>https://www.ssb.no/en/energi-og-industri/statistikker/elektrisitet/aar</w:t>
        </w:r>
      </w:hyperlink>
      <w:r w:rsidR="00684909" w:rsidRPr="00861C6F">
        <w:rPr>
          <w:rFonts w:ascii="Times New Roman" w:hAnsi="Times New Roman" w:cs="Times New Roman"/>
          <w:sz w:val="24"/>
          <w:szCs w:val="24"/>
          <w:lang w:val="en-US"/>
        </w:rPr>
        <w:t xml:space="preserve"> (</w:t>
      </w:r>
      <w:r w:rsidR="00684909" w:rsidRPr="00861C6F">
        <w:rPr>
          <w:rFonts w:ascii="Times New Roman" w:hAnsi="Times New Roman" w:cs="Times New Roman"/>
          <w:sz w:val="24"/>
          <w:szCs w:val="24"/>
        </w:rPr>
        <w:t>дата</w:t>
      </w:r>
      <w:r w:rsidR="00684909" w:rsidRPr="00861C6F">
        <w:rPr>
          <w:rFonts w:ascii="Times New Roman" w:hAnsi="Times New Roman" w:cs="Times New Roman"/>
          <w:sz w:val="24"/>
          <w:szCs w:val="24"/>
          <w:lang w:val="en-US"/>
        </w:rPr>
        <w:t xml:space="preserve"> </w:t>
      </w:r>
      <w:r w:rsidR="00684909" w:rsidRPr="00861C6F">
        <w:rPr>
          <w:rFonts w:ascii="Times New Roman" w:hAnsi="Times New Roman" w:cs="Times New Roman"/>
          <w:sz w:val="24"/>
          <w:szCs w:val="24"/>
        </w:rPr>
        <w:t>обращения</w:t>
      </w:r>
      <w:r w:rsidR="00684909" w:rsidRPr="00861C6F">
        <w:rPr>
          <w:rFonts w:ascii="Times New Roman" w:hAnsi="Times New Roman" w:cs="Times New Roman"/>
          <w:sz w:val="24"/>
          <w:szCs w:val="24"/>
          <w:lang w:val="en-US"/>
        </w:rPr>
        <w:t>: 01.03.2020)</w:t>
      </w:r>
    </w:p>
    <w:p w14:paraId="4C4761A2" w14:textId="008C7C87" w:rsidR="00610201" w:rsidRPr="00861C6F" w:rsidRDefault="00C53046" w:rsidP="00861C6F">
      <w:pPr>
        <w:pStyle w:val="a4"/>
        <w:spacing w:before="240" w:line="360" w:lineRule="auto"/>
        <w:jc w:val="both"/>
        <w:rPr>
          <w:rFonts w:ascii="Times New Roman" w:hAnsi="Times New Roman" w:cs="Times New Roman"/>
          <w:sz w:val="24"/>
          <w:szCs w:val="24"/>
          <w:lang w:val="en-US"/>
        </w:rPr>
      </w:pPr>
      <w:r w:rsidRPr="00FC539E">
        <w:rPr>
          <w:rFonts w:ascii="Times New Roman" w:hAnsi="Times New Roman" w:cs="Times New Roman"/>
          <w:sz w:val="24"/>
          <w:szCs w:val="24"/>
          <w:lang w:val="en-US"/>
        </w:rPr>
        <w:t>23</w:t>
      </w:r>
      <w:r w:rsidR="00610201" w:rsidRPr="00861C6F">
        <w:rPr>
          <w:rFonts w:ascii="Times New Roman" w:hAnsi="Times New Roman" w:cs="Times New Roman"/>
          <w:sz w:val="24"/>
          <w:szCs w:val="24"/>
          <w:lang w:val="en-US"/>
        </w:rPr>
        <w:t xml:space="preserve">) International hydropower association. URL: </w:t>
      </w:r>
      <w:hyperlink r:id="rId33" w:history="1">
        <w:r w:rsidR="00610201" w:rsidRPr="00861C6F">
          <w:rPr>
            <w:rStyle w:val="a7"/>
            <w:rFonts w:ascii="Times New Roman" w:hAnsi="Times New Roman" w:cs="Times New Roman"/>
            <w:sz w:val="24"/>
            <w:szCs w:val="24"/>
            <w:lang w:val="en-US"/>
          </w:rPr>
          <w:t>https://www.hydropower.org/</w:t>
        </w:r>
      </w:hyperlink>
      <w:r w:rsidR="00610201" w:rsidRPr="00861C6F">
        <w:rPr>
          <w:rFonts w:ascii="Times New Roman" w:hAnsi="Times New Roman" w:cs="Times New Roman"/>
          <w:sz w:val="24"/>
          <w:szCs w:val="24"/>
          <w:lang w:val="en-US"/>
        </w:rPr>
        <w:t xml:space="preserve"> (</w:t>
      </w:r>
      <w:r w:rsidR="00610201" w:rsidRPr="00861C6F">
        <w:rPr>
          <w:rFonts w:ascii="Times New Roman" w:hAnsi="Times New Roman" w:cs="Times New Roman"/>
          <w:sz w:val="24"/>
          <w:szCs w:val="24"/>
        </w:rPr>
        <w:t>дата</w:t>
      </w:r>
      <w:r w:rsidR="00610201" w:rsidRPr="00861C6F">
        <w:rPr>
          <w:rFonts w:ascii="Times New Roman" w:hAnsi="Times New Roman" w:cs="Times New Roman"/>
          <w:sz w:val="24"/>
          <w:szCs w:val="24"/>
          <w:lang w:val="en-US"/>
        </w:rPr>
        <w:t xml:space="preserve"> </w:t>
      </w:r>
      <w:r w:rsidR="00610201" w:rsidRPr="00861C6F">
        <w:rPr>
          <w:rFonts w:ascii="Times New Roman" w:hAnsi="Times New Roman" w:cs="Times New Roman"/>
          <w:sz w:val="24"/>
          <w:szCs w:val="24"/>
        </w:rPr>
        <w:t>обращения</w:t>
      </w:r>
      <w:r w:rsidR="00610201" w:rsidRPr="00861C6F">
        <w:rPr>
          <w:rFonts w:ascii="Times New Roman" w:hAnsi="Times New Roman" w:cs="Times New Roman"/>
          <w:sz w:val="24"/>
          <w:szCs w:val="24"/>
          <w:lang w:val="en-US"/>
        </w:rPr>
        <w:t>: 01.03.2020)</w:t>
      </w:r>
    </w:p>
    <w:p w14:paraId="5C6B373F" w14:textId="6B130523" w:rsidR="00610201" w:rsidRPr="00861C6F" w:rsidRDefault="00C53046" w:rsidP="00861C6F">
      <w:pPr>
        <w:spacing w:before="240" w:after="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24</w:t>
      </w:r>
      <w:r w:rsidR="00610201" w:rsidRPr="00861C6F">
        <w:rPr>
          <w:rFonts w:ascii="Times New Roman" w:hAnsi="Times New Roman" w:cs="Times New Roman"/>
          <w:sz w:val="24"/>
          <w:szCs w:val="24"/>
          <w:lang w:val="en-US"/>
        </w:rPr>
        <w:t xml:space="preserve">) </w:t>
      </w:r>
      <w:proofErr w:type="spellStart"/>
      <w:r w:rsidR="00610201" w:rsidRPr="00861C6F">
        <w:rPr>
          <w:rFonts w:ascii="Times New Roman" w:hAnsi="Times New Roman" w:cs="Times New Roman"/>
          <w:sz w:val="24"/>
          <w:szCs w:val="24"/>
          <w:lang w:val="en-US"/>
        </w:rPr>
        <w:t>Kraftproduksjon</w:t>
      </w:r>
      <w:proofErr w:type="spellEnd"/>
      <w:r w:rsidR="00610201" w:rsidRPr="00861C6F">
        <w:rPr>
          <w:rFonts w:ascii="Times New Roman" w:hAnsi="Times New Roman" w:cs="Times New Roman"/>
          <w:sz w:val="24"/>
          <w:szCs w:val="24"/>
          <w:lang w:val="en-US"/>
        </w:rPr>
        <w:t xml:space="preserve">/ </w:t>
      </w:r>
      <w:proofErr w:type="spellStart"/>
      <w:r w:rsidR="00610201" w:rsidRPr="00861C6F">
        <w:rPr>
          <w:rFonts w:ascii="Times New Roman" w:hAnsi="Times New Roman" w:cs="Times New Roman"/>
          <w:sz w:val="24"/>
          <w:szCs w:val="24"/>
          <w:lang w:val="en-US"/>
        </w:rPr>
        <w:t>Energifakta</w:t>
      </w:r>
      <w:proofErr w:type="spellEnd"/>
      <w:r w:rsidR="00610201" w:rsidRPr="00861C6F">
        <w:rPr>
          <w:rFonts w:ascii="Times New Roman" w:hAnsi="Times New Roman" w:cs="Times New Roman"/>
          <w:sz w:val="24"/>
          <w:szCs w:val="24"/>
          <w:lang w:val="en-US"/>
        </w:rPr>
        <w:t xml:space="preserve"> Norge URL: </w:t>
      </w:r>
      <w:hyperlink r:id="rId34" w:history="1">
        <w:r w:rsidR="00610201" w:rsidRPr="00861C6F">
          <w:rPr>
            <w:rStyle w:val="a7"/>
            <w:rFonts w:ascii="Times New Roman" w:hAnsi="Times New Roman" w:cs="Times New Roman"/>
            <w:sz w:val="24"/>
            <w:szCs w:val="24"/>
            <w:lang w:val="en-US"/>
          </w:rPr>
          <w:t>https://energifaktanorge.no/norsk-energiforsyning/kraftforsyningen/</w:t>
        </w:r>
      </w:hyperlink>
      <w:r w:rsidR="00610201" w:rsidRPr="00861C6F">
        <w:rPr>
          <w:rFonts w:ascii="Times New Roman" w:hAnsi="Times New Roman" w:cs="Times New Roman"/>
          <w:sz w:val="24"/>
          <w:szCs w:val="24"/>
          <w:lang w:val="en-US"/>
        </w:rPr>
        <w:t xml:space="preserve"> (</w:t>
      </w:r>
      <w:r w:rsidR="00610201" w:rsidRPr="00861C6F">
        <w:rPr>
          <w:rFonts w:ascii="Times New Roman" w:hAnsi="Times New Roman" w:cs="Times New Roman"/>
          <w:sz w:val="24"/>
          <w:szCs w:val="24"/>
        </w:rPr>
        <w:t>дата</w:t>
      </w:r>
      <w:r w:rsidR="00610201" w:rsidRPr="00861C6F">
        <w:rPr>
          <w:rFonts w:ascii="Times New Roman" w:hAnsi="Times New Roman" w:cs="Times New Roman"/>
          <w:sz w:val="24"/>
          <w:szCs w:val="24"/>
          <w:lang w:val="en-US"/>
        </w:rPr>
        <w:t xml:space="preserve"> </w:t>
      </w:r>
      <w:r w:rsidR="00610201" w:rsidRPr="00861C6F">
        <w:rPr>
          <w:rFonts w:ascii="Times New Roman" w:hAnsi="Times New Roman" w:cs="Times New Roman"/>
          <w:sz w:val="24"/>
          <w:szCs w:val="24"/>
        </w:rPr>
        <w:t>обращения</w:t>
      </w:r>
      <w:r w:rsidR="00610201" w:rsidRPr="00861C6F">
        <w:rPr>
          <w:rFonts w:ascii="Times New Roman" w:hAnsi="Times New Roman" w:cs="Times New Roman"/>
          <w:sz w:val="24"/>
          <w:szCs w:val="24"/>
          <w:lang w:val="en-US"/>
        </w:rPr>
        <w:t>:  25.03.2020)</w:t>
      </w:r>
    </w:p>
    <w:p w14:paraId="288C960F" w14:textId="68DD8AC6" w:rsidR="00D827C5" w:rsidRPr="00861C6F" w:rsidRDefault="00C53046" w:rsidP="00861C6F">
      <w:pPr>
        <w:spacing w:before="240" w:after="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25</w:t>
      </w:r>
      <w:r w:rsidR="00D827C5" w:rsidRPr="00861C6F">
        <w:rPr>
          <w:rFonts w:ascii="Times New Roman" w:hAnsi="Times New Roman" w:cs="Times New Roman"/>
          <w:sz w:val="24"/>
          <w:szCs w:val="24"/>
          <w:lang w:val="en-US"/>
        </w:rPr>
        <w:t xml:space="preserve">) Dette </w:t>
      </w:r>
      <w:proofErr w:type="spellStart"/>
      <w:r w:rsidR="00D827C5" w:rsidRPr="00861C6F">
        <w:rPr>
          <w:rFonts w:ascii="Times New Roman" w:hAnsi="Times New Roman" w:cs="Times New Roman"/>
          <w:sz w:val="24"/>
          <w:szCs w:val="24"/>
          <w:lang w:val="en-US"/>
        </w:rPr>
        <w:t>bør</w:t>
      </w:r>
      <w:proofErr w:type="spellEnd"/>
      <w:r w:rsidR="00D827C5" w:rsidRPr="00861C6F">
        <w:rPr>
          <w:rFonts w:ascii="Times New Roman" w:hAnsi="Times New Roman" w:cs="Times New Roman"/>
          <w:sz w:val="24"/>
          <w:szCs w:val="24"/>
          <w:lang w:val="en-US"/>
        </w:rPr>
        <w:t xml:space="preserve"> du </w:t>
      </w:r>
      <w:proofErr w:type="spellStart"/>
      <w:r w:rsidR="00D827C5" w:rsidRPr="00861C6F">
        <w:rPr>
          <w:rFonts w:ascii="Times New Roman" w:hAnsi="Times New Roman" w:cs="Times New Roman"/>
          <w:sz w:val="24"/>
          <w:szCs w:val="24"/>
          <w:lang w:val="en-US"/>
        </w:rPr>
        <w:t>vite</w:t>
      </w:r>
      <w:proofErr w:type="spellEnd"/>
      <w:r w:rsidR="00D827C5" w:rsidRPr="00861C6F">
        <w:rPr>
          <w:rFonts w:ascii="Times New Roman" w:hAnsi="Times New Roman" w:cs="Times New Roman"/>
          <w:sz w:val="24"/>
          <w:szCs w:val="24"/>
          <w:lang w:val="en-US"/>
        </w:rPr>
        <w:t xml:space="preserve"> om </w:t>
      </w:r>
      <w:proofErr w:type="spellStart"/>
      <w:r w:rsidR="00D827C5" w:rsidRPr="00861C6F">
        <w:rPr>
          <w:rFonts w:ascii="Times New Roman" w:hAnsi="Times New Roman" w:cs="Times New Roman"/>
          <w:sz w:val="24"/>
          <w:szCs w:val="24"/>
          <w:lang w:val="en-US"/>
        </w:rPr>
        <w:t>vindkraft</w:t>
      </w:r>
      <w:proofErr w:type="spellEnd"/>
      <w:r w:rsidR="00D827C5" w:rsidRPr="00861C6F">
        <w:rPr>
          <w:rFonts w:ascii="Times New Roman" w:hAnsi="Times New Roman" w:cs="Times New Roman"/>
          <w:sz w:val="24"/>
          <w:szCs w:val="24"/>
          <w:lang w:val="en-US"/>
        </w:rPr>
        <w:t xml:space="preserve"> </w:t>
      </w:r>
      <w:proofErr w:type="spellStart"/>
      <w:r w:rsidR="00D827C5" w:rsidRPr="00861C6F">
        <w:rPr>
          <w:rFonts w:ascii="Times New Roman" w:hAnsi="Times New Roman" w:cs="Times New Roman"/>
          <w:sz w:val="24"/>
          <w:szCs w:val="24"/>
          <w:lang w:val="en-US"/>
        </w:rPr>
        <w:t>i</w:t>
      </w:r>
      <w:proofErr w:type="spellEnd"/>
      <w:r w:rsidR="00D827C5" w:rsidRPr="00861C6F">
        <w:rPr>
          <w:rFonts w:ascii="Times New Roman" w:hAnsi="Times New Roman" w:cs="Times New Roman"/>
          <w:sz w:val="24"/>
          <w:szCs w:val="24"/>
          <w:lang w:val="en-US"/>
        </w:rPr>
        <w:t xml:space="preserve"> Norge / </w:t>
      </w:r>
      <w:proofErr w:type="spellStart"/>
      <w:r w:rsidR="00D827C5" w:rsidRPr="00861C6F">
        <w:rPr>
          <w:rFonts w:ascii="Times New Roman" w:hAnsi="Times New Roman" w:cs="Times New Roman"/>
          <w:sz w:val="24"/>
          <w:szCs w:val="24"/>
          <w:lang w:val="en-US"/>
        </w:rPr>
        <w:t>Statkrrft</w:t>
      </w:r>
      <w:proofErr w:type="spellEnd"/>
      <w:r w:rsidR="00D827C5" w:rsidRPr="00861C6F">
        <w:rPr>
          <w:rFonts w:ascii="Times New Roman" w:hAnsi="Times New Roman" w:cs="Times New Roman"/>
          <w:sz w:val="24"/>
          <w:szCs w:val="24"/>
          <w:lang w:val="en-US"/>
        </w:rPr>
        <w:t xml:space="preserve"> </w:t>
      </w:r>
      <w:r w:rsidR="00D827C5" w:rsidRPr="00861C6F">
        <w:rPr>
          <w:rFonts w:ascii="Times New Roman" w:eastAsia="Calibri" w:hAnsi="Times New Roman" w:cs="Times New Roman"/>
          <w:color w:val="000000"/>
          <w:sz w:val="24"/>
          <w:szCs w:val="24"/>
          <w:lang w:val="en-US"/>
        </w:rPr>
        <w:t xml:space="preserve">URL: </w:t>
      </w:r>
      <w:hyperlink r:id="rId35" w:history="1">
        <w:r w:rsidR="00D827C5" w:rsidRPr="00861C6F">
          <w:rPr>
            <w:rFonts w:ascii="Times New Roman" w:hAnsi="Times New Roman" w:cs="Times New Roman"/>
            <w:sz w:val="24"/>
            <w:szCs w:val="24"/>
            <w:lang w:val="en-US"/>
          </w:rPr>
          <w:t>https://www.statkraft.no/Energikilder/Vindkraft/fordeler-med-vindkraft/</w:t>
        </w:r>
      </w:hyperlink>
      <w:r w:rsidR="00D827C5" w:rsidRPr="00861C6F">
        <w:rPr>
          <w:rFonts w:ascii="Times New Roman" w:hAnsi="Times New Roman" w:cs="Times New Roman"/>
          <w:sz w:val="24"/>
          <w:szCs w:val="24"/>
          <w:lang w:val="en-US"/>
        </w:rPr>
        <w:t xml:space="preserve"> (</w:t>
      </w:r>
      <w:r w:rsidR="00D827C5" w:rsidRPr="00861C6F">
        <w:rPr>
          <w:rFonts w:ascii="Times New Roman" w:hAnsi="Times New Roman" w:cs="Times New Roman"/>
          <w:sz w:val="24"/>
          <w:szCs w:val="24"/>
        </w:rPr>
        <w:t>дата</w:t>
      </w:r>
      <w:r w:rsidR="00D827C5" w:rsidRPr="00861C6F">
        <w:rPr>
          <w:rFonts w:ascii="Times New Roman" w:hAnsi="Times New Roman" w:cs="Times New Roman"/>
          <w:sz w:val="24"/>
          <w:szCs w:val="24"/>
          <w:lang w:val="en-US"/>
        </w:rPr>
        <w:t xml:space="preserve"> </w:t>
      </w:r>
      <w:r w:rsidR="00D827C5" w:rsidRPr="00861C6F">
        <w:rPr>
          <w:rFonts w:ascii="Times New Roman" w:hAnsi="Times New Roman" w:cs="Times New Roman"/>
          <w:sz w:val="24"/>
          <w:szCs w:val="24"/>
        </w:rPr>
        <w:t>обращения</w:t>
      </w:r>
      <w:r w:rsidR="00D827C5" w:rsidRPr="00861C6F">
        <w:rPr>
          <w:rFonts w:ascii="Times New Roman" w:hAnsi="Times New Roman" w:cs="Times New Roman"/>
          <w:sz w:val="24"/>
          <w:szCs w:val="24"/>
          <w:lang w:val="en-US"/>
        </w:rPr>
        <w:t>:  25.03.2020)</w:t>
      </w:r>
    </w:p>
    <w:p w14:paraId="194E11CF" w14:textId="5A829B8F" w:rsidR="00D827C5" w:rsidRPr="00861C6F" w:rsidRDefault="00C53046" w:rsidP="00861C6F">
      <w:pPr>
        <w:pStyle w:val="a4"/>
        <w:spacing w:before="24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26</w:t>
      </w:r>
      <w:r w:rsidR="00D827C5" w:rsidRPr="00861C6F">
        <w:rPr>
          <w:rFonts w:ascii="Times New Roman" w:hAnsi="Times New Roman" w:cs="Times New Roman"/>
          <w:sz w:val="24"/>
          <w:szCs w:val="24"/>
          <w:lang w:val="en-US"/>
        </w:rPr>
        <w:t xml:space="preserve">) </w:t>
      </w:r>
      <w:proofErr w:type="spellStart"/>
      <w:r w:rsidR="00D827C5" w:rsidRPr="00861C6F">
        <w:rPr>
          <w:rFonts w:ascii="Times New Roman" w:hAnsi="Times New Roman" w:cs="Times New Roman"/>
          <w:sz w:val="24"/>
          <w:szCs w:val="24"/>
          <w:lang w:val="en-US"/>
        </w:rPr>
        <w:t>Statlig</w:t>
      </w:r>
      <w:proofErr w:type="spellEnd"/>
      <w:r w:rsidR="00D827C5" w:rsidRPr="00861C6F">
        <w:rPr>
          <w:rFonts w:ascii="Times New Roman" w:hAnsi="Times New Roman" w:cs="Times New Roman"/>
          <w:sz w:val="24"/>
          <w:szCs w:val="24"/>
          <w:lang w:val="en-US"/>
        </w:rPr>
        <w:t xml:space="preserve"> </w:t>
      </w:r>
      <w:proofErr w:type="spellStart"/>
      <w:r w:rsidR="00D827C5" w:rsidRPr="00861C6F">
        <w:rPr>
          <w:rFonts w:ascii="Times New Roman" w:hAnsi="Times New Roman" w:cs="Times New Roman"/>
          <w:sz w:val="24"/>
          <w:szCs w:val="24"/>
          <w:lang w:val="en-US"/>
        </w:rPr>
        <w:t>eierskap</w:t>
      </w:r>
      <w:proofErr w:type="spellEnd"/>
      <w:r w:rsidR="00D827C5" w:rsidRPr="00861C6F">
        <w:rPr>
          <w:rFonts w:ascii="Times New Roman" w:hAnsi="Times New Roman" w:cs="Times New Roman"/>
          <w:sz w:val="24"/>
          <w:szCs w:val="24"/>
          <w:lang w:val="en-US"/>
        </w:rPr>
        <w:t xml:space="preserve"> </w:t>
      </w:r>
      <w:proofErr w:type="spellStart"/>
      <w:r w:rsidR="00D827C5" w:rsidRPr="00861C6F">
        <w:rPr>
          <w:rFonts w:ascii="Times New Roman" w:hAnsi="Times New Roman" w:cs="Times New Roman"/>
          <w:sz w:val="24"/>
          <w:szCs w:val="24"/>
          <w:lang w:val="en-US"/>
        </w:rPr>
        <w:t>i</w:t>
      </w:r>
      <w:proofErr w:type="spellEnd"/>
      <w:r w:rsidR="00D827C5" w:rsidRPr="00861C6F">
        <w:rPr>
          <w:rFonts w:ascii="Times New Roman" w:hAnsi="Times New Roman" w:cs="Times New Roman"/>
          <w:sz w:val="24"/>
          <w:szCs w:val="24"/>
          <w:lang w:val="en-US"/>
        </w:rPr>
        <w:t xml:space="preserve"> </w:t>
      </w:r>
      <w:proofErr w:type="spellStart"/>
      <w:r w:rsidR="00D827C5" w:rsidRPr="00861C6F">
        <w:rPr>
          <w:rFonts w:ascii="Times New Roman" w:hAnsi="Times New Roman" w:cs="Times New Roman"/>
          <w:sz w:val="24"/>
          <w:szCs w:val="24"/>
          <w:lang w:val="en-US"/>
        </w:rPr>
        <w:t>energisektoren</w:t>
      </w:r>
      <w:proofErr w:type="spellEnd"/>
      <w:r w:rsidR="00D827C5" w:rsidRPr="00861C6F">
        <w:rPr>
          <w:rFonts w:ascii="Times New Roman" w:hAnsi="Times New Roman" w:cs="Times New Roman"/>
          <w:sz w:val="24"/>
          <w:szCs w:val="24"/>
          <w:lang w:val="en-US"/>
        </w:rPr>
        <w:t xml:space="preserve"> / Regjeringen.no URL: </w:t>
      </w:r>
      <w:hyperlink r:id="rId36" w:history="1">
        <w:r w:rsidR="00D827C5" w:rsidRPr="00861C6F">
          <w:rPr>
            <w:rStyle w:val="a7"/>
            <w:rFonts w:ascii="Times New Roman" w:hAnsi="Times New Roman" w:cs="Times New Roman"/>
            <w:sz w:val="24"/>
            <w:szCs w:val="24"/>
            <w:lang w:val="en-US"/>
          </w:rPr>
          <w:t>https://www.regjeringen.no/no/tema/energi/statlig-eierskap-i-energisektoren/id2344793/</w:t>
        </w:r>
      </w:hyperlink>
      <w:r w:rsidR="00D827C5" w:rsidRPr="00861C6F">
        <w:rPr>
          <w:rFonts w:ascii="Times New Roman" w:hAnsi="Times New Roman" w:cs="Times New Roman"/>
          <w:sz w:val="24"/>
          <w:szCs w:val="24"/>
          <w:lang w:val="en-US"/>
        </w:rPr>
        <w:t xml:space="preserve"> (</w:t>
      </w:r>
      <w:proofErr w:type="spellStart"/>
      <w:r w:rsidR="00D827C5" w:rsidRPr="00861C6F">
        <w:rPr>
          <w:rFonts w:ascii="Times New Roman" w:hAnsi="Times New Roman" w:cs="Times New Roman"/>
          <w:sz w:val="24"/>
          <w:szCs w:val="24"/>
          <w:lang w:val="en-US"/>
        </w:rPr>
        <w:t>дата</w:t>
      </w:r>
      <w:proofErr w:type="spellEnd"/>
      <w:r w:rsidR="00D827C5" w:rsidRPr="00861C6F">
        <w:rPr>
          <w:rFonts w:ascii="Times New Roman" w:hAnsi="Times New Roman" w:cs="Times New Roman"/>
          <w:sz w:val="24"/>
          <w:szCs w:val="24"/>
          <w:lang w:val="en-US"/>
        </w:rPr>
        <w:t xml:space="preserve"> </w:t>
      </w:r>
      <w:proofErr w:type="spellStart"/>
      <w:r w:rsidR="00D827C5" w:rsidRPr="00861C6F">
        <w:rPr>
          <w:rFonts w:ascii="Times New Roman" w:hAnsi="Times New Roman" w:cs="Times New Roman"/>
          <w:sz w:val="24"/>
          <w:szCs w:val="24"/>
          <w:lang w:val="en-US"/>
        </w:rPr>
        <w:t>обращения</w:t>
      </w:r>
      <w:proofErr w:type="spellEnd"/>
      <w:r w:rsidR="00D827C5" w:rsidRPr="00861C6F">
        <w:rPr>
          <w:rFonts w:ascii="Times New Roman" w:hAnsi="Times New Roman" w:cs="Times New Roman"/>
          <w:sz w:val="24"/>
          <w:szCs w:val="24"/>
          <w:lang w:val="en-US"/>
        </w:rPr>
        <w:t>: 29.03.2020)</w:t>
      </w:r>
    </w:p>
    <w:p w14:paraId="000D2D29" w14:textId="04E1DA70" w:rsidR="00D827C5"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00D827C5" w:rsidRPr="00861C6F">
        <w:rPr>
          <w:rFonts w:ascii="Times New Roman" w:hAnsi="Times New Roman" w:cs="Times New Roman"/>
          <w:sz w:val="24"/>
          <w:szCs w:val="24"/>
        </w:rPr>
        <w:t xml:space="preserve">) </w:t>
      </w:r>
      <w:proofErr w:type="spellStart"/>
      <w:r w:rsidR="00D827C5" w:rsidRPr="00861C6F">
        <w:rPr>
          <w:rFonts w:ascii="Times New Roman" w:eastAsia="Calibri" w:hAnsi="Times New Roman" w:cs="Times New Roman"/>
          <w:color w:val="000000"/>
          <w:sz w:val="24"/>
          <w:szCs w:val="24"/>
        </w:rPr>
        <w:t>Клавдиенко</w:t>
      </w:r>
      <w:proofErr w:type="spellEnd"/>
      <w:r w:rsidR="00D827C5" w:rsidRPr="00861C6F">
        <w:rPr>
          <w:rFonts w:ascii="Times New Roman" w:eastAsia="Calibri" w:hAnsi="Times New Roman" w:cs="Times New Roman"/>
          <w:color w:val="000000"/>
          <w:sz w:val="24"/>
          <w:szCs w:val="24"/>
        </w:rPr>
        <w:t xml:space="preserve"> В.П. Роль государства в формировании национальной инновационной системы Норвегии // Инновации. 2014. №11 (193). – С.99-104 </w:t>
      </w:r>
      <w:r w:rsidR="00D827C5" w:rsidRPr="00861C6F">
        <w:rPr>
          <w:rFonts w:ascii="Times New Roman" w:eastAsia="Calibri" w:hAnsi="Times New Roman" w:cs="Times New Roman"/>
          <w:color w:val="000000"/>
          <w:sz w:val="24"/>
          <w:szCs w:val="24"/>
          <w:lang w:val="en-US"/>
        </w:rPr>
        <w:t>URL</w:t>
      </w:r>
      <w:r w:rsidR="00D827C5" w:rsidRPr="00861C6F">
        <w:rPr>
          <w:rFonts w:ascii="Times New Roman" w:eastAsia="Calibri" w:hAnsi="Times New Roman" w:cs="Times New Roman"/>
          <w:color w:val="000000"/>
          <w:sz w:val="24"/>
          <w:szCs w:val="24"/>
        </w:rPr>
        <w:t xml:space="preserve">: </w:t>
      </w:r>
      <w:hyperlink r:id="rId37" w:history="1">
        <w:r w:rsidR="00D827C5" w:rsidRPr="00861C6F">
          <w:rPr>
            <w:rStyle w:val="a7"/>
            <w:rFonts w:ascii="Times New Roman" w:hAnsi="Times New Roman" w:cs="Times New Roman"/>
            <w:sz w:val="24"/>
            <w:szCs w:val="24"/>
          </w:rPr>
          <w:t>https://cyberleninka.ru/article/n/rol-gosudarstva-v-formirovanii-natsionalnoy-innovatsionnoy-sistemy-norvegii</w:t>
        </w:r>
      </w:hyperlink>
      <w:r w:rsidR="00D827C5" w:rsidRPr="00861C6F">
        <w:rPr>
          <w:rFonts w:ascii="Times New Roman" w:eastAsia="Calibri" w:hAnsi="Times New Roman" w:cs="Times New Roman"/>
          <w:color w:val="000000"/>
          <w:sz w:val="24"/>
          <w:szCs w:val="24"/>
        </w:rPr>
        <w:t xml:space="preserve"> (</w:t>
      </w:r>
      <w:r w:rsidR="00D827C5" w:rsidRPr="00861C6F">
        <w:rPr>
          <w:rFonts w:ascii="Times New Roman" w:hAnsi="Times New Roman" w:cs="Times New Roman"/>
          <w:sz w:val="24"/>
          <w:szCs w:val="24"/>
        </w:rPr>
        <w:t>дата обращения: 29.03.2018)</w:t>
      </w:r>
    </w:p>
    <w:p w14:paraId="207CF0F8" w14:textId="3A2DB193" w:rsidR="00107ABD" w:rsidRPr="00861C6F" w:rsidRDefault="00C53046" w:rsidP="00861C6F">
      <w:pPr>
        <w:pBdr>
          <w:top w:val="nil"/>
          <w:left w:val="nil"/>
          <w:bottom w:val="nil"/>
          <w:right w:val="nil"/>
          <w:between w:val="nil"/>
        </w:pBdr>
        <w:spacing w:before="240"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28</w:t>
      </w:r>
      <w:r w:rsidR="00107ABD" w:rsidRPr="00861C6F">
        <w:rPr>
          <w:rFonts w:ascii="Times New Roman" w:hAnsi="Times New Roman" w:cs="Times New Roman"/>
          <w:sz w:val="24"/>
          <w:szCs w:val="24"/>
        </w:rPr>
        <w:t xml:space="preserve">) </w:t>
      </w:r>
      <w:proofErr w:type="spellStart"/>
      <w:r w:rsidR="00107ABD" w:rsidRPr="00861C6F">
        <w:rPr>
          <w:rFonts w:ascii="Times New Roman" w:eastAsia="Calibri" w:hAnsi="Times New Roman" w:cs="Times New Roman"/>
          <w:color w:val="000000"/>
          <w:sz w:val="24"/>
          <w:szCs w:val="24"/>
        </w:rPr>
        <w:t>Norges</w:t>
      </w:r>
      <w:proofErr w:type="spellEnd"/>
      <w:r w:rsidR="00107ABD" w:rsidRPr="00861C6F">
        <w:rPr>
          <w:rFonts w:ascii="Times New Roman" w:eastAsia="Calibri" w:hAnsi="Times New Roman" w:cs="Times New Roman"/>
          <w:color w:val="000000"/>
          <w:sz w:val="24"/>
          <w:szCs w:val="24"/>
        </w:rPr>
        <w:t xml:space="preserve"> </w:t>
      </w:r>
      <w:proofErr w:type="spellStart"/>
      <w:r w:rsidR="00107ABD" w:rsidRPr="00861C6F">
        <w:rPr>
          <w:rFonts w:ascii="Times New Roman" w:eastAsia="Calibri" w:hAnsi="Times New Roman" w:cs="Times New Roman"/>
          <w:color w:val="000000"/>
          <w:sz w:val="24"/>
          <w:szCs w:val="24"/>
        </w:rPr>
        <w:t>forskningsråd</w:t>
      </w:r>
      <w:proofErr w:type="spellEnd"/>
      <w:r w:rsidR="00107ABD" w:rsidRPr="00861C6F">
        <w:rPr>
          <w:rFonts w:ascii="Times New Roman" w:eastAsia="Calibri" w:hAnsi="Times New Roman" w:cs="Times New Roman"/>
          <w:color w:val="000000"/>
          <w:sz w:val="24"/>
          <w:szCs w:val="24"/>
        </w:rPr>
        <w:t xml:space="preserve"> URL: https://www.skattefunn.no/prognett-skattefunn/Hva_er_SkatteFUNN/1253987672438?lang=no (дата обращения: </w:t>
      </w:r>
      <w:r w:rsidR="00107ABD" w:rsidRPr="00861C6F">
        <w:rPr>
          <w:rFonts w:ascii="Times New Roman" w:hAnsi="Times New Roman" w:cs="Times New Roman"/>
          <w:sz w:val="24"/>
          <w:szCs w:val="24"/>
        </w:rPr>
        <w:t>29.03.2018)</w:t>
      </w:r>
    </w:p>
    <w:p w14:paraId="1FB375A9" w14:textId="76139152" w:rsidR="00D827C5" w:rsidRPr="00861C6F" w:rsidRDefault="00C53046" w:rsidP="00861C6F">
      <w:pPr>
        <w:spacing w:before="240" w:after="0" w:line="360" w:lineRule="auto"/>
        <w:jc w:val="both"/>
        <w:rPr>
          <w:rFonts w:ascii="Times New Roman" w:hAnsi="Times New Roman" w:cs="Times New Roman"/>
          <w:sz w:val="24"/>
          <w:szCs w:val="24"/>
        </w:rPr>
      </w:pPr>
      <w:r w:rsidRPr="00FC539E">
        <w:rPr>
          <w:rFonts w:ascii="Times New Roman" w:hAnsi="Times New Roman" w:cs="Times New Roman"/>
          <w:sz w:val="24"/>
          <w:szCs w:val="24"/>
          <w:lang w:val="en-US"/>
        </w:rPr>
        <w:t>29</w:t>
      </w:r>
      <w:r w:rsidR="00107ABD" w:rsidRPr="00861C6F">
        <w:rPr>
          <w:rFonts w:ascii="Times New Roman" w:hAnsi="Times New Roman" w:cs="Times New Roman"/>
          <w:sz w:val="24"/>
          <w:szCs w:val="24"/>
          <w:lang w:val="en-US"/>
        </w:rPr>
        <w:t xml:space="preserve">) </w:t>
      </w:r>
      <w:proofErr w:type="spellStart"/>
      <w:r w:rsidR="00107ABD" w:rsidRPr="00861C6F">
        <w:rPr>
          <w:rFonts w:ascii="Times New Roman" w:eastAsia="Calibri" w:hAnsi="Times New Roman" w:cs="Times New Roman"/>
          <w:color w:val="000000"/>
          <w:sz w:val="24"/>
          <w:szCs w:val="24"/>
          <w:lang w:val="en-US"/>
        </w:rPr>
        <w:t>Statistisk</w:t>
      </w:r>
      <w:proofErr w:type="spellEnd"/>
      <w:r w:rsidR="00107ABD" w:rsidRPr="00861C6F">
        <w:rPr>
          <w:rFonts w:ascii="Times New Roman" w:eastAsia="Calibri" w:hAnsi="Times New Roman" w:cs="Times New Roman"/>
          <w:color w:val="000000"/>
          <w:sz w:val="24"/>
          <w:szCs w:val="24"/>
          <w:lang w:val="en-US"/>
        </w:rPr>
        <w:t xml:space="preserve"> </w:t>
      </w:r>
      <w:proofErr w:type="spellStart"/>
      <w:r w:rsidR="00107ABD" w:rsidRPr="00861C6F">
        <w:rPr>
          <w:rFonts w:ascii="Times New Roman" w:eastAsia="Calibri" w:hAnsi="Times New Roman" w:cs="Times New Roman"/>
          <w:color w:val="000000"/>
          <w:sz w:val="24"/>
          <w:szCs w:val="24"/>
          <w:lang w:val="en-US"/>
        </w:rPr>
        <w:t>sentralbyrå</w:t>
      </w:r>
      <w:proofErr w:type="spellEnd"/>
      <w:r w:rsidR="00107ABD" w:rsidRPr="00861C6F">
        <w:rPr>
          <w:rFonts w:ascii="Times New Roman" w:eastAsia="Calibri" w:hAnsi="Times New Roman" w:cs="Times New Roman"/>
          <w:color w:val="000000"/>
          <w:sz w:val="24"/>
          <w:szCs w:val="24"/>
          <w:lang w:val="en-US"/>
        </w:rPr>
        <w:t>. 29.5 billion of R&amp;D performed. URL</w:t>
      </w:r>
      <w:r w:rsidR="00107ABD" w:rsidRPr="00861C6F">
        <w:rPr>
          <w:rFonts w:ascii="Times New Roman" w:eastAsia="Calibri" w:hAnsi="Times New Roman" w:cs="Times New Roman"/>
          <w:color w:val="000000"/>
          <w:sz w:val="24"/>
          <w:szCs w:val="24"/>
        </w:rPr>
        <w:t xml:space="preserve">: </w:t>
      </w:r>
      <w:r w:rsidR="00107ABD" w:rsidRPr="00861C6F">
        <w:rPr>
          <w:rFonts w:ascii="Times New Roman" w:eastAsia="Calibri" w:hAnsi="Times New Roman" w:cs="Times New Roman"/>
          <w:color w:val="000000"/>
          <w:sz w:val="24"/>
          <w:szCs w:val="24"/>
          <w:lang w:val="en-US"/>
        </w:rPr>
        <w:t>https</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www</w:t>
      </w:r>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ssb</w:t>
      </w:r>
      <w:proofErr w:type="spellEnd"/>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no</w:t>
      </w:r>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en</w:t>
      </w:r>
      <w:proofErr w:type="spellEnd"/>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teknologi</w:t>
      </w:r>
      <w:proofErr w:type="spellEnd"/>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og</w:t>
      </w:r>
      <w:proofErr w:type="spellEnd"/>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innovasjon</w:t>
      </w:r>
      <w:proofErr w:type="spellEnd"/>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artikler</w:t>
      </w:r>
      <w:proofErr w:type="spellEnd"/>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og</w:t>
      </w:r>
      <w:proofErr w:type="spellEnd"/>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publikasjoner</w:t>
      </w:r>
      <w:proofErr w:type="spellEnd"/>
      <w:r w:rsidR="00107ABD" w:rsidRPr="00861C6F">
        <w:rPr>
          <w:rFonts w:ascii="Times New Roman" w:eastAsia="Calibri" w:hAnsi="Times New Roman" w:cs="Times New Roman"/>
          <w:color w:val="000000"/>
          <w:sz w:val="24"/>
          <w:szCs w:val="24"/>
        </w:rPr>
        <w:t>/29.5-</w:t>
      </w:r>
      <w:r w:rsidR="00107ABD" w:rsidRPr="00861C6F">
        <w:rPr>
          <w:rFonts w:ascii="Times New Roman" w:eastAsia="Calibri" w:hAnsi="Times New Roman" w:cs="Times New Roman"/>
          <w:color w:val="000000"/>
          <w:sz w:val="24"/>
          <w:szCs w:val="24"/>
          <w:lang w:val="en-US"/>
        </w:rPr>
        <w:t>billion</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of</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r</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d</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performed</w:t>
      </w:r>
      <w:r w:rsidR="00107ABD" w:rsidRPr="00861C6F">
        <w:rPr>
          <w:rFonts w:ascii="Times New Roman" w:eastAsia="Calibri" w:hAnsi="Times New Roman" w:cs="Times New Roman"/>
          <w:color w:val="000000"/>
          <w:sz w:val="24"/>
          <w:szCs w:val="24"/>
        </w:rPr>
        <w:t xml:space="preserve"> (дата обращения: 30</w:t>
      </w:r>
      <w:r w:rsidR="00107ABD" w:rsidRPr="00861C6F">
        <w:rPr>
          <w:rFonts w:ascii="Times New Roman" w:hAnsi="Times New Roman" w:cs="Times New Roman"/>
          <w:sz w:val="24"/>
          <w:szCs w:val="24"/>
        </w:rPr>
        <w:t>.03.2018)</w:t>
      </w:r>
    </w:p>
    <w:p w14:paraId="0C474D4F" w14:textId="5E09A9E8" w:rsidR="00107ABD" w:rsidRPr="00861C6F" w:rsidRDefault="00C53046" w:rsidP="00861C6F">
      <w:pPr>
        <w:spacing w:before="240" w:after="0" w:line="360" w:lineRule="auto"/>
        <w:jc w:val="both"/>
        <w:rPr>
          <w:rFonts w:ascii="Times New Roman" w:hAnsi="Times New Roman" w:cs="Times New Roman"/>
          <w:sz w:val="24"/>
          <w:szCs w:val="24"/>
          <w:lang w:val="en-US"/>
        </w:rPr>
      </w:pPr>
      <w:r w:rsidRPr="00FC539E">
        <w:rPr>
          <w:rFonts w:ascii="Times New Roman" w:hAnsi="Times New Roman" w:cs="Times New Roman"/>
          <w:sz w:val="24"/>
          <w:szCs w:val="24"/>
          <w:lang w:val="en-US"/>
        </w:rPr>
        <w:t>30</w:t>
      </w:r>
      <w:r w:rsidR="00107ABD" w:rsidRPr="00861C6F">
        <w:rPr>
          <w:rFonts w:ascii="Times New Roman" w:hAnsi="Times New Roman" w:cs="Times New Roman"/>
          <w:sz w:val="24"/>
          <w:szCs w:val="24"/>
          <w:lang w:val="en-US"/>
        </w:rPr>
        <w:t xml:space="preserve">) </w:t>
      </w:r>
      <w:proofErr w:type="spellStart"/>
      <w:r w:rsidR="00107ABD" w:rsidRPr="00861C6F">
        <w:rPr>
          <w:rFonts w:ascii="Times New Roman" w:hAnsi="Times New Roman" w:cs="Times New Roman"/>
          <w:sz w:val="24"/>
          <w:szCs w:val="24"/>
          <w:lang w:val="en-US"/>
        </w:rPr>
        <w:t>Norges</w:t>
      </w:r>
      <w:proofErr w:type="spellEnd"/>
      <w:r w:rsidR="00107ABD" w:rsidRPr="00861C6F">
        <w:rPr>
          <w:rFonts w:ascii="Times New Roman" w:hAnsi="Times New Roman" w:cs="Times New Roman"/>
          <w:sz w:val="24"/>
          <w:szCs w:val="24"/>
          <w:lang w:val="en-US"/>
        </w:rPr>
        <w:t xml:space="preserve"> Bank </w:t>
      </w:r>
      <w:proofErr w:type="spellStart"/>
      <w:r w:rsidR="00107ABD" w:rsidRPr="00861C6F">
        <w:rPr>
          <w:rFonts w:ascii="Times New Roman" w:eastAsia="Calibri" w:hAnsi="Times New Roman" w:cs="Times New Roman"/>
          <w:color w:val="000000"/>
          <w:sz w:val="24"/>
          <w:szCs w:val="24"/>
          <w:lang w:val="en-US"/>
        </w:rPr>
        <w:t>sentralbyrå</w:t>
      </w:r>
      <w:proofErr w:type="spellEnd"/>
      <w:r w:rsidR="00107ABD" w:rsidRPr="00861C6F">
        <w:rPr>
          <w:rFonts w:ascii="Times New Roman" w:eastAsia="Calibri" w:hAnsi="Times New Roman" w:cs="Times New Roman"/>
          <w:color w:val="000000"/>
          <w:sz w:val="24"/>
          <w:szCs w:val="24"/>
          <w:lang w:val="en-US"/>
        </w:rPr>
        <w:t>. URL:</w:t>
      </w:r>
      <w:r w:rsidR="00107ABD" w:rsidRPr="00861C6F">
        <w:rPr>
          <w:rFonts w:ascii="Times New Roman" w:hAnsi="Times New Roman" w:cs="Times New Roman"/>
          <w:sz w:val="24"/>
          <w:szCs w:val="24"/>
          <w:lang w:val="en-US"/>
        </w:rPr>
        <w:t xml:space="preserve"> </w:t>
      </w:r>
      <w:hyperlink r:id="rId38" w:history="1">
        <w:r w:rsidR="00107ABD" w:rsidRPr="00861C6F">
          <w:rPr>
            <w:rStyle w:val="a7"/>
            <w:rFonts w:ascii="Times New Roman" w:hAnsi="Times New Roman" w:cs="Times New Roman"/>
            <w:sz w:val="24"/>
            <w:szCs w:val="24"/>
            <w:lang w:val="en-US"/>
          </w:rPr>
          <w:t>https://www.nbim.no/no/</w:t>
        </w:r>
      </w:hyperlink>
      <w:r w:rsidR="00107ABD" w:rsidRPr="00861C6F">
        <w:rPr>
          <w:rStyle w:val="a7"/>
          <w:rFonts w:ascii="Times New Roman" w:hAnsi="Times New Roman" w:cs="Times New Roman"/>
          <w:sz w:val="24"/>
          <w:szCs w:val="24"/>
          <w:lang w:val="en-US"/>
        </w:rPr>
        <w:t xml:space="preserve"> </w:t>
      </w:r>
      <w:r w:rsidR="00107ABD" w:rsidRPr="00861C6F">
        <w:rPr>
          <w:rFonts w:ascii="Times New Roman" w:eastAsia="Calibri" w:hAnsi="Times New Roman" w:cs="Times New Roman"/>
          <w:color w:val="000000"/>
          <w:sz w:val="24"/>
          <w:szCs w:val="24"/>
          <w:lang w:val="en-US"/>
        </w:rPr>
        <w:t>(</w:t>
      </w:r>
      <w:r w:rsidR="00107ABD" w:rsidRPr="00861C6F">
        <w:rPr>
          <w:rFonts w:ascii="Times New Roman" w:eastAsia="Calibri" w:hAnsi="Times New Roman" w:cs="Times New Roman"/>
          <w:color w:val="000000"/>
          <w:sz w:val="24"/>
          <w:szCs w:val="24"/>
        </w:rPr>
        <w:t>дата</w:t>
      </w:r>
      <w:r w:rsidR="00107ABD" w:rsidRPr="00861C6F">
        <w:rPr>
          <w:rFonts w:ascii="Times New Roman" w:eastAsia="Calibri" w:hAnsi="Times New Roman" w:cs="Times New Roman"/>
          <w:color w:val="000000"/>
          <w:sz w:val="24"/>
          <w:szCs w:val="24"/>
          <w:lang w:val="en-US"/>
        </w:rPr>
        <w:t xml:space="preserve"> </w:t>
      </w:r>
      <w:r w:rsidR="00107ABD" w:rsidRPr="00861C6F">
        <w:rPr>
          <w:rFonts w:ascii="Times New Roman" w:eastAsia="Calibri" w:hAnsi="Times New Roman" w:cs="Times New Roman"/>
          <w:color w:val="000000"/>
          <w:sz w:val="24"/>
          <w:szCs w:val="24"/>
        </w:rPr>
        <w:t>обращения</w:t>
      </w:r>
      <w:r w:rsidR="00107ABD" w:rsidRPr="00861C6F">
        <w:rPr>
          <w:rFonts w:ascii="Times New Roman" w:eastAsia="Calibri" w:hAnsi="Times New Roman" w:cs="Times New Roman"/>
          <w:color w:val="000000"/>
          <w:sz w:val="24"/>
          <w:szCs w:val="24"/>
          <w:lang w:val="en-US"/>
        </w:rPr>
        <w:t>: 01</w:t>
      </w:r>
      <w:r w:rsidR="00107ABD" w:rsidRPr="00861C6F">
        <w:rPr>
          <w:rFonts w:ascii="Times New Roman" w:hAnsi="Times New Roman" w:cs="Times New Roman"/>
          <w:sz w:val="24"/>
          <w:szCs w:val="24"/>
          <w:lang w:val="en-US"/>
        </w:rPr>
        <w:t>.04.2020)</w:t>
      </w:r>
    </w:p>
    <w:p w14:paraId="3012F03A" w14:textId="0311D783" w:rsidR="00107ABD" w:rsidRPr="00861C6F" w:rsidRDefault="00C53046" w:rsidP="00861C6F">
      <w:pPr>
        <w:pStyle w:val="a4"/>
        <w:spacing w:before="240" w:line="360" w:lineRule="auto"/>
        <w:jc w:val="both"/>
        <w:rPr>
          <w:rFonts w:ascii="Times New Roman" w:hAnsi="Times New Roman" w:cs="Times New Roman"/>
          <w:sz w:val="24"/>
          <w:szCs w:val="24"/>
          <w:lang w:val="en-GB"/>
        </w:rPr>
      </w:pPr>
      <w:r w:rsidRPr="00C53046">
        <w:rPr>
          <w:rFonts w:ascii="Times New Roman" w:hAnsi="Times New Roman" w:cs="Times New Roman"/>
          <w:sz w:val="24"/>
          <w:szCs w:val="24"/>
          <w:lang w:val="en-US"/>
        </w:rPr>
        <w:t>31</w:t>
      </w:r>
      <w:r w:rsidR="00107ABD" w:rsidRPr="00861C6F">
        <w:rPr>
          <w:rFonts w:ascii="Times New Roman" w:hAnsi="Times New Roman" w:cs="Times New Roman"/>
          <w:sz w:val="24"/>
          <w:szCs w:val="24"/>
          <w:lang w:val="en-US"/>
        </w:rPr>
        <w:t xml:space="preserve">) </w:t>
      </w:r>
      <w:r w:rsidR="00107ABD" w:rsidRPr="00861C6F">
        <w:rPr>
          <w:rFonts w:ascii="Times New Roman" w:hAnsi="Times New Roman" w:cs="Times New Roman"/>
          <w:sz w:val="24"/>
          <w:szCs w:val="24"/>
          <w:lang w:val="en-GB"/>
        </w:rPr>
        <w:t xml:space="preserve">Norway has ratified the Paris Agreement / Regjeringen.no URL: </w:t>
      </w:r>
      <w:hyperlink r:id="rId39" w:history="1">
        <w:r w:rsidR="00107ABD" w:rsidRPr="00861C6F">
          <w:rPr>
            <w:rStyle w:val="a7"/>
            <w:rFonts w:ascii="Times New Roman" w:hAnsi="Times New Roman" w:cs="Times New Roman"/>
            <w:sz w:val="24"/>
            <w:szCs w:val="24"/>
            <w:lang w:val="en-GB"/>
          </w:rPr>
          <w:t>https://www.regjeringen.no/en/aktuelt/norge-har-ratifisert-parisavtalen/id2505365/</w:t>
        </w:r>
      </w:hyperlink>
      <w:r w:rsidR="00107ABD" w:rsidRPr="00861C6F">
        <w:rPr>
          <w:rFonts w:ascii="Times New Roman" w:hAnsi="Times New Roman" w:cs="Times New Roman"/>
          <w:sz w:val="24"/>
          <w:szCs w:val="24"/>
          <w:lang w:val="en-GB"/>
        </w:rPr>
        <w:t xml:space="preserve"> (</w:t>
      </w:r>
      <w:proofErr w:type="spellStart"/>
      <w:r w:rsidR="00107ABD" w:rsidRPr="00861C6F">
        <w:rPr>
          <w:rFonts w:ascii="Times New Roman" w:hAnsi="Times New Roman" w:cs="Times New Roman"/>
          <w:sz w:val="24"/>
          <w:szCs w:val="24"/>
          <w:lang w:val="en-GB"/>
        </w:rPr>
        <w:t>дата</w:t>
      </w:r>
      <w:proofErr w:type="spellEnd"/>
      <w:r w:rsidR="00107ABD" w:rsidRPr="00861C6F">
        <w:rPr>
          <w:rFonts w:ascii="Times New Roman" w:hAnsi="Times New Roman" w:cs="Times New Roman"/>
          <w:sz w:val="24"/>
          <w:szCs w:val="24"/>
          <w:lang w:val="en-GB"/>
        </w:rPr>
        <w:t xml:space="preserve"> </w:t>
      </w:r>
      <w:proofErr w:type="spellStart"/>
      <w:r w:rsidR="00107ABD" w:rsidRPr="00861C6F">
        <w:rPr>
          <w:rFonts w:ascii="Times New Roman" w:hAnsi="Times New Roman" w:cs="Times New Roman"/>
          <w:sz w:val="24"/>
          <w:szCs w:val="24"/>
          <w:lang w:val="en-GB"/>
        </w:rPr>
        <w:t>обращения</w:t>
      </w:r>
      <w:proofErr w:type="spellEnd"/>
      <w:r w:rsidR="00107ABD" w:rsidRPr="00861C6F">
        <w:rPr>
          <w:rFonts w:ascii="Times New Roman" w:hAnsi="Times New Roman" w:cs="Times New Roman"/>
          <w:sz w:val="24"/>
          <w:szCs w:val="24"/>
          <w:lang w:val="en-GB"/>
        </w:rPr>
        <w:t>: 06.04.2020)</w:t>
      </w:r>
    </w:p>
    <w:p w14:paraId="110F4370" w14:textId="31BB7E93" w:rsidR="00107ABD" w:rsidRPr="00861C6F" w:rsidRDefault="00C53046" w:rsidP="00861C6F">
      <w:pPr>
        <w:spacing w:before="240" w:after="0" w:line="360" w:lineRule="auto"/>
        <w:jc w:val="both"/>
        <w:rPr>
          <w:rFonts w:ascii="Times New Roman" w:hAnsi="Times New Roman" w:cs="Times New Roman"/>
          <w:sz w:val="24"/>
          <w:szCs w:val="24"/>
          <w:lang w:val="en-GB"/>
        </w:rPr>
      </w:pPr>
      <w:r w:rsidRPr="00C53046">
        <w:rPr>
          <w:rFonts w:ascii="Times New Roman" w:hAnsi="Times New Roman" w:cs="Times New Roman"/>
          <w:sz w:val="24"/>
          <w:szCs w:val="24"/>
          <w:lang w:val="en-US"/>
        </w:rPr>
        <w:t>32</w:t>
      </w:r>
      <w:r w:rsidR="00107ABD" w:rsidRPr="00861C6F">
        <w:rPr>
          <w:rFonts w:ascii="Times New Roman" w:hAnsi="Times New Roman" w:cs="Times New Roman"/>
          <w:sz w:val="24"/>
          <w:szCs w:val="24"/>
          <w:lang w:val="en-US"/>
        </w:rPr>
        <w:t xml:space="preserve">) </w:t>
      </w:r>
      <w:r w:rsidR="00107ABD" w:rsidRPr="00861C6F">
        <w:rPr>
          <w:rFonts w:ascii="Times New Roman" w:hAnsi="Times New Roman" w:cs="Times New Roman"/>
          <w:sz w:val="24"/>
          <w:szCs w:val="24"/>
          <w:lang w:val="en-GB"/>
        </w:rPr>
        <w:t xml:space="preserve">Kraft </w:t>
      </w:r>
      <w:proofErr w:type="spellStart"/>
      <w:r w:rsidR="00107ABD" w:rsidRPr="00861C6F">
        <w:rPr>
          <w:rFonts w:ascii="Times New Roman" w:hAnsi="Times New Roman" w:cs="Times New Roman"/>
          <w:sz w:val="24"/>
          <w:szCs w:val="24"/>
          <w:lang w:val="en-GB"/>
        </w:rPr>
        <w:t>til</w:t>
      </w:r>
      <w:proofErr w:type="spellEnd"/>
      <w:r w:rsidR="00107ABD" w:rsidRPr="00861C6F">
        <w:rPr>
          <w:rFonts w:ascii="Times New Roman" w:hAnsi="Times New Roman" w:cs="Times New Roman"/>
          <w:sz w:val="24"/>
          <w:szCs w:val="24"/>
          <w:lang w:val="en-GB"/>
        </w:rPr>
        <w:t xml:space="preserve"> </w:t>
      </w:r>
      <w:proofErr w:type="spellStart"/>
      <w:r w:rsidR="00107ABD" w:rsidRPr="00861C6F">
        <w:rPr>
          <w:rFonts w:ascii="Times New Roman" w:hAnsi="Times New Roman" w:cs="Times New Roman"/>
          <w:sz w:val="24"/>
          <w:szCs w:val="24"/>
          <w:lang w:val="en-GB"/>
        </w:rPr>
        <w:t>endring</w:t>
      </w:r>
      <w:proofErr w:type="spellEnd"/>
      <w:r w:rsidR="00107ABD" w:rsidRPr="00861C6F">
        <w:rPr>
          <w:rFonts w:ascii="Times New Roman" w:hAnsi="Times New Roman" w:cs="Times New Roman"/>
          <w:sz w:val="24"/>
          <w:szCs w:val="24"/>
          <w:lang w:val="en-GB"/>
        </w:rPr>
        <w:t xml:space="preserve"> — </w:t>
      </w:r>
      <w:proofErr w:type="spellStart"/>
      <w:r w:rsidR="00107ABD" w:rsidRPr="00861C6F">
        <w:rPr>
          <w:rFonts w:ascii="Times New Roman" w:hAnsi="Times New Roman" w:cs="Times New Roman"/>
          <w:sz w:val="24"/>
          <w:szCs w:val="24"/>
          <w:lang w:val="en-GB"/>
        </w:rPr>
        <w:t>Energipolitikken</w:t>
      </w:r>
      <w:proofErr w:type="spellEnd"/>
      <w:r w:rsidR="00107ABD" w:rsidRPr="00861C6F">
        <w:rPr>
          <w:rFonts w:ascii="Times New Roman" w:hAnsi="Times New Roman" w:cs="Times New Roman"/>
          <w:sz w:val="24"/>
          <w:szCs w:val="24"/>
          <w:lang w:val="en-GB"/>
        </w:rPr>
        <w:t xml:space="preserve"> mot 2030  / Regjeringen.no URL: </w:t>
      </w:r>
      <w:hyperlink r:id="rId40" w:history="1">
        <w:r w:rsidR="00107ABD" w:rsidRPr="00861C6F">
          <w:rPr>
            <w:rStyle w:val="a7"/>
            <w:rFonts w:ascii="Times New Roman" w:hAnsi="Times New Roman" w:cs="Times New Roman"/>
            <w:sz w:val="24"/>
            <w:szCs w:val="24"/>
            <w:lang w:val="en-US"/>
          </w:rPr>
          <w:t>https://www.regjeringen.no/contentassets/31249efa2ca6425cab08130b35ebb997/no/pdfs/stm201520160025000dddpdfs.pdf</w:t>
        </w:r>
      </w:hyperlink>
      <w:r w:rsidR="00107ABD" w:rsidRPr="00861C6F">
        <w:rPr>
          <w:rStyle w:val="a7"/>
          <w:rFonts w:ascii="Times New Roman" w:hAnsi="Times New Roman" w:cs="Times New Roman"/>
          <w:sz w:val="24"/>
          <w:szCs w:val="24"/>
          <w:lang w:val="en-US"/>
        </w:rPr>
        <w:t xml:space="preserve"> </w:t>
      </w:r>
      <w:r w:rsidR="00107ABD" w:rsidRPr="00861C6F">
        <w:rPr>
          <w:rFonts w:ascii="Times New Roman" w:hAnsi="Times New Roman" w:cs="Times New Roman"/>
          <w:sz w:val="24"/>
          <w:szCs w:val="24"/>
          <w:lang w:val="en-GB"/>
        </w:rPr>
        <w:t>(</w:t>
      </w:r>
      <w:proofErr w:type="spellStart"/>
      <w:r w:rsidR="00107ABD" w:rsidRPr="00861C6F">
        <w:rPr>
          <w:rFonts w:ascii="Times New Roman" w:hAnsi="Times New Roman" w:cs="Times New Roman"/>
          <w:sz w:val="24"/>
          <w:szCs w:val="24"/>
          <w:lang w:val="en-GB"/>
        </w:rPr>
        <w:t>дата</w:t>
      </w:r>
      <w:proofErr w:type="spellEnd"/>
      <w:r w:rsidR="00107ABD" w:rsidRPr="00861C6F">
        <w:rPr>
          <w:rFonts w:ascii="Times New Roman" w:hAnsi="Times New Roman" w:cs="Times New Roman"/>
          <w:sz w:val="24"/>
          <w:szCs w:val="24"/>
          <w:lang w:val="en-GB"/>
        </w:rPr>
        <w:t xml:space="preserve"> </w:t>
      </w:r>
      <w:proofErr w:type="spellStart"/>
      <w:r w:rsidR="00107ABD" w:rsidRPr="00861C6F">
        <w:rPr>
          <w:rFonts w:ascii="Times New Roman" w:hAnsi="Times New Roman" w:cs="Times New Roman"/>
          <w:sz w:val="24"/>
          <w:szCs w:val="24"/>
          <w:lang w:val="en-GB"/>
        </w:rPr>
        <w:t>обращения</w:t>
      </w:r>
      <w:proofErr w:type="spellEnd"/>
      <w:r w:rsidR="00107ABD" w:rsidRPr="00861C6F">
        <w:rPr>
          <w:rFonts w:ascii="Times New Roman" w:hAnsi="Times New Roman" w:cs="Times New Roman"/>
          <w:sz w:val="24"/>
          <w:szCs w:val="24"/>
          <w:lang w:val="en-GB"/>
        </w:rPr>
        <w:t>: 06.04.2020)</w:t>
      </w:r>
    </w:p>
    <w:p w14:paraId="4CC19CF6" w14:textId="25FE628B" w:rsidR="00107ABD" w:rsidRPr="00861C6F" w:rsidRDefault="00C53046" w:rsidP="00861C6F">
      <w:pPr>
        <w:spacing w:before="240" w:after="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33</w:t>
      </w:r>
      <w:r w:rsidR="00107ABD" w:rsidRPr="00861C6F">
        <w:rPr>
          <w:rFonts w:ascii="Times New Roman" w:hAnsi="Times New Roman" w:cs="Times New Roman"/>
          <w:sz w:val="24"/>
          <w:szCs w:val="24"/>
          <w:lang w:val="en-GB"/>
        </w:rPr>
        <w:t xml:space="preserve">) </w:t>
      </w:r>
      <w:r w:rsidR="00107ABD" w:rsidRPr="00861C6F">
        <w:rPr>
          <w:rFonts w:ascii="Times New Roman" w:hAnsi="Times New Roman" w:cs="Times New Roman"/>
          <w:sz w:val="24"/>
          <w:szCs w:val="24"/>
          <w:lang w:val="en-US"/>
        </w:rPr>
        <w:t xml:space="preserve">Taxing Energy Use 2019 Norway – OECD / OECD URL: </w:t>
      </w:r>
      <w:hyperlink r:id="rId41" w:history="1">
        <w:r w:rsidR="00107ABD" w:rsidRPr="00861C6F">
          <w:rPr>
            <w:rStyle w:val="a7"/>
            <w:rFonts w:ascii="Times New Roman" w:hAnsi="Times New Roman" w:cs="Times New Roman"/>
            <w:sz w:val="24"/>
            <w:szCs w:val="24"/>
            <w:lang w:val="en-US"/>
          </w:rPr>
          <w:t>https://www.oecd.org/tax/tax-policy/taxing-energy-use-norway.pdf</w:t>
        </w:r>
      </w:hyperlink>
      <w:r w:rsidR="00107ABD" w:rsidRPr="00861C6F">
        <w:rPr>
          <w:rFonts w:ascii="Times New Roman" w:hAnsi="Times New Roman" w:cs="Times New Roman"/>
          <w:sz w:val="24"/>
          <w:szCs w:val="24"/>
          <w:lang w:val="en-US"/>
        </w:rPr>
        <w:t xml:space="preserve"> (</w:t>
      </w:r>
      <w:proofErr w:type="spellStart"/>
      <w:r w:rsidR="00107ABD" w:rsidRPr="00861C6F">
        <w:rPr>
          <w:rFonts w:ascii="Times New Roman" w:hAnsi="Times New Roman" w:cs="Times New Roman"/>
          <w:sz w:val="24"/>
          <w:szCs w:val="24"/>
          <w:lang w:val="en-US"/>
        </w:rPr>
        <w:t>дата</w:t>
      </w:r>
      <w:proofErr w:type="spellEnd"/>
      <w:r w:rsidR="00107ABD" w:rsidRPr="00861C6F">
        <w:rPr>
          <w:rFonts w:ascii="Times New Roman" w:hAnsi="Times New Roman" w:cs="Times New Roman"/>
          <w:sz w:val="24"/>
          <w:szCs w:val="24"/>
          <w:lang w:val="en-US"/>
        </w:rPr>
        <w:t xml:space="preserve"> </w:t>
      </w:r>
      <w:proofErr w:type="spellStart"/>
      <w:r w:rsidR="00107ABD" w:rsidRPr="00861C6F">
        <w:rPr>
          <w:rFonts w:ascii="Times New Roman" w:hAnsi="Times New Roman" w:cs="Times New Roman"/>
          <w:sz w:val="24"/>
          <w:szCs w:val="24"/>
          <w:lang w:val="en-US"/>
        </w:rPr>
        <w:t>обращения</w:t>
      </w:r>
      <w:proofErr w:type="spellEnd"/>
      <w:r w:rsidR="00107ABD" w:rsidRPr="00861C6F">
        <w:rPr>
          <w:rFonts w:ascii="Times New Roman" w:hAnsi="Times New Roman" w:cs="Times New Roman"/>
          <w:sz w:val="24"/>
          <w:szCs w:val="24"/>
          <w:lang w:val="en-US"/>
        </w:rPr>
        <w:t>: 06.04.2020)</w:t>
      </w:r>
    </w:p>
    <w:p w14:paraId="70BC8C3C" w14:textId="45142F79" w:rsidR="00107ABD" w:rsidRPr="00861C6F" w:rsidRDefault="00C53046" w:rsidP="00861C6F">
      <w:pPr>
        <w:pBdr>
          <w:top w:val="nil"/>
          <w:left w:val="nil"/>
          <w:bottom w:val="nil"/>
          <w:right w:val="nil"/>
          <w:between w:val="nil"/>
        </w:pBdr>
        <w:spacing w:before="240" w:after="0" w:line="360" w:lineRule="auto"/>
        <w:jc w:val="both"/>
        <w:rPr>
          <w:rFonts w:ascii="Times New Roman" w:hAnsi="Times New Roman" w:cs="Times New Roman"/>
          <w:color w:val="000000"/>
          <w:sz w:val="24"/>
          <w:szCs w:val="24"/>
        </w:rPr>
      </w:pPr>
      <w:r w:rsidRPr="00C53046">
        <w:rPr>
          <w:rFonts w:ascii="Times New Roman" w:hAnsi="Times New Roman" w:cs="Times New Roman"/>
          <w:sz w:val="24"/>
          <w:szCs w:val="24"/>
          <w:lang w:val="en-US"/>
        </w:rPr>
        <w:t>34</w:t>
      </w:r>
      <w:r w:rsidR="00107ABD" w:rsidRPr="00861C6F">
        <w:rPr>
          <w:rFonts w:ascii="Times New Roman" w:hAnsi="Times New Roman" w:cs="Times New Roman"/>
          <w:sz w:val="24"/>
          <w:szCs w:val="24"/>
          <w:lang w:val="en-US"/>
        </w:rPr>
        <w:t xml:space="preserve">) </w:t>
      </w:r>
      <w:r w:rsidR="00107ABD" w:rsidRPr="00861C6F">
        <w:rPr>
          <w:rFonts w:ascii="Times New Roman" w:eastAsia="Calibri" w:hAnsi="Times New Roman" w:cs="Times New Roman"/>
          <w:color w:val="000000"/>
          <w:sz w:val="24"/>
          <w:szCs w:val="24"/>
          <w:lang w:val="en-US"/>
        </w:rPr>
        <w:t xml:space="preserve">Persons entitled to vote, percentage poll and referendum result / </w:t>
      </w:r>
      <w:proofErr w:type="spellStart"/>
      <w:r w:rsidR="00107ABD" w:rsidRPr="00861C6F">
        <w:rPr>
          <w:rFonts w:ascii="Times New Roman" w:eastAsia="Calibri" w:hAnsi="Times New Roman" w:cs="Times New Roman"/>
          <w:color w:val="000000"/>
          <w:sz w:val="24"/>
          <w:szCs w:val="24"/>
          <w:lang w:val="en-US"/>
        </w:rPr>
        <w:t>Statistisk</w:t>
      </w:r>
      <w:proofErr w:type="spellEnd"/>
      <w:r w:rsidR="00107ABD" w:rsidRPr="00861C6F">
        <w:rPr>
          <w:rFonts w:ascii="Times New Roman" w:eastAsia="Calibri" w:hAnsi="Times New Roman" w:cs="Times New Roman"/>
          <w:color w:val="000000"/>
          <w:sz w:val="24"/>
          <w:szCs w:val="24"/>
          <w:lang w:val="en-US"/>
        </w:rPr>
        <w:t xml:space="preserve"> </w:t>
      </w:r>
      <w:proofErr w:type="spellStart"/>
      <w:r w:rsidR="00107ABD" w:rsidRPr="00861C6F">
        <w:rPr>
          <w:rFonts w:ascii="Times New Roman" w:eastAsia="Calibri" w:hAnsi="Times New Roman" w:cs="Times New Roman"/>
          <w:color w:val="000000"/>
          <w:sz w:val="24"/>
          <w:szCs w:val="24"/>
          <w:lang w:val="en-US"/>
        </w:rPr>
        <w:t>sentralbyrå</w:t>
      </w:r>
      <w:proofErr w:type="spellEnd"/>
      <w:r w:rsidR="00107ABD" w:rsidRPr="00861C6F">
        <w:rPr>
          <w:rFonts w:ascii="Times New Roman" w:eastAsia="Calibri" w:hAnsi="Times New Roman" w:cs="Times New Roman"/>
          <w:color w:val="000000"/>
          <w:sz w:val="24"/>
          <w:szCs w:val="24"/>
          <w:lang w:val="en-US"/>
        </w:rPr>
        <w:t>. URL</w:t>
      </w:r>
      <w:r w:rsidR="00107ABD" w:rsidRPr="00861C6F">
        <w:rPr>
          <w:rFonts w:ascii="Times New Roman" w:eastAsia="Calibri" w:hAnsi="Times New Roman" w:cs="Times New Roman"/>
          <w:color w:val="000000"/>
          <w:sz w:val="24"/>
          <w:szCs w:val="24"/>
        </w:rPr>
        <w:t xml:space="preserve">: </w:t>
      </w:r>
      <w:r w:rsidR="00107ABD" w:rsidRPr="00861C6F">
        <w:rPr>
          <w:rFonts w:ascii="Times New Roman" w:eastAsia="Calibri" w:hAnsi="Times New Roman" w:cs="Times New Roman"/>
          <w:color w:val="000000"/>
          <w:sz w:val="24"/>
          <w:szCs w:val="24"/>
          <w:lang w:val="en-US"/>
        </w:rPr>
        <w:t>https</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www</w:t>
      </w:r>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ssb</w:t>
      </w:r>
      <w:proofErr w:type="spellEnd"/>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no</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a</w:t>
      </w:r>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histstat</w:t>
      </w:r>
      <w:proofErr w:type="spellEnd"/>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tabeller</w:t>
      </w:r>
      <w:proofErr w:type="spellEnd"/>
      <w:r w:rsidR="00107ABD" w:rsidRPr="00861C6F">
        <w:rPr>
          <w:rFonts w:ascii="Times New Roman" w:eastAsia="Calibri" w:hAnsi="Times New Roman" w:cs="Times New Roman"/>
          <w:color w:val="000000"/>
          <w:sz w:val="24"/>
          <w:szCs w:val="24"/>
        </w:rPr>
        <w:t>/25-8-</w:t>
      </w:r>
      <w:proofErr w:type="spellStart"/>
      <w:r w:rsidR="00107ABD" w:rsidRPr="00861C6F">
        <w:rPr>
          <w:rFonts w:ascii="Times New Roman" w:eastAsia="Calibri" w:hAnsi="Times New Roman" w:cs="Times New Roman"/>
          <w:color w:val="000000"/>
          <w:sz w:val="24"/>
          <w:szCs w:val="24"/>
          <w:lang w:val="en-US"/>
        </w:rPr>
        <w:t>en</w:t>
      </w:r>
      <w:proofErr w:type="spellEnd"/>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html</w:t>
      </w:r>
      <w:r w:rsidR="00107ABD" w:rsidRPr="00861C6F">
        <w:rPr>
          <w:rFonts w:ascii="Times New Roman" w:eastAsia="Calibri" w:hAnsi="Times New Roman" w:cs="Times New Roman"/>
          <w:color w:val="000000"/>
          <w:sz w:val="24"/>
          <w:szCs w:val="24"/>
        </w:rPr>
        <w:t xml:space="preserve"> (дата обращения: 02.04.2018)</w:t>
      </w:r>
    </w:p>
    <w:p w14:paraId="0C5CCCAA" w14:textId="0694BEDD" w:rsidR="00107ABD" w:rsidRPr="00861C6F" w:rsidRDefault="00C53046" w:rsidP="00861C6F">
      <w:pPr>
        <w:pBdr>
          <w:top w:val="nil"/>
          <w:left w:val="nil"/>
          <w:bottom w:val="nil"/>
          <w:right w:val="nil"/>
          <w:between w:val="nil"/>
        </w:pBdr>
        <w:spacing w:before="240" w:after="0" w:line="360" w:lineRule="auto"/>
        <w:jc w:val="both"/>
        <w:rPr>
          <w:rFonts w:ascii="Times New Roman" w:hAnsi="Times New Roman" w:cs="Times New Roman"/>
          <w:color w:val="000000"/>
          <w:sz w:val="24"/>
          <w:szCs w:val="24"/>
        </w:rPr>
      </w:pPr>
      <w:r w:rsidRPr="00C53046">
        <w:rPr>
          <w:rFonts w:ascii="Times New Roman" w:hAnsi="Times New Roman" w:cs="Times New Roman"/>
          <w:sz w:val="24"/>
          <w:szCs w:val="24"/>
          <w:lang w:val="en-US"/>
        </w:rPr>
        <w:t>35</w:t>
      </w:r>
      <w:r w:rsidR="00107ABD" w:rsidRPr="00861C6F">
        <w:rPr>
          <w:rFonts w:ascii="Times New Roman" w:hAnsi="Times New Roman" w:cs="Times New Roman"/>
          <w:sz w:val="24"/>
          <w:szCs w:val="24"/>
          <w:lang w:val="en-US"/>
        </w:rPr>
        <w:t xml:space="preserve">) </w:t>
      </w:r>
      <w:r w:rsidR="00107ABD" w:rsidRPr="00861C6F">
        <w:rPr>
          <w:rFonts w:ascii="Times New Roman" w:eastAsia="Calibri" w:hAnsi="Times New Roman" w:cs="Times New Roman"/>
          <w:color w:val="000000"/>
          <w:sz w:val="24"/>
          <w:szCs w:val="24"/>
          <w:lang w:val="en-US"/>
        </w:rPr>
        <w:t>Norway’s news in English / The Local. URL</w:t>
      </w:r>
      <w:r w:rsidR="00107ABD" w:rsidRPr="00861C6F">
        <w:rPr>
          <w:rFonts w:ascii="Times New Roman" w:eastAsia="Calibri" w:hAnsi="Times New Roman" w:cs="Times New Roman"/>
          <w:color w:val="000000"/>
          <w:sz w:val="24"/>
          <w:szCs w:val="24"/>
        </w:rPr>
        <w:t xml:space="preserve">: </w:t>
      </w:r>
      <w:r w:rsidR="00107ABD" w:rsidRPr="00861C6F">
        <w:rPr>
          <w:rFonts w:ascii="Times New Roman" w:eastAsia="Calibri" w:hAnsi="Times New Roman" w:cs="Times New Roman"/>
          <w:color w:val="000000"/>
          <w:sz w:val="24"/>
          <w:szCs w:val="24"/>
          <w:lang w:val="en-US"/>
        </w:rPr>
        <w:t>https</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www</w:t>
      </w:r>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thelocal</w:t>
      </w:r>
      <w:proofErr w:type="spellEnd"/>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no</w:t>
      </w:r>
      <w:r w:rsidR="00107ABD" w:rsidRPr="00861C6F">
        <w:rPr>
          <w:rFonts w:ascii="Times New Roman" w:eastAsia="Calibri" w:hAnsi="Times New Roman" w:cs="Times New Roman"/>
          <w:color w:val="000000"/>
          <w:sz w:val="24"/>
          <w:szCs w:val="24"/>
        </w:rPr>
        <w:t>/20141128/</w:t>
      </w:r>
      <w:proofErr w:type="spellStart"/>
      <w:r w:rsidR="00107ABD" w:rsidRPr="00861C6F">
        <w:rPr>
          <w:rFonts w:ascii="Times New Roman" w:eastAsia="Calibri" w:hAnsi="Times New Roman" w:cs="Times New Roman"/>
          <w:color w:val="000000"/>
          <w:sz w:val="24"/>
          <w:szCs w:val="24"/>
          <w:lang w:val="en-US"/>
        </w:rPr>
        <w:t>norwegian</w:t>
      </w:r>
      <w:proofErr w:type="spellEnd"/>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people</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say</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no</w:t>
      </w:r>
      <w:r w:rsidR="00107ABD" w:rsidRPr="00861C6F">
        <w:rPr>
          <w:rFonts w:ascii="Times New Roman" w:eastAsia="Calibri" w:hAnsi="Times New Roman" w:cs="Times New Roman"/>
          <w:color w:val="000000"/>
          <w:sz w:val="24"/>
          <w:szCs w:val="24"/>
        </w:rPr>
        <w:t>-</w:t>
      </w:r>
      <w:r w:rsidR="00107ABD" w:rsidRPr="00861C6F">
        <w:rPr>
          <w:rFonts w:ascii="Times New Roman" w:eastAsia="Calibri" w:hAnsi="Times New Roman" w:cs="Times New Roman"/>
          <w:color w:val="000000"/>
          <w:sz w:val="24"/>
          <w:szCs w:val="24"/>
          <w:lang w:val="en-US"/>
        </w:rPr>
        <w:t>to</w:t>
      </w:r>
      <w:r w:rsidR="00107ABD" w:rsidRPr="00861C6F">
        <w:rPr>
          <w:rFonts w:ascii="Times New Roman" w:eastAsia="Calibri" w:hAnsi="Times New Roman" w:cs="Times New Roman"/>
          <w:color w:val="000000"/>
          <w:sz w:val="24"/>
          <w:szCs w:val="24"/>
        </w:rPr>
        <w:t>-</w:t>
      </w:r>
      <w:proofErr w:type="spellStart"/>
      <w:r w:rsidR="00107ABD" w:rsidRPr="00861C6F">
        <w:rPr>
          <w:rFonts w:ascii="Times New Roman" w:eastAsia="Calibri" w:hAnsi="Times New Roman" w:cs="Times New Roman"/>
          <w:color w:val="000000"/>
          <w:sz w:val="24"/>
          <w:szCs w:val="24"/>
          <w:lang w:val="en-US"/>
        </w:rPr>
        <w:t>eu</w:t>
      </w:r>
      <w:proofErr w:type="spellEnd"/>
      <w:r w:rsidR="00107ABD" w:rsidRPr="00861C6F">
        <w:rPr>
          <w:rFonts w:ascii="Times New Roman" w:eastAsia="Calibri" w:hAnsi="Times New Roman" w:cs="Times New Roman"/>
          <w:color w:val="000000"/>
          <w:sz w:val="24"/>
          <w:szCs w:val="24"/>
        </w:rPr>
        <w:t xml:space="preserve"> (дата обращения: 02.04.2018)</w:t>
      </w:r>
    </w:p>
    <w:p w14:paraId="29862033" w14:textId="4D08CC11" w:rsidR="00107ABD" w:rsidRPr="00861C6F" w:rsidRDefault="00C53046" w:rsidP="00861C6F">
      <w:pPr>
        <w:spacing w:before="240" w:after="0" w:line="360" w:lineRule="auto"/>
        <w:jc w:val="both"/>
        <w:rPr>
          <w:rFonts w:ascii="Times New Roman" w:hAnsi="Times New Roman" w:cs="Times New Roman"/>
          <w:color w:val="000000"/>
          <w:sz w:val="24"/>
          <w:szCs w:val="24"/>
        </w:rPr>
      </w:pPr>
      <w:r w:rsidRPr="00C53046">
        <w:rPr>
          <w:rFonts w:ascii="Times New Roman" w:hAnsi="Times New Roman" w:cs="Times New Roman"/>
          <w:sz w:val="24"/>
          <w:szCs w:val="24"/>
          <w:lang w:val="en-US"/>
        </w:rPr>
        <w:t>36</w:t>
      </w:r>
      <w:r w:rsidR="00107ABD" w:rsidRPr="00861C6F">
        <w:rPr>
          <w:rFonts w:ascii="Times New Roman" w:hAnsi="Times New Roman" w:cs="Times New Roman"/>
          <w:sz w:val="24"/>
          <w:szCs w:val="24"/>
          <w:lang w:val="en-US"/>
        </w:rPr>
        <w:t xml:space="preserve">) </w:t>
      </w:r>
      <w:proofErr w:type="spellStart"/>
      <w:r w:rsidR="00107ABD" w:rsidRPr="00861C6F">
        <w:rPr>
          <w:rFonts w:ascii="Times New Roman" w:hAnsi="Times New Roman" w:cs="Times New Roman"/>
          <w:color w:val="000000"/>
          <w:sz w:val="24"/>
          <w:szCs w:val="24"/>
          <w:lang w:val="en-US"/>
        </w:rPr>
        <w:t>Norges</w:t>
      </w:r>
      <w:proofErr w:type="spellEnd"/>
      <w:r w:rsidR="00107ABD" w:rsidRPr="00861C6F">
        <w:rPr>
          <w:rFonts w:ascii="Times New Roman" w:hAnsi="Times New Roman" w:cs="Times New Roman"/>
          <w:color w:val="000000"/>
          <w:sz w:val="24"/>
          <w:szCs w:val="24"/>
          <w:lang w:val="en-US"/>
        </w:rPr>
        <w:t xml:space="preserve"> </w:t>
      </w:r>
      <w:proofErr w:type="spellStart"/>
      <w:r w:rsidR="00107ABD" w:rsidRPr="00861C6F">
        <w:rPr>
          <w:rFonts w:ascii="Times New Roman" w:hAnsi="Times New Roman" w:cs="Times New Roman"/>
          <w:color w:val="000000"/>
          <w:sz w:val="24"/>
          <w:szCs w:val="24"/>
          <w:lang w:val="en-US"/>
        </w:rPr>
        <w:t>deltakelse</w:t>
      </w:r>
      <w:proofErr w:type="spellEnd"/>
      <w:r w:rsidR="00107ABD" w:rsidRPr="00861C6F">
        <w:rPr>
          <w:rFonts w:ascii="Times New Roman" w:hAnsi="Times New Roman" w:cs="Times New Roman"/>
          <w:color w:val="000000"/>
          <w:sz w:val="24"/>
          <w:szCs w:val="24"/>
          <w:lang w:val="en-US"/>
        </w:rPr>
        <w:t xml:space="preserve"> </w:t>
      </w:r>
      <w:proofErr w:type="spellStart"/>
      <w:r w:rsidR="00107ABD" w:rsidRPr="00861C6F">
        <w:rPr>
          <w:rFonts w:ascii="Times New Roman" w:hAnsi="Times New Roman" w:cs="Times New Roman"/>
          <w:color w:val="000000"/>
          <w:sz w:val="24"/>
          <w:szCs w:val="24"/>
          <w:lang w:val="en-US"/>
        </w:rPr>
        <w:t>i</w:t>
      </w:r>
      <w:proofErr w:type="spellEnd"/>
      <w:r w:rsidR="00107ABD" w:rsidRPr="00861C6F">
        <w:rPr>
          <w:rFonts w:ascii="Times New Roman" w:hAnsi="Times New Roman" w:cs="Times New Roman"/>
          <w:color w:val="000000"/>
          <w:sz w:val="24"/>
          <w:szCs w:val="24"/>
          <w:lang w:val="en-US"/>
        </w:rPr>
        <w:t xml:space="preserve"> </w:t>
      </w:r>
      <w:proofErr w:type="spellStart"/>
      <w:r w:rsidR="00107ABD" w:rsidRPr="00861C6F">
        <w:rPr>
          <w:rFonts w:ascii="Times New Roman" w:hAnsi="Times New Roman" w:cs="Times New Roman"/>
          <w:color w:val="000000"/>
          <w:sz w:val="24"/>
          <w:szCs w:val="24"/>
          <w:lang w:val="en-US"/>
        </w:rPr>
        <w:t>internasjonale</w:t>
      </w:r>
      <w:proofErr w:type="spellEnd"/>
      <w:r w:rsidR="00107ABD" w:rsidRPr="00861C6F">
        <w:rPr>
          <w:rFonts w:ascii="Times New Roman" w:hAnsi="Times New Roman" w:cs="Times New Roman"/>
          <w:color w:val="000000"/>
          <w:sz w:val="24"/>
          <w:szCs w:val="24"/>
          <w:lang w:val="en-US"/>
        </w:rPr>
        <w:t xml:space="preserve"> </w:t>
      </w:r>
      <w:proofErr w:type="spellStart"/>
      <w:r w:rsidR="00107ABD" w:rsidRPr="00861C6F">
        <w:rPr>
          <w:rFonts w:ascii="Times New Roman" w:hAnsi="Times New Roman" w:cs="Times New Roman"/>
          <w:color w:val="000000"/>
          <w:sz w:val="24"/>
          <w:szCs w:val="24"/>
          <w:lang w:val="en-US"/>
        </w:rPr>
        <w:t>organisasjoner</w:t>
      </w:r>
      <w:proofErr w:type="spellEnd"/>
      <w:r w:rsidR="00107ABD" w:rsidRPr="00861C6F">
        <w:rPr>
          <w:rFonts w:ascii="Times New Roman" w:hAnsi="Times New Roman" w:cs="Times New Roman"/>
          <w:color w:val="000000"/>
          <w:sz w:val="24"/>
          <w:szCs w:val="24"/>
          <w:lang w:val="en-US"/>
        </w:rPr>
        <w:t xml:space="preserve"> / SAMFUNNSKUNNSKAP. URL</w:t>
      </w:r>
      <w:r w:rsidR="00107ABD" w:rsidRPr="00861C6F">
        <w:rPr>
          <w:rFonts w:ascii="Times New Roman" w:hAnsi="Times New Roman" w:cs="Times New Roman"/>
          <w:color w:val="000000"/>
          <w:sz w:val="24"/>
          <w:szCs w:val="24"/>
        </w:rPr>
        <w:t xml:space="preserve">: </w:t>
      </w:r>
      <w:r w:rsidR="00107ABD" w:rsidRPr="00861C6F">
        <w:rPr>
          <w:rFonts w:ascii="Times New Roman" w:hAnsi="Times New Roman" w:cs="Times New Roman"/>
          <w:color w:val="000000"/>
          <w:sz w:val="24"/>
          <w:szCs w:val="24"/>
          <w:lang w:val="en-US"/>
        </w:rPr>
        <w:t>http</w:t>
      </w:r>
      <w:r w:rsidR="00107ABD" w:rsidRPr="00861C6F">
        <w:rPr>
          <w:rFonts w:ascii="Times New Roman" w:hAnsi="Times New Roman" w:cs="Times New Roman"/>
          <w:color w:val="000000"/>
          <w:sz w:val="24"/>
          <w:szCs w:val="24"/>
        </w:rPr>
        <w:t>://</w:t>
      </w:r>
      <w:r w:rsidR="00107ABD" w:rsidRPr="00861C6F">
        <w:rPr>
          <w:rFonts w:ascii="Times New Roman" w:hAnsi="Times New Roman" w:cs="Times New Roman"/>
          <w:color w:val="000000"/>
          <w:sz w:val="24"/>
          <w:szCs w:val="24"/>
          <w:lang w:val="en-US"/>
        </w:rPr>
        <w:t>www</w:t>
      </w:r>
      <w:r w:rsidR="00107ABD" w:rsidRPr="00861C6F">
        <w:rPr>
          <w:rFonts w:ascii="Times New Roman" w:hAnsi="Times New Roman" w:cs="Times New Roman"/>
          <w:color w:val="000000"/>
          <w:sz w:val="24"/>
          <w:szCs w:val="24"/>
        </w:rPr>
        <w:t>.</w:t>
      </w:r>
      <w:proofErr w:type="spellStart"/>
      <w:r w:rsidR="00107ABD" w:rsidRPr="00861C6F">
        <w:rPr>
          <w:rFonts w:ascii="Times New Roman" w:hAnsi="Times New Roman" w:cs="Times New Roman"/>
          <w:color w:val="000000"/>
          <w:sz w:val="24"/>
          <w:szCs w:val="24"/>
          <w:lang w:val="en-US"/>
        </w:rPr>
        <w:t>samfunnskunnskap</w:t>
      </w:r>
      <w:proofErr w:type="spellEnd"/>
      <w:r w:rsidR="00107ABD" w:rsidRPr="00861C6F">
        <w:rPr>
          <w:rFonts w:ascii="Times New Roman" w:hAnsi="Times New Roman" w:cs="Times New Roman"/>
          <w:color w:val="000000"/>
          <w:sz w:val="24"/>
          <w:szCs w:val="24"/>
        </w:rPr>
        <w:t>.</w:t>
      </w:r>
      <w:r w:rsidR="00107ABD" w:rsidRPr="00861C6F">
        <w:rPr>
          <w:rFonts w:ascii="Times New Roman" w:hAnsi="Times New Roman" w:cs="Times New Roman"/>
          <w:color w:val="000000"/>
          <w:sz w:val="24"/>
          <w:szCs w:val="24"/>
          <w:lang w:val="en-US"/>
        </w:rPr>
        <w:t>no</w:t>
      </w:r>
      <w:r w:rsidR="00107ABD" w:rsidRPr="00861C6F">
        <w:rPr>
          <w:rFonts w:ascii="Times New Roman" w:hAnsi="Times New Roman" w:cs="Times New Roman"/>
          <w:color w:val="000000"/>
          <w:sz w:val="24"/>
          <w:szCs w:val="24"/>
        </w:rPr>
        <w:t>/?</w:t>
      </w:r>
      <w:r w:rsidR="00107ABD" w:rsidRPr="00861C6F">
        <w:rPr>
          <w:rFonts w:ascii="Times New Roman" w:hAnsi="Times New Roman" w:cs="Times New Roman"/>
          <w:color w:val="000000"/>
          <w:sz w:val="24"/>
          <w:szCs w:val="24"/>
          <w:lang w:val="en-US"/>
        </w:rPr>
        <w:t>page</w:t>
      </w:r>
      <w:r w:rsidR="00107ABD" w:rsidRPr="00861C6F">
        <w:rPr>
          <w:rFonts w:ascii="Times New Roman" w:hAnsi="Times New Roman" w:cs="Times New Roman"/>
          <w:color w:val="000000"/>
          <w:sz w:val="24"/>
          <w:szCs w:val="24"/>
        </w:rPr>
        <w:t>_</w:t>
      </w:r>
      <w:r w:rsidR="00107ABD" w:rsidRPr="00861C6F">
        <w:rPr>
          <w:rFonts w:ascii="Times New Roman" w:hAnsi="Times New Roman" w:cs="Times New Roman"/>
          <w:color w:val="000000"/>
          <w:sz w:val="24"/>
          <w:szCs w:val="24"/>
          <w:lang w:val="en-US"/>
        </w:rPr>
        <w:t>id</w:t>
      </w:r>
      <w:r w:rsidR="00107ABD" w:rsidRPr="00861C6F">
        <w:rPr>
          <w:rFonts w:ascii="Times New Roman" w:hAnsi="Times New Roman" w:cs="Times New Roman"/>
          <w:color w:val="000000"/>
          <w:sz w:val="24"/>
          <w:szCs w:val="24"/>
        </w:rPr>
        <w:t>=416&amp;</w:t>
      </w:r>
      <w:proofErr w:type="spellStart"/>
      <w:r w:rsidR="00107ABD" w:rsidRPr="00861C6F">
        <w:rPr>
          <w:rFonts w:ascii="Times New Roman" w:hAnsi="Times New Roman" w:cs="Times New Roman"/>
          <w:color w:val="000000"/>
          <w:sz w:val="24"/>
          <w:szCs w:val="24"/>
          <w:lang w:val="en-US"/>
        </w:rPr>
        <w:t>lang</w:t>
      </w:r>
      <w:proofErr w:type="spellEnd"/>
      <w:r w:rsidR="00107ABD" w:rsidRPr="00861C6F">
        <w:rPr>
          <w:rFonts w:ascii="Times New Roman" w:hAnsi="Times New Roman" w:cs="Times New Roman"/>
          <w:color w:val="000000"/>
          <w:sz w:val="24"/>
          <w:szCs w:val="24"/>
        </w:rPr>
        <w:t>=</w:t>
      </w:r>
      <w:proofErr w:type="spellStart"/>
      <w:r w:rsidR="00107ABD" w:rsidRPr="00861C6F">
        <w:rPr>
          <w:rFonts w:ascii="Times New Roman" w:hAnsi="Times New Roman" w:cs="Times New Roman"/>
          <w:color w:val="000000"/>
          <w:sz w:val="24"/>
          <w:szCs w:val="24"/>
          <w:lang w:val="en-US"/>
        </w:rPr>
        <w:t>ru</w:t>
      </w:r>
      <w:proofErr w:type="spellEnd"/>
      <w:r w:rsidR="00107ABD" w:rsidRPr="00861C6F">
        <w:rPr>
          <w:rFonts w:ascii="Times New Roman" w:hAnsi="Times New Roman" w:cs="Times New Roman"/>
          <w:color w:val="000000"/>
          <w:sz w:val="24"/>
          <w:szCs w:val="24"/>
        </w:rPr>
        <w:t xml:space="preserve"> (дата обращения: 02.04.2018)</w:t>
      </w:r>
    </w:p>
    <w:p w14:paraId="41C614BC" w14:textId="32F32EA3" w:rsidR="00BC51C3" w:rsidRPr="00861C6F" w:rsidRDefault="00C53046" w:rsidP="00861C6F">
      <w:pPr>
        <w:spacing w:before="240" w:after="0" w:line="360" w:lineRule="auto"/>
        <w:jc w:val="both"/>
        <w:rPr>
          <w:rFonts w:ascii="Times New Roman" w:hAnsi="Times New Roman" w:cs="Times New Roman"/>
          <w:sz w:val="24"/>
          <w:szCs w:val="24"/>
          <w:lang w:val="en-US"/>
        </w:rPr>
      </w:pPr>
      <w:r w:rsidRPr="00FC539E">
        <w:rPr>
          <w:rFonts w:ascii="Times New Roman" w:hAnsi="Times New Roman" w:cs="Times New Roman"/>
          <w:sz w:val="24"/>
          <w:szCs w:val="24"/>
          <w:lang w:val="en-US"/>
        </w:rPr>
        <w:t>37</w:t>
      </w:r>
      <w:r w:rsidR="00BC51C3" w:rsidRPr="00861C6F">
        <w:rPr>
          <w:rFonts w:ascii="Times New Roman" w:hAnsi="Times New Roman" w:cs="Times New Roman"/>
          <w:sz w:val="24"/>
          <w:szCs w:val="24"/>
          <w:lang w:val="en-US"/>
        </w:rPr>
        <w:t xml:space="preserve">) European Commission. European Commission Welcomes Electricity Subsea Cables Linking Norway to Germany and UK; European Commission: Brussels, Belgium, 2014 URL: </w:t>
      </w:r>
      <w:hyperlink r:id="rId42" w:history="1">
        <w:r w:rsidR="00BC51C3" w:rsidRPr="00861C6F">
          <w:rPr>
            <w:rStyle w:val="a7"/>
            <w:rFonts w:ascii="Times New Roman" w:hAnsi="Times New Roman" w:cs="Times New Roman"/>
            <w:sz w:val="24"/>
            <w:szCs w:val="24"/>
            <w:lang w:val="en-US"/>
          </w:rPr>
          <w:t>https://ec.europa.eu/commission/presscorner/detail/en/STATEMENT_14_313</w:t>
        </w:r>
      </w:hyperlink>
      <w:r w:rsidR="00BC51C3" w:rsidRPr="00861C6F">
        <w:rPr>
          <w:rFonts w:ascii="Times New Roman" w:hAnsi="Times New Roman" w:cs="Times New Roman"/>
          <w:sz w:val="24"/>
          <w:szCs w:val="24"/>
          <w:lang w:val="en-US"/>
        </w:rPr>
        <w:t xml:space="preserve"> (</w:t>
      </w:r>
      <w:r w:rsidR="00BC51C3" w:rsidRPr="00861C6F">
        <w:rPr>
          <w:rFonts w:ascii="Times New Roman" w:hAnsi="Times New Roman" w:cs="Times New Roman"/>
          <w:sz w:val="24"/>
          <w:szCs w:val="24"/>
        </w:rPr>
        <w:t>дата</w:t>
      </w:r>
      <w:r w:rsidR="00BC51C3" w:rsidRPr="00861C6F">
        <w:rPr>
          <w:rFonts w:ascii="Times New Roman" w:hAnsi="Times New Roman" w:cs="Times New Roman"/>
          <w:sz w:val="24"/>
          <w:szCs w:val="24"/>
          <w:lang w:val="en-US"/>
        </w:rPr>
        <w:t xml:space="preserve"> </w:t>
      </w:r>
      <w:r w:rsidR="00BC51C3" w:rsidRPr="00861C6F">
        <w:rPr>
          <w:rFonts w:ascii="Times New Roman" w:hAnsi="Times New Roman" w:cs="Times New Roman"/>
          <w:sz w:val="24"/>
          <w:szCs w:val="24"/>
        </w:rPr>
        <w:t>обращения</w:t>
      </w:r>
      <w:r w:rsidR="00BC51C3" w:rsidRPr="00861C6F">
        <w:rPr>
          <w:rFonts w:ascii="Times New Roman" w:hAnsi="Times New Roman" w:cs="Times New Roman"/>
          <w:sz w:val="24"/>
          <w:szCs w:val="24"/>
          <w:lang w:val="en-US"/>
        </w:rPr>
        <w:t>: 01.03.2020)</w:t>
      </w:r>
    </w:p>
    <w:p w14:paraId="37275D87" w14:textId="7DB58633" w:rsidR="00BC51C3" w:rsidRPr="00861C6F" w:rsidRDefault="00C53046" w:rsidP="00861C6F">
      <w:pPr>
        <w:spacing w:before="240" w:after="0" w:line="360" w:lineRule="auto"/>
        <w:jc w:val="both"/>
        <w:rPr>
          <w:rFonts w:ascii="Times New Roman" w:hAnsi="Times New Roman" w:cs="Times New Roman"/>
          <w:sz w:val="24"/>
          <w:szCs w:val="24"/>
        </w:rPr>
      </w:pPr>
      <w:r w:rsidRPr="00C53046">
        <w:rPr>
          <w:rFonts w:ascii="Times New Roman" w:hAnsi="Times New Roman" w:cs="Times New Roman"/>
          <w:sz w:val="24"/>
          <w:szCs w:val="24"/>
          <w:lang w:val="en-US"/>
        </w:rPr>
        <w:t>38</w:t>
      </w:r>
      <w:r w:rsidR="00BC51C3" w:rsidRPr="00861C6F">
        <w:rPr>
          <w:rFonts w:ascii="Times New Roman" w:hAnsi="Times New Roman" w:cs="Times New Roman"/>
          <w:sz w:val="24"/>
          <w:szCs w:val="24"/>
          <w:lang w:val="en-US"/>
        </w:rPr>
        <w:t>) Shedding light on energy in the EU</w:t>
      </w:r>
      <w:r w:rsidR="00BC51C3" w:rsidRPr="00861C6F">
        <w:rPr>
          <w:rFonts w:ascii="Times New Roman" w:hAnsi="Times New Roman" w:cs="Times New Roman"/>
          <w:sz w:val="24"/>
          <w:szCs w:val="24"/>
          <w:lang w:val="en-GB"/>
        </w:rPr>
        <w:t xml:space="preserve">. A GUIDED TOUR OF ENERGY STATISTICS. </w:t>
      </w:r>
      <w:r w:rsidR="00BC51C3" w:rsidRPr="00861C6F">
        <w:rPr>
          <w:rFonts w:ascii="Times New Roman" w:hAnsi="Times New Roman" w:cs="Times New Roman"/>
          <w:sz w:val="24"/>
          <w:szCs w:val="24"/>
        </w:rPr>
        <w:t xml:space="preserve">2019/ </w:t>
      </w:r>
      <w:r w:rsidR="00BC51C3" w:rsidRPr="00861C6F">
        <w:rPr>
          <w:rFonts w:ascii="Times New Roman" w:hAnsi="Times New Roman" w:cs="Times New Roman"/>
          <w:sz w:val="24"/>
          <w:szCs w:val="24"/>
          <w:lang w:val="en-GB"/>
        </w:rPr>
        <w:t>Eurostat</w:t>
      </w:r>
      <w:r w:rsidR="00BC51C3" w:rsidRPr="00861C6F">
        <w:rPr>
          <w:rFonts w:ascii="Times New Roman" w:hAnsi="Times New Roman" w:cs="Times New Roman"/>
          <w:sz w:val="24"/>
          <w:szCs w:val="24"/>
        </w:rPr>
        <w:t xml:space="preserve"> </w:t>
      </w:r>
      <w:r w:rsidR="00BC51C3" w:rsidRPr="00861C6F">
        <w:rPr>
          <w:rFonts w:ascii="Times New Roman" w:hAnsi="Times New Roman" w:cs="Times New Roman"/>
          <w:sz w:val="24"/>
          <w:szCs w:val="24"/>
          <w:lang w:val="en-GB"/>
        </w:rPr>
        <w:t>URL</w:t>
      </w:r>
      <w:r w:rsidR="00BC51C3" w:rsidRPr="00861C6F">
        <w:rPr>
          <w:rFonts w:ascii="Times New Roman" w:hAnsi="Times New Roman" w:cs="Times New Roman"/>
          <w:sz w:val="24"/>
          <w:szCs w:val="24"/>
        </w:rPr>
        <w:t xml:space="preserve">: </w:t>
      </w:r>
      <w:hyperlink r:id="rId43" w:history="1">
        <w:r w:rsidR="00BC51C3" w:rsidRPr="00861C6F">
          <w:rPr>
            <w:rStyle w:val="a7"/>
            <w:rFonts w:ascii="Times New Roman" w:hAnsi="Times New Roman" w:cs="Times New Roman"/>
            <w:sz w:val="24"/>
            <w:szCs w:val="24"/>
            <w:lang w:val="en-US"/>
          </w:rPr>
          <w:t>https</w:t>
        </w:r>
        <w:r w:rsidR="00BC51C3" w:rsidRPr="00861C6F">
          <w:rPr>
            <w:rStyle w:val="a7"/>
            <w:rFonts w:ascii="Times New Roman" w:hAnsi="Times New Roman" w:cs="Times New Roman"/>
            <w:sz w:val="24"/>
            <w:szCs w:val="24"/>
          </w:rPr>
          <w:t>://</w:t>
        </w:r>
        <w:proofErr w:type="spellStart"/>
        <w:r w:rsidR="00BC51C3" w:rsidRPr="00861C6F">
          <w:rPr>
            <w:rStyle w:val="a7"/>
            <w:rFonts w:ascii="Times New Roman" w:hAnsi="Times New Roman" w:cs="Times New Roman"/>
            <w:sz w:val="24"/>
            <w:szCs w:val="24"/>
            <w:lang w:val="en-US"/>
          </w:rPr>
          <w:t>ec</w:t>
        </w:r>
        <w:proofErr w:type="spellEnd"/>
        <w:r w:rsidR="00BC51C3" w:rsidRPr="00861C6F">
          <w:rPr>
            <w:rStyle w:val="a7"/>
            <w:rFonts w:ascii="Times New Roman" w:hAnsi="Times New Roman" w:cs="Times New Roman"/>
            <w:sz w:val="24"/>
            <w:szCs w:val="24"/>
          </w:rPr>
          <w:t>.</w:t>
        </w:r>
        <w:proofErr w:type="spellStart"/>
        <w:r w:rsidR="00BC51C3" w:rsidRPr="00861C6F">
          <w:rPr>
            <w:rStyle w:val="a7"/>
            <w:rFonts w:ascii="Times New Roman" w:hAnsi="Times New Roman" w:cs="Times New Roman"/>
            <w:sz w:val="24"/>
            <w:szCs w:val="24"/>
            <w:lang w:val="en-US"/>
          </w:rPr>
          <w:t>europa</w:t>
        </w:r>
        <w:proofErr w:type="spellEnd"/>
        <w:r w:rsidR="00BC51C3" w:rsidRPr="00861C6F">
          <w:rPr>
            <w:rStyle w:val="a7"/>
            <w:rFonts w:ascii="Times New Roman" w:hAnsi="Times New Roman" w:cs="Times New Roman"/>
            <w:sz w:val="24"/>
            <w:szCs w:val="24"/>
          </w:rPr>
          <w:t>.</w:t>
        </w:r>
        <w:proofErr w:type="spellStart"/>
        <w:r w:rsidR="00BC51C3" w:rsidRPr="00861C6F">
          <w:rPr>
            <w:rStyle w:val="a7"/>
            <w:rFonts w:ascii="Times New Roman" w:hAnsi="Times New Roman" w:cs="Times New Roman"/>
            <w:sz w:val="24"/>
            <w:szCs w:val="24"/>
            <w:lang w:val="en-US"/>
          </w:rPr>
          <w:t>eu</w:t>
        </w:r>
        <w:proofErr w:type="spellEnd"/>
        <w:r w:rsidR="00BC51C3" w:rsidRPr="00861C6F">
          <w:rPr>
            <w:rStyle w:val="a7"/>
            <w:rFonts w:ascii="Times New Roman" w:hAnsi="Times New Roman" w:cs="Times New Roman"/>
            <w:sz w:val="24"/>
            <w:szCs w:val="24"/>
          </w:rPr>
          <w:t>/</w:t>
        </w:r>
        <w:proofErr w:type="spellStart"/>
        <w:r w:rsidR="00BC51C3" w:rsidRPr="00861C6F">
          <w:rPr>
            <w:rStyle w:val="a7"/>
            <w:rFonts w:ascii="Times New Roman" w:hAnsi="Times New Roman" w:cs="Times New Roman"/>
            <w:sz w:val="24"/>
            <w:szCs w:val="24"/>
            <w:lang w:val="en-US"/>
          </w:rPr>
          <w:t>eurostat</w:t>
        </w:r>
        <w:proofErr w:type="spellEnd"/>
        <w:r w:rsidR="00BC51C3" w:rsidRPr="00861C6F">
          <w:rPr>
            <w:rStyle w:val="a7"/>
            <w:rFonts w:ascii="Times New Roman" w:hAnsi="Times New Roman" w:cs="Times New Roman"/>
            <w:sz w:val="24"/>
            <w:szCs w:val="24"/>
          </w:rPr>
          <w:t>/</w:t>
        </w:r>
        <w:r w:rsidR="00BC51C3" w:rsidRPr="00861C6F">
          <w:rPr>
            <w:rStyle w:val="a7"/>
            <w:rFonts w:ascii="Times New Roman" w:hAnsi="Times New Roman" w:cs="Times New Roman"/>
            <w:sz w:val="24"/>
            <w:szCs w:val="24"/>
            <w:lang w:val="en-US"/>
          </w:rPr>
          <w:t>cache</w:t>
        </w:r>
        <w:r w:rsidR="00BC51C3" w:rsidRPr="00861C6F">
          <w:rPr>
            <w:rStyle w:val="a7"/>
            <w:rFonts w:ascii="Times New Roman" w:hAnsi="Times New Roman" w:cs="Times New Roman"/>
            <w:sz w:val="24"/>
            <w:szCs w:val="24"/>
          </w:rPr>
          <w:t>/</w:t>
        </w:r>
        <w:proofErr w:type="spellStart"/>
        <w:r w:rsidR="00BC51C3" w:rsidRPr="00861C6F">
          <w:rPr>
            <w:rStyle w:val="a7"/>
            <w:rFonts w:ascii="Times New Roman" w:hAnsi="Times New Roman" w:cs="Times New Roman"/>
            <w:sz w:val="24"/>
            <w:szCs w:val="24"/>
            <w:lang w:val="en-US"/>
          </w:rPr>
          <w:t>infographs</w:t>
        </w:r>
        <w:proofErr w:type="spellEnd"/>
        <w:r w:rsidR="00BC51C3" w:rsidRPr="00861C6F">
          <w:rPr>
            <w:rStyle w:val="a7"/>
            <w:rFonts w:ascii="Times New Roman" w:hAnsi="Times New Roman" w:cs="Times New Roman"/>
            <w:sz w:val="24"/>
            <w:szCs w:val="24"/>
          </w:rPr>
          <w:t>/</w:t>
        </w:r>
        <w:r w:rsidR="00BC51C3" w:rsidRPr="00861C6F">
          <w:rPr>
            <w:rStyle w:val="a7"/>
            <w:rFonts w:ascii="Times New Roman" w:hAnsi="Times New Roman" w:cs="Times New Roman"/>
            <w:sz w:val="24"/>
            <w:szCs w:val="24"/>
            <w:lang w:val="en-US"/>
          </w:rPr>
          <w:t>energy</w:t>
        </w:r>
        <w:r w:rsidR="00BC51C3" w:rsidRPr="00861C6F">
          <w:rPr>
            <w:rStyle w:val="a7"/>
            <w:rFonts w:ascii="Times New Roman" w:hAnsi="Times New Roman" w:cs="Times New Roman"/>
            <w:sz w:val="24"/>
            <w:szCs w:val="24"/>
          </w:rPr>
          <w:t>/</w:t>
        </w:r>
        <w:r w:rsidR="00BC51C3" w:rsidRPr="00861C6F">
          <w:rPr>
            <w:rStyle w:val="a7"/>
            <w:rFonts w:ascii="Times New Roman" w:hAnsi="Times New Roman" w:cs="Times New Roman"/>
            <w:sz w:val="24"/>
            <w:szCs w:val="24"/>
            <w:lang w:val="en-US"/>
          </w:rPr>
          <w:t>bloc</w:t>
        </w:r>
        <w:r w:rsidR="00BC51C3" w:rsidRPr="00861C6F">
          <w:rPr>
            <w:rStyle w:val="a7"/>
            <w:rFonts w:ascii="Times New Roman" w:hAnsi="Times New Roman" w:cs="Times New Roman"/>
            <w:sz w:val="24"/>
            <w:szCs w:val="24"/>
          </w:rPr>
          <w:t>-2</w:t>
        </w:r>
        <w:r w:rsidR="00BC51C3" w:rsidRPr="00861C6F">
          <w:rPr>
            <w:rStyle w:val="a7"/>
            <w:rFonts w:ascii="Times New Roman" w:hAnsi="Times New Roman" w:cs="Times New Roman"/>
            <w:sz w:val="24"/>
            <w:szCs w:val="24"/>
            <w:lang w:val="en-US"/>
          </w:rPr>
          <w:t>c</w:t>
        </w:r>
        <w:r w:rsidR="00BC51C3" w:rsidRPr="00861C6F">
          <w:rPr>
            <w:rStyle w:val="a7"/>
            <w:rFonts w:ascii="Times New Roman" w:hAnsi="Times New Roman" w:cs="Times New Roman"/>
            <w:sz w:val="24"/>
            <w:szCs w:val="24"/>
          </w:rPr>
          <w:t>.</w:t>
        </w:r>
        <w:r w:rsidR="00BC51C3" w:rsidRPr="00861C6F">
          <w:rPr>
            <w:rStyle w:val="a7"/>
            <w:rFonts w:ascii="Times New Roman" w:hAnsi="Times New Roman" w:cs="Times New Roman"/>
            <w:sz w:val="24"/>
            <w:szCs w:val="24"/>
            <w:lang w:val="en-US"/>
          </w:rPr>
          <w:t>html</w:t>
        </w:r>
      </w:hyperlink>
      <w:r w:rsidR="00BC51C3" w:rsidRPr="00861C6F">
        <w:rPr>
          <w:rFonts w:ascii="Times New Roman" w:hAnsi="Times New Roman" w:cs="Times New Roman"/>
          <w:sz w:val="24"/>
          <w:szCs w:val="24"/>
        </w:rPr>
        <w:t xml:space="preserve"> (дата обращения: 29.03.2020)</w:t>
      </w:r>
    </w:p>
    <w:p w14:paraId="256D9A83" w14:textId="7CC3BDE8" w:rsidR="00A27879" w:rsidRPr="00861C6F" w:rsidRDefault="00C53046" w:rsidP="00861C6F">
      <w:pPr>
        <w:pStyle w:val="a4"/>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39</w:t>
      </w:r>
      <w:r w:rsidR="00A27879" w:rsidRPr="00861C6F">
        <w:rPr>
          <w:rFonts w:ascii="Times New Roman" w:hAnsi="Times New Roman" w:cs="Times New Roman"/>
          <w:sz w:val="24"/>
          <w:szCs w:val="24"/>
        </w:rPr>
        <w:t xml:space="preserve">) Веб-сайт Арктического Совета </w:t>
      </w:r>
      <w:r w:rsidR="00A27879" w:rsidRPr="00861C6F">
        <w:rPr>
          <w:rFonts w:ascii="Times New Roman" w:hAnsi="Times New Roman" w:cs="Times New Roman"/>
          <w:sz w:val="24"/>
          <w:szCs w:val="24"/>
          <w:lang w:val="en-US"/>
        </w:rPr>
        <w:t>URL</w:t>
      </w:r>
      <w:r w:rsidR="00A27879" w:rsidRPr="00861C6F">
        <w:rPr>
          <w:rFonts w:ascii="Times New Roman" w:hAnsi="Times New Roman" w:cs="Times New Roman"/>
          <w:sz w:val="24"/>
          <w:szCs w:val="24"/>
        </w:rPr>
        <w:t xml:space="preserve">: </w:t>
      </w:r>
      <w:hyperlink r:id="rId44" w:history="1">
        <w:r w:rsidR="00A27879" w:rsidRPr="00861C6F">
          <w:rPr>
            <w:rStyle w:val="a7"/>
            <w:rFonts w:ascii="Times New Roman" w:hAnsi="Times New Roman" w:cs="Times New Roman"/>
            <w:sz w:val="24"/>
            <w:szCs w:val="24"/>
          </w:rPr>
          <w:t>https://arctic-council.org/ru/</w:t>
        </w:r>
      </w:hyperlink>
      <w:r w:rsidR="00A27879" w:rsidRPr="00861C6F">
        <w:rPr>
          <w:rStyle w:val="a7"/>
          <w:rFonts w:ascii="Times New Roman" w:hAnsi="Times New Roman" w:cs="Times New Roman"/>
          <w:sz w:val="24"/>
          <w:szCs w:val="24"/>
        </w:rPr>
        <w:t xml:space="preserve"> </w:t>
      </w:r>
      <w:r w:rsidR="00A27879" w:rsidRPr="00861C6F">
        <w:rPr>
          <w:rStyle w:val="a7"/>
          <w:rFonts w:ascii="Times New Roman" w:hAnsi="Times New Roman" w:cs="Times New Roman"/>
          <w:color w:val="auto"/>
          <w:sz w:val="24"/>
          <w:szCs w:val="24"/>
        </w:rPr>
        <w:t>(</w:t>
      </w:r>
      <w:r w:rsidR="00A27879" w:rsidRPr="00861C6F">
        <w:rPr>
          <w:rFonts w:ascii="Times New Roman" w:hAnsi="Times New Roman" w:cs="Times New Roman"/>
          <w:sz w:val="24"/>
          <w:szCs w:val="24"/>
        </w:rPr>
        <w:t>дата обращения: 05.04.2020)</w:t>
      </w:r>
    </w:p>
    <w:p w14:paraId="3FFD7B42" w14:textId="5B5720C6" w:rsidR="00107ABD" w:rsidRPr="00861C6F" w:rsidRDefault="00C53046" w:rsidP="00861C6F">
      <w:pPr>
        <w:spacing w:before="240" w:after="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40</w:t>
      </w:r>
      <w:r w:rsidR="00A27879" w:rsidRPr="00861C6F">
        <w:rPr>
          <w:rFonts w:ascii="Times New Roman" w:hAnsi="Times New Roman" w:cs="Times New Roman"/>
          <w:sz w:val="24"/>
          <w:szCs w:val="24"/>
          <w:lang w:val="en-US"/>
        </w:rPr>
        <w:t xml:space="preserve">)The Arctic Council / Regjeringen.no. URL: </w:t>
      </w:r>
      <w:hyperlink r:id="rId45" w:history="1">
        <w:r w:rsidR="00A27879" w:rsidRPr="00861C6F">
          <w:rPr>
            <w:rStyle w:val="a7"/>
            <w:rFonts w:ascii="Times New Roman" w:hAnsi="Times New Roman" w:cs="Times New Roman"/>
            <w:sz w:val="24"/>
            <w:szCs w:val="24"/>
            <w:lang w:val="en-US"/>
          </w:rPr>
          <w:t>https://www.regjeringen.no/en/topics/high-north/arctic-council/id2008503/</w:t>
        </w:r>
      </w:hyperlink>
      <w:r w:rsidR="00A27879" w:rsidRPr="00861C6F">
        <w:rPr>
          <w:rStyle w:val="a7"/>
          <w:rFonts w:ascii="Times New Roman" w:hAnsi="Times New Roman" w:cs="Times New Roman"/>
          <w:sz w:val="24"/>
          <w:szCs w:val="24"/>
          <w:lang w:val="en-US"/>
        </w:rPr>
        <w:t xml:space="preserve"> </w:t>
      </w:r>
      <w:r w:rsidR="00A27879" w:rsidRPr="00861C6F">
        <w:rPr>
          <w:rStyle w:val="a7"/>
          <w:rFonts w:ascii="Times New Roman" w:hAnsi="Times New Roman" w:cs="Times New Roman"/>
          <w:color w:val="auto"/>
          <w:sz w:val="24"/>
          <w:szCs w:val="24"/>
          <w:lang w:val="en-US"/>
        </w:rPr>
        <w:t>(</w:t>
      </w:r>
      <w:r w:rsidR="00A27879" w:rsidRPr="00861C6F">
        <w:rPr>
          <w:rFonts w:ascii="Times New Roman" w:hAnsi="Times New Roman" w:cs="Times New Roman"/>
          <w:sz w:val="24"/>
          <w:szCs w:val="24"/>
        </w:rPr>
        <w:t>дата</w:t>
      </w:r>
      <w:r w:rsidR="00A27879" w:rsidRPr="00861C6F">
        <w:rPr>
          <w:rFonts w:ascii="Times New Roman" w:hAnsi="Times New Roman" w:cs="Times New Roman"/>
          <w:sz w:val="24"/>
          <w:szCs w:val="24"/>
          <w:lang w:val="en-US"/>
        </w:rPr>
        <w:t xml:space="preserve"> </w:t>
      </w:r>
      <w:r w:rsidR="00A27879" w:rsidRPr="00861C6F">
        <w:rPr>
          <w:rFonts w:ascii="Times New Roman" w:hAnsi="Times New Roman" w:cs="Times New Roman"/>
          <w:sz w:val="24"/>
          <w:szCs w:val="24"/>
        </w:rPr>
        <w:t>обращения</w:t>
      </w:r>
      <w:r w:rsidR="00A27879" w:rsidRPr="00861C6F">
        <w:rPr>
          <w:rFonts w:ascii="Times New Roman" w:hAnsi="Times New Roman" w:cs="Times New Roman"/>
          <w:sz w:val="24"/>
          <w:szCs w:val="24"/>
          <w:lang w:val="en-US"/>
        </w:rPr>
        <w:t>: 05.04.2020)</w:t>
      </w:r>
    </w:p>
    <w:p w14:paraId="32A58AF1" w14:textId="33B8A7C9" w:rsidR="00A27879" w:rsidRPr="00861C6F" w:rsidRDefault="00C53046" w:rsidP="00861C6F">
      <w:pPr>
        <w:spacing w:before="240" w:after="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41</w:t>
      </w:r>
      <w:r w:rsidR="00A27879" w:rsidRPr="00861C6F">
        <w:rPr>
          <w:rFonts w:ascii="Times New Roman" w:hAnsi="Times New Roman" w:cs="Times New Roman"/>
          <w:sz w:val="24"/>
          <w:szCs w:val="24"/>
          <w:lang w:val="en-US"/>
        </w:rPr>
        <w:t xml:space="preserve">) The Norwegian Chairmanship of the Barents Euro-Arctic Council 2019-2021 </w:t>
      </w:r>
      <w:r w:rsidR="00A27879" w:rsidRPr="00861C6F">
        <w:rPr>
          <w:rFonts w:ascii="Times New Roman" w:hAnsi="Times New Roman" w:cs="Times New Roman"/>
          <w:sz w:val="24"/>
          <w:szCs w:val="24"/>
          <w:lang w:val="en-GB"/>
        </w:rPr>
        <w:t xml:space="preserve">/ Regjeringen.no </w:t>
      </w:r>
      <w:r w:rsidR="00A27879" w:rsidRPr="00861C6F">
        <w:rPr>
          <w:rFonts w:ascii="Times New Roman" w:hAnsi="Times New Roman" w:cs="Times New Roman"/>
          <w:sz w:val="24"/>
          <w:szCs w:val="24"/>
          <w:lang w:val="en-US"/>
        </w:rPr>
        <w:t xml:space="preserve">URL: </w:t>
      </w:r>
      <w:hyperlink r:id="rId46" w:history="1">
        <w:r w:rsidR="00A27879" w:rsidRPr="00861C6F">
          <w:rPr>
            <w:rStyle w:val="a7"/>
            <w:rFonts w:ascii="Times New Roman" w:hAnsi="Times New Roman" w:cs="Times New Roman"/>
            <w:sz w:val="24"/>
            <w:szCs w:val="24"/>
            <w:lang w:val="en-US"/>
          </w:rPr>
          <w:t>https://www.regjeringen.no/en/topics/high-north/barents_chairmanship/id2671095/</w:t>
        </w:r>
      </w:hyperlink>
      <w:r w:rsidR="00A27879" w:rsidRPr="00861C6F">
        <w:rPr>
          <w:rStyle w:val="a7"/>
          <w:rFonts w:ascii="Times New Roman" w:hAnsi="Times New Roman" w:cs="Times New Roman"/>
          <w:sz w:val="24"/>
          <w:szCs w:val="24"/>
          <w:lang w:val="en-US"/>
        </w:rPr>
        <w:t xml:space="preserve"> </w:t>
      </w:r>
      <w:r w:rsidR="00A27879" w:rsidRPr="00861C6F">
        <w:rPr>
          <w:rFonts w:ascii="Times New Roman" w:hAnsi="Times New Roman" w:cs="Times New Roman"/>
          <w:sz w:val="24"/>
          <w:szCs w:val="24"/>
          <w:lang w:val="en-US"/>
        </w:rPr>
        <w:t>(</w:t>
      </w:r>
      <w:r w:rsidR="00A27879" w:rsidRPr="00861C6F">
        <w:rPr>
          <w:rFonts w:ascii="Times New Roman" w:hAnsi="Times New Roman" w:cs="Times New Roman"/>
          <w:sz w:val="24"/>
          <w:szCs w:val="24"/>
        </w:rPr>
        <w:t>дата</w:t>
      </w:r>
      <w:r w:rsidR="00A27879" w:rsidRPr="00861C6F">
        <w:rPr>
          <w:rFonts w:ascii="Times New Roman" w:hAnsi="Times New Roman" w:cs="Times New Roman"/>
          <w:sz w:val="24"/>
          <w:szCs w:val="24"/>
          <w:lang w:val="en-US"/>
        </w:rPr>
        <w:t xml:space="preserve"> </w:t>
      </w:r>
      <w:r w:rsidR="00A27879" w:rsidRPr="00861C6F">
        <w:rPr>
          <w:rFonts w:ascii="Times New Roman" w:hAnsi="Times New Roman" w:cs="Times New Roman"/>
          <w:sz w:val="24"/>
          <w:szCs w:val="24"/>
        </w:rPr>
        <w:t>обращения</w:t>
      </w:r>
      <w:r w:rsidR="00A27879" w:rsidRPr="00861C6F">
        <w:rPr>
          <w:rFonts w:ascii="Times New Roman" w:hAnsi="Times New Roman" w:cs="Times New Roman"/>
          <w:sz w:val="24"/>
          <w:szCs w:val="24"/>
          <w:lang w:val="en-US"/>
        </w:rPr>
        <w:t>: 07.04.2019). </w:t>
      </w:r>
    </w:p>
    <w:p w14:paraId="04B8A79C" w14:textId="39182AEE" w:rsidR="00A27879" w:rsidRPr="00861C6F" w:rsidRDefault="00C53046" w:rsidP="00861C6F">
      <w:pPr>
        <w:pStyle w:val="a4"/>
        <w:spacing w:before="24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42</w:t>
      </w:r>
      <w:r w:rsidR="00A27879" w:rsidRPr="00861C6F">
        <w:rPr>
          <w:rFonts w:ascii="Times New Roman" w:hAnsi="Times New Roman" w:cs="Times New Roman"/>
          <w:sz w:val="24"/>
          <w:szCs w:val="24"/>
          <w:lang w:val="en-US"/>
        </w:rPr>
        <w:t xml:space="preserve">) Norway's REDD+ Disbursement / </w:t>
      </w:r>
      <w:r w:rsidR="00A27879" w:rsidRPr="00861C6F">
        <w:rPr>
          <w:rFonts w:ascii="Times New Roman" w:hAnsi="Times New Roman" w:cs="Times New Roman"/>
          <w:sz w:val="24"/>
          <w:szCs w:val="24"/>
          <w:lang w:val="en-GB"/>
        </w:rPr>
        <w:t>Regjeringen.no</w:t>
      </w:r>
      <w:r w:rsidR="00A27879" w:rsidRPr="00861C6F">
        <w:rPr>
          <w:rFonts w:ascii="Times New Roman" w:hAnsi="Times New Roman" w:cs="Times New Roman"/>
          <w:sz w:val="24"/>
          <w:szCs w:val="24"/>
          <w:lang w:val="en-US"/>
        </w:rPr>
        <w:t xml:space="preserve"> </w:t>
      </w:r>
      <w:hyperlink r:id="rId47" w:history="1">
        <w:r w:rsidR="00A27879" w:rsidRPr="00861C6F">
          <w:rPr>
            <w:rStyle w:val="a7"/>
            <w:rFonts w:ascii="Times New Roman" w:hAnsi="Times New Roman" w:cs="Times New Roman"/>
            <w:sz w:val="24"/>
            <w:szCs w:val="24"/>
            <w:lang w:val="en-US"/>
          </w:rPr>
          <w:t>https://www.regjeringen.no/en/topics/climate-and-environment/climate/climate-and-forest-initiative/kos-innsikt/how-are-the-funds-being-spent/id734170/</w:t>
        </w:r>
      </w:hyperlink>
      <w:r w:rsidR="00A27879" w:rsidRPr="00861C6F">
        <w:rPr>
          <w:rFonts w:ascii="Times New Roman" w:hAnsi="Times New Roman" w:cs="Times New Roman"/>
          <w:sz w:val="24"/>
          <w:szCs w:val="24"/>
          <w:lang w:val="en-US"/>
        </w:rPr>
        <w:t xml:space="preserve"> (</w:t>
      </w:r>
      <w:r w:rsidR="00A27879" w:rsidRPr="00861C6F">
        <w:rPr>
          <w:rFonts w:ascii="Times New Roman" w:hAnsi="Times New Roman" w:cs="Times New Roman"/>
          <w:sz w:val="24"/>
          <w:szCs w:val="24"/>
        </w:rPr>
        <w:t>дата</w:t>
      </w:r>
      <w:r w:rsidR="00A27879" w:rsidRPr="00861C6F">
        <w:rPr>
          <w:rFonts w:ascii="Times New Roman" w:hAnsi="Times New Roman" w:cs="Times New Roman"/>
          <w:sz w:val="24"/>
          <w:szCs w:val="24"/>
          <w:lang w:val="en-US"/>
        </w:rPr>
        <w:t xml:space="preserve"> </w:t>
      </w:r>
      <w:r w:rsidR="00A27879" w:rsidRPr="00861C6F">
        <w:rPr>
          <w:rFonts w:ascii="Times New Roman" w:hAnsi="Times New Roman" w:cs="Times New Roman"/>
          <w:sz w:val="24"/>
          <w:szCs w:val="24"/>
        </w:rPr>
        <w:t>обращения</w:t>
      </w:r>
      <w:r w:rsidR="00A27879" w:rsidRPr="00861C6F">
        <w:rPr>
          <w:rFonts w:ascii="Times New Roman" w:hAnsi="Times New Roman" w:cs="Times New Roman"/>
          <w:sz w:val="24"/>
          <w:szCs w:val="24"/>
          <w:lang w:val="en-US"/>
        </w:rPr>
        <w:t>: 06.04.2020)</w:t>
      </w:r>
    </w:p>
    <w:p w14:paraId="0A3A00B3" w14:textId="2989AD80" w:rsidR="00A27879"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43</w:t>
      </w:r>
      <w:r w:rsidR="00A27879" w:rsidRPr="00E85648">
        <w:rPr>
          <w:rFonts w:ascii="Times New Roman" w:hAnsi="Times New Roman" w:cs="Times New Roman"/>
          <w:sz w:val="24"/>
          <w:szCs w:val="24"/>
        </w:rPr>
        <w:t xml:space="preserve">) </w:t>
      </w:r>
      <w:r w:rsidR="00A27879" w:rsidRPr="00861C6F">
        <w:rPr>
          <w:rFonts w:ascii="Times New Roman" w:hAnsi="Times New Roman" w:cs="Times New Roman"/>
          <w:sz w:val="24"/>
          <w:szCs w:val="24"/>
        </w:rPr>
        <w:t xml:space="preserve">Норвегия в России. Климат и окружающая среда / Норвегия в России Посольство Королевства Норвегия в Москве, Генеральные консульства в Мурманске и Санкт-Петербурге URL: </w:t>
      </w:r>
      <w:hyperlink r:id="rId48" w:history="1">
        <w:r w:rsidR="00A27879" w:rsidRPr="00861C6F">
          <w:rPr>
            <w:rStyle w:val="a7"/>
            <w:rFonts w:ascii="Times New Roman" w:hAnsi="Times New Roman" w:cs="Times New Roman"/>
            <w:sz w:val="24"/>
            <w:szCs w:val="24"/>
            <w:lang w:val="en-US"/>
          </w:rPr>
          <w:t>https</w:t>
        </w:r>
        <w:r w:rsidR="00A27879" w:rsidRPr="00861C6F">
          <w:rPr>
            <w:rStyle w:val="a7"/>
            <w:rFonts w:ascii="Times New Roman" w:hAnsi="Times New Roman" w:cs="Times New Roman"/>
            <w:sz w:val="24"/>
            <w:szCs w:val="24"/>
          </w:rPr>
          <w:t>://</w:t>
        </w:r>
        <w:r w:rsidR="00A27879" w:rsidRPr="00861C6F">
          <w:rPr>
            <w:rStyle w:val="a7"/>
            <w:rFonts w:ascii="Times New Roman" w:hAnsi="Times New Roman" w:cs="Times New Roman"/>
            <w:sz w:val="24"/>
            <w:szCs w:val="24"/>
            <w:lang w:val="en-US"/>
          </w:rPr>
          <w:t>www</w:t>
        </w:r>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norway</w:t>
        </w:r>
        <w:proofErr w:type="spellEnd"/>
        <w:r w:rsidR="00A27879" w:rsidRPr="00861C6F">
          <w:rPr>
            <w:rStyle w:val="a7"/>
            <w:rFonts w:ascii="Times New Roman" w:hAnsi="Times New Roman" w:cs="Times New Roman"/>
            <w:sz w:val="24"/>
            <w:szCs w:val="24"/>
          </w:rPr>
          <w:t>.</w:t>
        </w:r>
        <w:r w:rsidR="00A27879" w:rsidRPr="00861C6F">
          <w:rPr>
            <w:rStyle w:val="a7"/>
            <w:rFonts w:ascii="Times New Roman" w:hAnsi="Times New Roman" w:cs="Times New Roman"/>
            <w:sz w:val="24"/>
            <w:szCs w:val="24"/>
            <w:lang w:val="en-US"/>
          </w:rPr>
          <w:t>no</w:t>
        </w:r>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ru</w:t>
        </w:r>
        <w:proofErr w:type="spellEnd"/>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russia</w:t>
        </w:r>
        <w:proofErr w:type="spellEnd"/>
        <w:r w:rsidR="00A27879" w:rsidRPr="00861C6F">
          <w:rPr>
            <w:rStyle w:val="a7"/>
            <w:rFonts w:ascii="Times New Roman" w:hAnsi="Times New Roman" w:cs="Times New Roman"/>
            <w:sz w:val="24"/>
            <w:szCs w:val="24"/>
          </w:rPr>
          <w:t>/</w:t>
        </w:r>
        <w:r w:rsidR="00A27879" w:rsidRPr="00861C6F">
          <w:rPr>
            <w:rStyle w:val="a7"/>
            <w:rFonts w:ascii="Times New Roman" w:hAnsi="Times New Roman" w:cs="Times New Roman"/>
            <w:sz w:val="24"/>
            <w:szCs w:val="24"/>
            <w:lang w:val="en-US"/>
          </w:rPr>
          <w:t>values</w:t>
        </w:r>
        <w:r w:rsidR="00A27879" w:rsidRPr="00861C6F">
          <w:rPr>
            <w:rStyle w:val="a7"/>
            <w:rFonts w:ascii="Times New Roman" w:hAnsi="Times New Roman" w:cs="Times New Roman"/>
            <w:sz w:val="24"/>
            <w:szCs w:val="24"/>
          </w:rPr>
          <w:t>-</w:t>
        </w:r>
        <w:r w:rsidR="00A27879" w:rsidRPr="00861C6F">
          <w:rPr>
            <w:rStyle w:val="a7"/>
            <w:rFonts w:ascii="Times New Roman" w:hAnsi="Times New Roman" w:cs="Times New Roman"/>
            <w:sz w:val="24"/>
            <w:szCs w:val="24"/>
            <w:lang w:val="en-US"/>
          </w:rPr>
          <w:t>priorities</w:t>
        </w:r>
        <w:r w:rsidR="00A27879" w:rsidRPr="00861C6F">
          <w:rPr>
            <w:rStyle w:val="a7"/>
            <w:rFonts w:ascii="Times New Roman" w:hAnsi="Times New Roman" w:cs="Times New Roman"/>
            <w:sz w:val="24"/>
            <w:szCs w:val="24"/>
          </w:rPr>
          <w:t>/</w:t>
        </w:r>
        <w:r w:rsidR="00A27879" w:rsidRPr="00861C6F">
          <w:rPr>
            <w:rStyle w:val="a7"/>
            <w:rFonts w:ascii="Times New Roman" w:hAnsi="Times New Roman" w:cs="Times New Roman"/>
            <w:sz w:val="24"/>
            <w:szCs w:val="24"/>
            <w:lang w:val="en-US"/>
          </w:rPr>
          <w:t>climate</w:t>
        </w:r>
        <w:r w:rsidR="00A27879" w:rsidRPr="00861C6F">
          <w:rPr>
            <w:rStyle w:val="a7"/>
            <w:rFonts w:ascii="Times New Roman" w:hAnsi="Times New Roman" w:cs="Times New Roman"/>
            <w:sz w:val="24"/>
            <w:szCs w:val="24"/>
          </w:rPr>
          <w:t>-</w:t>
        </w:r>
        <w:r w:rsidR="00A27879" w:rsidRPr="00861C6F">
          <w:rPr>
            <w:rStyle w:val="a7"/>
            <w:rFonts w:ascii="Times New Roman" w:hAnsi="Times New Roman" w:cs="Times New Roman"/>
            <w:sz w:val="24"/>
            <w:szCs w:val="24"/>
            <w:lang w:val="en-US"/>
          </w:rPr>
          <w:t>environment</w:t>
        </w:r>
        <w:r w:rsidR="00A27879" w:rsidRPr="00861C6F">
          <w:rPr>
            <w:rStyle w:val="a7"/>
            <w:rFonts w:ascii="Times New Roman" w:hAnsi="Times New Roman" w:cs="Times New Roman"/>
            <w:sz w:val="24"/>
            <w:szCs w:val="24"/>
          </w:rPr>
          <w:t>/</w:t>
        </w:r>
      </w:hyperlink>
      <w:r w:rsidR="00A27879" w:rsidRPr="00861C6F">
        <w:rPr>
          <w:rStyle w:val="a7"/>
          <w:rFonts w:ascii="Times New Roman" w:hAnsi="Times New Roman" w:cs="Times New Roman"/>
          <w:sz w:val="24"/>
          <w:szCs w:val="24"/>
        </w:rPr>
        <w:t xml:space="preserve"> </w:t>
      </w:r>
      <w:r w:rsidR="00A27879" w:rsidRPr="00861C6F">
        <w:rPr>
          <w:rFonts w:ascii="Times New Roman" w:hAnsi="Times New Roman" w:cs="Times New Roman"/>
          <w:sz w:val="24"/>
          <w:szCs w:val="24"/>
        </w:rPr>
        <w:t>(дата обращения: 06.04.2020)</w:t>
      </w:r>
    </w:p>
    <w:p w14:paraId="1725DA2A" w14:textId="4CA03AB4" w:rsidR="00A27879" w:rsidRPr="00861C6F" w:rsidRDefault="00C53046" w:rsidP="00861C6F">
      <w:pPr>
        <w:pStyle w:val="a4"/>
        <w:spacing w:before="24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44</w:t>
      </w:r>
      <w:r w:rsidR="00A27879" w:rsidRPr="00861C6F">
        <w:rPr>
          <w:rFonts w:ascii="Times New Roman" w:hAnsi="Times New Roman" w:cs="Times New Roman"/>
          <w:sz w:val="24"/>
          <w:szCs w:val="24"/>
          <w:lang w:val="en-US"/>
        </w:rPr>
        <w:t xml:space="preserve">) The Sky’s Limit Norway: Why Norway Should Lead the Way in a Managed Decline of Oil and Gas Extraction. Why Norway should lead the way in a managed decline of oil and gas extraction (2017) </w:t>
      </w:r>
      <w:hyperlink r:id="rId49" w:history="1">
        <w:r w:rsidR="00A27879" w:rsidRPr="00861C6F">
          <w:rPr>
            <w:rStyle w:val="a7"/>
            <w:rFonts w:ascii="Times New Roman" w:hAnsi="Times New Roman" w:cs="Times New Roman"/>
            <w:sz w:val="24"/>
            <w:szCs w:val="24"/>
            <w:lang w:val="en-US"/>
          </w:rPr>
          <w:t>http://priceofoil.org/content/uploads/2017/08/The-Skys-Limit-Norway-1.pdf</w:t>
        </w:r>
      </w:hyperlink>
      <w:r w:rsidR="00A27879" w:rsidRPr="00861C6F">
        <w:rPr>
          <w:rFonts w:ascii="Times New Roman" w:hAnsi="Times New Roman" w:cs="Times New Roman"/>
          <w:sz w:val="24"/>
          <w:szCs w:val="24"/>
          <w:lang w:val="en-US"/>
        </w:rPr>
        <w:t xml:space="preserve">  (</w:t>
      </w:r>
      <w:r w:rsidR="00A27879" w:rsidRPr="00861C6F">
        <w:rPr>
          <w:rFonts w:ascii="Times New Roman" w:hAnsi="Times New Roman" w:cs="Times New Roman"/>
          <w:sz w:val="24"/>
          <w:szCs w:val="24"/>
        </w:rPr>
        <w:t>дата</w:t>
      </w:r>
      <w:r w:rsidR="00A27879" w:rsidRPr="00861C6F">
        <w:rPr>
          <w:rFonts w:ascii="Times New Roman" w:hAnsi="Times New Roman" w:cs="Times New Roman"/>
          <w:sz w:val="24"/>
          <w:szCs w:val="24"/>
          <w:lang w:val="en-US"/>
        </w:rPr>
        <w:t xml:space="preserve"> </w:t>
      </w:r>
      <w:r w:rsidR="00A27879" w:rsidRPr="00861C6F">
        <w:rPr>
          <w:rFonts w:ascii="Times New Roman" w:hAnsi="Times New Roman" w:cs="Times New Roman"/>
          <w:sz w:val="24"/>
          <w:szCs w:val="24"/>
        </w:rPr>
        <w:t>обращения</w:t>
      </w:r>
      <w:r w:rsidR="00A27879" w:rsidRPr="00861C6F">
        <w:rPr>
          <w:rFonts w:ascii="Times New Roman" w:hAnsi="Times New Roman" w:cs="Times New Roman"/>
          <w:sz w:val="24"/>
          <w:szCs w:val="24"/>
          <w:lang w:val="en-US"/>
        </w:rPr>
        <w:t xml:space="preserve"> 31.03.2020)</w:t>
      </w:r>
    </w:p>
    <w:p w14:paraId="659F8112" w14:textId="1550DC64" w:rsidR="00A27879"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45</w:t>
      </w:r>
      <w:r w:rsidR="00A27879" w:rsidRPr="00861C6F">
        <w:rPr>
          <w:rFonts w:ascii="Times New Roman" w:hAnsi="Times New Roman" w:cs="Times New Roman"/>
          <w:sz w:val="24"/>
          <w:szCs w:val="24"/>
        </w:rPr>
        <w:t xml:space="preserve">) Норвежское правительство снова стало ответчиком по климатическому иску / </w:t>
      </w:r>
      <w:r w:rsidR="00A27879" w:rsidRPr="00861C6F">
        <w:rPr>
          <w:rFonts w:ascii="Times New Roman" w:hAnsi="Times New Roman" w:cs="Times New Roman"/>
          <w:sz w:val="24"/>
          <w:szCs w:val="24"/>
          <w:lang w:val="en-US"/>
        </w:rPr>
        <w:t>Greenpeace</w:t>
      </w:r>
      <w:r w:rsidR="00A27879" w:rsidRPr="00861C6F">
        <w:rPr>
          <w:rFonts w:ascii="Times New Roman" w:hAnsi="Times New Roman" w:cs="Times New Roman"/>
          <w:sz w:val="24"/>
          <w:szCs w:val="24"/>
        </w:rPr>
        <w:t xml:space="preserve"> </w:t>
      </w:r>
      <w:r w:rsidR="00A27879" w:rsidRPr="00861C6F">
        <w:rPr>
          <w:rFonts w:ascii="Times New Roman" w:hAnsi="Times New Roman" w:cs="Times New Roman"/>
          <w:sz w:val="24"/>
          <w:szCs w:val="24"/>
          <w:lang w:val="en-US"/>
        </w:rPr>
        <w:t>URL</w:t>
      </w:r>
      <w:r w:rsidR="00A27879" w:rsidRPr="00861C6F">
        <w:rPr>
          <w:rFonts w:ascii="Times New Roman" w:hAnsi="Times New Roman" w:cs="Times New Roman"/>
          <w:sz w:val="24"/>
          <w:szCs w:val="24"/>
        </w:rPr>
        <w:t xml:space="preserve">: </w:t>
      </w:r>
      <w:hyperlink r:id="rId50" w:history="1">
        <w:r w:rsidR="00A27879" w:rsidRPr="00861C6F">
          <w:rPr>
            <w:rStyle w:val="a7"/>
            <w:rFonts w:ascii="Times New Roman" w:hAnsi="Times New Roman" w:cs="Times New Roman"/>
            <w:sz w:val="24"/>
            <w:szCs w:val="24"/>
            <w:lang w:val="en-US"/>
          </w:rPr>
          <w:t>https</w:t>
        </w:r>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greenpeace</w:t>
        </w:r>
        <w:proofErr w:type="spellEnd"/>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ru</w:t>
        </w:r>
        <w:proofErr w:type="spellEnd"/>
        <w:r w:rsidR="00A27879" w:rsidRPr="00861C6F">
          <w:rPr>
            <w:rStyle w:val="a7"/>
            <w:rFonts w:ascii="Times New Roman" w:hAnsi="Times New Roman" w:cs="Times New Roman"/>
            <w:sz w:val="24"/>
            <w:szCs w:val="24"/>
          </w:rPr>
          <w:t>/</w:t>
        </w:r>
        <w:r w:rsidR="00A27879" w:rsidRPr="00861C6F">
          <w:rPr>
            <w:rStyle w:val="a7"/>
            <w:rFonts w:ascii="Times New Roman" w:hAnsi="Times New Roman" w:cs="Times New Roman"/>
            <w:sz w:val="24"/>
            <w:szCs w:val="24"/>
            <w:lang w:val="en-US"/>
          </w:rPr>
          <w:t>news</w:t>
        </w:r>
        <w:r w:rsidR="00A27879" w:rsidRPr="00861C6F">
          <w:rPr>
            <w:rStyle w:val="a7"/>
            <w:rFonts w:ascii="Times New Roman" w:hAnsi="Times New Roman" w:cs="Times New Roman"/>
            <w:sz w:val="24"/>
            <w:szCs w:val="24"/>
          </w:rPr>
          <w:t>/2019/11/05/</w:t>
        </w:r>
        <w:proofErr w:type="spellStart"/>
        <w:r w:rsidR="00A27879" w:rsidRPr="00861C6F">
          <w:rPr>
            <w:rStyle w:val="a7"/>
            <w:rFonts w:ascii="Times New Roman" w:hAnsi="Times New Roman" w:cs="Times New Roman"/>
            <w:sz w:val="24"/>
            <w:szCs w:val="24"/>
            <w:lang w:val="en-US"/>
          </w:rPr>
          <w:t>norvezhskoe</w:t>
        </w:r>
        <w:proofErr w:type="spellEnd"/>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pravitelstvo</w:t>
        </w:r>
        <w:proofErr w:type="spellEnd"/>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snova</w:t>
        </w:r>
        <w:proofErr w:type="spellEnd"/>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stalo</w:t>
        </w:r>
        <w:proofErr w:type="spellEnd"/>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otvetchikom</w:t>
        </w:r>
        <w:proofErr w:type="spellEnd"/>
        <w:r w:rsidR="00A27879" w:rsidRPr="00861C6F">
          <w:rPr>
            <w:rStyle w:val="a7"/>
            <w:rFonts w:ascii="Times New Roman" w:hAnsi="Times New Roman" w:cs="Times New Roman"/>
            <w:sz w:val="24"/>
            <w:szCs w:val="24"/>
          </w:rPr>
          <w:t>-</w:t>
        </w:r>
        <w:r w:rsidR="00A27879" w:rsidRPr="00861C6F">
          <w:rPr>
            <w:rStyle w:val="a7"/>
            <w:rFonts w:ascii="Times New Roman" w:hAnsi="Times New Roman" w:cs="Times New Roman"/>
            <w:sz w:val="24"/>
            <w:szCs w:val="24"/>
            <w:lang w:val="en-US"/>
          </w:rPr>
          <w:t>po</w:t>
        </w:r>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klimaticheskomu</w:t>
        </w:r>
        <w:proofErr w:type="spellEnd"/>
        <w:r w:rsidR="00A27879" w:rsidRPr="00861C6F">
          <w:rPr>
            <w:rStyle w:val="a7"/>
            <w:rFonts w:ascii="Times New Roman" w:hAnsi="Times New Roman" w:cs="Times New Roman"/>
            <w:sz w:val="24"/>
            <w:szCs w:val="24"/>
          </w:rPr>
          <w:t>-</w:t>
        </w:r>
        <w:proofErr w:type="spellStart"/>
        <w:r w:rsidR="00A27879" w:rsidRPr="00861C6F">
          <w:rPr>
            <w:rStyle w:val="a7"/>
            <w:rFonts w:ascii="Times New Roman" w:hAnsi="Times New Roman" w:cs="Times New Roman"/>
            <w:sz w:val="24"/>
            <w:szCs w:val="24"/>
            <w:lang w:val="en-US"/>
          </w:rPr>
          <w:t>isku</w:t>
        </w:r>
        <w:proofErr w:type="spellEnd"/>
        <w:r w:rsidR="00A27879" w:rsidRPr="00861C6F">
          <w:rPr>
            <w:rStyle w:val="a7"/>
            <w:rFonts w:ascii="Times New Roman" w:hAnsi="Times New Roman" w:cs="Times New Roman"/>
            <w:sz w:val="24"/>
            <w:szCs w:val="24"/>
          </w:rPr>
          <w:t>/</w:t>
        </w:r>
      </w:hyperlink>
      <w:r w:rsidR="00A27879" w:rsidRPr="00861C6F">
        <w:rPr>
          <w:rFonts w:ascii="Times New Roman" w:hAnsi="Times New Roman" w:cs="Times New Roman"/>
          <w:sz w:val="24"/>
          <w:szCs w:val="24"/>
        </w:rPr>
        <w:t xml:space="preserve"> (дата обращения 31.03.2020)</w:t>
      </w:r>
    </w:p>
    <w:p w14:paraId="28557996" w14:textId="6AAD8C8F" w:rsidR="00A27879"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46</w:t>
      </w:r>
      <w:r w:rsidR="00A27879" w:rsidRPr="00861C6F">
        <w:rPr>
          <w:rFonts w:ascii="Times New Roman" w:hAnsi="Times New Roman" w:cs="Times New Roman"/>
          <w:sz w:val="24"/>
          <w:szCs w:val="24"/>
        </w:rPr>
        <w:t xml:space="preserve">) </w:t>
      </w:r>
      <w:r w:rsidR="00A27879" w:rsidRPr="00861C6F">
        <w:rPr>
          <w:rFonts w:ascii="Times New Roman" w:hAnsi="Times New Roman" w:cs="Times New Roman"/>
          <w:bCs/>
          <w:color w:val="000000"/>
          <w:sz w:val="24"/>
          <w:szCs w:val="24"/>
          <w:shd w:val="clear" w:color="auto" w:fill="FFFFFF"/>
        </w:rPr>
        <w:t>О торгово-экономических отношениях между Россией и Норвегией</w:t>
      </w:r>
      <w:r w:rsidR="00A27879" w:rsidRPr="00861C6F">
        <w:rPr>
          <w:rFonts w:ascii="Times New Roman" w:hAnsi="Times New Roman" w:cs="Times New Roman"/>
          <w:sz w:val="24"/>
          <w:szCs w:val="24"/>
        </w:rPr>
        <w:t xml:space="preserve"> / </w:t>
      </w:r>
      <w:proofErr w:type="spellStart"/>
      <w:r w:rsidR="00A27879" w:rsidRPr="00861C6F">
        <w:rPr>
          <w:rFonts w:ascii="Times New Roman" w:hAnsi="Times New Roman" w:cs="Times New Roman"/>
          <w:sz w:val="24"/>
          <w:szCs w:val="24"/>
        </w:rPr>
        <w:t>Внешнеэкономиеская</w:t>
      </w:r>
      <w:proofErr w:type="spellEnd"/>
      <w:r w:rsidR="00A27879" w:rsidRPr="00861C6F">
        <w:rPr>
          <w:rFonts w:ascii="Times New Roman" w:hAnsi="Times New Roman" w:cs="Times New Roman"/>
          <w:sz w:val="24"/>
          <w:szCs w:val="24"/>
        </w:rPr>
        <w:t xml:space="preserve"> деятельность URL: http://www.vneshmarket.ru/content/document_r_DCAAC080-88D9-4960-972F-97C54457C0F9.html </w:t>
      </w:r>
      <w:r w:rsidR="00A27879" w:rsidRPr="00861C6F">
        <w:rPr>
          <w:rFonts w:ascii="Times New Roman" w:hAnsi="Times New Roman" w:cs="Times New Roman"/>
          <w:color w:val="000000"/>
          <w:sz w:val="24"/>
          <w:szCs w:val="24"/>
        </w:rPr>
        <w:t>(дата обращения: 10.04.2019)</w:t>
      </w:r>
    </w:p>
    <w:p w14:paraId="72263A1E" w14:textId="1F3A34DA" w:rsidR="00A27879" w:rsidRPr="00861C6F" w:rsidRDefault="00C53046" w:rsidP="00861C6F">
      <w:pPr>
        <w:spacing w:before="240"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47</w:t>
      </w:r>
      <w:r w:rsidR="00A27879" w:rsidRPr="00861C6F">
        <w:rPr>
          <w:rFonts w:ascii="Times New Roman" w:hAnsi="Times New Roman" w:cs="Times New Roman"/>
          <w:sz w:val="24"/>
          <w:szCs w:val="24"/>
        </w:rPr>
        <w:t>)</w:t>
      </w:r>
      <w:r w:rsidR="00A27879" w:rsidRPr="00861C6F">
        <w:rPr>
          <w:rFonts w:ascii="Times New Roman" w:hAnsi="Times New Roman" w:cs="Times New Roman"/>
          <w:sz w:val="24"/>
          <w:szCs w:val="24"/>
          <w:vertAlign w:val="superscript"/>
        </w:rPr>
        <w:t xml:space="preserve"> </w:t>
      </w:r>
      <w:r w:rsidR="00A27879" w:rsidRPr="00861C6F">
        <w:rPr>
          <w:rFonts w:ascii="Times New Roman" w:hAnsi="Times New Roman" w:cs="Times New Roman"/>
          <w:sz w:val="24"/>
          <w:szCs w:val="24"/>
        </w:rPr>
        <w:t xml:space="preserve">Соглашение о торговле и экономическом сотрудничестве от 26 марта 1996 года </w:t>
      </w:r>
      <w:r w:rsidR="00A27879" w:rsidRPr="00861C6F">
        <w:rPr>
          <w:rFonts w:ascii="Times New Roman" w:hAnsi="Times New Roman" w:cs="Times New Roman"/>
          <w:sz w:val="24"/>
          <w:szCs w:val="24"/>
          <w:lang w:val="en-US"/>
        </w:rPr>
        <w:t>URL</w:t>
      </w:r>
      <w:r w:rsidR="00A27879" w:rsidRPr="00861C6F">
        <w:rPr>
          <w:rFonts w:ascii="Times New Roman" w:hAnsi="Times New Roman" w:cs="Times New Roman"/>
          <w:sz w:val="24"/>
          <w:szCs w:val="24"/>
        </w:rPr>
        <w:t xml:space="preserve">: </w:t>
      </w:r>
      <w:hyperlink r:id="rId51" w:history="1">
        <w:r w:rsidR="00A27879" w:rsidRPr="00861C6F">
          <w:rPr>
            <w:rStyle w:val="a7"/>
            <w:rFonts w:ascii="Times New Roman" w:hAnsi="Times New Roman" w:cs="Times New Roman"/>
            <w:sz w:val="24"/>
            <w:szCs w:val="24"/>
          </w:rPr>
          <w:t>http://docs.cntd.ru/document/901775073</w:t>
        </w:r>
      </w:hyperlink>
      <w:r w:rsidR="00A27879" w:rsidRPr="00861C6F">
        <w:rPr>
          <w:rFonts w:ascii="Times New Roman" w:hAnsi="Times New Roman" w:cs="Times New Roman"/>
          <w:sz w:val="24"/>
          <w:szCs w:val="24"/>
        </w:rPr>
        <w:t xml:space="preserve"> </w:t>
      </w:r>
      <w:r w:rsidR="00A27879" w:rsidRPr="00861C6F">
        <w:rPr>
          <w:rFonts w:ascii="Times New Roman" w:hAnsi="Times New Roman" w:cs="Times New Roman"/>
          <w:color w:val="000000"/>
          <w:sz w:val="24"/>
          <w:szCs w:val="24"/>
        </w:rPr>
        <w:t>(дата обращения: 18.04.2019)</w:t>
      </w:r>
    </w:p>
    <w:p w14:paraId="2BD5C84F" w14:textId="58E8C085" w:rsidR="00861C6F"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48</w:t>
      </w:r>
      <w:r w:rsidR="00A27879" w:rsidRPr="00861C6F">
        <w:rPr>
          <w:rFonts w:ascii="Times New Roman" w:hAnsi="Times New Roman" w:cs="Times New Roman"/>
          <w:color w:val="000000"/>
          <w:sz w:val="24"/>
          <w:szCs w:val="24"/>
        </w:rPr>
        <w:t>)</w:t>
      </w:r>
      <w:r w:rsidR="00861C6F" w:rsidRPr="00861C6F">
        <w:rPr>
          <w:rFonts w:ascii="Times New Roman" w:hAnsi="Times New Roman" w:cs="Times New Roman"/>
          <w:color w:val="000000"/>
          <w:sz w:val="24"/>
          <w:szCs w:val="24"/>
        </w:rPr>
        <w:t xml:space="preserve"> </w:t>
      </w:r>
      <w:r w:rsidR="00861C6F" w:rsidRPr="00861C6F">
        <w:rPr>
          <w:rFonts w:ascii="Times New Roman" w:hAnsi="Times New Roman" w:cs="Times New Roman"/>
          <w:sz w:val="24"/>
          <w:szCs w:val="24"/>
        </w:rPr>
        <w:t xml:space="preserve">Товарооборот России и Норвегии / </w:t>
      </w:r>
      <w:proofErr w:type="spellStart"/>
      <w:r w:rsidR="00861C6F" w:rsidRPr="00861C6F">
        <w:rPr>
          <w:rFonts w:ascii="Times New Roman" w:hAnsi="Times New Roman" w:cs="Times New Roman"/>
          <w:sz w:val="24"/>
          <w:szCs w:val="24"/>
        </w:rPr>
        <w:t>Ru-Stat</w:t>
      </w:r>
      <w:proofErr w:type="spellEnd"/>
      <w:r w:rsidR="00861C6F" w:rsidRPr="00861C6F">
        <w:rPr>
          <w:rFonts w:ascii="Times New Roman" w:hAnsi="Times New Roman" w:cs="Times New Roman"/>
          <w:sz w:val="24"/>
          <w:szCs w:val="24"/>
        </w:rPr>
        <w:t xml:space="preserve"> URL: https://ru-stat.com/date-M201405-201901/RU/trade/NO </w:t>
      </w:r>
      <w:r w:rsidR="00861C6F" w:rsidRPr="00861C6F">
        <w:rPr>
          <w:rFonts w:ascii="Times New Roman" w:hAnsi="Times New Roman" w:cs="Times New Roman"/>
          <w:color w:val="000000"/>
          <w:sz w:val="24"/>
          <w:szCs w:val="24"/>
        </w:rPr>
        <w:t>(дата обращения: 18.04.2019)</w:t>
      </w:r>
    </w:p>
    <w:p w14:paraId="4372547E" w14:textId="15A8DC92" w:rsidR="00861C6F"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49</w:t>
      </w:r>
      <w:r w:rsidR="00861C6F" w:rsidRPr="00861C6F">
        <w:rPr>
          <w:rFonts w:ascii="Times New Roman" w:hAnsi="Times New Roman" w:cs="Times New Roman"/>
          <w:sz w:val="24"/>
          <w:szCs w:val="24"/>
        </w:rPr>
        <w:t>) Андронова Инна Витальевна Торгово-экономические отношения России со странами Скандинавии: экономические интересы и возможности взаимовыгодного сотрудничества // Вестник РУДН. Серия: Международные отношения. 2012. №4. - С.47-56 URL: https://cyberleninka.ru/article/n/torgovo-ekonomicheskie-otnosheniya-rossii-so-stranami-skandinavii-ekonomicheskie-interesy-i-vozmozhnosti-vzaimovygodnogo</w:t>
      </w:r>
      <w:r w:rsidR="00861C6F" w:rsidRPr="00861C6F">
        <w:rPr>
          <w:rFonts w:ascii="Times New Roman" w:eastAsia="Arial" w:hAnsi="Times New Roman" w:cs="Times New Roman"/>
          <w:sz w:val="24"/>
          <w:szCs w:val="24"/>
        </w:rPr>
        <w:t xml:space="preserve"> </w:t>
      </w:r>
      <w:r w:rsidR="00861C6F" w:rsidRPr="00861C6F">
        <w:rPr>
          <w:rFonts w:ascii="Times New Roman" w:hAnsi="Times New Roman" w:cs="Times New Roman"/>
          <w:color w:val="000000"/>
          <w:sz w:val="24"/>
          <w:szCs w:val="24"/>
        </w:rPr>
        <w:t>(дата обращения: 18.04.2019)</w:t>
      </w:r>
    </w:p>
    <w:p w14:paraId="15862399" w14:textId="0E4745DA" w:rsidR="00A27879" w:rsidRPr="00861C6F" w:rsidRDefault="00C53046" w:rsidP="00861C6F">
      <w:pPr>
        <w:spacing w:before="240"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50</w:t>
      </w:r>
      <w:r w:rsidR="00861C6F" w:rsidRPr="00861C6F">
        <w:rPr>
          <w:rFonts w:ascii="Times New Roman" w:hAnsi="Times New Roman" w:cs="Times New Roman"/>
          <w:sz w:val="24"/>
          <w:szCs w:val="24"/>
        </w:rPr>
        <w:t xml:space="preserve">) Норвегия ужесточила введенные против России санкции. URL: https://www.rbc.ru/economics/10/10/2014/5437f632cbb20f5802ec7840 </w:t>
      </w:r>
      <w:r w:rsidR="00861C6F" w:rsidRPr="00861C6F">
        <w:rPr>
          <w:rFonts w:ascii="Times New Roman" w:hAnsi="Times New Roman" w:cs="Times New Roman"/>
          <w:color w:val="000000"/>
          <w:sz w:val="24"/>
          <w:szCs w:val="24"/>
        </w:rPr>
        <w:t>(дата обращения: 18.04.2019)</w:t>
      </w:r>
    </w:p>
    <w:p w14:paraId="0FF1C85B" w14:textId="0B146577" w:rsidR="00861C6F"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51</w:t>
      </w:r>
      <w:r w:rsidR="00861C6F" w:rsidRPr="00861C6F">
        <w:rPr>
          <w:rFonts w:ascii="Times New Roman" w:hAnsi="Times New Roman" w:cs="Times New Roman"/>
          <w:color w:val="000000"/>
          <w:sz w:val="24"/>
          <w:szCs w:val="24"/>
        </w:rPr>
        <w:t xml:space="preserve">) </w:t>
      </w:r>
      <w:r w:rsidR="00861C6F" w:rsidRPr="00861C6F">
        <w:rPr>
          <w:rFonts w:ascii="Times New Roman" w:hAnsi="Times New Roman" w:cs="Times New Roman"/>
          <w:sz w:val="24"/>
          <w:szCs w:val="24"/>
        </w:rPr>
        <w:t xml:space="preserve">Россия и Норвегия – объединяет океан. URL: https://wtcmoscow.ru/services/international-partnership/analitycs/rossiya-i-norvegiya-obedinyaet-okean/ </w:t>
      </w:r>
      <w:r w:rsidR="00861C6F" w:rsidRPr="00861C6F">
        <w:rPr>
          <w:rFonts w:ascii="Times New Roman" w:hAnsi="Times New Roman" w:cs="Times New Roman"/>
          <w:color w:val="000000"/>
          <w:sz w:val="24"/>
          <w:szCs w:val="24"/>
        </w:rPr>
        <w:t>(дата обращения: 19.04.2019)</w:t>
      </w:r>
    </w:p>
    <w:p w14:paraId="499FFB0D" w14:textId="49E4D45B" w:rsidR="00861C6F"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52</w:t>
      </w:r>
      <w:r w:rsidR="00861C6F" w:rsidRPr="00861C6F">
        <w:rPr>
          <w:rFonts w:ascii="Times New Roman" w:hAnsi="Times New Roman" w:cs="Times New Roman"/>
          <w:sz w:val="24"/>
          <w:szCs w:val="24"/>
        </w:rPr>
        <w:t xml:space="preserve">) «Роснефть» и </w:t>
      </w:r>
      <w:proofErr w:type="spellStart"/>
      <w:r w:rsidR="00861C6F" w:rsidRPr="00861C6F">
        <w:rPr>
          <w:rFonts w:ascii="Times New Roman" w:hAnsi="Times New Roman" w:cs="Times New Roman"/>
          <w:sz w:val="24"/>
          <w:szCs w:val="24"/>
        </w:rPr>
        <w:t>Statoil</w:t>
      </w:r>
      <w:proofErr w:type="spellEnd"/>
      <w:r w:rsidR="00861C6F" w:rsidRPr="00861C6F">
        <w:rPr>
          <w:rFonts w:ascii="Times New Roman" w:hAnsi="Times New Roman" w:cs="Times New Roman"/>
          <w:sz w:val="24"/>
          <w:szCs w:val="24"/>
        </w:rPr>
        <w:t xml:space="preserve"> подписали соглашения по созданию совместных / </w:t>
      </w:r>
      <w:r w:rsidR="00861C6F" w:rsidRPr="00861C6F">
        <w:rPr>
          <w:rFonts w:ascii="Times New Roman" w:hAnsi="Times New Roman" w:cs="Times New Roman"/>
          <w:sz w:val="24"/>
          <w:szCs w:val="24"/>
          <w:lang w:val="en-US"/>
        </w:rPr>
        <w:t>Rosneft</w:t>
      </w:r>
      <w:r w:rsidR="00861C6F" w:rsidRPr="00861C6F">
        <w:rPr>
          <w:rFonts w:ascii="Times New Roman" w:hAnsi="Times New Roman" w:cs="Times New Roman"/>
          <w:sz w:val="24"/>
          <w:szCs w:val="24"/>
        </w:rPr>
        <w:t xml:space="preserve"> URL: https://www.rosneft.ru/press/releases/item/176919/ </w:t>
      </w:r>
      <w:r w:rsidR="00861C6F" w:rsidRPr="00861C6F">
        <w:rPr>
          <w:rFonts w:ascii="Times New Roman" w:hAnsi="Times New Roman" w:cs="Times New Roman"/>
          <w:color w:val="000000"/>
          <w:sz w:val="24"/>
          <w:szCs w:val="24"/>
        </w:rPr>
        <w:t>(дата обращения: 22.04.2019). </w:t>
      </w:r>
    </w:p>
    <w:p w14:paraId="196EF575" w14:textId="1612CE1B" w:rsidR="00861C6F"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53</w:t>
      </w:r>
      <w:r w:rsidR="00861C6F" w:rsidRPr="00861C6F">
        <w:rPr>
          <w:rFonts w:ascii="Times New Roman" w:hAnsi="Times New Roman" w:cs="Times New Roman"/>
          <w:sz w:val="24"/>
          <w:szCs w:val="24"/>
        </w:rPr>
        <w:t xml:space="preserve">) «Роснефть» подписала 30 соглашений на Петербургском международном экономическом форуме. URL: https://www.rosneft.ru/press/today/item/90017/ </w:t>
      </w:r>
      <w:r w:rsidR="00861C6F" w:rsidRPr="00861C6F">
        <w:rPr>
          <w:rFonts w:ascii="Times New Roman" w:hAnsi="Times New Roman" w:cs="Times New Roman"/>
          <w:color w:val="000000"/>
          <w:sz w:val="24"/>
          <w:szCs w:val="24"/>
        </w:rPr>
        <w:t>(дата обращения: 22.04.2019). </w:t>
      </w:r>
    </w:p>
    <w:p w14:paraId="627B0133" w14:textId="2D80B2E5" w:rsidR="00861C6F" w:rsidRPr="00861C6F" w:rsidRDefault="00C53046" w:rsidP="00861C6F">
      <w:pPr>
        <w:spacing w:before="240"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54</w:t>
      </w:r>
      <w:r w:rsidR="00861C6F" w:rsidRPr="00861C6F">
        <w:rPr>
          <w:rFonts w:ascii="Times New Roman" w:hAnsi="Times New Roman" w:cs="Times New Roman"/>
          <w:sz w:val="24"/>
          <w:szCs w:val="24"/>
        </w:rPr>
        <w:t xml:space="preserve">) </w:t>
      </w:r>
      <w:proofErr w:type="spellStart"/>
      <w:r w:rsidR="00861C6F" w:rsidRPr="00861C6F">
        <w:rPr>
          <w:rFonts w:ascii="Times New Roman" w:hAnsi="Times New Roman" w:cs="Times New Roman"/>
          <w:sz w:val="24"/>
          <w:szCs w:val="24"/>
        </w:rPr>
        <w:t>Equinor</w:t>
      </w:r>
      <w:proofErr w:type="spellEnd"/>
      <w:r w:rsidR="00861C6F" w:rsidRPr="00861C6F">
        <w:rPr>
          <w:rFonts w:ascii="Times New Roman" w:hAnsi="Times New Roman" w:cs="Times New Roman"/>
          <w:sz w:val="24"/>
          <w:szCs w:val="24"/>
        </w:rPr>
        <w:t xml:space="preserve"> приобрела 33,3% акций в «дочке» «Роснефти» / ТАСС URL: https://tass.ru/ekonomika/6038030 </w:t>
      </w:r>
      <w:r w:rsidR="00861C6F" w:rsidRPr="00861C6F">
        <w:rPr>
          <w:rFonts w:ascii="Times New Roman" w:hAnsi="Times New Roman" w:cs="Times New Roman"/>
          <w:color w:val="000000"/>
          <w:sz w:val="24"/>
          <w:szCs w:val="24"/>
        </w:rPr>
        <w:t>(дата обращения: 22.04.2019). </w:t>
      </w:r>
    </w:p>
    <w:p w14:paraId="43607E0E" w14:textId="77777777" w:rsidR="00C53046" w:rsidRDefault="00C53046" w:rsidP="00C53046">
      <w:pPr>
        <w:pStyle w:val="a4"/>
        <w:spacing w:before="240" w:line="360" w:lineRule="auto"/>
        <w:jc w:val="both"/>
        <w:rPr>
          <w:rFonts w:ascii="Times New Roman" w:hAnsi="Times New Roman" w:cs="Times New Roman"/>
          <w:color w:val="000000"/>
          <w:sz w:val="24"/>
          <w:szCs w:val="24"/>
        </w:rPr>
      </w:pPr>
      <w:r>
        <w:rPr>
          <w:rFonts w:ascii="Times New Roman" w:hAnsi="Times New Roman" w:cs="Times New Roman"/>
          <w:sz w:val="24"/>
          <w:szCs w:val="24"/>
        </w:rPr>
        <w:t>55</w:t>
      </w:r>
      <w:r w:rsidR="00861C6F" w:rsidRPr="00861C6F">
        <w:rPr>
          <w:rFonts w:ascii="Times New Roman" w:hAnsi="Times New Roman" w:cs="Times New Roman"/>
          <w:sz w:val="24"/>
          <w:szCs w:val="24"/>
        </w:rPr>
        <w:t xml:space="preserve">) Министерство экономического развития РФ. / Министерство экономического развития РФ URL: http://economy.gov.ru/minec/press/news/201815032 </w:t>
      </w:r>
      <w:r w:rsidR="00861C6F" w:rsidRPr="00861C6F">
        <w:rPr>
          <w:rFonts w:ascii="Times New Roman" w:hAnsi="Times New Roman" w:cs="Times New Roman"/>
          <w:color w:val="000000"/>
          <w:sz w:val="24"/>
          <w:szCs w:val="24"/>
        </w:rPr>
        <w:t>(дата обращения: 22.04.2019). </w:t>
      </w:r>
    </w:p>
    <w:p w14:paraId="3C60EFB1" w14:textId="4E41C309" w:rsidR="00861C6F" w:rsidRPr="00C53046" w:rsidRDefault="00C53046" w:rsidP="00C53046">
      <w:pPr>
        <w:pStyle w:val="a4"/>
        <w:spacing w:before="240" w:line="360" w:lineRule="auto"/>
        <w:jc w:val="both"/>
        <w:rPr>
          <w:rFonts w:ascii="Times New Roman" w:hAnsi="Times New Roman" w:cs="Times New Roman"/>
          <w:sz w:val="24"/>
          <w:szCs w:val="24"/>
        </w:rPr>
      </w:pPr>
      <w:r>
        <w:rPr>
          <w:rFonts w:ascii="Times New Roman" w:hAnsi="Times New Roman" w:cs="Times New Roman"/>
          <w:color w:val="000000"/>
          <w:sz w:val="24"/>
          <w:szCs w:val="24"/>
        </w:rPr>
        <w:t>56</w:t>
      </w:r>
      <w:r w:rsidR="00861C6F" w:rsidRPr="00861C6F">
        <w:rPr>
          <w:rFonts w:ascii="Times New Roman" w:hAnsi="Times New Roman" w:cs="Times New Roman"/>
          <w:sz w:val="24"/>
          <w:szCs w:val="24"/>
        </w:rPr>
        <w:t xml:space="preserve">) Норвегия вытесняет Россию из Европы. / Коммерсант URL: https://www.kommersant.ru/doc/2106293 </w:t>
      </w:r>
      <w:r w:rsidR="00861C6F" w:rsidRPr="00861C6F">
        <w:rPr>
          <w:rFonts w:ascii="Times New Roman" w:hAnsi="Times New Roman" w:cs="Times New Roman"/>
          <w:color w:val="000000"/>
          <w:sz w:val="24"/>
          <w:szCs w:val="24"/>
        </w:rPr>
        <w:t>(дата обращения: 23.04.2019). </w:t>
      </w:r>
    </w:p>
    <w:p w14:paraId="63A42F30" w14:textId="18A2E5A7" w:rsidR="00861C6F" w:rsidRPr="00861C6F" w:rsidRDefault="00C53046" w:rsidP="00861C6F">
      <w:pPr>
        <w:pStyle w:val="a4"/>
        <w:spacing w:before="240" w:line="360" w:lineRule="auto"/>
        <w:jc w:val="both"/>
        <w:rPr>
          <w:rFonts w:ascii="Times New Roman" w:hAnsi="Times New Roman" w:cs="Times New Roman"/>
          <w:sz w:val="24"/>
          <w:szCs w:val="24"/>
        </w:rPr>
      </w:pPr>
      <w:r>
        <w:rPr>
          <w:rFonts w:ascii="Times New Roman" w:hAnsi="Times New Roman" w:cs="Times New Roman"/>
          <w:color w:val="000000"/>
          <w:sz w:val="24"/>
          <w:szCs w:val="24"/>
        </w:rPr>
        <w:t>57</w:t>
      </w:r>
      <w:r w:rsidR="00861C6F" w:rsidRPr="00861C6F">
        <w:rPr>
          <w:rFonts w:ascii="Times New Roman" w:hAnsi="Times New Roman" w:cs="Times New Roman"/>
          <w:color w:val="000000"/>
          <w:sz w:val="24"/>
          <w:szCs w:val="24"/>
        </w:rPr>
        <w:t xml:space="preserve">) </w:t>
      </w:r>
      <w:r w:rsidR="00861C6F" w:rsidRPr="00861C6F">
        <w:rPr>
          <w:rFonts w:ascii="Times New Roman" w:hAnsi="Times New Roman" w:cs="Times New Roman"/>
          <w:sz w:val="24"/>
          <w:szCs w:val="24"/>
        </w:rPr>
        <w:t xml:space="preserve">Вытеснение газом: конкуренты сдают «Газпрому» европейский. / РИА URL: https://ria.ru/20190118/1549513923.html </w:t>
      </w:r>
      <w:r w:rsidR="00861C6F" w:rsidRPr="00861C6F">
        <w:rPr>
          <w:rFonts w:ascii="Times New Roman" w:hAnsi="Times New Roman" w:cs="Times New Roman"/>
          <w:color w:val="000000"/>
          <w:sz w:val="24"/>
          <w:szCs w:val="24"/>
        </w:rPr>
        <w:t>(дата обращения: 23.04.2019).</w:t>
      </w:r>
    </w:p>
    <w:p w14:paraId="2CB33F52" w14:textId="5607A3DB" w:rsidR="00861C6F" w:rsidRPr="00861C6F" w:rsidRDefault="00C53046" w:rsidP="00861C6F">
      <w:pPr>
        <w:pStyle w:val="a4"/>
        <w:spacing w:before="240" w:line="360" w:lineRule="auto"/>
        <w:jc w:val="both"/>
        <w:rPr>
          <w:rFonts w:ascii="Times New Roman" w:hAnsi="Times New Roman" w:cs="Times New Roman"/>
          <w:sz w:val="24"/>
          <w:szCs w:val="24"/>
          <w:lang w:val="en-US"/>
        </w:rPr>
      </w:pPr>
      <w:r w:rsidRPr="00C53046">
        <w:rPr>
          <w:rFonts w:ascii="Times New Roman" w:hAnsi="Times New Roman" w:cs="Times New Roman"/>
          <w:sz w:val="24"/>
          <w:szCs w:val="24"/>
          <w:lang w:val="en-US"/>
        </w:rPr>
        <w:t>58</w:t>
      </w:r>
      <w:r w:rsidR="00861C6F" w:rsidRPr="00861C6F">
        <w:rPr>
          <w:rFonts w:ascii="Times New Roman" w:hAnsi="Times New Roman" w:cs="Times New Roman"/>
          <w:sz w:val="24"/>
          <w:szCs w:val="24"/>
          <w:lang w:val="en-US"/>
        </w:rPr>
        <w:t xml:space="preserve">) </w:t>
      </w:r>
      <w:r w:rsidR="00861C6F" w:rsidRPr="00861C6F">
        <w:rPr>
          <w:rFonts w:ascii="Times New Roman" w:hAnsi="Times New Roman" w:cs="Times New Roman"/>
          <w:sz w:val="24"/>
          <w:szCs w:val="24"/>
          <w:lang w:val="en-AU"/>
        </w:rPr>
        <w:t xml:space="preserve">The EU in the world. </w:t>
      </w:r>
      <w:r w:rsidR="00861C6F" w:rsidRPr="00861C6F">
        <w:rPr>
          <w:rFonts w:ascii="Times New Roman" w:hAnsi="Times New Roman" w:cs="Times New Roman"/>
          <w:sz w:val="24"/>
          <w:szCs w:val="24"/>
          <w:lang w:val="en-US"/>
        </w:rPr>
        <w:t xml:space="preserve">2018 </w:t>
      </w:r>
      <w:r w:rsidR="00861C6F" w:rsidRPr="00861C6F">
        <w:rPr>
          <w:rFonts w:ascii="Times New Roman" w:hAnsi="Times New Roman" w:cs="Times New Roman"/>
          <w:sz w:val="24"/>
          <w:szCs w:val="24"/>
          <w:lang w:val="en-AU"/>
        </w:rPr>
        <w:t>edition</w:t>
      </w:r>
      <w:r w:rsidR="00861C6F" w:rsidRPr="00861C6F">
        <w:rPr>
          <w:rFonts w:ascii="Times New Roman" w:hAnsi="Times New Roman" w:cs="Times New Roman"/>
          <w:sz w:val="24"/>
          <w:szCs w:val="24"/>
          <w:lang w:val="en-US"/>
        </w:rPr>
        <w:t xml:space="preserve">. / Eurostat </w:t>
      </w:r>
      <w:r w:rsidR="00861C6F" w:rsidRPr="00861C6F">
        <w:rPr>
          <w:rFonts w:ascii="Times New Roman" w:hAnsi="Times New Roman" w:cs="Times New Roman"/>
          <w:sz w:val="24"/>
          <w:szCs w:val="24"/>
          <w:lang w:val="en-AU"/>
        </w:rPr>
        <w:t>URL</w:t>
      </w:r>
      <w:r w:rsidR="00861C6F" w:rsidRPr="00861C6F">
        <w:rPr>
          <w:rFonts w:ascii="Times New Roman" w:hAnsi="Times New Roman" w:cs="Times New Roman"/>
          <w:sz w:val="24"/>
          <w:szCs w:val="24"/>
          <w:lang w:val="en-US"/>
        </w:rPr>
        <w:t xml:space="preserve">: </w:t>
      </w:r>
      <w:hyperlink r:id="rId52" w:history="1">
        <w:r w:rsidR="00861C6F" w:rsidRPr="00861C6F">
          <w:rPr>
            <w:rStyle w:val="a7"/>
            <w:rFonts w:ascii="Times New Roman" w:hAnsi="Times New Roman" w:cs="Times New Roman"/>
            <w:sz w:val="24"/>
            <w:szCs w:val="24"/>
            <w:lang w:val="en-US"/>
          </w:rPr>
          <w:t>https://ec.europa.eu/eurostat/documents/3217494/9066251/KS-EX-18-001-EN-N.pdf</w:t>
        </w:r>
      </w:hyperlink>
      <w:r w:rsidR="00861C6F" w:rsidRPr="00861C6F">
        <w:rPr>
          <w:rFonts w:ascii="Times New Roman" w:hAnsi="Times New Roman" w:cs="Times New Roman"/>
          <w:sz w:val="24"/>
          <w:szCs w:val="24"/>
          <w:lang w:val="en-US"/>
        </w:rPr>
        <w:t xml:space="preserve"> (</w:t>
      </w:r>
      <w:r w:rsidR="00861C6F" w:rsidRPr="00861C6F">
        <w:rPr>
          <w:rFonts w:ascii="Times New Roman" w:hAnsi="Times New Roman" w:cs="Times New Roman"/>
          <w:sz w:val="24"/>
          <w:szCs w:val="24"/>
        </w:rPr>
        <w:t>дата</w:t>
      </w:r>
      <w:r w:rsidR="00861C6F" w:rsidRPr="00861C6F">
        <w:rPr>
          <w:rFonts w:ascii="Times New Roman" w:hAnsi="Times New Roman" w:cs="Times New Roman"/>
          <w:sz w:val="24"/>
          <w:szCs w:val="24"/>
          <w:lang w:val="en-US"/>
        </w:rPr>
        <w:t xml:space="preserve"> </w:t>
      </w:r>
      <w:r w:rsidR="00861C6F" w:rsidRPr="00861C6F">
        <w:rPr>
          <w:rFonts w:ascii="Times New Roman" w:hAnsi="Times New Roman" w:cs="Times New Roman"/>
          <w:sz w:val="24"/>
          <w:szCs w:val="24"/>
        </w:rPr>
        <w:t>обращения</w:t>
      </w:r>
      <w:r w:rsidR="00861C6F" w:rsidRPr="00861C6F">
        <w:rPr>
          <w:rFonts w:ascii="Times New Roman" w:hAnsi="Times New Roman" w:cs="Times New Roman"/>
          <w:sz w:val="24"/>
          <w:szCs w:val="24"/>
          <w:lang w:val="en-US"/>
        </w:rPr>
        <w:t>: 18.04.2019)</w:t>
      </w:r>
    </w:p>
    <w:p w14:paraId="22E934D4" w14:textId="3F0F7E02" w:rsidR="00861C6F"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59</w:t>
      </w:r>
      <w:r w:rsidR="00861C6F" w:rsidRPr="00861C6F">
        <w:rPr>
          <w:rFonts w:ascii="Times New Roman" w:hAnsi="Times New Roman" w:cs="Times New Roman"/>
          <w:sz w:val="24"/>
          <w:szCs w:val="24"/>
        </w:rPr>
        <w:t>)</w:t>
      </w:r>
      <w:r w:rsidR="00861C6F" w:rsidRPr="00861C6F">
        <w:rPr>
          <w:rFonts w:ascii="Times New Roman" w:hAnsi="Times New Roman" w:cs="Times New Roman"/>
          <w:sz w:val="24"/>
          <w:szCs w:val="24"/>
          <w:vertAlign w:val="superscript"/>
        </w:rPr>
        <w:t xml:space="preserve"> </w:t>
      </w:r>
      <w:r w:rsidR="00861C6F" w:rsidRPr="00861C6F">
        <w:rPr>
          <w:rFonts w:ascii="Times New Roman" w:eastAsia="Arial" w:hAnsi="Times New Roman" w:cs="Times New Roman"/>
          <w:sz w:val="24"/>
          <w:szCs w:val="24"/>
        </w:rPr>
        <w:t xml:space="preserve">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 Президент России </w:t>
      </w:r>
      <w:r w:rsidR="00861C6F" w:rsidRPr="00861C6F">
        <w:rPr>
          <w:rFonts w:ascii="Times New Roman" w:eastAsia="Arial" w:hAnsi="Times New Roman" w:cs="Times New Roman"/>
          <w:sz w:val="24"/>
          <w:szCs w:val="24"/>
          <w:lang w:val="en-US"/>
        </w:rPr>
        <w:t>URL</w:t>
      </w:r>
      <w:r w:rsidR="00861C6F" w:rsidRPr="00861C6F">
        <w:rPr>
          <w:rFonts w:ascii="Times New Roman" w:eastAsia="Arial" w:hAnsi="Times New Roman" w:cs="Times New Roman"/>
          <w:sz w:val="24"/>
          <w:szCs w:val="24"/>
        </w:rPr>
        <w:t xml:space="preserve">: </w:t>
      </w:r>
      <w:hyperlink r:id="rId53" w:history="1">
        <w:r w:rsidR="00861C6F" w:rsidRPr="00861C6F">
          <w:rPr>
            <w:rStyle w:val="a7"/>
            <w:rFonts w:ascii="Times New Roman" w:hAnsi="Times New Roman" w:cs="Times New Roman"/>
            <w:sz w:val="24"/>
            <w:szCs w:val="24"/>
          </w:rPr>
          <w:t>http://www.kremlin.ru/supplement/707</w:t>
        </w:r>
      </w:hyperlink>
      <w:r w:rsidR="00861C6F" w:rsidRPr="00861C6F">
        <w:rPr>
          <w:rFonts w:ascii="Times New Roman" w:hAnsi="Times New Roman" w:cs="Times New Roman"/>
          <w:sz w:val="24"/>
          <w:szCs w:val="24"/>
        </w:rPr>
        <w:t xml:space="preserve"> (дата обращения: 18.04.2019)</w:t>
      </w:r>
    </w:p>
    <w:p w14:paraId="0660FEF4" w14:textId="14C830FF" w:rsidR="00861C6F"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60</w:t>
      </w:r>
      <w:r w:rsidR="00861C6F" w:rsidRPr="00861C6F">
        <w:rPr>
          <w:rFonts w:ascii="Times New Roman" w:hAnsi="Times New Roman" w:cs="Times New Roman"/>
          <w:sz w:val="24"/>
          <w:szCs w:val="24"/>
        </w:rPr>
        <w:t>)</w:t>
      </w:r>
      <w:r w:rsidR="00F01124">
        <w:rPr>
          <w:rFonts w:ascii="Times New Roman" w:hAnsi="Times New Roman" w:cs="Times New Roman"/>
          <w:sz w:val="24"/>
          <w:szCs w:val="24"/>
        </w:rPr>
        <w:t xml:space="preserve"> </w:t>
      </w:r>
      <w:r w:rsidR="00861C6F" w:rsidRPr="00861C6F">
        <w:rPr>
          <w:rFonts w:ascii="Times New Roman" w:eastAsia="Times New Roman" w:hAnsi="Times New Roman" w:cs="Times New Roman"/>
          <w:sz w:val="24"/>
          <w:szCs w:val="24"/>
          <w:highlight w:val="white"/>
        </w:rPr>
        <w:t>Основы государственной политики Российской Федерации в Арктике на период до 2020 года и дальнейшую перспективу</w:t>
      </w:r>
      <w:r w:rsidR="00861C6F" w:rsidRPr="00861C6F">
        <w:rPr>
          <w:rFonts w:ascii="Times New Roman" w:eastAsia="Times New Roman" w:hAnsi="Times New Roman" w:cs="Times New Roman"/>
          <w:sz w:val="24"/>
          <w:szCs w:val="24"/>
        </w:rPr>
        <w:t xml:space="preserve"> </w:t>
      </w:r>
      <w:r w:rsidR="00861C6F" w:rsidRPr="00861C6F">
        <w:rPr>
          <w:rFonts w:ascii="Times New Roman" w:eastAsia="Times New Roman" w:hAnsi="Times New Roman" w:cs="Times New Roman"/>
          <w:sz w:val="24"/>
          <w:szCs w:val="24"/>
          <w:lang w:val="en-US"/>
        </w:rPr>
        <w:t>URL</w:t>
      </w:r>
      <w:r w:rsidR="00861C6F" w:rsidRPr="00861C6F">
        <w:rPr>
          <w:rFonts w:ascii="Times New Roman" w:eastAsia="Times New Roman" w:hAnsi="Times New Roman" w:cs="Times New Roman"/>
          <w:sz w:val="24"/>
          <w:szCs w:val="24"/>
        </w:rPr>
        <w:t xml:space="preserve">: </w:t>
      </w:r>
      <w:hyperlink r:id="rId54" w:history="1">
        <w:r w:rsidR="00861C6F" w:rsidRPr="00861C6F">
          <w:rPr>
            <w:rStyle w:val="a7"/>
            <w:rFonts w:ascii="Times New Roman" w:hAnsi="Times New Roman" w:cs="Times New Roman"/>
            <w:sz w:val="24"/>
            <w:szCs w:val="24"/>
          </w:rPr>
          <w:t>http://government.ru/info/18359/</w:t>
        </w:r>
      </w:hyperlink>
      <w:r w:rsidR="00861C6F" w:rsidRPr="00861C6F">
        <w:rPr>
          <w:rFonts w:ascii="Times New Roman" w:hAnsi="Times New Roman" w:cs="Times New Roman"/>
          <w:sz w:val="24"/>
          <w:szCs w:val="24"/>
        </w:rPr>
        <w:t xml:space="preserve"> (дата обращения: 29.03.2019).</w:t>
      </w:r>
      <w:r w:rsidR="00861C6F" w:rsidRPr="00861C6F">
        <w:rPr>
          <w:rFonts w:ascii="Times New Roman" w:hAnsi="Times New Roman" w:cs="Times New Roman"/>
          <w:sz w:val="24"/>
          <w:szCs w:val="24"/>
          <w:lang w:val="en-AU"/>
        </w:rPr>
        <w:t> </w:t>
      </w:r>
    </w:p>
    <w:p w14:paraId="17CBEB09" w14:textId="74353CFC" w:rsidR="00A27879" w:rsidRPr="00861C6F" w:rsidRDefault="00C53046" w:rsidP="00861C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61</w:t>
      </w:r>
      <w:r w:rsidR="00861C6F" w:rsidRPr="00861C6F">
        <w:rPr>
          <w:rFonts w:ascii="Times New Roman" w:hAnsi="Times New Roman" w:cs="Times New Roman"/>
          <w:sz w:val="24"/>
          <w:szCs w:val="24"/>
        </w:rPr>
        <w:t>)</w:t>
      </w:r>
      <w:r w:rsidR="00861C6F" w:rsidRPr="00861C6F">
        <w:rPr>
          <w:rFonts w:ascii="Times New Roman" w:hAnsi="Times New Roman" w:cs="Times New Roman"/>
          <w:sz w:val="24"/>
          <w:szCs w:val="24"/>
          <w:vertAlign w:val="superscript"/>
        </w:rPr>
        <w:t xml:space="preserve"> </w:t>
      </w:r>
      <w:r w:rsidR="00861C6F" w:rsidRPr="00861C6F">
        <w:rPr>
          <w:rFonts w:ascii="Times New Roman" w:hAnsi="Times New Roman" w:cs="Times New Roman"/>
          <w:sz w:val="24"/>
          <w:szCs w:val="24"/>
        </w:rPr>
        <w:t xml:space="preserve">Соглашение по укреплению международного арктического научного сотрудничества </w:t>
      </w:r>
      <w:r w:rsidR="00861C6F" w:rsidRPr="00861C6F">
        <w:rPr>
          <w:rFonts w:ascii="Times New Roman" w:hAnsi="Times New Roman" w:cs="Times New Roman"/>
          <w:sz w:val="24"/>
          <w:szCs w:val="24"/>
          <w:lang w:val="en-US"/>
        </w:rPr>
        <w:t>URL</w:t>
      </w:r>
      <w:r w:rsidR="00861C6F" w:rsidRPr="00861C6F">
        <w:rPr>
          <w:rFonts w:ascii="Times New Roman" w:hAnsi="Times New Roman" w:cs="Times New Roman"/>
          <w:sz w:val="24"/>
          <w:szCs w:val="24"/>
        </w:rPr>
        <w:t xml:space="preserve">: </w:t>
      </w:r>
      <w:hyperlink r:id="rId55" w:history="1">
        <w:r w:rsidR="00861C6F" w:rsidRPr="00861C6F">
          <w:rPr>
            <w:rStyle w:val="a7"/>
            <w:rFonts w:ascii="Times New Roman" w:hAnsi="Times New Roman" w:cs="Times New Roman"/>
            <w:sz w:val="24"/>
            <w:szCs w:val="24"/>
          </w:rPr>
          <w:t>http://docs.cntd.ru/document/542624227</w:t>
        </w:r>
      </w:hyperlink>
      <w:r w:rsidR="00861C6F" w:rsidRPr="00861C6F">
        <w:rPr>
          <w:rFonts w:ascii="Times New Roman" w:hAnsi="Times New Roman" w:cs="Times New Roman"/>
          <w:sz w:val="24"/>
          <w:szCs w:val="24"/>
        </w:rPr>
        <w:t xml:space="preserve"> (дата обращения: 29.03.2019).</w:t>
      </w:r>
      <w:r w:rsidR="00861C6F" w:rsidRPr="00861C6F">
        <w:rPr>
          <w:rFonts w:ascii="Times New Roman" w:hAnsi="Times New Roman" w:cs="Times New Roman"/>
          <w:sz w:val="24"/>
          <w:szCs w:val="24"/>
          <w:lang w:val="en-AU"/>
        </w:rPr>
        <w:t> </w:t>
      </w:r>
    </w:p>
    <w:sectPr w:rsidR="00A27879" w:rsidRPr="00861C6F">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777C6" w14:textId="77777777" w:rsidR="009E3D46" w:rsidRDefault="009E3D46" w:rsidP="00E65AC0">
      <w:pPr>
        <w:spacing w:after="0" w:line="240" w:lineRule="auto"/>
      </w:pPr>
      <w:r>
        <w:separator/>
      </w:r>
    </w:p>
  </w:endnote>
  <w:endnote w:type="continuationSeparator" w:id="0">
    <w:p w14:paraId="7AFD8236" w14:textId="77777777" w:rsidR="009E3D46" w:rsidRDefault="009E3D46" w:rsidP="00E6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038934"/>
      <w:docPartObj>
        <w:docPartGallery w:val="Page Numbers (Bottom of Page)"/>
        <w:docPartUnique/>
      </w:docPartObj>
    </w:sdtPr>
    <w:sdtEndPr/>
    <w:sdtContent>
      <w:p w14:paraId="54F37A63" w14:textId="0B5FA2C7" w:rsidR="00726A73" w:rsidRDefault="00726A73">
        <w:pPr>
          <w:pStyle w:val="ac"/>
          <w:jc w:val="center"/>
        </w:pPr>
        <w:r>
          <w:fldChar w:fldCharType="begin"/>
        </w:r>
        <w:r>
          <w:instrText>PAGE   \* MERGEFORMAT</w:instrText>
        </w:r>
        <w:r>
          <w:fldChar w:fldCharType="separate"/>
        </w:r>
        <w:r>
          <w:t>2</w:t>
        </w:r>
        <w:r>
          <w:fldChar w:fldCharType="end"/>
        </w:r>
      </w:p>
    </w:sdtContent>
  </w:sdt>
  <w:p w14:paraId="5FCAE0EB" w14:textId="77777777" w:rsidR="00726A73" w:rsidRDefault="00726A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BBC9" w14:textId="77777777" w:rsidR="009E3D46" w:rsidRDefault="009E3D46" w:rsidP="00E65AC0">
      <w:pPr>
        <w:spacing w:after="0" w:line="240" w:lineRule="auto"/>
      </w:pPr>
      <w:r>
        <w:separator/>
      </w:r>
    </w:p>
  </w:footnote>
  <w:footnote w:type="continuationSeparator" w:id="0">
    <w:p w14:paraId="314A1941" w14:textId="77777777" w:rsidR="009E3D46" w:rsidRDefault="009E3D46" w:rsidP="00E65AC0">
      <w:pPr>
        <w:spacing w:after="0" w:line="240" w:lineRule="auto"/>
      </w:pPr>
      <w:r>
        <w:continuationSeparator/>
      </w:r>
    </w:p>
  </w:footnote>
  <w:footnote w:id="1">
    <w:p w14:paraId="5D145CE6" w14:textId="3A246595" w:rsidR="0038359B" w:rsidRPr="001E3EFD" w:rsidRDefault="0038359B" w:rsidP="001E3EFD">
      <w:pPr>
        <w:spacing w:before="240" w:after="0" w:line="240" w:lineRule="auto"/>
        <w:jc w:val="both"/>
        <w:rPr>
          <w:rFonts w:ascii="Times New Roman" w:hAnsi="Times New Roman" w:cs="Times New Roman"/>
          <w:color w:val="FF0000"/>
          <w:sz w:val="24"/>
          <w:szCs w:val="24"/>
          <w:lang w:val="en-GB"/>
        </w:rPr>
      </w:pPr>
      <w:r>
        <w:rPr>
          <w:rStyle w:val="a6"/>
        </w:rPr>
        <w:footnoteRef/>
      </w:r>
      <w:r w:rsidRPr="00E966E9">
        <w:rPr>
          <w:lang w:val="en-US"/>
        </w:rPr>
        <w:t xml:space="preserve"> </w:t>
      </w:r>
      <w:r w:rsidRPr="00106B9F">
        <w:rPr>
          <w:rFonts w:cstheme="minorHAnsi"/>
          <w:color w:val="000000" w:themeColor="text1"/>
          <w:sz w:val="20"/>
          <w:szCs w:val="20"/>
          <w:lang w:val="en-US"/>
        </w:rPr>
        <w:t>Caetano, Nídia S. Mata, Teresa M. Martins, António A. Felgueiras, Manuel Carlos. New trends in energy production and utilization / Caetano N., Mata T., Martins A., Felgueiras M. // 3rd International Conference on Energy and Environment Research (7-11 September 2016, Barcelona, Spain). / ICEER 2016, Energy Procedia 107 (2017) P. 7 – 14,</w:t>
      </w:r>
      <w:r>
        <w:rPr>
          <w:rFonts w:cstheme="minorHAnsi"/>
          <w:color w:val="000000" w:themeColor="text1"/>
          <w:sz w:val="20"/>
          <w:szCs w:val="20"/>
          <w:lang w:val="en-US"/>
        </w:rPr>
        <w:t xml:space="preserve"> - P.8</w:t>
      </w:r>
      <w:r w:rsidRPr="00106B9F">
        <w:rPr>
          <w:rFonts w:cstheme="minorHAnsi"/>
          <w:color w:val="000000" w:themeColor="text1"/>
          <w:sz w:val="20"/>
          <w:szCs w:val="20"/>
          <w:lang w:val="en-US"/>
        </w:rPr>
        <w:t xml:space="preserve"> URL: https://www.sciencedirect.com/science/article/pii/S1876610216317118</w:t>
      </w:r>
      <w:r w:rsidRPr="00106B9F">
        <w:rPr>
          <w:rFonts w:cstheme="minorHAnsi"/>
          <w:color w:val="000000" w:themeColor="text1"/>
          <w:sz w:val="20"/>
          <w:szCs w:val="20"/>
          <w:lang w:val="en-GB"/>
        </w:rPr>
        <w:t xml:space="preserve"> (</w:t>
      </w:r>
      <w:r w:rsidRPr="00106B9F">
        <w:rPr>
          <w:rFonts w:cstheme="minorHAnsi"/>
          <w:color w:val="000000" w:themeColor="text1"/>
          <w:sz w:val="20"/>
          <w:szCs w:val="20"/>
        </w:rPr>
        <w:t>дата</w:t>
      </w:r>
      <w:r w:rsidRPr="00106B9F">
        <w:rPr>
          <w:rFonts w:cstheme="minorHAnsi"/>
          <w:color w:val="000000" w:themeColor="text1"/>
          <w:sz w:val="20"/>
          <w:szCs w:val="20"/>
          <w:lang w:val="en-US"/>
        </w:rPr>
        <w:t xml:space="preserve"> </w:t>
      </w:r>
      <w:r w:rsidRPr="00106B9F">
        <w:rPr>
          <w:rFonts w:cstheme="minorHAnsi"/>
          <w:color w:val="000000" w:themeColor="text1"/>
          <w:sz w:val="20"/>
          <w:szCs w:val="20"/>
        </w:rPr>
        <w:t>обращения</w:t>
      </w:r>
      <w:r w:rsidRPr="00106B9F">
        <w:rPr>
          <w:rFonts w:cstheme="minorHAnsi"/>
          <w:color w:val="000000" w:themeColor="text1"/>
          <w:sz w:val="20"/>
          <w:szCs w:val="20"/>
          <w:lang w:val="en-US"/>
        </w:rPr>
        <w:t xml:space="preserve">: </w:t>
      </w:r>
      <w:r w:rsidRPr="00106B9F">
        <w:rPr>
          <w:rFonts w:cstheme="minorHAnsi"/>
          <w:color w:val="000000" w:themeColor="text1"/>
          <w:sz w:val="20"/>
          <w:szCs w:val="20"/>
          <w:lang w:val="en-GB"/>
        </w:rPr>
        <w:t>12.04.2020)</w:t>
      </w:r>
    </w:p>
  </w:footnote>
  <w:footnote w:id="2">
    <w:p w14:paraId="713CD84B" w14:textId="77777777" w:rsidR="0038359B" w:rsidRDefault="0038359B" w:rsidP="0038359B">
      <w:pPr>
        <w:pStyle w:val="a4"/>
      </w:pPr>
      <w:r>
        <w:rPr>
          <w:rStyle w:val="a6"/>
        </w:rPr>
        <w:footnoteRef/>
      </w:r>
      <w:r>
        <w:t xml:space="preserve"> </w:t>
      </w:r>
      <w:r w:rsidRPr="001F0CA1">
        <w:t xml:space="preserve">Телегина Е.А., Халова Г.О. Тенденция развития мировой экономики и мировой энергетики в 2001-2018 гг. Вызовы и возможности для России / Телегина Е.А., Халова Г.О. </w:t>
      </w:r>
      <w:r>
        <w:t xml:space="preserve">// </w:t>
      </w:r>
      <w:r w:rsidRPr="00252E6B">
        <w:t xml:space="preserve">Мировая экономика и энергетика: драйверы перемен / Под ред. С.В. Жукова. – М.: ИМЭМО РАН, 2020. – </w:t>
      </w:r>
      <w:r>
        <w:t>С. 90 (дата обращения: 07.05.2020)</w:t>
      </w:r>
    </w:p>
  </w:footnote>
  <w:footnote w:id="3">
    <w:p w14:paraId="4642A5F0" w14:textId="77777777" w:rsidR="0038359B" w:rsidRDefault="0038359B" w:rsidP="0038359B">
      <w:pPr>
        <w:pStyle w:val="a4"/>
      </w:pPr>
      <w:r>
        <w:rPr>
          <w:rStyle w:val="a6"/>
        </w:rPr>
        <w:footnoteRef/>
      </w:r>
      <w:r>
        <w:t xml:space="preserve"> Там же.</w:t>
      </w:r>
    </w:p>
  </w:footnote>
  <w:footnote w:id="4">
    <w:p w14:paraId="05E4C939" w14:textId="77777777" w:rsidR="0038359B" w:rsidRDefault="0038359B" w:rsidP="0038359B">
      <w:pPr>
        <w:pStyle w:val="a4"/>
      </w:pPr>
      <w:r>
        <w:rPr>
          <w:rStyle w:val="a6"/>
        </w:rPr>
        <w:footnoteRef/>
      </w:r>
      <w:r>
        <w:t xml:space="preserve"> </w:t>
      </w:r>
      <w:r w:rsidRPr="00252E6B">
        <w:t>Конопляник А.А. Вызовы для России в рамках глобальной газовой трансформации - и возможные решения</w:t>
      </w:r>
      <w:r>
        <w:t xml:space="preserve"> / </w:t>
      </w:r>
      <w:r w:rsidRPr="00252E6B">
        <w:t xml:space="preserve">Конопляник А.А. </w:t>
      </w:r>
      <w:r>
        <w:t xml:space="preserve">// </w:t>
      </w:r>
      <w:r w:rsidRPr="00252E6B">
        <w:t xml:space="preserve">Мировая экономика и энергетика: драйверы перемен / Под ред. С.В. Жукова. – М.: ИМЭМО РАН, 2020. – </w:t>
      </w:r>
      <w:r>
        <w:t>С. 43 (дата обращения: 07.05.2020)</w:t>
      </w:r>
    </w:p>
  </w:footnote>
  <w:footnote w:id="5">
    <w:p w14:paraId="35084BCD" w14:textId="77777777" w:rsidR="0038359B" w:rsidRPr="002E10F9" w:rsidRDefault="0038359B" w:rsidP="0038359B">
      <w:pPr>
        <w:pStyle w:val="a4"/>
      </w:pPr>
      <w:r>
        <w:rPr>
          <w:rStyle w:val="a6"/>
        </w:rPr>
        <w:footnoteRef/>
      </w:r>
      <w:r w:rsidRPr="002E10F9">
        <w:t xml:space="preserve"> Страны ОПЕК+ заключили соглашение о рекордном сокращении добычи нефти</w:t>
      </w:r>
      <w:r>
        <w:t xml:space="preserve"> // РБК </w:t>
      </w:r>
      <w:r>
        <w:rPr>
          <w:lang w:val="en-GB"/>
        </w:rPr>
        <w:t>URL</w:t>
      </w:r>
      <w:r w:rsidRPr="002E10F9">
        <w:t xml:space="preserve">: </w:t>
      </w:r>
      <w:hyperlink r:id="rId1" w:history="1">
        <w:r w:rsidRPr="002E10F9">
          <w:rPr>
            <w:rStyle w:val="a7"/>
            <w:lang w:val="en-US"/>
          </w:rPr>
          <w:t>https</w:t>
        </w:r>
        <w:r w:rsidRPr="002E10F9">
          <w:rPr>
            <w:rStyle w:val="a7"/>
          </w:rPr>
          <w:t>://</w:t>
        </w:r>
        <w:r w:rsidRPr="002E10F9">
          <w:rPr>
            <w:rStyle w:val="a7"/>
            <w:lang w:val="en-US"/>
          </w:rPr>
          <w:t>www</w:t>
        </w:r>
        <w:r w:rsidRPr="002E10F9">
          <w:rPr>
            <w:rStyle w:val="a7"/>
          </w:rPr>
          <w:t>.</w:t>
        </w:r>
        <w:r w:rsidRPr="002E10F9">
          <w:rPr>
            <w:rStyle w:val="a7"/>
            <w:lang w:val="en-US"/>
          </w:rPr>
          <w:t>rbc</w:t>
        </w:r>
        <w:r w:rsidRPr="002E10F9">
          <w:rPr>
            <w:rStyle w:val="a7"/>
          </w:rPr>
          <w:t>.</w:t>
        </w:r>
        <w:r w:rsidRPr="002E10F9">
          <w:rPr>
            <w:rStyle w:val="a7"/>
            <w:lang w:val="en-US"/>
          </w:rPr>
          <w:t>ru</w:t>
        </w:r>
        <w:r w:rsidRPr="002E10F9">
          <w:rPr>
            <w:rStyle w:val="a7"/>
          </w:rPr>
          <w:t>/</w:t>
        </w:r>
        <w:r w:rsidRPr="002E10F9">
          <w:rPr>
            <w:rStyle w:val="a7"/>
            <w:lang w:val="en-US"/>
          </w:rPr>
          <w:t>business</w:t>
        </w:r>
        <w:r w:rsidRPr="002E10F9">
          <w:rPr>
            <w:rStyle w:val="a7"/>
          </w:rPr>
          <w:t>/12/04/2020/5</w:t>
        </w:r>
        <w:r w:rsidRPr="002E10F9">
          <w:rPr>
            <w:rStyle w:val="a7"/>
            <w:lang w:val="en-US"/>
          </w:rPr>
          <w:t>e</w:t>
        </w:r>
        <w:r w:rsidRPr="002E10F9">
          <w:rPr>
            <w:rStyle w:val="a7"/>
          </w:rPr>
          <w:t>9357129</w:t>
        </w:r>
        <w:r w:rsidRPr="002E10F9">
          <w:rPr>
            <w:rStyle w:val="a7"/>
            <w:lang w:val="en-US"/>
          </w:rPr>
          <w:t>a</w:t>
        </w:r>
        <w:r w:rsidRPr="002E10F9">
          <w:rPr>
            <w:rStyle w:val="a7"/>
          </w:rPr>
          <w:t>79473</w:t>
        </w:r>
        <w:r w:rsidRPr="002E10F9">
          <w:rPr>
            <w:rStyle w:val="a7"/>
            <w:lang w:val="en-US"/>
          </w:rPr>
          <w:t>d</w:t>
        </w:r>
        <w:r w:rsidRPr="002E10F9">
          <w:rPr>
            <w:rStyle w:val="a7"/>
          </w:rPr>
          <w:t>1267</w:t>
        </w:r>
        <w:r w:rsidRPr="002E10F9">
          <w:rPr>
            <w:rStyle w:val="a7"/>
            <w:lang w:val="en-US"/>
          </w:rPr>
          <w:t>e</w:t>
        </w:r>
        <w:r w:rsidRPr="002E10F9">
          <w:rPr>
            <w:rStyle w:val="a7"/>
          </w:rPr>
          <w:t>1</w:t>
        </w:r>
        <w:r w:rsidRPr="002E10F9">
          <w:rPr>
            <w:rStyle w:val="a7"/>
            <w:lang w:val="en-US"/>
          </w:rPr>
          <w:t>d</w:t>
        </w:r>
        <w:r w:rsidRPr="002E10F9">
          <w:rPr>
            <w:rStyle w:val="a7"/>
          </w:rPr>
          <w:t>6</w:t>
        </w:r>
      </w:hyperlink>
      <w:r w:rsidRPr="002E10F9">
        <w:t xml:space="preserve"> (</w:t>
      </w:r>
      <w:r>
        <w:t>дата обращения</w:t>
      </w:r>
      <w:r w:rsidRPr="00467688">
        <w:t>:</w:t>
      </w:r>
      <w:r>
        <w:t xml:space="preserve"> </w:t>
      </w:r>
      <w:r w:rsidRPr="002E10F9">
        <w:t>15.04.2020)</w:t>
      </w:r>
    </w:p>
  </w:footnote>
  <w:footnote w:id="6">
    <w:p w14:paraId="1A50C4E0" w14:textId="77777777" w:rsidR="0038359B" w:rsidRPr="004F0C38" w:rsidRDefault="0038359B" w:rsidP="0038359B">
      <w:pPr>
        <w:spacing w:line="240" w:lineRule="auto"/>
        <w:rPr>
          <w:lang w:val="en-US"/>
        </w:rPr>
      </w:pPr>
      <w:r w:rsidRPr="00484BF1">
        <w:rPr>
          <w:vertAlign w:val="superscript"/>
        </w:rPr>
        <w:footnoteRef/>
      </w:r>
      <w:r w:rsidRPr="00FA33F5">
        <w:rPr>
          <w:lang w:val="en-US"/>
        </w:rPr>
        <w:t xml:space="preserve"> </w:t>
      </w:r>
      <w:sdt>
        <w:sdtPr>
          <w:rPr>
            <w:sz w:val="20"/>
            <w:szCs w:val="20"/>
          </w:rPr>
          <w:id w:val="111145805"/>
          <w:bibliography/>
        </w:sdtPr>
        <w:sdtEndPr/>
        <w:sdtContent>
          <w:r w:rsidRPr="00FA33F5">
            <w:rPr>
              <w:sz w:val="20"/>
              <w:szCs w:val="20"/>
              <w:lang w:val="en-US"/>
            </w:rPr>
            <w:t>Immonen, Anne. Kiljander, Jussi. Aro, Matti Consumer viewpoint on a new kind of energy market / Immonen A., Kiljander J., Aro M. // Electric Power Systems Research. – 2020 – P.1-2</w:t>
          </w:r>
          <w:r>
            <w:rPr>
              <w:sz w:val="20"/>
              <w:szCs w:val="20"/>
              <w:lang w:val="en-US"/>
            </w:rPr>
            <w:t xml:space="preserve"> URL: </w:t>
          </w:r>
          <w:hyperlink r:id="rId2" w:history="1">
            <w:r w:rsidRPr="00FA33F5">
              <w:rPr>
                <w:rStyle w:val="a7"/>
                <w:lang w:val="en-US"/>
              </w:rPr>
              <w:t>https://www.sciencedirect.com/science/article/pii/S0378779619304729?via%3Dihub</w:t>
            </w:r>
          </w:hyperlink>
          <w:r>
            <w:rPr>
              <w:lang w:val="en-US"/>
            </w:rPr>
            <w:t xml:space="preserve"> </w:t>
          </w:r>
          <w:r w:rsidRPr="004839C2">
            <w:rPr>
              <w:sz w:val="20"/>
              <w:szCs w:val="20"/>
              <w:lang w:val="en-US"/>
            </w:rPr>
            <w:t>(</w:t>
          </w:r>
          <w:r w:rsidRPr="004839C2">
            <w:rPr>
              <w:sz w:val="20"/>
              <w:szCs w:val="20"/>
            </w:rPr>
            <w:t>дата</w:t>
          </w:r>
          <w:r w:rsidRPr="004839C2">
            <w:rPr>
              <w:sz w:val="20"/>
              <w:szCs w:val="20"/>
              <w:lang w:val="en-US"/>
            </w:rPr>
            <w:t xml:space="preserve"> </w:t>
          </w:r>
          <w:r w:rsidRPr="004839C2">
            <w:rPr>
              <w:sz w:val="20"/>
              <w:szCs w:val="20"/>
            </w:rPr>
            <w:t>обращения</w:t>
          </w:r>
          <w:r w:rsidRPr="004839C2">
            <w:rPr>
              <w:sz w:val="20"/>
              <w:szCs w:val="20"/>
              <w:lang w:val="en-US"/>
            </w:rPr>
            <w:t>: 03.04.2020)</w:t>
          </w:r>
        </w:sdtContent>
      </w:sdt>
    </w:p>
  </w:footnote>
  <w:footnote w:id="7">
    <w:p w14:paraId="279D9134" w14:textId="77777777" w:rsidR="0038359B" w:rsidRPr="00802B84" w:rsidRDefault="0038359B" w:rsidP="0038359B">
      <w:pPr>
        <w:pStyle w:val="a4"/>
        <w:rPr>
          <w:lang w:val="en-US"/>
        </w:rPr>
      </w:pPr>
      <w:r>
        <w:rPr>
          <w:rStyle w:val="a6"/>
        </w:rPr>
        <w:footnoteRef/>
      </w:r>
      <w:r w:rsidRPr="00802B84">
        <w:rPr>
          <w:lang w:val="en-US"/>
        </w:rPr>
        <w:t xml:space="preserve"> </w:t>
      </w:r>
      <w:r w:rsidRPr="00AB26B4">
        <w:rPr>
          <w:lang w:val="en-US"/>
        </w:rPr>
        <w:t>Philander, S. George</w:t>
      </w:r>
      <w:r>
        <w:rPr>
          <w:lang w:val="en-US"/>
        </w:rPr>
        <w:t>.</w:t>
      </w:r>
      <w:r w:rsidRPr="00AB26B4">
        <w:rPr>
          <w:lang w:val="en-US"/>
        </w:rPr>
        <w:t xml:space="preserve"> Kte'pi, Bill</w:t>
      </w:r>
      <w:r w:rsidRPr="00802B84">
        <w:rPr>
          <w:lang w:val="en-US"/>
        </w:rPr>
        <w:t xml:space="preserve">. Report Part Title: Introduction: Current Situation </w:t>
      </w:r>
      <w:proofErr w:type="gramStart"/>
      <w:r w:rsidRPr="00802B84">
        <w:rPr>
          <w:lang w:val="en-US"/>
        </w:rPr>
        <w:t>And</w:t>
      </w:r>
      <w:proofErr w:type="gramEnd"/>
      <w:r w:rsidRPr="00802B84">
        <w:rPr>
          <w:lang w:val="en-US"/>
        </w:rPr>
        <w:t xml:space="preserve"> Trends In Global Access To Energy</w:t>
      </w:r>
      <w:r>
        <w:rPr>
          <w:lang w:val="en-US"/>
        </w:rPr>
        <w:t>/</w:t>
      </w:r>
      <w:r w:rsidRPr="00AB26B4">
        <w:rPr>
          <w:lang w:val="en-US"/>
        </w:rPr>
        <w:t>Philander S</w:t>
      </w:r>
      <w:r>
        <w:rPr>
          <w:lang w:val="en-US"/>
        </w:rPr>
        <w:t>.,</w:t>
      </w:r>
      <w:r w:rsidRPr="00AB26B4">
        <w:rPr>
          <w:lang w:val="en-US"/>
        </w:rPr>
        <w:t xml:space="preserve"> Kte'pi B</w:t>
      </w:r>
      <w:r>
        <w:rPr>
          <w:lang w:val="en-US"/>
        </w:rPr>
        <w:t>.</w:t>
      </w:r>
      <w:r w:rsidRPr="00AB26B4">
        <w:rPr>
          <w:lang w:val="en-US"/>
        </w:rPr>
        <w:t xml:space="preserve"> </w:t>
      </w:r>
      <w:r w:rsidRPr="00802B84">
        <w:rPr>
          <w:lang w:val="en-US"/>
        </w:rPr>
        <w:t xml:space="preserve">//Fondazione Eni Enrico Mattei (FEEM) (2017) </w:t>
      </w:r>
      <w:r>
        <w:rPr>
          <w:lang w:val="en-US"/>
        </w:rPr>
        <w:t xml:space="preserve">– P.3 </w:t>
      </w:r>
      <w:r w:rsidRPr="00802B84">
        <w:rPr>
          <w:rFonts w:ascii="Arial" w:hAnsi="Arial" w:cs="Arial"/>
          <w:sz w:val="18"/>
          <w:szCs w:val="18"/>
          <w:lang w:val="en-US"/>
        </w:rPr>
        <w:t>URL:</w:t>
      </w:r>
      <w:r w:rsidRPr="004978D6">
        <w:rPr>
          <w:rFonts w:ascii="Arial" w:hAnsi="Arial" w:cs="Arial"/>
          <w:sz w:val="18"/>
          <w:szCs w:val="18"/>
          <w:lang w:val="en-US"/>
        </w:rPr>
        <w:t xml:space="preserve"> </w:t>
      </w:r>
      <w:r w:rsidRPr="00802B84">
        <w:rPr>
          <w:lang w:val="en-US"/>
        </w:rPr>
        <w:t>https://www.jstor.org/stable/resrep16397.3 (</w:t>
      </w:r>
      <w:r>
        <w:t>дата</w:t>
      </w:r>
      <w:r w:rsidRPr="00575D90">
        <w:rPr>
          <w:lang w:val="en-US"/>
        </w:rPr>
        <w:t xml:space="preserve"> </w:t>
      </w:r>
      <w:r>
        <w:t>обращения</w:t>
      </w:r>
      <w:r>
        <w:rPr>
          <w:lang w:val="en-US"/>
        </w:rPr>
        <w:t>:</w:t>
      </w:r>
      <w:r w:rsidRPr="00575D90">
        <w:rPr>
          <w:lang w:val="en-US"/>
        </w:rPr>
        <w:t xml:space="preserve"> </w:t>
      </w:r>
      <w:r w:rsidRPr="00802B84">
        <w:rPr>
          <w:lang w:val="en-US"/>
        </w:rPr>
        <w:t>02.04.2020)</w:t>
      </w:r>
    </w:p>
  </w:footnote>
  <w:footnote w:id="8">
    <w:p w14:paraId="17C68D2F" w14:textId="7A2725B5" w:rsidR="00726A73" w:rsidRPr="009F09C6" w:rsidRDefault="00726A73" w:rsidP="00937BD5">
      <w:pPr>
        <w:pStyle w:val="a4"/>
        <w:rPr>
          <w:rFonts w:asciiTheme="majorHAnsi" w:hAnsiTheme="majorHAnsi" w:cstheme="majorHAnsi"/>
          <w:sz w:val="22"/>
          <w:szCs w:val="22"/>
        </w:rPr>
      </w:pPr>
      <w:r>
        <w:rPr>
          <w:rStyle w:val="a6"/>
        </w:rPr>
        <w:footnoteRef/>
      </w:r>
      <w:r>
        <w:t xml:space="preserve"> </w:t>
      </w:r>
      <w:r w:rsidRPr="00575D90">
        <w:rPr>
          <w:rFonts w:cstheme="minorHAnsi"/>
        </w:rPr>
        <w:t>Пахомов Н</w:t>
      </w:r>
      <w:r>
        <w:rPr>
          <w:rFonts w:cstheme="minorHAnsi"/>
        </w:rPr>
        <w:t>.</w:t>
      </w:r>
      <w:r w:rsidRPr="00575D90">
        <w:rPr>
          <w:rFonts w:cstheme="minorHAnsi"/>
        </w:rPr>
        <w:t xml:space="preserve"> В</w:t>
      </w:r>
      <w:r>
        <w:rPr>
          <w:rFonts w:cstheme="minorHAnsi"/>
        </w:rPr>
        <w:t>.</w:t>
      </w:r>
      <w:r w:rsidRPr="00575D90">
        <w:rPr>
          <w:rFonts w:cstheme="minorHAnsi"/>
        </w:rPr>
        <w:t xml:space="preserve"> Энергетическая безопасность как глобальное общественное благо </w:t>
      </w:r>
      <w:r>
        <w:rPr>
          <w:rFonts w:cstheme="minorHAnsi"/>
        </w:rPr>
        <w:t>/</w:t>
      </w:r>
      <w:r w:rsidRPr="00020B7A">
        <w:rPr>
          <w:rFonts w:cstheme="minorHAnsi"/>
        </w:rPr>
        <w:t xml:space="preserve"> Н. В. Пахомов </w:t>
      </w:r>
      <w:r w:rsidRPr="00575D90">
        <w:rPr>
          <w:rFonts w:cstheme="minorHAnsi"/>
        </w:rPr>
        <w:t>// Вестник МГИМО. 2017. №1 (52)</w:t>
      </w:r>
      <w:r>
        <w:rPr>
          <w:rFonts w:cstheme="minorHAnsi"/>
        </w:rPr>
        <w:t xml:space="preserve"> – С. 176</w:t>
      </w:r>
      <w:r w:rsidRPr="00575D90">
        <w:rPr>
          <w:rFonts w:cstheme="minorHAnsi"/>
        </w:rPr>
        <w:t>. URL: https://cyberleninka.ru/article/n/energeticheskaya-bezopasnost-kak-globalnoe-obschestvennoe-blago (дата обращения: 11.03.2020</w:t>
      </w:r>
      <w:r w:rsidRPr="00575D90">
        <w:rPr>
          <w:rFonts w:asciiTheme="majorHAnsi" w:hAnsiTheme="majorHAnsi" w:cstheme="majorHAnsi"/>
        </w:rPr>
        <w:t>)</w:t>
      </w:r>
    </w:p>
  </w:footnote>
  <w:footnote w:id="9">
    <w:p w14:paraId="5277E5B0" w14:textId="39B1CED0" w:rsidR="00726A73" w:rsidRPr="00BA1EC5" w:rsidRDefault="00726A73">
      <w:pPr>
        <w:pStyle w:val="a4"/>
      </w:pPr>
      <w:r>
        <w:rPr>
          <w:rStyle w:val="a6"/>
        </w:rPr>
        <w:footnoteRef/>
      </w:r>
      <w:r w:rsidRPr="00BA1EC5">
        <w:t xml:space="preserve"> </w:t>
      </w:r>
      <w:r>
        <w:t>Парижское</w:t>
      </w:r>
      <w:r w:rsidRPr="00BA1EC5">
        <w:t xml:space="preserve"> </w:t>
      </w:r>
      <w:r>
        <w:t xml:space="preserve">соглашение – 2015 – Ст.2, С.2 </w:t>
      </w:r>
      <w:r>
        <w:rPr>
          <w:lang w:val="en-US"/>
        </w:rPr>
        <w:t>URL</w:t>
      </w:r>
      <w:r w:rsidRPr="00BA1EC5">
        <w:t xml:space="preserve">: </w:t>
      </w:r>
      <w:hyperlink r:id="rId3" w:history="1">
        <w:r>
          <w:rPr>
            <w:rStyle w:val="a7"/>
          </w:rPr>
          <w:t>https://unfccc.int/files/meetings/paris_nov_2015/application/pdf/paris_agreement_russian_.pdf</w:t>
        </w:r>
      </w:hyperlink>
      <w:r w:rsidRPr="00BA1EC5">
        <w:t xml:space="preserve"> (</w:t>
      </w:r>
      <w:r>
        <w:t>дата обращения: 11.03.2020)</w:t>
      </w:r>
    </w:p>
  </w:footnote>
  <w:footnote w:id="10">
    <w:p w14:paraId="4C2E94F6" w14:textId="41EF36D5" w:rsidR="00726A73" w:rsidRPr="00FE19A1" w:rsidRDefault="00726A73">
      <w:pPr>
        <w:pStyle w:val="a4"/>
        <w:rPr>
          <w:rFonts w:cstheme="minorHAnsi"/>
          <w:lang w:val="en-US"/>
        </w:rPr>
      </w:pPr>
      <w:r>
        <w:rPr>
          <w:rStyle w:val="a6"/>
        </w:rPr>
        <w:footnoteRef/>
      </w:r>
      <w:r w:rsidRPr="00D25ED5">
        <w:rPr>
          <w:lang w:val="en-US"/>
        </w:rPr>
        <w:t xml:space="preserve"> </w:t>
      </w:r>
      <w:r w:rsidRPr="000966F2">
        <w:rPr>
          <w:rFonts w:cstheme="minorHAnsi"/>
          <w:lang w:val="en-US"/>
        </w:rPr>
        <w:t>De Cian, E. Wing, I. Global Energy Demand in a Warming Climate / Enrica De Cian, Ian Sue Wing // Fondazione Eni Enrico Mattei (FEEM) (2016) – P.</w:t>
      </w:r>
      <w:r>
        <w:rPr>
          <w:rFonts w:cstheme="minorHAnsi"/>
          <w:lang w:val="en-US"/>
        </w:rPr>
        <w:t>1</w:t>
      </w:r>
      <w:r w:rsidRPr="000966F2">
        <w:rPr>
          <w:rFonts w:cstheme="minorHAnsi"/>
          <w:lang w:val="en-US"/>
        </w:rPr>
        <w:t xml:space="preserve">. </w:t>
      </w:r>
      <w:r w:rsidRPr="000966F2">
        <w:rPr>
          <w:rFonts w:eastAsia="Calibri" w:cstheme="minorHAnsi"/>
          <w:lang w:val="en-US"/>
        </w:rPr>
        <w:t>URL:</w:t>
      </w:r>
      <w:r w:rsidRPr="000966F2">
        <w:rPr>
          <w:rFonts w:cstheme="minorHAnsi"/>
          <w:lang w:val="en-US"/>
        </w:rPr>
        <w:t xml:space="preserve"> https://www.jstor.org/stable/resrep15086 (</w:t>
      </w:r>
      <w:r w:rsidRPr="000966F2">
        <w:rPr>
          <w:rFonts w:cstheme="minorHAnsi"/>
        </w:rPr>
        <w:t>дата</w:t>
      </w:r>
      <w:r w:rsidRPr="000966F2">
        <w:rPr>
          <w:rFonts w:cstheme="minorHAnsi"/>
          <w:lang w:val="en-US"/>
        </w:rPr>
        <w:t xml:space="preserve"> </w:t>
      </w:r>
      <w:r w:rsidRPr="000966F2">
        <w:rPr>
          <w:rFonts w:cstheme="minorHAnsi"/>
        </w:rPr>
        <w:t>обращения</w:t>
      </w:r>
      <w:r w:rsidRPr="000966F2">
        <w:rPr>
          <w:rFonts w:cstheme="minorHAnsi"/>
          <w:lang w:val="en-US"/>
        </w:rPr>
        <w:t>: 21.03.2020)</w:t>
      </w:r>
    </w:p>
  </w:footnote>
  <w:footnote w:id="11">
    <w:p w14:paraId="65D360B5" w14:textId="694E41A2" w:rsidR="00726A73" w:rsidRPr="00EF748E" w:rsidRDefault="00726A73">
      <w:pPr>
        <w:pStyle w:val="a4"/>
        <w:rPr>
          <w:color w:val="4472C4" w:themeColor="accent1"/>
          <w:lang w:val="en-US"/>
        </w:rPr>
      </w:pPr>
      <w:r>
        <w:rPr>
          <w:rStyle w:val="a6"/>
        </w:rPr>
        <w:footnoteRef/>
      </w:r>
      <w:r w:rsidRPr="00106B9F">
        <w:rPr>
          <w:color w:val="000000" w:themeColor="text1"/>
          <w:lang w:val="en-US"/>
        </w:rPr>
        <w:t xml:space="preserve"> Philander, S. George. Kte'pi, Bill. Report Part Title: Introduction: Current Situation </w:t>
      </w:r>
      <w:proofErr w:type="gramStart"/>
      <w:r w:rsidRPr="00106B9F">
        <w:rPr>
          <w:color w:val="000000" w:themeColor="text1"/>
          <w:lang w:val="en-US"/>
        </w:rPr>
        <w:t>And</w:t>
      </w:r>
      <w:proofErr w:type="gramEnd"/>
      <w:r w:rsidRPr="00106B9F">
        <w:rPr>
          <w:color w:val="000000" w:themeColor="text1"/>
          <w:lang w:val="en-US"/>
        </w:rPr>
        <w:t xml:space="preserve"> Trends In Global Access To Energy / Philander S., Kte'pi B. //Fondazione Eni Enrico Mattei (FEEM) (2017) – P.3 </w:t>
      </w:r>
      <w:r w:rsidRPr="00106B9F">
        <w:rPr>
          <w:rFonts w:ascii="Arial" w:hAnsi="Arial" w:cs="Arial"/>
          <w:color w:val="000000" w:themeColor="text1"/>
          <w:sz w:val="18"/>
          <w:szCs w:val="18"/>
          <w:lang w:val="en-US"/>
        </w:rPr>
        <w:t xml:space="preserve">URL: </w:t>
      </w:r>
      <w:r w:rsidRPr="00106B9F">
        <w:rPr>
          <w:color w:val="000000" w:themeColor="text1"/>
          <w:lang w:val="en-US"/>
        </w:rPr>
        <w:t>https://www.jstor.org/stable/resrep16397.3 (</w:t>
      </w:r>
      <w:r w:rsidRPr="00106B9F">
        <w:rPr>
          <w:color w:val="000000" w:themeColor="text1"/>
        </w:rPr>
        <w:t>дата</w:t>
      </w:r>
      <w:r w:rsidRPr="00106B9F">
        <w:rPr>
          <w:color w:val="000000" w:themeColor="text1"/>
          <w:lang w:val="en-US"/>
        </w:rPr>
        <w:t xml:space="preserve"> </w:t>
      </w:r>
      <w:r w:rsidRPr="00106B9F">
        <w:rPr>
          <w:color w:val="000000" w:themeColor="text1"/>
        </w:rPr>
        <w:t>обращения</w:t>
      </w:r>
      <w:r w:rsidRPr="00106B9F">
        <w:rPr>
          <w:color w:val="000000" w:themeColor="text1"/>
          <w:lang w:val="en-US"/>
        </w:rPr>
        <w:t>: 02.04.2020)</w:t>
      </w:r>
    </w:p>
  </w:footnote>
  <w:footnote w:id="12">
    <w:p w14:paraId="4DF15D89" w14:textId="4D5E63BA" w:rsidR="00726A73" w:rsidRPr="00C95517" w:rsidRDefault="00726A73" w:rsidP="006A1703">
      <w:pPr>
        <w:pStyle w:val="a9"/>
        <w:spacing w:before="0" w:beforeAutospacing="0" w:after="0" w:afterAutospacing="0"/>
        <w:rPr>
          <w:rFonts w:asciiTheme="minorHAnsi" w:hAnsiTheme="minorHAnsi" w:cstheme="minorHAnsi"/>
        </w:rPr>
      </w:pPr>
      <w:r w:rsidRPr="00575D90">
        <w:rPr>
          <w:rStyle w:val="a6"/>
          <w:rFonts w:asciiTheme="minorHAnsi" w:hAnsiTheme="minorHAnsi" w:cstheme="minorHAnsi"/>
          <w:sz w:val="20"/>
          <w:szCs w:val="20"/>
        </w:rPr>
        <w:footnoteRef/>
      </w:r>
      <w:r w:rsidRPr="00575D90">
        <w:rPr>
          <w:rFonts w:asciiTheme="minorHAnsi" w:hAnsiTheme="minorHAnsi" w:cstheme="minorHAnsi"/>
          <w:sz w:val="20"/>
          <w:szCs w:val="20"/>
        </w:rPr>
        <w:t xml:space="preserve"> Щуплова И.С., Рыбин Д.В. Глобальное изменение климата как вызов энергетической политике и обеспечению энергетической безопасности</w:t>
      </w:r>
      <w:r>
        <w:rPr>
          <w:rFonts w:asciiTheme="minorHAnsi" w:hAnsiTheme="minorHAnsi" w:cstheme="minorHAnsi"/>
          <w:sz w:val="20"/>
          <w:szCs w:val="20"/>
        </w:rPr>
        <w:t xml:space="preserve"> / </w:t>
      </w:r>
      <w:r w:rsidRPr="00575D90">
        <w:rPr>
          <w:rFonts w:asciiTheme="minorHAnsi" w:hAnsiTheme="minorHAnsi" w:cstheme="minorHAnsi"/>
          <w:sz w:val="20"/>
          <w:szCs w:val="20"/>
        </w:rPr>
        <w:t>И.С</w:t>
      </w:r>
      <w:r>
        <w:rPr>
          <w:rFonts w:asciiTheme="minorHAnsi" w:hAnsiTheme="minorHAnsi" w:cstheme="minorHAnsi"/>
          <w:sz w:val="20"/>
          <w:szCs w:val="20"/>
        </w:rPr>
        <w:t>.</w:t>
      </w:r>
      <w:r w:rsidRPr="00575D90">
        <w:rPr>
          <w:rFonts w:asciiTheme="minorHAnsi" w:hAnsiTheme="minorHAnsi" w:cstheme="minorHAnsi"/>
          <w:sz w:val="20"/>
          <w:szCs w:val="20"/>
        </w:rPr>
        <w:t xml:space="preserve"> Щуплова, Д.В.  Рыбин // European science. 2018. №6 (38)</w:t>
      </w:r>
      <w:r w:rsidRPr="000E236E">
        <w:rPr>
          <w:rFonts w:asciiTheme="minorHAnsi" w:hAnsiTheme="minorHAnsi" w:cstheme="minorHAnsi"/>
          <w:sz w:val="20"/>
          <w:szCs w:val="20"/>
        </w:rPr>
        <w:t xml:space="preserve"> </w:t>
      </w:r>
      <w:r>
        <w:rPr>
          <w:rFonts w:asciiTheme="minorHAnsi" w:hAnsiTheme="minorHAnsi" w:cstheme="minorHAnsi"/>
          <w:sz w:val="20"/>
          <w:szCs w:val="20"/>
        </w:rPr>
        <w:t>–</w:t>
      </w:r>
      <w:r w:rsidRPr="000E236E">
        <w:rPr>
          <w:rFonts w:asciiTheme="minorHAnsi" w:hAnsiTheme="minorHAnsi" w:cstheme="minorHAnsi"/>
          <w:sz w:val="20"/>
          <w:szCs w:val="20"/>
        </w:rPr>
        <w:t xml:space="preserve"> </w:t>
      </w:r>
      <w:r>
        <w:rPr>
          <w:rFonts w:asciiTheme="minorHAnsi" w:hAnsiTheme="minorHAnsi" w:cstheme="minorHAnsi"/>
          <w:sz w:val="20"/>
          <w:szCs w:val="20"/>
        </w:rPr>
        <w:t xml:space="preserve">С. 15-16 </w:t>
      </w:r>
      <w:r w:rsidRPr="00575D90">
        <w:rPr>
          <w:rFonts w:asciiTheme="minorHAnsi" w:eastAsia="Calibri" w:hAnsiTheme="minorHAnsi" w:cstheme="minorHAnsi"/>
          <w:color w:val="000000"/>
          <w:sz w:val="20"/>
          <w:szCs w:val="20"/>
          <w:lang w:val="en-US"/>
        </w:rPr>
        <w:t>URL</w:t>
      </w:r>
      <w:r w:rsidRPr="00575D90">
        <w:rPr>
          <w:rFonts w:asciiTheme="minorHAnsi" w:eastAsia="Calibri" w:hAnsiTheme="minorHAnsi" w:cstheme="minorHAnsi"/>
          <w:color w:val="000000"/>
          <w:sz w:val="20"/>
          <w:szCs w:val="20"/>
        </w:rPr>
        <w:t>:</w:t>
      </w:r>
      <w:r w:rsidRPr="00575D90">
        <w:rPr>
          <w:rFonts w:asciiTheme="minorHAnsi" w:hAnsiTheme="minorHAnsi" w:cstheme="minorHAnsi"/>
          <w:sz w:val="20"/>
          <w:szCs w:val="20"/>
        </w:rPr>
        <w:t xml:space="preserve"> https://cyberleninka.ru/article/n/globalnoe-izmenenie-klimata-kak-vyzov-energeticheskoy-politike-i-obespecheniyu-energeticheskoy-bezopasnosti (дата обращения: 11.03.2020</w:t>
      </w:r>
      <w:r w:rsidRPr="00347D8A">
        <w:rPr>
          <w:rFonts w:asciiTheme="minorHAnsi" w:hAnsiTheme="minorHAnsi" w:cstheme="minorHAnsi"/>
          <w:sz w:val="18"/>
          <w:szCs w:val="18"/>
        </w:rPr>
        <w:t>).</w:t>
      </w:r>
    </w:p>
  </w:footnote>
  <w:footnote w:id="13">
    <w:p w14:paraId="6C6CF595" w14:textId="79CAADA6" w:rsidR="00726A73" w:rsidRPr="00575D90" w:rsidRDefault="00726A73" w:rsidP="006A1703">
      <w:pPr>
        <w:pStyle w:val="a4"/>
        <w:rPr>
          <w:lang w:val="en-US"/>
        </w:rPr>
      </w:pPr>
      <w:r w:rsidRPr="00C95517">
        <w:rPr>
          <w:rStyle w:val="a6"/>
          <w:rFonts w:cstheme="minorHAnsi"/>
        </w:rPr>
        <w:footnoteRef/>
      </w:r>
      <w:r w:rsidRPr="00C95517">
        <w:rPr>
          <w:rFonts w:cstheme="minorHAnsi"/>
          <w:lang w:val="en-US"/>
        </w:rPr>
        <w:t xml:space="preserve"> </w:t>
      </w:r>
      <w:r w:rsidRPr="00575D90">
        <w:rPr>
          <w:rFonts w:cstheme="minorHAnsi"/>
          <w:lang w:val="en-US"/>
        </w:rPr>
        <w:t>M</w:t>
      </w:r>
      <w:r>
        <w:rPr>
          <w:rFonts w:cstheme="minorHAnsi"/>
          <w:lang w:val="en-US"/>
        </w:rPr>
        <w:t>emduh</w:t>
      </w:r>
      <w:r w:rsidRPr="00575D90">
        <w:rPr>
          <w:rFonts w:cstheme="minorHAnsi"/>
          <w:lang w:val="en-US"/>
        </w:rPr>
        <w:t xml:space="preserve"> K</w:t>
      </w:r>
      <w:r>
        <w:rPr>
          <w:rFonts w:cstheme="minorHAnsi"/>
          <w:lang w:val="en-US"/>
        </w:rPr>
        <w:t>arakullucu</w:t>
      </w:r>
      <w:r w:rsidRPr="00575D90">
        <w:rPr>
          <w:rFonts w:cstheme="minorHAnsi"/>
          <w:lang w:val="en-US"/>
        </w:rPr>
        <w:t xml:space="preserve"> EU Energy Policy: Sustained by Fragile Solidarity, Indispensable for Eurasian Security </w:t>
      </w:r>
      <w:r>
        <w:rPr>
          <w:rFonts w:cstheme="minorHAnsi"/>
          <w:lang w:val="en-US"/>
        </w:rPr>
        <w:t xml:space="preserve">/ </w:t>
      </w:r>
      <w:r w:rsidRPr="00575D90">
        <w:rPr>
          <w:rFonts w:cstheme="minorHAnsi"/>
          <w:lang w:val="en-US"/>
        </w:rPr>
        <w:t>M</w:t>
      </w:r>
      <w:r>
        <w:rPr>
          <w:rFonts w:cstheme="minorHAnsi"/>
          <w:lang w:val="en-US"/>
        </w:rPr>
        <w:t>emduh</w:t>
      </w:r>
      <w:r w:rsidRPr="00575D90">
        <w:rPr>
          <w:rFonts w:cstheme="minorHAnsi"/>
          <w:lang w:val="en-US"/>
        </w:rPr>
        <w:t xml:space="preserve"> K</w:t>
      </w:r>
      <w:r>
        <w:rPr>
          <w:rFonts w:cstheme="minorHAnsi"/>
          <w:lang w:val="en-US"/>
        </w:rPr>
        <w:t>arakullucu</w:t>
      </w:r>
      <w:r w:rsidRPr="00575D90">
        <w:rPr>
          <w:rFonts w:cstheme="minorHAnsi"/>
          <w:lang w:val="en-US"/>
        </w:rPr>
        <w:t xml:space="preserve"> // PRISM, Vol. 6, No. 2 (2016), Institute for National Strategic Security, National Defense University </w:t>
      </w:r>
      <w:r>
        <w:rPr>
          <w:rFonts w:cstheme="minorHAnsi"/>
          <w:lang w:val="en-US"/>
        </w:rPr>
        <w:t>- P</w:t>
      </w:r>
      <w:r w:rsidRPr="00575D90">
        <w:rPr>
          <w:rFonts w:cstheme="minorHAnsi"/>
          <w:lang w:val="en-US"/>
        </w:rPr>
        <w:t>. 1</w:t>
      </w:r>
      <w:r>
        <w:rPr>
          <w:rFonts w:cstheme="minorHAnsi"/>
          <w:lang w:val="en-US"/>
        </w:rPr>
        <w:t xml:space="preserve">21 </w:t>
      </w:r>
      <w:r w:rsidRPr="00575D90">
        <w:rPr>
          <w:rFonts w:eastAsia="Calibri" w:cstheme="minorHAnsi"/>
          <w:color w:val="000000"/>
          <w:lang w:val="en-US"/>
        </w:rPr>
        <w:t xml:space="preserve">URL: </w:t>
      </w:r>
      <w:r w:rsidRPr="00575D90">
        <w:rPr>
          <w:rFonts w:cstheme="minorHAnsi"/>
          <w:lang w:val="en-US"/>
        </w:rPr>
        <w:t>https://www.jstor.org/stable/10.2307/26470451 (</w:t>
      </w:r>
      <w:r w:rsidRPr="00575D90">
        <w:rPr>
          <w:rFonts w:cstheme="minorHAnsi"/>
        </w:rPr>
        <w:t>дата</w:t>
      </w:r>
      <w:r w:rsidRPr="00575D90">
        <w:rPr>
          <w:rFonts w:cstheme="minorHAnsi"/>
          <w:lang w:val="en-US"/>
        </w:rPr>
        <w:t xml:space="preserve"> </w:t>
      </w:r>
      <w:r w:rsidRPr="00575D90">
        <w:rPr>
          <w:rFonts w:cstheme="minorHAnsi"/>
        </w:rPr>
        <w:t>обращения</w:t>
      </w:r>
      <w:r>
        <w:rPr>
          <w:rFonts w:cstheme="minorHAnsi"/>
          <w:lang w:val="en-US"/>
        </w:rPr>
        <w:t>:</w:t>
      </w:r>
      <w:r w:rsidRPr="00575D90">
        <w:rPr>
          <w:rFonts w:cstheme="minorHAnsi"/>
          <w:lang w:val="en-US"/>
        </w:rPr>
        <w:t xml:space="preserve"> 12.03.2020)</w:t>
      </w:r>
    </w:p>
  </w:footnote>
  <w:footnote w:id="14">
    <w:p w14:paraId="62C6CBB6" w14:textId="778A77FE" w:rsidR="00726A73" w:rsidRPr="00910BBE" w:rsidRDefault="00726A73">
      <w:pPr>
        <w:pStyle w:val="a4"/>
        <w:rPr>
          <w:rFonts w:asciiTheme="majorHAnsi" w:hAnsiTheme="majorHAnsi" w:cstheme="majorHAnsi"/>
          <w:sz w:val="22"/>
          <w:szCs w:val="22"/>
        </w:rPr>
      </w:pPr>
      <w:r>
        <w:rPr>
          <w:rStyle w:val="a6"/>
        </w:rPr>
        <w:footnoteRef/>
      </w:r>
      <w:r>
        <w:t xml:space="preserve"> </w:t>
      </w:r>
      <w:r w:rsidRPr="0052205D">
        <w:rPr>
          <w:rFonts w:cstheme="minorHAnsi"/>
        </w:rPr>
        <w:t>Пахомов Н. В. Энергетическая безопасность как глобальное общественное благо / Н. В. Пахомов // Вестник МГИМО. 2017. №1 (52) – С. 180-181. URL: https://cyberleninka.ru/article/n/energeticheskaya-bezopasnost-kak-globalnoe-obschestvennoe-blago (дата обращения: 11.03.2020</w:t>
      </w:r>
      <w:r w:rsidRPr="0052205D">
        <w:rPr>
          <w:rFonts w:asciiTheme="majorHAnsi" w:hAnsiTheme="majorHAnsi" w:cstheme="majorHAnsi"/>
        </w:rPr>
        <w:t>).</w:t>
      </w:r>
    </w:p>
  </w:footnote>
  <w:footnote w:id="15">
    <w:p w14:paraId="73BEF928" w14:textId="5B896DD1" w:rsidR="00726A73" w:rsidRPr="00347D8A" w:rsidRDefault="00726A73" w:rsidP="000966F2">
      <w:pPr>
        <w:spacing w:after="0"/>
        <w:rPr>
          <w:rFonts w:ascii="Tahoma" w:hAnsi="Tahoma" w:cs="Tahoma"/>
          <w:color w:val="000000"/>
          <w:sz w:val="16"/>
          <w:szCs w:val="16"/>
        </w:rPr>
      </w:pPr>
      <w:r w:rsidRPr="00575D90">
        <w:rPr>
          <w:rStyle w:val="a6"/>
          <w:sz w:val="20"/>
          <w:szCs w:val="20"/>
        </w:rPr>
        <w:footnoteRef/>
      </w:r>
      <w:r w:rsidRPr="00575D90">
        <w:rPr>
          <w:sz w:val="20"/>
          <w:szCs w:val="20"/>
        </w:rPr>
        <w:t xml:space="preserve"> Телегина Е.А. Энергетическая безопасность: новые вызовы и глобальные изменения </w:t>
      </w:r>
      <w:r w:rsidRPr="0052205D">
        <w:rPr>
          <w:sz w:val="20"/>
          <w:szCs w:val="20"/>
        </w:rPr>
        <w:t xml:space="preserve">/ </w:t>
      </w:r>
      <w:r w:rsidRPr="00575D90">
        <w:rPr>
          <w:sz w:val="20"/>
          <w:szCs w:val="20"/>
        </w:rPr>
        <w:t>Телегина Е.А. // Проблемы экономики и управления нефтегазовым комплексом 2015 №6, М., С.</w:t>
      </w:r>
      <w:r w:rsidRPr="001C0B81">
        <w:rPr>
          <w:sz w:val="20"/>
          <w:szCs w:val="20"/>
        </w:rPr>
        <w:t>6,8</w:t>
      </w:r>
      <w:r w:rsidRPr="00575D90">
        <w:rPr>
          <w:sz w:val="20"/>
          <w:szCs w:val="20"/>
        </w:rPr>
        <w:t xml:space="preserve"> </w:t>
      </w:r>
      <w:r w:rsidRPr="00575D90">
        <w:rPr>
          <w:rFonts w:eastAsia="Calibri" w:cstheme="minorHAnsi"/>
          <w:color w:val="000000"/>
          <w:sz w:val="20"/>
          <w:szCs w:val="20"/>
          <w:lang w:val="en-US"/>
        </w:rPr>
        <w:t>URL</w:t>
      </w:r>
      <w:r w:rsidRPr="00575D90">
        <w:rPr>
          <w:rFonts w:eastAsia="Calibri" w:cstheme="minorHAnsi"/>
          <w:color w:val="000000"/>
          <w:sz w:val="20"/>
          <w:szCs w:val="20"/>
        </w:rPr>
        <w:t>:</w:t>
      </w:r>
      <w:r w:rsidRPr="00575D90">
        <w:rPr>
          <w:sz w:val="20"/>
          <w:szCs w:val="20"/>
        </w:rPr>
        <w:t xml:space="preserve"> </w:t>
      </w:r>
      <w:hyperlink r:id="rId4" w:history="1">
        <w:r w:rsidRPr="00575D90">
          <w:rPr>
            <w:rStyle w:val="a7"/>
            <w:sz w:val="20"/>
            <w:szCs w:val="20"/>
          </w:rPr>
          <w:t>https://www.elibrary.ru/item.asp?id=23592795</w:t>
        </w:r>
      </w:hyperlink>
      <w:r w:rsidRPr="00575D90">
        <w:rPr>
          <w:sz w:val="20"/>
          <w:szCs w:val="20"/>
        </w:rPr>
        <w:t xml:space="preserve"> (дата обращения</w:t>
      </w:r>
      <w:r w:rsidRPr="00467688">
        <w:rPr>
          <w:sz w:val="20"/>
          <w:szCs w:val="20"/>
        </w:rPr>
        <w:t>:</w:t>
      </w:r>
      <w:r w:rsidRPr="00575D90">
        <w:rPr>
          <w:sz w:val="20"/>
          <w:szCs w:val="20"/>
        </w:rPr>
        <w:t xml:space="preserve"> 11.03.2020)</w:t>
      </w:r>
    </w:p>
  </w:footnote>
  <w:footnote w:id="16">
    <w:p w14:paraId="22DA112E" w14:textId="43A6DD87" w:rsidR="00726A73" w:rsidRPr="003E77DB" w:rsidRDefault="00726A73" w:rsidP="000966F2">
      <w:pPr>
        <w:pStyle w:val="a4"/>
      </w:pPr>
      <w:r>
        <w:rPr>
          <w:rStyle w:val="a6"/>
        </w:rPr>
        <w:footnoteRef/>
      </w:r>
      <w:r w:rsidRPr="003E77DB">
        <w:t xml:space="preserve"> </w:t>
      </w:r>
      <w:r>
        <w:t>Хлопов О.А. Энергетическая безопасность: факторы риска и проблемы сотрудничества / Хлопов О.А.  // Вестник РГГУ. Серия: Политология. История. Международные отношения. 2017. №3 (9). –</w:t>
      </w:r>
      <w:r w:rsidRPr="00FE19A1">
        <w:t xml:space="preserve"> </w:t>
      </w:r>
      <w:r>
        <w:t>С. 139-140 URL: https://cyberleninka.ru/article/n/energeticheskaya-bezopasnost-faktory-riska-i-problemy-sotrudnichestva (дата обращения: 13.03.2020).</w:t>
      </w:r>
    </w:p>
  </w:footnote>
  <w:footnote w:id="17">
    <w:p w14:paraId="586E98F4" w14:textId="2FFEF183" w:rsidR="00726A73" w:rsidRPr="00DC7B8A" w:rsidRDefault="00726A73">
      <w:pPr>
        <w:pStyle w:val="a4"/>
      </w:pPr>
      <w:r>
        <w:rPr>
          <w:rStyle w:val="a6"/>
        </w:rPr>
        <w:footnoteRef/>
      </w:r>
      <w:r>
        <w:t xml:space="preserve"> Гукасян Г. Л. Макроэкономические проблемы стран - экспортеров нефти в условиях нестабильности мирового рынка / Гукасян Г. Л.  // Вестник Российского университета дружбы народов. Серия: Государственное и муниципальное управление. 2018. №4. С.413-415 URL: https://cyberleninka.ru/article/n/makroekonomicheskie-problemy-stran-eksporterov-nefti-v-usloviyah-nestabilnosti-mirovogo-rynka (дата обращения: 14.03.2020).</w:t>
      </w:r>
    </w:p>
  </w:footnote>
  <w:footnote w:id="18">
    <w:p w14:paraId="10A07B11" w14:textId="58787442" w:rsidR="00726A73" w:rsidRPr="00575D90" w:rsidRDefault="00726A73">
      <w:pPr>
        <w:pStyle w:val="a4"/>
        <w:rPr>
          <w:lang w:val="en-US"/>
        </w:rPr>
      </w:pPr>
      <w:r>
        <w:rPr>
          <w:rStyle w:val="a6"/>
        </w:rPr>
        <w:footnoteRef/>
      </w:r>
      <w:r w:rsidRPr="00575D90">
        <w:rPr>
          <w:lang w:val="en-US"/>
        </w:rPr>
        <w:t xml:space="preserve"> </w:t>
      </w:r>
      <w:r>
        <w:rPr>
          <w:lang w:val="en-US"/>
        </w:rPr>
        <w:t>Nordic</w:t>
      </w:r>
      <w:r w:rsidRPr="00575D90">
        <w:rPr>
          <w:lang w:val="en-US"/>
        </w:rPr>
        <w:t xml:space="preserve"> </w:t>
      </w:r>
      <w:r>
        <w:rPr>
          <w:lang w:val="en-US"/>
        </w:rPr>
        <w:t>Council</w:t>
      </w:r>
      <w:r w:rsidRPr="00575D90">
        <w:rPr>
          <w:lang w:val="en-US"/>
        </w:rPr>
        <w:t xml:space="preserve"> </w:t>
      </w:r>
      <w:r w:rsidRPr="00E65AC0">
        <w:rPr>
          <w:rFonts w:ascii="Calibri" w:eastAsia="Calibri" w:hAnsi="Calibri" w:cs="Calibri"/>
          <w:color w:val="000000"/>
          <w:lang w:val="en-US"/>
        </w:rPr>
        <w:t>URL</w:t>
      </w:r>
      <w:r w:rsidRPr="00575D90">
        <w:rPr>
          <w:rFonts w:ascii="Calibri" w:eastAsia="Calibri" w:hAnsi="Calibri" w:cs="Calibri"/>
          <w:color w:val="000000"/>
          <w:lang w:val="en-US"/>
        </w:rPr>
        <w:t xml:space="preserve">: </w:t>
      </w:r>
      <w:r w:rsidRPr="00575D90">
        <w:rPr>
          <w:lang w:val="en-US"/>
        </w:rPr>
        <w:t xml:space="preserve"> </w:t>
      </w:r>
      <w:hyperlink r:id="rId5" w:history="1">
        <w:r w:rsidRPr="006D186B">
          <w:rPr>
            <w:rStyle w:val="a7"/>
            <w:lang w:val="en-US"/>
          </w:rPr>
          <w:t>https</w:t>
        </w:r>
        <w:r w:rsidRPr="00575D90">
          <w:rPr>
            <w:rStyle w:val="a7"/>
            <w:lang w:val="en-US"/>
          </w:rPr>
          <w:t>://</w:t>
        </w:r>
        <w:r w:rsidRPr="006D186B">
          <w:rPr>
            <w:rStyle w:val="a7"/>
            <w:lang w:val="en-US"/>
          </w:rPr>
          <w:t>www</w:t>
        </w:r>
        <w:r w:rsidRPr="00575D90">
          <w:rPr>
            <w:rStyle w:val="a7"/>
            <w:lang w:val="en-US"/>
          </w:rPr>
          <w:t>.</w:t>
        </w:r>
        <w:r w:rsidRPr="006D186B">
          <w:rPr>
            <w:rStyle w:val="a7"/>
            <w:lang w:val="en-US"/>
          </w:rPr>
          <w:t>norden</w:t>
        </w:r>
        <w:r w:rsidRPr="00575D90">
          <w:rPr>
            <w:rStyle w:val="a7"/>
            <w:lang w:val="en-US"/>
          </w:rPr>
          <w:t>.</w:t>
        </w:r>
        <w:r w:rsidRPr="006D186B">
          <w:rPr>
            <w:rStyle w:val="a7"/>
            <w:lang w:val="en-US"/>
          </w:rPr>
          <w:t>org</w:t>
        </w:r>
        <w:r w:rsidRPr="00575D90">
          <w:rPr>
            <w:rStyle w:val="a7"/>
            <w:lang w:val="en-US"/>
          </w:rPr>
          <w:t>/</w:t>
        </w:r>
        <w:r w:rsidRPr="006D186B">
          <w:rPr>
            <w:rStyle w:val="a7"/>
            <w:lang w:val="en-US"/>
          </w:rPr>
          <w:t>en</w:t>
        </w:r>
        <w:r w:rsidRPr="00575D90">
          <w:rPr>
            <w:rStyle w:val="a7"/>
            <w:lang w:val="en-US"/>
          </w:rPr>
          <w:t>/</w:t>
        </w:r>
        <w:r w:rsidRPr="006D186B">
          <w:rPr>
            <w:rStyle w:val="a7"/>
            <w:lang w:val="en-US"/>
          </w:rPr>
          <w:t>nordic</w:t>
        </w:r>
        <w:r w:rsidRPr="00575D90">
          <w:rPr>
            <w:rStyle w:val="a7"/>
            <w:lang w:val="en-US"/>
          </w:rPr>
          <w:t>-</w:t>
        </w:r>
        <w:r w:rsidRPr="006D186B">
          <w:rPr>
            <w:rStyle w:val="a7"/>
            <w:lang w:val="en-US"/>
          </w:rPr>
          <w:t>council</w:t>
        </w:r>
      </w:hyperlink>
      <w:r w:rsidRPr="00575D90">
        <w:rPr>
          <w:rStyle w:val="a7"/>
          <w:lang w:val="en-US"/>
        </w:rPr>
        <w:t xml:space="preserve"> </w:t>
      </w:r>
      <w:r w:rsidRPr="00575D90">
        <w:rPr>
          <w:rStyle w:val="a7"/>
          <w:color w:val="auto"/>
          <w:u w:val="none"/>
          <w:lang w:val="en-US"/>
        </w:rPr>
        <w:t>(</w:t>
      </w:r>
      <w:r w:rsidRPr="00575D90">
        <w:rPr>
          <w:rStyle w:val="a7"/>
          <w:color w:val="auto"/>
          <w:u w:val="none"/>
        </w:rPr>
        <w:t>дата</w:t>
      </w:r>
      <w:r w:rsidRPr="00575D90">
        <w:rPr>
          <w:rStyle w:val="a7"/>
          <w:color w:val="auto"/>
          <w:u w:val="none"/>
          <w:lang w:val="en-US"/>
        </w:rPr>
        <w:t xml:space="preserve"> </w:t>
      </w:r>
      <w:r w:rsidRPr="00575D90">
        <w:rPr>
          <w:rStyle w:val="a7"/>
          <w:color w:val="auto"/>
          <w:u w:val="none"/>
        </w:rPr>
        <w:t>обращения</w:t>
      </w:r>
      <w:r>
        <w:rPr>
          <w:rStyle w:val="a7"/>
          <w:color w:val="auto"/>
          <w:u w:val="none"/>
          <w:lang w:val="en-US"/>
        </w:rPr>
        <w:t>:</w:t>
      </w:r>
      <w:r w:rsidRPr="00575D90">
        <w:rPr>
          <w:rStyle w:val="a7"/>
          <w:color w:val="auto"/>
          <w:u w:val="none"/>
          <w:lang w:val="en-US"/>
        </w:rPr>
        <w:t xml:space="preserve"> 20.03.2020)</w:t>
      </w:r>
    </w:p>
  </w:footnote>
  <w:footnote w:id="19">
    <w:p w14:paraId="0832F9FD" w14:textId="2010DFA5" w:rsidR="00726A73" w:rsidRPr="00575D90" w:rsidRDefault="00726A73">
      <w:pPr>
        <w:pStyle w:val="a4"/>
        <w:rPr>
          <w:lang w:val="en-US"/>
        </w:rPr>
      </w:pPr>
      <w:r>
        <w:rPr>
          <w:rStyle w:val="a6"/>
        </w:rPr>
        <w:footnoteRef/>
      </w:r>
      <w:r w:rsidRPr="00575D90">
        <w:rPr>
          <w:lang w:val="en-US"/>
        </w:rPr>
        <w:t xml:space="preserve"> </w:t>
      </w:r>
      <w:r>
        <w:rPr>
          <w:lang w:val="en-US"/>
        </w:rPr>
        <w:t>Nordic</w:t>
      </w:r>
      <w:r w:rsidRPr="00575D90">
        <w:rPr>
          <w:lang w:val="en-US"/>
        </w:rPr>
        <w:t xml:space="preserve"> </w:t>
      </w:r>
      <w:r>
        <w:rPr>
          <w:lang w:val="en-US"/>
        </w:rPr>
        <w:t>council</w:t>
      </w:r>
      <w:r w:rsidRPr="00575D90">
        <w:rPr>
          <w:lang w:val="en-US"/>
        </w:rPr>
        <w:t xml:space="preserve"> </w:t>
      </w:r>
      <w:r>
        <w:rPr>
          <w:lang w:val="en-US"/>
        </w:rPr>
        <w:t>of</w:t>
      </w:r>
      <w:r w:rsidRPr="00575D90">
        <w:rPr>
          <w:lang w:val="en-US"/>
        </w:rPr>
        <w:t xml:space="preserve"> </w:t>
      </w:r>
      <w:r>
        <w:rPr>
          <w:lang w:val="en-US"/>
        </w:rPr>
        <w:t>ministers</w:t>
      </w:r>
      <w:r w:rsidRPr="00575D90">
        <w:rPr>
          <w:rFonts w:ascii="Calibri" w:eastAsia="Calibri" w:hAnsi="Calibri" w:cs="Calibri"/>
          <w:color w:val="000000"/>
          <w:lang w:val="en-US"/>
        </w:rPr>
        <w:t xml:space="preserve">: </w:t>
      </w:r>
      <w:r w:rsidRPr="00E65AC0">
        <w:rPr>
          <w:rFonts w:ascii="Calibri" w:eastAsia="Calibri" w:hAnsi="Calibri" w:cs="Calibri"/>
          <w:color w:val="000000"/>
          <w:lang w:val="en-US"/>
        </w:rPr>
        <w:t>URL</w:t>
      </w:r>
      <w:r w:rsidRPr="00575D90">
        <w:rPr>
          <w:rFonts w:ascii="Calibri" w:eastAsia="Calibri" w:hAnsi="Calibri" w:cs="Calibri"/>
          <w:color w:val="000000"/>
          <w:lang w:val="en-US"/>
        </w:rPr>
        <w:t>:</w:t>
      </w:r>
      <w:r w:rsidRPr="00575D90">
        <w:rPr>
          <w:lang w:val="en-US"/>
        </w:rPr>
        <w:t xml:space="preserve"> </w:t>
      </w:r>
      <w:hyperlink r:id="rId6" w:history="1">
        <w:r w:rsidRPr="006D186B">
          <w:rPr>
            <w:rStyle w:val="a7"/>
            <w:lang w:val="en-US"/>
          </w:rPr>
          <w:t>https</w:t>
        </w:r>
        <w:r w:rsidRPr="00575D90">
          <w:rPr>
            <w:rStyle w:val="a7"/>
            <w:lang w:val="en-US"/>
          </w:rPr>
          <w:t>://</w:t>
        </w:r>
        <w:r w:rsidRPr="006D186B">
          <w:rPr>
            <w:rStyle w:val="a7"/>
            <w:lang w:val="en-US"/>
          </w:rPr>
          <w:t>www</w:t>
        </w:r>
        <w:r w:rsidRPr="00575D90">
          <w:rPr>
            <w:rStyle w:val="a7"/>
            <w:lang w:val="en-US"/>
          </w:rPr>
          <w:t>.</w:t>
        </w:r>
        <w:r w:rsidRPr="006D186B">
          <w:rPr>
            <w:rStyle w:val="a7"/>
            <w:lang w:val="en-US"/>
          </w:rPr>
          <w:t>norden</w:t>
        </w:r>
        <w:r w:rsidRPr="00575D90">
          <w:rPr>
            <w:rStyle w:val="a7"/>
            <w:lang w:val="en-US"/>
          </w:rPr>
          <w:t>.</w:t>
        </w:r>
        <w:r w:rsidRPr="006D186B">
          <w:rPr>
            <w:rStyle w:val="a7"/>
            <w:lang w:val="en-US"/>
          </w:rPr>
          <w:t>org</w:t>
        </w:r>
        <w:r w:rsidRPr="00575D90">
          <w:rPr>
            <w:rStyle w:val="a7"/>
            <w:lang w:val="en-US"/>
          </w:rPr>
          <w:t>/</w:t>
        </w:r>
        <w:r w:rsidRPr="006D186B">
          <w:rPr>
            <w:rStyle w:val="a7"/>
            <w:lang w:val="en-US"/>
          </w:rPr>
          <w:t>en</w:t>
        </w:r>
        <w:r w:rsidRPr="00575D90">
          <w:rPr>
            <w:rStyle w:val="a7"/>
            <w:lang w:val="en-US"/>
          </w:rPr>
          <w:t>/</w:t>
        </w:r>
        <w:r w:rsidRPr="006D186B">
          <w:rPr>
            <w:rStyle w:val="a7"/>
            <w:lang w:val="en-US"/>
          </w:rPr>
          <w:t>nordic</w:t>
        </w:r>
        <w:r w:rsidRPr="00575D90">
          <w:rPr>
            <w:rStyle w:val="a7"/>
            <w:lang w:val="en-US"/>
          </w:rPr>
          <w:t>-</w:t>
        </w:r>
        <w:r w:rsidRPr="006D186B">
          <w:rPr>
            <w:rStyle w:val="a7"/>
            <w:lang w:val="en-US"/>
          </w:rPr>
          <w:t>council</w:t>
        </w:r>
        <w:r w:rsidRPr="00575D90">
          <w:rPr>
            <w:rStyle w:val="a7"/>
            <w:lang w:val="en-US"/>
          </w:rPr>
          <w:t>-</w:t>
        </w:r>
        <w:r w:rsidRPr="006D186B">
          <w:rPr>
            <w:rStyle w:val="a7"/>
            <w:lang w:val="en-US"/>
          </w:rPr>
          <w:t>ministers</w:t>
        </w:r>
      </w:hyperlink>
      <w:r w:rsidRPr="00575D90">
        <w:rPr>
          <w:rStyle w:val="a7"/>
          <w:lang w:val="en-US"/>
        </w:rPr>
        <w:t xml:space="preserve"> </w:t>
      </w:r>
      <w:r w:rsidRPr="00575D90">
        <w:rPr>
          <w:rStyle w:val="a7"/>
          <w:color w:val="auto"/>
          <w:u w:val="none"/>
          <w:lang w:val="en-US"/>
        </w:rPr>
        <w:t>(</w:t>
      </w:r>
      <w:r w:rsidRPr="00575D90">
        <w:rPr>
          <w:rStyle w:val="a7"/>
          <w:color w:val="auto"/>
          <w:u w:val="none"/>
        </w:rPr>
        <w:t>дата</w:t>
      </w:r>
      <w:r w:rsidRPr="00575D90">
        <w:rPr>
          <w:rStyle w:val="a7"/>
          <w:color w:val="auto"/>
          <w:u w:val="none"/>
          <w:lang w:val="en-US"/>
        </w:rPr>
        <w:t xml:space="preserve"> </w:t>
      </w:r>
      <w:r w:rsidRPr="00575D90">
        <w:rPr>
          <w:rStyle w:val="a7"/>
          <w:color w:val="auto"/>
          <w:u w:val="none"/>
        </w:rPr>
        <w:t>обращения</w:t>
      </w:r>
      <w:r>
        <w:rPr>
          <w:rStyle w:val="a7"/>
          <w:color w:val="auto"/>
          <w:u w:val="none"/>
          <w:lang w:val="en-US"/>
        </w:rPr>
        <w:t>:</w:t>
      </w:r>
      <w:r w:rsidRPr="00575D90">
        <w:rPr>
          <w:rStyle w:val="a7"/>
          <w:color w:val="auto"/>
          <w:u w:val="none"/>
          <w:lang w:val="en-US"/>
        </w:rPr>
        <w:t xml:space="preserve"> 20.03.2020)</w:t>
      </w:r>
    </w:p>
  </w:footnote>
  <w:footnote w:id="20">
    <w:p w14:paraId="177FCD69" w14:textId="234921F2" w:rsidR="00726A73" w:rsidRPr="00A81A4F" w:rsidRDefault="00726A73">
      <w:pPr>
        <w:pStyle w:val="a4"/>
        <w:rPr>
          <w:lang w:val="en-US"/>
        </w:rPr>
      </w:pPr>
      <w:r>
        <w:rPr>
          <w:rStyle w:val="a6"/>
        </w:rPr>
        <w:footnoteRef/>
      </w:r>
      <w:r w:rsidRPr="00E92474">
        <w:rPr>
          <w:lang w:val="en-US"/>
        </w:rPr>
        <w:t xml:space="preserve"> Higginbotham</w:t>
      </w:r>
      <w:r w:rsidRPr="00245004">
        <w:rPr>
          <w:lang w:val="en-US"/>
        </w:rPr>
        <w:t xml:space="preserve">, </w:t>
      </w:r>
      <w:r w:rsidRPr="00E92474">
        <w:rPr>
          <w:lang w:val="en-US"/>
        </w:rPr>
        <w:t>J</w:t>
      </w:r>
      <w:r w:rsidRPr="00245004">
        <w:rPr>
          <w:lang w:val="en-US"/>
        </w:rPr>
        <w:t>.</w:t>
      </w:r>
      <w:r w:rsidRPr="00E92474">
        <w:rPr>
          <w:lang w:val="en-US"/>
        </w:rPr>
        <w:t xml:space="preserve"> Spence</w:t>
      </w:r>
      <w:r w:rsidRPr="00245004">
        <w:rPr>
          <w:lang w:val="en-US"/>
        </w:rPr>
        <w:t xml:space="preserve">, </w:t>
      </w:r>
      <w:r w:rsidRPr="00E92474">
        <w:rPr>
          <w:lang w:val="en-US"/>
        </w:rPr>
        <w:t>J</w:t>
      </w:r>
      <w:r>
        <w:rPr>
          <w:lang w:val="en-US"/>
        </w:rPr>
        <w:t>.</w:t>
      </w:r>
      <w:r w:rsidRPr="00E92474">
        <w:rPr>
          <w:lang w:val="en-US"/>
        </w:rPr>
        <w:t xml:space="preserve"> The North American Arctic. Report Part Title: Analysis and Recommendations Report</w:t>
      </w:r>
      <w:r w:rsidRPr="00245004">
        <w:rPr>
          <w:lang w:val="en-US"/>
        </w:rPr>
        <w:t xml:space="preserve"> /</w:t>
      </w:r>
      <w:r>
        <w:rPr>
          <w:lang w:val="en-US"/>
        </w:rPr>
        <w:t>J.</w:t>
      </w:r>
      <w:r w:rsidRPr="00245004">
        <w:rPr>
          <w:lang w:val="en-US"/>
        </w:rPr>
        <w:t xml:space="preserve"> </w:t>
      </w:r>
      <w:r w:rsidRPr="00E92474">
        <w:rPr>
          <w:lang w:val="en-US"/>
        </w:rPr>
        <w:t>Higginbotham</w:t>
      </w:r>
      <w:r w:rsidRPr="00245004">
        <w:rPr>
          <w:lang w:val="en-US"/>
        </w:rPr>
        <w:t xml:space="preserve">, </w:t>
      </w:r>
      <w:r w:rsidRPr="00E92474">
        <w:rPr>
          <w:lang w:val="en-US"/>
        </w:rPr>
        <w:t>J</w:t>
      </w:r>
      <w:r w:rsidRPr="00245004">
        <w:rPr>
          <w:lang w:val="en-US"/>
        </w:rPr>
        <w:t>.</w:t>
      </w:r>
      <w:r w:rsidRPr="00E92474">
        <w:rPr>
          <w:lang w:val="en-US"/>
        </w:rPr>
        <w:t xml:space="preserve"> Spence // Centre for International Governance Innovation (2018)</w:t>
      </w:r>
      <w:r w:rsidRPr="00520C60">
        <w:rPr>
          <w:rFonts w:ascii="Calibri" w:eastAsia="Calibri" w:hAnsi="Calibri" w:cs="Calibri"/>
          <w:color w:val="000000"/>
          <w:lang w:val="en-US"/>
        </w:rPr>
        <w:t xml:space="preserve"> </w:t>
      </w:r>
      <w:r>
        <w:rPr>
          <w:rFonts w:ascii="Calibri" w:eastAsia="Calibri" w:hAnsi="Calibri" w:cs="Calibri"/>
          <w:color w:val="000000"/>
          <w:lang w:val="en-US"/>
        </w:rPr>
        <w:t xml:space="preserve">– P.1 </w:t>
      </w:r>
      <w:r w:rsidRPr="00E65AC0">
        <w:rPr>
          <w:rFonts w:ascii="Calibri" w:eastAsia="Calibri" w:hAnsi="Calibri" w:cs="Calibri"/>
          <w:color w:val="000000"/>
          <w:lang w:val="en-US"/>
        </w:rPr>
        <w:t>URL</w:t>
      </w:r>
      <w:r w:rsidRPr="00520C60">
        <w:rPr>
          <w:rFonts w:ascii="Calibri" w:eastAsia="Calibri" w:hAnsi="Calibri" w:cs="Calibri"/>
          <w:color w:val="000000"/>
          <w:lang w:val="en-US"/>
        </w:rPr>
        <w:t xml:space="preserve">: </w:t>
      </w:r>
      <w:r w:rsidRPr="00E92474">
        <w:rPr>
          <w:lang w:val="en-US"/>
        </w:rPr>
        <w:t>https://www.jstor.org/stable/resrep17313.4</w:t>
      </w:r>
      <w:r w:rsidRPr="00A81A4F">
        <w:rPr>
          <w:lang w:val="en-US"/>
        </w:rPr>
        <w:t xml:space="preserve"> (</w:t>
      </w:r>
      <w:r w:rsidRPr="00575D90">
        <w:t>дата</w:t>
      </w:r>
      <w:r w:rsidRPr="00467688">
        <w:rPr>
          <w:lang w:val="en-US"/>
        </w:rPr>
        <w:t xml:space="preserve"> </w:t>
      </w:r>
      <w:r w:rsidRPr="00575D90">
        <w:t>обращения</w:t>
      </w:r>
      <w:r w:rsidRPr="00467688">
        <w:rPr>
          <w:lang w:val="en-US"/>
        </w:rPr>
        <w:t xml:space="preserve">: </w:t>
      </w:r>
      <w:r w:rsidRPr="00A81A4F">
        <w:rPr>
          <w:lang w:val="en-US"/>
        </w:rPr>
        <w:t>21.03.2020)</w:t>
      </w:r>
    </w:p>
  </w:footnote>
  <w:footnote w:id="21">
    <w:p w14:paraId="6C7F8113" w14:textId="3BFBE5A5" w:rsidR="00726A73" w:rsidRPr="005D51B5" w:rsidRDefault="00726A73">
      <w:pPr>
        <w:pStyle w:val="a4"/>
      </w:pPr>
      <w:r>
        <w:rPr>
          <w:rStyle w:val="a6"/>
        </w:rPr>
        <w:footnoteRef/>
      </w:r>
      <w:r>
        <w:t xml:space="preserve"> </w:t>
      </w:r>
      <w:r w:rsidRPr="00245004">
        <w:t>Конышев, В.Н. Сергунин, А.А. / Стратегии иностранных государств в Арктике: общее и особенное. Издательство "Аспект Пресс", 2013</w:t>
      </w:r>
      <w:r>
        <w:rPr>
          <w:rFonts w:ascii="Arial" w:hAnsi="Arial" w:cs="Arial"/>
          <w:color w:val="666666"/>
          <w:shd w:val="clear" w:color="auto" w:fill="FFFFFF"/>
        </w:rPr>
        <w:t>.</w:t>
      </w:r>
      <w:r>
        <w:t xml:space="preserve">- С.118 </w:t>
      </w:r>
      <w:r>
        <w:rPr>
          <w:lang w:val="en-US"/>
        </w:rPr>
        <w:t>URL</w:t>
      </w:r>
      <w:r w:rsidRPr="0023524B">
        <w:t xml:space="preserve">: </w:t>
      </w:r>
      <w:hyperlink r:id="rId7" w:history="1">
        <w:r w:rsidRPr="005D51B5">
          <w:rPr>
            <w:rStyle w:val="a7"/>
            <w:lang w:val="en-US"/>
          </w:rPr>
          <w:t>https</w:t>
        </w:r>
        <w:r w:rsidRPr="005D51B5">
          <w:rPr>
            <w:rStyle w:val="a7"/>
          </w:rPr>
          <w:t>://</w:t>
        </w:r>
        <w:r w:rsidRPr="005D51B5">
          <w:rPr>
            <w:rStyle w:val="a7"/>
            <w:lang w:val="en-US"/>
          </w:rPr>
          <w:t>russiancouncil</w:t>
        </w:r>
        <w:r w:rsidRPr="005D51B5">
          <w:rPr>
            <w:rStyle w:val="a7"/>
          </w:rPr>
          <w:t>.</w:t>
        </w:r>
        <w:r w:rsidRPr="005D51B5">
          <w:rPr>
            <w:rStyle w:val="a7"/>
            <w:lang w:val="en-US"/>
          </w:rPr>
          <w:t>ru</w:t>
        </w:r>
        <w:r w:rsidRPr="005D51B5">
          <w:rPr>
            <w:rStyle w:val="a7"/>
          </w:rPr>
          <w:t>/</w:t>
        </w:r>
        <w:r w:rsidRPr="005D51B5">
          <w:rPr>
            <w:rStyle w:val="a7"/>
            <w:lang w:val="en-US"/>
          </w:rPr>
          <w:t>common</w:t>
        </w:r>
        <w:r w:rsidRPr="005D51B5">
          <w:rPr>
            <w:rStyle w:val="a7"/>
          </w:rPr>
          <w:t>/</w:t>
        </w:r>
        <w:r w:rsidRPr="005D51B5">
          <w:rPr>
            <w:rStyle w:val="a7"/>
            <w:lang w:val="en-US"/>
          </w:rPr>
          <w:t>upload</w:t>
        </w:r>
        <w:r w:rsidRPr="005D51B5">
          <w:rPr>
            <w:rStyle w:val="a7"/>
          </w:rPr>
          <w:t>/</w:t>
        </w:r>
        <w:r w:rsidRPr="005D51B5">
          <w:rPr>
            <w:rStyle w:val="a7"/>
            <w:lang w:val="en-US"/>
          </w:rPr>
          <w:t>Arctic</w:t>
        </w:r>
        <w:r w:rsidRPr="005D51B5">
          <w:rPr>
            <w:rStyle w:val="a7"/>
          </w:rPr>
          <w:t>%20</w:t>
        </w:r>
        <w:r w:rsidRPr="005D51B5">
          <w:rPr>
            <w:rStyle w:val="a7"/>
            <w:lang w:val="en-US"/>
          </w:rPr>
          <w:t>Anthology</w:t>
        </w:r>
        <w:r w:rsidRPr="005D51B5">
          <w:rPr>
            <w:rStyle w:val="a7"/>
          </w:rPr>
          <w:t>%20</w:t>
        </w:r>
        <w:r w:rsidRPr="005D51B5">
          <w:rPr>
            <w:rStyle w:val="a7"/>
            <w:lang w:val="en-US"/>
          </w:rPr>
          <w:t>Vol</w:t>
        </w:r>
        <w:r w:rsidRPr="005D51B5">
          <w:rPr>
            <w:rStyle w:val="a7"/>
          </w:rPr>
          <w:t>%201-2.</w:t>
        </w:r>
        <w:r w:rsidRPr="005D51B5">
          <w:rPr>
            <w:rStyle w:val="a7"/>
            <w:lang w:val="en-US"/>
          </w:rPr>
          <w:t>pdf</w:t>
        </w:r>
      </w:hyperlink>
      <w:r>
        <w:t xml:space="preserve"> (</w:t>
      </w:r>
      <w:r w:rsidRPr="00575D90">
        <w:t>дата обращения</w:t>
      </w:r>
      <w:r w:rsidRPr="00467688">
        <w:t>:</w:t>
      </w:r>
      <w:r w:rsidRPr="00575D90">
        <w:t xml:space="preserve"> </w:t>
      </w:r>
      <w:r>
        <w:t>23.03.2020)</w:t>
      </w:r>
    </w:p>
  </w:footnote>
  <w:footnote w:id="22">
    <w:p w14:paraId="240224BF" w14:textId="1A66F4FE" w:rsidR="00726A73" w:rsidRPr="00910BBE" w:rsidRDefault="00726A73">
      <w:pPr>
        <w:pStyle w:val="a4"/>
        <w:rPr>
          <w:lang w:val="en-US"/>
        </w:rPr>
      </w:pPr>
      <w:r w:rsidRPr="00F832CC">
        <w:rPr>
          <w:rStyle w:val="a6"/>
          <w:color w:val="4472C4" w:themeColor="accent1"/>
        </w:rPr>
        <w:footnoteRef/>
      </w:r>
      <w:r w:rsidRPr="00F832CC">
        <w:rPr>
          <w:color w:val="4472C4" w:themeColor="accent1"/>
          <w:lang w:val="en-US"/>
        </w:rPr>
        <w:t xml:space="preserve"> </w:t>
      </w:r>
      <w:r>
        <w:rPr>
          <w:rStyle w:val="a6"/>
        </w:rPr>
        <w:footnoteRef/>
      </w:r>
      <w:r w:rsidRPr="00E92474">
        <w:rPr>
          <w:lang w:val="en-US"/>
        </w:rPr>
        <w:t xml:space="preserve"> Higginbotham</w:t>
      </w:r>
      <w:r w:rsidRPr="00245004">
        <w:rPr>
          <w:lang w:val="en-US"/>
        </w:rPr>
        <w:t xml:space="preserve">, </w:t>
      </w:r>
      <w:r w:rsidRPr="00E92474">
        <w:rPr>
          <w:lang w:val="en-US"/>
        </w:rPr>
        <w:t>J</w:t>
      </w:r>
      <w:r w:rsidRPr="00245004">
        <w:rPr>
          <w:lang w:val="en-US"/>
        </w:rPr>
        <w:t>.</w:t>
      </w:r>
      <w:r w:rsidRPr="00E92474">
        <w:rPr>
          <w:lang w:val="en-US"/>
        </w:rPr>
        <w:t xml:space="preserve"> Spence</w:t>
      </w:r>
      <w:r w:rsidRPr="00245004">
        <w:rPr>
          <w:lang w:val="en-US"/>
        </w:rPr>
        <w:t xml:space="preserve">, </w:t>
      </w:r>
      <w:r w:rsidRPr="00E92474">
        <w:rPr>
          <w:lang w:val="en-US"/>
        </w:rPr>
        <w:t>J</w:t>
      </w:r>
      <w:r>
        <w:rPr>
          <w:lang w:val="en-US"/>
        </w:rPr>
        <w:t>.</w:t>
      </w:r>
      <w:r w:rsidRPr="00E92474">
        <w:rPr>
          <w:lang w:val="en-US"/>
        </w:rPr>
        <w:t xml:space="preserve"> The North American Arctic. Report Part Title: Analysis and Recommendations Report</w:t>
      </w:r>
      <w:r w:rsidRPr="00245004">
        <w:rPr>
          <w:lang w:val="en-US"/>
        </w:rPr>
        <w:t xml:space="preserve"> /</w:t>
      </w:r>
      <w:r>
        <w:rPr>
          <w:lang w:val="en-US"/>
        </w:rPr>
        <w:t>J.</w:t>
      </w:r>
      <w:r w:rsidRPr="00245004">
        <w:rPr>
          <w:lang w:val="en-US"/>
        </w:rPr>
        <w:t xml:space="preserve"> </w:t>
      </w:r>
      <w:r w:rsidRPr="00E92474">
        <w:rPr>
          <w:lang w:val="en-US"/>
        </w:rPr>
        <w:t>Higginbotham</w:t>
      </w:r>
      <w:r w:rsidRPr="00245004">
        <w:rPr>
          <w:lang w:val="en-US"/>
        </w:rPr>
        <w:t xml:space="preserve">, </w:t>
      </w:r>
      <w:r w:rsidRPr="00E92474">
        <w:rPr>
          <w:lang w:val="en-US"/>
        </w:rPr>
        <w:t>J</w:t>
      </w:r>
      <w:r w:rsidRPr="00245004">
        <w:rPr>
          <w:lang w:val="en-US"/>
        </w:rPr>
        <w:t>.</w:t>
      </w:r>
      <w:r w:rsidRPr="00E92474">
        <w:rPr>
          <w:lang w:val="en-US"/>
        </w:rPr>
        <w:t xml:space="preserve"> Spence // Centre for International Governance Innovation (2018)</w:t>
      </w:r>
      <w:r w:rsidRPr="00520C60">
        <w:rPr>
          <w:rFonts w:ascii="Calibri" w:eastAsia="Calibri" w:hAnsi="Calibri" w:cs="Calibri"/>
          <w:color w:val="000000"/>
          <w:lang w:val="en-US"/>
        </w:rPr>
        <w:t xml:space="preserve"> </w:t>
      </w:r>
      <w:r w:rsidRPr="00910BBE">
        <w:rPr>
          <w:rFonts w:ascii="Calibri" w:eastAsia="Calibri" w:hAnsi="Calibri" w:cs="Calibri"/>
          <w:color w:val="000000"/>
          <w:lang w:val="en-US"/>
        </w:rPr>
        <w:t xml:space="preserve">- </w:t>
      </w:r>
      <w:r w:rsidRPr="00910BBE">
        <w:rPr>
          <w:rFonts w:ascii="Calibri" w:eastAsia="Calibri" w:hAnsi="Calibri" w:cs="Calibri"/>
          <w:lang w:val="en-US"/>
        </w:rPr>
        <w:t xml:space="preserve">P.2 URL: </w:t>
      </w:r>
      <w:r w:rsidRPr="00910BBE">
        <w:rPr>
          <w:lang w:val="en-US"/>
        </w:rPr>
        <w:t>https://www.jstor.org/stable/resrep17313.4 (</w:t>
      </w:r>
      <w:r w:rsidRPr="00910BBE">
        <w:t>дата</w:t>
      </w:r>
      <w:r w:rsidRPr="00910BBE">
        <w:rPr>
          <w:lang w:val="en-US"/>
        </w:rPr>
        <w:t xml:space="preserve"> </w:t>
      </w:r>
      <w:r w:rsidRPr="00910BBE">
        <w:t>обращения</w:t>
      </w:r>
      <w:r w:rsidRPr="00910BBE">
        <w:rPr>
          <w:lang w:val="en-US"/>
        </w:rPr>
        <w:t>: 21.03.2020)</w:t>
      </w:r>
    </w:p>
  </w:footnote>
  <w:footnote w:id="23">
    <w:p w14:paraId="573C6B01" w14:textId="551D995B" w:rsidR="00726A73" w:rsidRPr="00074E89" w:rsidRDefault="00726A73">
      <w:pPr>
        <w:pStyle w:val="a4"/>
      </w:pPr>
      <w:r w:rsidRPr="00910BBE">
        <w:rPr>
          <w:rStyle w:val="a6"/>
        </w:rPr>
        <w:footnoteRef/>
      </w:r>
      <w:r w:rsidRPr="00910BBE">
        <w:t xml:space="preserve"> </w:t>
      </w:r>
      <w:r w:rsidRPr="00245004">
        <w:t>Конышев, В.Н. Сергунин, А.А. / Стратегии иностранных государств в Арктике: общее и особенное. Издательство "Аспект Пресс", 2013</w:t>
      </w:r>
      <w:r w:rsidRPr="00910BBE">
        <w:t xml:space="preserve">- С.120-122 </w:t>
      </w:r>
      <w:r w:rsidRPr="00910BBE">
        <w:rPr>
          <w:lang w:val="en-US"/>
        </w:rPr>
        <w:t>URL</w:t>
      </w:r>
      <w:r w:rsidRPr="00910BBE">
        <w:t xml:space="preserve">: </w:t>
      </w:r>
      <w:hyperlink r:id="rId8" w:history="1">
        <w:r w:rsidRPr="00910BBE">
          <w:rPr>
            <w:rStyle w:val="a7"/>
            <w:color w:val="auto"/>
            <w:lang w:val="en-US"/>
          </w:rPr>
          <w:t>https</w:t>
        </w:r>
        <w:r w:rsidRPr="00910BBE">
          <w:rPr>
            <w:rStyle w:val="a7"/>
            <w:color w:val="auto"/>
          </w:rPr>
          <w:t>://</w:t>
        </w:r>
        <w:r w:rsidRPr="00910BBE">
          <w:rPr>
            <w:rStyle w:val="a7"/>
            <w:color w:val="auto"/>
            <w:lang w:val="en-US"/>
          </w:rPr>
          <w:t>russiancouncil</w:t>
        </w:r>
        <w:r w:rsidRPr="00910BBE">
          <w:rPr>
            <w:rStyle w:val="a7"/>
            <w:color w:val="auto"/>
          </w:rPr>
          <w:t>.</w:t>
        </w:r>
        <w:r w:rsidRPr="00910BBE">
          <w:rPr>
            <w:rStyle w:val="a7"/>
            <w:color w:val="auto"/>
            <w:lang w:val="en-US"/>
          </w:rPr>
          <w:t>ru</w:t>
        </w:r>
        <w:r w:rsidRPr="00910BBE">
          <w:rPr>
            <w:rStyle w:val="a7"/>
            <w:color w:val="auto"/>
          </w:rPr>
          <w:t>/</w:t>
        </w:r>
        <w:r w:rsidRPr="00910BBE">
          <w:rPr>
            <w:rStyle w:val="a7"/>
            <w:color w:val="auto"/>
            <w:lang w:val="en-US"/>
          </w:rPr>
          <w:t>common</w:t>
        </w:r>
        <w:r w:rsidRPr="00910BBE">
          <w:rPr>
            <w:rStyle w:val="a7"/>
            <w:color w:val="auto"/>
          </w:rPr>
          <w:t>/</w:t>
        </w:r>
        <w:r w:rsidRPr="00910BBE">
          <w:rPr>
            <w:rStyle w:val="a7"/>
            <w:color w:val="auto"/>
            <w:lang w:val="en-US"/>
          </w:rPr>
          <w:t>upload</w:t>
        </w:r>
        <w:r w:rsidRPr="00910BBE">
          <w:rPr>
            <w:rStyle w:val="a7"/>
            <w:color w:val="auto"/>
          </w:rPr>
          <w:t>/</w:t>
        </w:r>
        <w:r w:rsidRPr="00910BBE">
          <w:rPr>
            <w:rStyle w:val="a7"/>
            <w:color w:val="auto"/>
            <w:lang w:val="en-US"/>
          </w:rPr>
          <w:t>Arctic</w:t>
        </w:r>
        <w:r w:rsidRPr="00910BBE">
          <w:rPr>
            <w:rStyle w:val="a7"/>
            <w:color w:val="auto"/>
          </w:rPr>
          <w:t>%20</w:t>
        </w:r>
        <w:r w:rsidRPr="00910BBE">
          <w:rPr>
            <w:rStyle w:val="a7"/>
            <w:color w:val="auto"/>
            <w:lang w:val="en-US"/>
          </w:rPr>
          <w:t>Anthology</w:t>
        </w:r>
        <w:r w:rsidRPr="00910BBE">
          <w:rPr>
            <w:rStyle w:val="a7"/>
            <w:color w:val="auto"/>
          </w:rPr>
          <w:t>%20</w:t>
        </w:r>
        <w:r w:rsidRPr="00910BBE">
          <w:rPr>
            <w:rStyle w:val="a7"/>
            <w:color w:val="auto"/>
            <w:lang w:val="en-US"/>
          </w:rPr>
          <w:t>Vol</w:t>
        </w:r>
        <w:r w:rsidRPr="00910BBE">
          <w:rPr>
            <w:rStyle w:val="a7"/>
            <w:color w:val="auto"/>
          </w:rPr>
          <w:t>%201-2.</w:t>
        </w:r>
        <w:r w:rsidRPr="00910BBE">
          <w:rPr>
            <w:rStyle w:val="a7"/>
            <w:color w:val="auto"/>
            <w:lang w:val="en-US"/>
          </w:rPr>
          <w:t>pdf</w:t>
        </w:r>
      </w:hyperlink>
      <w:r w:rsidRPr="00910BBE">
        <w:t xml:space="preserve"> (дата обращения: 23.03.2020)</w:t>
      </w:r>
    </w:p>
  </w:footnote>
  <w:footnote w:id="24">
    <w:p w14:paraId="7105AF87" w14:textId="40D780F4" w:rsidR="00726A73" w:rsidRPr="0072742A" w:rsidRDefault="00726A73">
      <w:pPr>
        <w:pStyle w:val="a4"/>
        <w:rPr>
          <w:lang w:val="en-US"/>
        </w:rPr>
      </w:pPr>
      <w:r>
        <w:rPr>
          <w:rStyle w:val="a6"/>
        </w:rPr>
        <w:footnoteRef/>
      </w:r>
      <w:r w:rsidRPr="001848B6">
        <w:rPr>
          <w:lang w:val="en-US"/>
        </w:rPr>
        <w:t xml:space="preserve"> </w:t>
      </w:r>
      <w:r w:rsidRPr="003B2319">
        <w:rPr>
          <w:lang w:val="en-US"/>
        </w:rPr>
        <w:t>Norway’s Arctic Strategy – between geopolitics and social development</w:t>
      </w:r>
      <w:r>
        <w:rPr>
          <w:lang w:val="en-US"/>
        </w:rPr>
        <w:t>. – P.10</w:t>
      </w:r>
      <w:r w:rsidRPr="00B5305C">
        <w:rPr>
          <w:lang w:val="en-GB"/>
        </w:rPr>
        <w:t xml:space="preserve"> URL</w:t>
      </w:r>
      <w:r w:rsidRPr="0072742A">
        <w:rPr>
          <w:lang w:val="en-US"/>
        </w:rPr>
        <w:t xml:space="preserve">: </w:t>
      </w:r>
      <w:hyperlink r:id="rId9" w:history="1">
        <w:r w:rsidRPr="003B2319">
          <w:rPr>
            <w:rStyle w:val="a7"/>
            <w:lang w:val="en-US"/>
          </w:rPr>
          <w:t>https</w:t>
        </w:r>
        <w:r w:rsidRPr="0072742A">
          <w:rPr>
            <w:rStyle w:val="a7"/>
            <w:lang w:val="en-US"/>
          </w:rPr>
          <w:t>://</w:t>
        </w:r>
        <w:r w:rsidRPr="003B2319">
          <w:rPr>
            <w:rStyle w:val="a7"/>
            <w:lang w:val="en-US"/>
          </w:rPr>
          <w:t>www</w:t>
        </w:r>
        <w:r w:rsidRPr="0072742A">
          <w:rPr>
            <w:rStyle w:val="a7"/>
            <w:lang w:val="en-US"/>
          </w:rPr>
          <w:t>.</w:t>
        </w:r>
        <w:r w:rsidRPr="003B2319">
          <w:rPr>
            <w:rStyle w:val="a7"/>
            <w:lang w:val="en-US"/>
          </w:rPr>
          <w:t>regjeringen</w:t>
        </w:r>
        <w:r w:rsidRPr="0072742A">
          <w:rPr>
            <w:rStyle w:val="a7"/>
            <w:lang w:val="en-US"/>
          </w:rPr>
          <w:t>.</w:t>
        </w:r>
        <w:r w:rsidRPr="003B2319">
          <w:rPr>
            <w:rStyle w:val="a7"/>
            <w:lang w:val="en-US"/>
          </w:rPr>
          <w:t>no</w:t>
        </w:r>
        <w:r w:rsidRPr="0072742A">
          <w:rPr>
            <w:rStyle w:val="a7"/>
            <w:lang w:val="en-US"/>
          </w:rPr>
          <w:t>/</w:t>
        </w:r>
        <w:r w:rsidRPr="003B2319">
          <w:rPr>
            <w:rStyle w:val="a7"/>
            <w:lang w:val="en-US"/>
          </w:rPr>
          <w:t>contentassets</w:t>
        </w:r>
        <w:r w:rsidRPr="0072742A">
          <w:rPr>
            <w:rStyle w:val="a7"/>
            <w:lang w:val="en-US"/>
          </w:rPr>
          <w:t>/</w:t>
        </w:r>
        <w:r w:rsidRPr="003B2319">
          <w:rPr>
            <w:rStyle w:val="a7"/>
            <w:lang w:val="en-US"/>
          </w:rPr>
          <w:t>fad</w:t>
        </w:r>
        <w:r w:rsidRPr="0072742A">
          <w:rPr>
            <w:rStyle w:val="a7"/>
            <w:lang w:val="en-US"/>
          </w:rPr>
          <w:t>46</w:t>
        </w:r>
        <w:r w:rsidRPr="003B2319">
          <w:rPr>
            <w:rStyle w:val="a7"/>
            <w:lang w:val="en-US"/>
          </w:rPr>
          <w:t>f</w:t>
        </w:r>
        <w:r w:rsidRPr="0072742A">
          <w:rPr>
            <w:rStyle w:val="a7"/>
            <w:lang w:val="en-US"/>
          </w:rPr>
          <w:t>0404</w:t>
        </w:r>
        <w:r w:rsidRPr="003B2319">
          <w:rPr>
            <w:rStyle w:val="a7"/>
            <w:lang w:val="en-US"/>
          </w:rPr>
          <w:t>e</w:t>
        </w:r>
        <w:r w:rsidRPr="0072742A">
          <w:rPr>
            <w:rStyle w:val="a7"/>
            <w:lang w:val="en-US"/>
          </w:rPr>
          <w:t>14</w:t>
        </w:r>
        <w:r w:rsidRPr="003B2319">
          <w:rPr>
            <w:rStyle w:val="a7"/>
            <w:lang w:val="en-US"/>
          </w:rPr>
          <w:t>b</w:t>
        </w:r>
        <w:r w:rsidRPr="0072742A">
          <w:rPr>
            <w:rStyle w:val="a7"/>
            <w:lang w:val="en-US"/>
          </w:rPr>
          <w:t>2</w:t>
        </w:r>
        <w:r w:rsidRPr="003B2319">
          <w:rPr>
            <w:rStyle w:val="a7"/>
            <w:lang w:val="en-US"/>
          </w:rPr>
          <w:t>a</w:t>
        </w:r>
        <w:r w:rsidRPr="0072742A">
          <w:rPr>
            <w:rStyle w:val="a7"/>
            <w:lang w:val="en-US"/>
          </w:rPr>
          <w:t>9</w:t>
        </w:r>
        <w:r w:rsidRPr="003B2319">
          <w:rPr>
            <w:rStyle w:val="a7"/>
            <w:lang w:val="en-US"/>
          </w:rPr>
          <w:t>b</w:t>
        </w:r>
        <w:r w:rsidRPr="0072742A">
          <w:rPr>
            <w:rStyle w:val="a7"/>
            <w:lang w:val="en-US"/>
          </w:rPr>
          <w:t>551</w:t>
        </w:r>
        <w:r w:rsidRPr="003B2319">
          <w:rPr>
            <w:rStyle w:val="a7"/>
            <w:lang w:val="en-US"/>
          </w:rPr>
          <w:t>ca</w:t>
        </w:r>
        <w:r w:rsidRPr="0072742A">
          <w:rPr>
            <w:rStyle w:val="a7"/>
            <w:lang w:val="en-US"/>
          </w:rPr>
          <w:t>7359</w:t>
        </w:r>
        <w:r w:rsidRPr="003B2319">
          <w:rPr>
            <w:rStyle w:val="a7"/>
            <w:lang w:val="en-US"/>
          </w:rPr>
          <w:t>c</w:t>
        </w:r>
        <w:r w:rsidRPr="0072742A">
          <w:rPr>
            <w:rStyle w:val="a7"/>
            <w:lang w:val="en-US"/>
          </w:rPr>
          <w:t>1000/</w:t>
        </w:r>
        <w:r w:rsidRPr="003B2319">
          <w:rPr>
            <w:rStyle w:val="a7"/>
            <w:lang w:val="en-US"/>
          </w:rPr>
          <w:t>arctic</w:t>
        </w:r>
        <w:r w:rsidRPr="0072742A">
          <w:rPr>
            <w:rStyle w:val="a7"/>
            <w:lang w:val="en-US"/>
          </w:rPr>
          <w:t>-</w:t>
        </w:r>
        <w:r w:rsidRPr="003B2319">
          <w:rPr>
            <w:rStyle w:val="a7"/>
            <w:lang w:val="en-US"/>
          </w:rPr>
          <w:t>strategy</w:t>
        </w:r>
        <w:r w:rsidRPr="0072742A">
          <w:rPr>
            <w:rStyle w:val="a7"/>
            <w:lang w:val="en-US"/>
          </w:rPr>
          <w:t>.</w:t>
        </w:r>
        <w:r w:rsidRPr="003B2319">
          <w:rPr>
            <w:rStyle w:val="a7"/>
            <w:lang w:val="en-US"/>
          </w:rPr>
          <w:t>pdf</w:t>
        </w:r>
      </w:hyperlink>
      <w:r w:rsidRPr="0072742A">
        <w:rPr>
          <w:rStyle w:val="a7"/>
          <w:lang w:val="en-US"/>
        </w:rPr>
        <w:t xml:space="preserve"> </w:t>
      </w:r>
      <w:r w:rsidRPr="0072742A">
        <w:rPr>
          <w:rStyle w:val="a7"/>
          <w:color w:val="auto"/>
          <w:u w:val="none"/>
          <w:lang w:val="en-US"/>
        </w:rPr>
        <w:t>(</w:t>
      </w:r>
      <w:r w:rsidRPr="00033119">
        <w:rPr>
          <w:rFonts w:eastAsia="Calibri" w:cstheme="minorHAnsi"/>
          <w:color w:val="000000"/>
        </w:rPr>
        <w:t>дата</w:t>
      </w:r>
      <w:r w:rsidRPr="0072742A">
        <w:rPr>
          <w:rFonts w:eastAsia="Calibri" w:cstheme="minorHAnsi"/>
          <w:color w:val="000000"/>
          <w:lang w:val="en-US"/>
        </w:rPr>
        <w:t xml:space="preserve"> </w:t>
      </w:r>
      <w:r w:rsidRPr="00033119">
        <w:rPr>
          <w:rFonts w:eastAsia="Calibri" w:cstheme="minorHAnsi"/>
          <w:color w:val="000000"/>
        </w:rPr>
        <w:t>обращения</w:t>
      </w:r>
      <w:r w:rsidRPr="0072742A">
        <w:rPr>
          <w:rFonts w:eastAsia="Calibri" w:cstheme="minorHAnsi"/>
          <w:color w:val="000000"/>
          <w:lang w:val="en-US"/>
        </w:rPr>
        <w:t>:</w:t>
      </w:r>
      <w:r w:rsidRPr="0072742A">
        <w:rPr>
          <w:rStyle w:val="a7"/>
          <w:color w:val="auto"/>
          <w:u w:val="none"/>
          <w:lang w:val="en-US"/>
        </w:rPr>
        <w:t xml:space="preserve"> 25.03.2020)</w:t>
      </w:r>
    </w:p>
  </w:footnote>
  <w:footnote w:id="25">
    <w:p w14:paraId="7E5684F1" w14:textId="6E9EEE33" w:rsidR="00726A73" w:rsidRPr="00575D90" w:rsidRDefault="00726A73" w:rsidP="00910BBE">
      <w:pPr>
        <w:pStyle w:val="2"/>
        <w:spacing w:before="0" w:after="0"/>
        <w:rPr>
          <w:rFonts w:asciiTheme="minorHAnsi" w:eastAsia="Calibri" w:hAnsiTheme="minorHAnsi" w:cstheme="minorHAnsi"/>
          <w:color w:val="000000"/>
          <w:sz w:val="20"/>
          <w:szCs w:val="20"/>
          <w:lang w:val="en-US"/>
        </w:rPr>
      </w:pPr>
      <w:r w:rsidRPr="00575D90">
        <w:rPr>
          <w:rFonts w:asciiTheme="minorHAnsi" w:hAnsiTheme="minorHAnsi" w:cstheme="minorHAnsi"/>
          <w:sz w:val="20"/>
          <w:szCs w:val="20"/>
          <w:vertAlign w:val="superscript"/>
        </w:rPr>
        <w:footnoteRef/>
      </w:r>
      <w:r>
        <w:rPr>
          <w:rFonts w:asciiTheme="minorHAnsi" w:eastAsia="Calibri" w:hAnsiTheme="minorHAnsi" w:cstheme="minorHAnsi"/>
          <w:color w:val="000000"/>
          <w:sz w:val="20"/>
          <w:szCs w:val="20"/>
          <w:lang w:val="en-US"/>
        </w:rPr>
        <w:t>. Report</w:t>
      </w:r>
      <w:r w:rsidRPr="00575D90">
        <w:rPr>
          <w:rFonts w:asciiTheme="minorHAnsi" w:eastAsia="Calibri" w:hAnsiTheme="minorHAnsi" w:cstheme="minorHAnsi"/>
          <w:color w:val="000000"/>
          <w:sz w:val="20"/>
          <w:szCs w:val="20"/>
          <w:lang w:val="en-US"/>
        </w:rPr>
        <w:t xml:space="preserve"> for Selected Countries and Subjects</w:t>
      </w:r>
      <w:r>
        <w:rPr>
          <w:rFonts w:asciiTheme="minorHAnsi" w:eastAsia="Calibri" w:hAnsiTheme="minorHAnsi" w:cstheme="minorHAnsi"/>
          <w:color w:val="000000"/>
          <w:sz w:val="20"/>
          <w:szCs w:val="20"/>
          <w:lang w:val="en-US"/>
        </w:rPr>
        <w:t xml:space="preserve"> /</w:t>
      </w:r>
      <w:r w:rsidRPr="00575D90">
        <w:rPr>
          <w:rFonts w:asciiTheme="minorHAnsi" w:eastAsia="Calibri" w:hAnsiTheme="minorHAnsi" w:cstheme="minorHAnsi"/>
          <w:color w:val="000000"/>
          <w:sz w:val="20"/>
          <w:szCs w:val="20"/>
          <w:lang w:val="en-US"/>
        </w:rPr>
        <w:t xml:space="preserve"> International Monetary Fund URL: http://www.imf.org/external/pubs/ft/weo/2016/02/weodata/weorept.aspx?pr.x=52&amp;pr.y=9&amp;sy=2016&amp;ey=2021&amp;scsm=1&amp;ssd=1&amp;sort=country&amp;ds=.&amp;br=1&amp;c=142&amp;s=NGDPD%2CNGDPDPC%2CPPPGDP%2CPPPPC&amp;grp=0&amp;a=</w:t>
      </w:r>
      <w:r>
        <w:rPr>
          <w:rFonts w:asciiTheme="minorHAnsi" w:eastAsia="Calibri" w:hAnsiTheme="minorHAnsi" w:cstheme="minorHAnsi"/>
          <w:color w:val="000000"/>
          <w:sz w:val="20"/>
          <w:szCs w:val="20"/>
          <w:lang w:val="en-US"/>
        </w:rPr>
        <w:t xml:space="preserve"> (</w:t>
      </w:r>
      <w:r w:rsidRPr="00033119">
        <w:rPr>
          <w:rFonts w:asciiTheme="minorHAnsi" w:eastAsia="Calibri" w:hAnsiTheme="minorHAnsi" w:cstheme="minorHAnsi"/>
          <w:color w:val="000000"/>
          <w:sz w:val="20"/>
          <w:szCs w:val="20"/>
        </w:rPr>
        <w:t>дата</w:t>
      </w:r>
      <w:r w:rsidRPr="00467688">
        <w:rPr>
          <w:rFonts w:asciiTheme="minorHAnsi" w:eastAsia="Calibri" w:hAnsiTheme="minorHAnsi" w:cstheme="minorHAnsi"/>
          <w:color w:val="000000"/>
          <w:sz w:val="20"/>
          <w:szCs w:val="20"/>
          <w:lang w:val="en-US"/>
        </w:rPr>
        <w:t xml:space="preserve"> </w:t>
      </w:r>
      <w:r w:rsidRPr="00033119">
        <w:rPr>
          <w:rFonts w:asciiTheme="minorHAnsi" w:eastAsia="Calibri" w:hAnsiTheme="minorHAnsi" w:cstheme="minorHAnsi"/>
          <w:color w:val="000000"/>
          <w:sz w:val="20"/>
          <w:szCs w:val="20"/>
        </w:rPr>
        <w:t>обращения</w:t>
      </w:r>
      <w:r>
        <w:rPr>
          <w:rFonts w:asciiTheme="minorHAnsi" w:eastAsia="Calibri" w:hAnsiTheme="minorHAnsi" w:cstheme="minorHAnsi"/>
          <w:color w:val="000000"/>
          <w:sz w:val="20"/>
          <w:szCs w:val="20"/>
          <w:lang w:val="en-US"/>
        </w:rPr>
        <w:t>: 20.02.2020)</w:t>
      </w:r>
    </w:p>
  </w:footnote>
  <w:footnote w:id="26">
    <w:p w14:paraId="592C470F" w14:textId="187A69C9" w:rsidR="00726A73" w:rsidRPr="00A87D10" w:rsidRDefault="00726A73" w:rsidP="00A87D10">
      <w:pPr>
        <w:spacing w:after="0"/>
        <w:rPr>
          <w:rFonts w:cstheme="minorHAnsi"/>
          <w:sz w:val="20"/>
          <w:szCs w:val="20"/>
          <w:lang w:val="en-US"/>
        </w:rPr>
      </w:pPr>
      <w:r w:rsidRPr="00575D90">
        <w:rPr>
          <w:rStyle w:val="a6"/>
          <w:rFonts w:cstheme="minorHAnsi"/>
          <w:sz w:val="20"/>
          <w:szCs w:val="20"/>
        </w:rPr>
        <w:footnoteRef/>
      </w:r>
      <w:r>
        <w:rPr>
          <w:rFonts w:cstheme="minorHAnsi"/>
          <w:sz w:val="20"/>
          <w:szCs w:val="20"/>
          <w:lang w:val="en-US"/>
        </w:rPr>
        <w:t xml:space="preserve"> </w:t>
      </w:r>
      <w:r w:rsidRPr="00033119">
        <w:rPr>
          <w:rFonts w:cstheme="minorHAnsi"/>
          <w:sz w:val="20"/>
          <w:szCs w:val="20"/>
          <w:lang w:val="en-US"/>
        </w:rPr>
        <w:t>Norsk</w:t>
      </w:r>
      <w:r w:rsidRPr="00DF586A">
        <w:rPr>
          <w:rFonts w:cstheme="minorHAnsi"/>
          <w:sz w:val="20"/>
          <w:szCs w:val="20"/>
          <w:lang w:val="en-US"/>
        </w:rPr>
        <w:t xml:space="preserve"> </w:t>
      </w:r>
      <w:r w:rsidRPr="00033119">
        <w:rPr>
          <w:rFonts w:cstheme="minorHAnsi"/>
          <w:sz w:val="20"/>
          <w:szCs w:val="20"/>
          <w:lang w:val="en-US"/>
        </w:rPr>
        <w:t>n</w:t>
      </w:r>
      <w:r w:rsidRPr="00DF586A">
        <w:rPr>
          <w:rFonts w:cstheme="minorHAnsi"/>
          <w:sz w:val="20"/>
          <w:szCs w:val="20"/>
          <w:lang w:val="en-US"/>
        </w:rPr>
        <w:t>æ</w:t>
      </w:r>
      <w:r w:rsidRPr="00033119">
        <w:rPr>
          <w:rFonts w:cstheme="minorHAnsi"/>
          <w:sz w:val="20"/>
          <w:szCs w:val="20"/>
          <w:lang w:val="en-US"/>
        </w:rPr>
        <w:t>ringsliv</w:t>
      </w:r>
      <w:r w:rsidRPr="00DF586A">
        <w:rPr>
          <w:rFonts w:cstheme="minorHAnsi"/>
          <w:sz w:val="20"/>
          <w:szCs w:val="20"/>
          <w:lang w:val="en-US"/>
        </w:rPr>
        <w:t xml:space="preserve"> </w:t>
      </w:r>
      <w:r>
        <w:rPr>
          <w:rFonts w:cstheme="minorHAnsi"/>
          <w:sz w:val="20"/>
          <w:szCs w:val="20"/>
          <w:lang w:val="en-US"/>
        </w:rPr>
        <w:t xml:space="preserve">/ </w:t>
      </w:r>
      <w:r w:rsidRPr="00033119">
        <w:rPr>
          <w:rFonts w:cstheme="minorHAnsi"/>
          <w:sz w:val="20"/>
          <w:szCs w:val="20"/>
          <w:lang w:val="en-US"/>
        </w:rPr>
        <w:t>Statistisk sentralbyr</w:t>
      </w:r>
      <w:r w:rsidRPr="00033119">
        <w:rPr>
          <w:rFonts w:cstheme="minorHAnsi"/>
          <w:sz w:val="20"/>
          <w:szCs w:val="20"/>
          <w:shd w:val="clear" w:color="auto" w:fill="FFFFFF"/>
          <w:lang w:val="en-US"/>
        </w:rPr>
        <w:t>å</w:t>
      </w:r>
      <w:r w:rsidRPr="00033119">
        <w:rPr>
          <w:rFonts w:cstheme="minorHAnsi"/>
          <w:color w:val="333333"/>
          <w:sz w:val="20"/>
          <w:szCs w:val="20"/>
          <w:shd w:val="clear" w:color="auto" w:fill="FFFFFF"/>
          <w:lang w:val="en-US"/>
        </w:rPr>
        <w:t xml:space="preserve">. </w:t>
      </w:r>
      <w:r>
        <w:rPr>
          <w:rFonts w:cstheme="minorHAnsi"/>
          <w:sz w:val="20"/>
          <w:szCs w:val="20"/>
          <w:lang w:val="en-US"/>
        </w:rPr>
        <w:t>URL</w:t>
      </w:r>
      <w:r w:rsidRPr="00DF5FA0">
        <w:rPr>
          <w:rFonts w:cstheme="minorHAnsi"/>
          <w:sz w:val="20"/>
          <w:szCs w:val="20"/>
          <w:lang w:val="en-US"/>
        </w:rPr>
        <w:t xml:space="preserve">: </w:t>
      </w:r>
      <w:hyperlink r:id="rId10" w:history="1">
        <w:r w:rsidRPr="00575D90">
          <w:rPr>
            <w:rStyle w:val="a7"/>
            <w:rFonts w:cstheme="minorHAnsi"/>
            <w:sz w:val="20"/>
            <w:szCs w:val="20"/>
            <w:lang w:val="en-US"/>
          </w:rPr>
          <w:t>https</w:t>
        </w:r>
        <w:r w:rsidRPr="00DF5FA0">
          <w:rPr>
            <w:rStyle w:val="a7"/>
            <w:rFonts w:cstheme="minorHAnsi"/>
            <w:sz w:val="20"/>
            <w:szCs w:val="20"/>
            <w:lang w:val="en-US"/>
          </w:rPr>
          <w:t>://</w:t>
        </w:r>
        <w:r w:rsidRPr="00575D90">
          <w:rPr>
            <w:rStyle w:val="a7"/>
            <w:rFonts w:cstheme="minorHAnsi"/>
            <w:sz w:val="20"/>
            <w:szCs w:val="20"/>
            <w:lang w:val="en-US"/>
          </w:rPr>
          <w:t>www</w:t>
        </w:r>
        <w:r w:rsidRPr="00DF5FA0">
          <w:rPr>
            <w:rStyle w:val="a7"/>
            <w:rFonts w:cstheme="minorHAnsi"/>
            <w:sz w:val="20"/>
            <w:szCs w:val="20"/>
            <w:lang w:val="en-US"/>
          </w:rPr>
          <w:t>.</w:t>
        </w:r>
        <w:r w:rsidRPr="00575D90">
          <w:rPr>
            <w:rStyle w:val="a7"/>
            <w:rFonts w:cstheme="minorHAnsi"/>
            <w:sz w:val="20"/>
            <w:szCs w:val="20"/>
            <w:lang w:val="en-US"/>
          </w:rPr>
          <w:t>ssb</w:t>
        </w:r>
        <w:r w:rsidRPr="00DF5FA0">
          <w:rPr>
            <w:rStyle w:val="a7"/>
            <w:rFonts w:cstheme="minorHAnsi"/>
            <w:sz w:val="20"/>
            <w:szCs w:val="20"/>
            <w:lang w:val="en-US"/>
          </w:rPr>
          <w:t>.</w:t>
        </w:r>
        <w:r w:rsidRPr="00575D90">
          <w:rPr>
            <w:rStyle w:val="a7"/>
            <w:rFonts w:cstheme="minorHAnsi"/>
            <w:sz w:val="20"/>
            <w:szCs w:val="20"/>
            <w:lang w:val="en-US"/>
          </w:rPr>
          <w:t>no</w:t>
        </w:r>
        <w:r w:rsidRPr="00DF5FA0">
          <w:rPr>
            <w:rStyle w:val="a7"/>
            <w:rFonts w:cstheme="minorHAnsi"/>
            <w:sz w:val="20"/>
            <w:szCs w:val="20"/>
            <w:lang w:val="en-US"/>
          </w:rPr>
          <w:t>/</w:t>
        </w:r>
        <w:r w:rsidRPr="00575D90">
          <w:rPr>
            <w:rStyle w:val="a7"/>
            <w:rFonts w:cstheme="minorHAnsi"/>
            <w:sz w:val="20"/>
            <w:szCs w:val="20"/>
            <w:lang w:val="en-US"/>
          </w:rPr>
          <w:t>nasjonalregnskap</w:t>
        </w:r>
        <w:r w:rsidRPr="00DF5FA0">
          <w:rPr>
            <w:rStyle w:val="a7"/>
            <w:rFonts w:cstheme="minorHAnsi"/>
            <w:sz w:val="20"/>
            <w:szCs w:val="20"/>
            <w:lang w:val="en-US"/>
          </w:rPr>
          <w:t>-</w:t>
        </w:r>
        <w:r w:rsidRPr="00575D90">
          <w:rPr>
            <w:rStyle w:val="a7"/>
            <w:rFonts w:cstheme="minorHAnsi"/>
            <w:sz w:val="20"/>
            <w:szCs w:val="20"/>
            <w:lang w:val="en-US"/>
          </w:rPr>
          <w:t>og</w:t>
        </w:r>
        <w:r w:rsidRPr="00DF5FA0">
          <w:rPr>
            <w:rStyle w:val="a7"/>
            <w:rFonts w:cstheme="minorHAnsi"/>
            <w:sz w:val="20"/>
            <w:szCs w:val="20"/>
            <w:lang w:val="en-US"/>
          </w:rPr>
          <w:t>-</w:t>
        </w:r>
        <w:r w:rsidRPr="00575D90">
          <w:rPr>
            <w:rStyle w:val="a7"/>
            <w:rFonts w:cstheme="minorHAnsi"/>
            <w:sz w:val="20"/>
            <w:szCs w:val="20"/>
            <w:lang w:val="en-US"/>
          </w:rPr>
          <w:t>konjunkturer</w:t>
        </w:r>
        <w:r w:rsidRPr="00DF5FA0">
          <w:rPr>
            <w:rStyle w:val="a7"/>
            <w:rFonts w:cstheme="minorHAnsi"/>
            <w:sz w:val="20"/>
            <w:szCs w:val="20"/>
            <w:lang w:val="en-US"/>
          </w:rPr>
          <w:t>/</w:t>
        </w:r>
        <w:r w:rsidRPr="00575D90">
          <w:rPr>
            <w:rStyle w:val="a7"/>
            <w:rFonts w:cstheme="minorHAnsi"/>
            <w:sz w:val="20"/>
            <w:szCs w:val="20"/>
            <w:lang w:val="en-US"/>
          </w:rPr>
          <w:t>faktaside</w:t>
        </w:r>
        <w:r w:rsidRPr="00DF5FA0">
          <w:rPr>
            <w:rStyle w:val="a7"/>
            <w:rFonts w:cstheme="minorHAnsi"/>
            <w:sz w:val="20"/>
            <w:szCs w:val="20"/>
            <w:lang w:val="en-US"/>
          </w:rPr>
          <w:t>/</w:t>
        </w:r>
        <w:r w:rsidRPr="00575D90">
          <w:rPr>
            <w:rStyle w:val="a7"/>
            <w:rFonts w:cstheme="minorHAnsi"/>
            <w:sz w:val="20"/>
            <w:szCs w:val="20"/>
            <w:lang w:val="en-US"/>
          </w:rPr>
          <w:t>norsk</w:t>
        </w:r>
        <w:r w:rsidRPr="00DF5FA0">
          <w:rPr>
            <w:rStyle w:val="a7"/>
            <w:rFonts w:cstheme="minorHAnsi"/>
            <w:sz w:val="20"/>
            <w:szCs w:val="20"/>
            <w:lang w:val="en-US"/>
          </w:rPr>
          <w:t>-</w:t>
        </w:r>
        <w:r w:rsidRPr="00575D90">
          <w:rPr>
            <w:rStyle w:val="a7"/>
            <w:rFonts w:cstheme="minorHAnsi"/>
            <w:sz w:val="20"/>
            <w:szCs w:val="20"/>
            <w:lang w:val="en-US"/>
          </w:rPr>
          <w:t>naeringsliv</w:t>
        </w:r>
      </w:hyperlink>
      <w:r w:rsidRPr="00DF5FA0">
        <w:rPr>
          <w:rStyle w:val="a7"/>
          <w:rFonts w:cstheme="minorHAnsi"/>
          <w:sz w:val="20"/>
          <w:szCs w:val="20"/>
          <w:lang w:val="en-US"/>
        </w:rPr>
        <w:t xml:space="preserve"> </w:t>
      </w:r>
      <w:r w:rsidRPr="00DF5FA0">
        <w:rPr>
          <w:rFonts w:eastAsia="Calibri" w:cstheme="minorHAnsi"/>
          <w:color w:val="000000"/>
          <w:sz w:val="20"/>
          <w:szCs w:val="20"/>
          <w:lang w:val="en-US"/>
        </w:rPr>
        <w:t>(</w:t>
      </w:r>
      <w:r w:rsidRPr="00033119">
        <w:rPr>
          <w:rFonts w:eastAsia="Calibri" w:cstheme="minorHAnsi"/>
          <w:color w:val="000000"/>
          <w:sz w:val="20"/>
          <w:szCs w:val="20"/>
        </w:rPr>
        <w:t>дата</w:t>
      </w:r>
      <w:r w:rsidRPr="00DF5FA0">
        <w:rPr>
          <w:rFonts w:eastAsia="Calibri" w:cstheme="minorHAnsi"/>
          <w:color w:val="000000"/>
          <w:sz w:val="20"/>
          <w:szCs w:val="20"/>
          <w:lang w:val="en-US"/>
        </w:rPr>
        <w:t xml:space="preserve"> </w:t>
      </w:r>
      <w:r w:rsidRPr="00033119">
        <w:rPr>
          <w:rFonts w:eastAsia="Calibri" w:cstheme="minorHAnsi"/>
          <w:color w:val="000000"/>
          <w:sz w:val="20"/>
          <w:szCs w:val="20"/>
        </w:rPr>
        <w:t>обращения</w:t>
      </w:r>
      <w:r w:rsidRPr="00DF5FA0">
        <w:rPr>
          <w:rFonts w:eastAsia="Calibri" w:cstheme="minorHAnsi"/>
          <w:color w:val="000000"/>
          <w:sz w:val="20"/>
          <w:szCs w:val="20"/>
          <w:lang w:val="en-US"/>
        </w:rPr>
        <w:t>: 20.02.2020)</w:t>
      </w:r>
    </w:p>
  </w:footnote>
  <w:footnote w:id="27">
    <w:p w14:paraId="6605CA94" w14:textId="495CF56A" w:rsidR="00726A73" w:rsidRPr="00DC10D1" w:rsidRDefault="00726A73" w:rsidP="00910BBE">
      <w:pPr>
        <w:pStyle w:val="a4"/>
        <w:rPr>
          <w:lang w:val="en-US"/>
        </w:rPr>
      </w:pPr>
      <w:r>
        <w:rPr>
          <w:rStyle w:val="a6"/>
        </w:rPr>
        <w:footnoteRef/>
      </w:r>
      <w:r w:rsidRPr="00DC10D1">
        <w:rPr>
          <w:lang w:val="en-US"/>
        </w:rPr>
        <w:t xml:space="preserve"> </w:t>
      </w:r>
      <w:r>
        <w:t>Там</w:t>
      </w:r>
      <w:r w:rsidRPr="00DC10D1">
        <w:rPr>
          <w:lang w:val="en-US"/>
        </w:rPr>
        <w:t xml:space="preserve"> </w:t>
      </w:r>
      <w:r>
        <w:t>же</w:t>
      </w:r>
      <w:r w:rsidRPr="00DC10D1">
        <w:rPr>
          <w:lang w:val="en-US"/>
        </w:rPr>
        <w:t>.</w:t>
      </w:r>
    </w:p>
  </w:footnote>
  <w:footnote w:id="28">
    <w:p w14:paraId="0E3BFC1B" w14:textId="5BACEF91" w:rsidR="00726A73" w:rsidRPr="00DF586A" w:rsidRDefault="00726A73">
      <w:pPr>
        <w:pStyle w:val="a4"/>
        <w:rPr>
          <w:lang w:val="en-US"/>
        </w:rPr>
      </w:pPr>
      <w:r>
        <w:rPr>
          <w:rStyle w:val="a6"/>
        </w:rPr>
        <w:footnoteRef/>
      </w:r>
      <w:r>
        <w:rPr>
          <w:lang w:val="en-US"/>
        </w:rPr>
        <w:t>. Fields /</w:t>
      </w:r>
      <w:r w:rsidRPr="00DF586A">
        <w:rPr>
          <w:lang w:val="en-US"/>
        </w:rPr>
        <w:t xml:space="preserve"> </w:t>
      </w:r>
      <w:r>
        <w:rPr>
          <w:lang w:val="en-US"/>
        </w:rPr>
        <w:t>Norwegian Petroleum URL</w:t>
      </w:r>
      <w:r w:rsidRPr="00DF586A">
        <w:rPr>
          <w:lang w:val="en-US"/>
        </w:rPr>
        <w:t xml:space="preserve">: </w:t>
      </w:r>
      <w:hyperlink r:id="rId11" w:history="1">
        <w:r w:rsidRPr="00CF6260">
          <w:rPr>
            <w:rStyle w:val="a7"/>
            <w:lang w:val="en-US"/>
          </w:rPr>
          <w:t>https</w:t>
        </w:r>
        <w:r w:rsidRPr="00DF586A">
          <w:rPr>
            <w:rStyle w:val="a7"/>
            <w:lang w:val="en-US"/>
          </w:rPr>
          <w:t>://</w:t>
        </w:r>
        <w:r w:rsidRPr="00CF6260">
          <w:rPr>
            <w:rStyle w:val="a7"/>
            <w:lang w:val="en-US"/>
          </w:rPr>
          <w:t>www</w:t>
        </w:r>
        <w:r w:rsidRPr="00DF586A">
          <w:rPr>
            <w:rStyle w:val="a7"/>
            <w:lang w:val="en-US"/>
          </w:rPr>
          <w:t>.</w:t>
        </w:r>
        <w:r w:rsidRPr="00CF6260">
          <w:rPr>
            <w:rStyle w:val="a7"/>
            <w:lang w:val="en-US"/>
          </w:rPr>
          <w:t>norskpetroleum</w:t>
        </w:r>
        <w:r w:rsidRPr="00DF586A">
          <w:rPr>
            <w:rStyle w:val="a7"/>
            <w:lang w:val="en-US"/>
          </w:rPr>
          <w:t>.</w:t>
        </w:r>
        <w:r w:rsidRPr="00CF6260">
          <w:rPr>
            <w:rStyle w:val="a7"/>
            <w:lang w:val="en-US"/>
          </w:rPr>
          <w:t>no</w:t>
        </w:r>
        <w:r w:rsidRPr="00DF586A">
          <w:rPr>
            <w:rStyle w:val="a7"/>
            <w:lang w:val="en-US"/>
          </w:rPr>
          <w:t>/</w:t>
        </w:r>
        <w:r w:rsidRPr="00CF6260">
          <w:rPr>
            <w:rStyle w:val="a7"/>
            <w:lang w:val="en-US"/>
          </w:rPr>
          <w:t>en</w:t>
        </w:r>
        <w:r w:rsidRPr="00DF586A">
          <w:rPr>
            <w:rStyle w:val="a7"/>
            <w:lang w:val="en-US"/>
          </w:rPr>
          <w:t>/</w:t>
        </w:r>
        <w:r w:rsidRPr="00CF6260">
          <w:rPr>
            <w:rStyle w:val="a7"/>
            <w:lang w:val="en-US"/>
          </w:rPr>
          <w:t>facts</w:t>
        </w:r>
        <w:r w:rsidRPr="00DF586A">
          <w:rPr>
            <w:rStyle w:val="a7"/>
            <w:lang w:val="en-US"/>
          </w:rPr>
          <w:t>/</w:t>
        </w:r>
        <w:r w:rsidRPr="00CF6260">
          <w:rPr>
            <w:rStyle w:val="a7"/>
            <w:lang w:val="en-US"/>
          </w:rPr>
          <w:t>field</w:t>
        </w:r>
        <w:r w:rsidRPr="00DF586A">
          <w:rPr>
            <w:rStyle w:val="a7"/>
            <w:lang w:val="en-US"/>
          </w:rPr>
          <w:t>/</w:t>
        </w:r>
      </w:hyperlink>
      <w:r w:rsidRPr="00DF586A">
        <w:rPr>
          <w:rStyle w:val="a7"/>
          <w:color w:val="auto"/>
          <w:u w:val="none"/>
          <w:lang w:val="en-US"/>
        </w:rPr>
        <w:t xml:space="preserve"> (</w:t>
      </w:r>
      <w:r w:rsidRPr="00033119">
        <w:rPr>
          <w:rStyle w:val="a7"/>
          <w:color w:val="auto"/>
          <w:u w:val="none"/>
        </w:rPr>
        <w:t>дата</w:t>
      </w:r>
      <w:r w:rsidRPr="00DF586A">
        <w:rPr>
          <w:rStyle w:val="a7"/>
          <w:color w:val="auto"/>
          <w:u w:val="none"/>
          <w:lang w:val="en-US"/>
        </w:rPr>
        <w:t xml:space="preserve"> </w:t>
      </w:r>
      <w:r w:rsidRPr="00033119">
        <w:rPr>
          <w:rStyle w:val="a7"/>
          <w:color w:val="auto"/>
          <w:u w:val="none"/>
        </w:rPr>
        <w:t>обращения</w:t>
      </w:r>
      <w:r w:rsidRPr="00DF586A">
        <w:rPr>
          <w:rStyle w:val="a7"/>
          <w:color w:val="auto"/>
          <w:u w:val="none"/>
          <w:lang w:val="en-US"/>
        </w:rPr>
        <w:t>: 21.02.2020)</w:t>
      </w:r>
    </w:p>
  </w:footnote>
  <w:footnote w:id="29">
    <w:p w14:paraId="7DAD6B8E" w14:textId="25410BE4" w:rsidR="00726A73" w:rsidRPr="00DF5FA0" w:rsidRDefault="00726A73">
      <w:pPr>
        <w:pStyle w:val="a4"/>
        <w:rPr>
          <w:lang w:val="en-US"/>
        </w:rPr>
      </w:pPr>
      <w:r>
        <w:rPr>
          <w:rStyle w:val="a6"/>
        </w:rPr>
        <w:footnoteRef/>
      </w:r>
      <w:r w:rsidRPr="00033119">
        <w:rPr>
          <w:lang w:val="en-US"/>
        </w:rPr>
        <w:t xml:space="preserve"> </w:t>
      </w:r>
      <w:r>
        <w:rPr>
          <w:lang w:val="en-US"/>
        </w:rPr>
        <w:t>Ekofisk /</w:t>
      </w:r>
      <w:r w:rsidRPr="00DF586A">
        <w:rPr>
          <w:lang w:val="en-US"/>
        </w:rPr>
        <w:t xml:space="preserve"> </w:t>
      </w:r>
      <w:r>
        <w:rPr>
          <w:lang w:val="en-US"/>
        </w:rPr>
        <w:t>Norwegian Petroleum.</w:t>
      </w:r>
      <w:r w:rsidRPr="00033119">
        <w:rPr>
          <w:lang w:val="en-US"/>
        </w:rPr>
        <w:t xml:space="preserve"> </w:t>
      </w:r>
      <w:r>
        <w:rPr>
          <w:lang w:val="en-US"/>
        </w:rPr>
        <w:t>URL</w:t>
      </w:r>
      <w:r w:rsidRPr="00DF5FA0">
        <w:rPr>
          <w:lang w:val="en-US"/>
        </w:rPr>
        <w:t xml:space="preserve">: </w:t>
      </w:r>
      <w:hyperlink r:id="rId12" w:history="1">
        <w:r w:rsidRPr="009C045B">
          <w:rPr>
            <w:rStyle w:val="a7"/>
            <w:lang w:val="en-US"/>
          </w:rPr>
          <w:t>https</w:t>
        </w:r>
        <w:r w:rsidRPr="00DF5FA0">
          <w:rPr>
            <w:rStyle w:val="a7"/>
            <w:lang w:val="en-US"/>
          </w:rPr>
          <w:t>://</w:t>
        </w:r>
        <w:r w:rsidRPr="009C045B">
          <w:rPr>
            <w:rStyle w:val="a7"/>
            <w:lang w:val="en-US"/>
          </w:rPr>
          <w:t>www</w:t>
        </w:r>
        <w:r w:rsidRPr="00DF5FA0">
          <w:rPr>
            <w:rStyle w:val="a7"/>
            <w:lang w:val="en-US"/>
          </w:rPr>
          <w:t>.</w:t>
        </w:r>
        <w:r w:rsidRPr="009C045B">
          <w:rPr>
            <w:rStyle w:val="a7"/>
            <w:lang w:val="en-US"/>
          </w:rPr>
          <w:t>norskpetroleum</w:t>
        </w:r>
        <w:r w:rsidRPr="00DF5FA0">
          <w:rPr>
            <w:rStyle w:val="a7"/>
            <w:lang w:val="en-US"/>
          </w:rPr>
          <w:t>.</w:t>
        </w:r>
        <w:r w:rsidRPr="009C045B">
          <w:rPr>
            <w:rStyle w:val="a7"/>
            <w:lang w:val="en-US"/>
          </w:rPr>
          <w:t>no</w:t>
        </w:r>
        <w:r w:rsidRPr="00DF5FA0">
          <w:rPr>
            <w:rStyle w:val="a7"/>
            <w:lang w:val="en-US"/>
          </w:rPr>
          <w:t>/</w:t>
        </w:r>
        <w:r w:rsidRPr="009C045B">
          <w:rPr>
            <w:rStyle w:val="a7"/>
            <w:lang w:val="en-US"/>
          </w:rPr>
          <w:t>en</w:t>
        </w:r>
        <w:r w:rsidRPr="00DF5FA0">
          <w:rPr>
            <w:rStyle w:val="a7"/>
            <w:lang w:val="en-US"/>
          </w:rPr>
          <w:t>/</w:t>
        </w:r>
        <w:r w:rsidRPr="009C045B">
          <w:rPr>
            <w:rStyle w:val="a7"/>
            <w:lang w:val="en-US"/>
          </w:rPr>
          <w:t>facts</w:t>
        </w:r>
        <w:r w:rsidRPr="00DF5FA0">
          <w:rPr>
            <w:rStyle w:val="a7"/>
            <w:lang w:val="en-US"/>
          </w:rPr>
          <w:t>/</w:t>
        </w:r>
        <w:r w:rsidRPr="009C045B">
          <w:rPr>
            <w:rStyle w:val="a7"/>
            <w:lang w:val="en-US"/>
          </w:rPr>
          <w:t>field</w:t>
        </w:r>
        <w:r w:rsidRPr="00DF5FA0">
          <w:rPr>
            <w:rStyle w:val="a7"/>
            <w:lang w:val="en-US"/>
          </w:rPr>
          <w:t>/</w:t>
        </w:r>
        <w:r w:rsidRPr="009C045B">
          <w:rPr>
            <w:rStyle w:val="a7"/>
            <w:lang w:val="en-US"/>
          </w:rPr>
          <w:t>ekofisk</w:t>
        </w:r>
        <w:r w:rsidRPr="00DF5FA0">
          <w:rPr>
            <w:rStyle w:val="a7"/>
            <w:lang w:val="en-US"/>
          </w:rPr>
          <w:t>/</w:t>
        </w:r>
      </w:hyperlink>
      <w:r w:rsidRPr="00DF5FA0">
        <w:rPr>
          <w:rStyle w:val="a7"/>
          <w:lang w:val="en-US"/>
        </w:rPr>
        <w:t xml:space="preserve"> </w:t>
      </w:r>
      <w:r w:rsidRPr="00DF5FA0">
        <w:rPr>
          <w:rStyle w:val="a7"/>
          <w:color w:val="auto"/>
          <w:u w:val="none"/>
          <w:lang w:val="en-US"/>
        </w:rPr>
        <w:t xml:space="preserve"> (</w:t>
      </w:r>
      <w:r w:rsidRPr="00033119">
        <w:rPr>
          <w:rStyle w:val="a7"/>
          <w:color w:val="auto"/>
          <w:u w:val="none"/>
        </w:rPr>
        <w:t>дата</w:t>
      </w:r>
      <w:r w:rsidRPr="00DF5FA0">
        <w:rPr>
          <w:rStyle w:val="a7"/>
          <w:color w:val="auto"/>
          <w:u w:val="none"/>
          <w:lang w:val="en-US"/>
        </w:rPr>
        <w:t xml:space="preserve"> </w:t>
      </w:r>
      <w:r w:rsidRPr="00033119">
        <w:rPr>
          <w:rStyle w:val="a7"/>
          <w:color w:val="auto"/>
          <w:u w:val="none"/>
        </w:rPr>
        <w:t>обращения</w:t>
      </w:r>
      <w:r w:rsidRPr="00DF5FA0">
        <w:rPr>
          <w:rStyle w:val="a7"/>
          <w:color w:val="auto"/>
          <w:u w:val="none"/>
          <w:lang w:val="en-US"/>
        </w:rPr>
        <w:t>: 21.02.2020)</w:t>
      </w:r>
    </w:p>
  </w:footnote>
  <w:footnote w:id="30">
    <w:p w14:paraId="4DA75C72" w14:textId="6D24F7D4" w:rsidR="00726A73" w:rsidRPr="00467688" w:rsidRDefault="00726A73">
      <w:pPr>
        <w:pStyle w:val="a4"/>
        <w:rPr>
          <w:lang w:val="en-US"/>
        </w:rPr>
      </w:pPr>
      <w:r>
        <w:rPr>
          <w:rStyle w:val="a6"/>
        </w:rPr>
        <w:footnoteRef/>
      </w:r>
      <w:r>
        <w:rPr>
          <w:lang w:val="en-US"/>
        </w:rPr>
        <w:t xml:space="preserve">. </w:t>
      </w:r>
      <w:r w:rsidRPr="00467688">
        <w:rPr>
          <w:lang w:val="en-US"/>
        </w:rPr>
        <w:t>Norway’s giants – the biggest oil fields on the Norwegian Continental Shelf</w:t>
      </w:r>
      <w:r>
        <w:rPr>
          <w:lang w:val="en-US"/>
        </w:rPr>
        <w:t xml:space="preserve"> / Offshore technologies URL:</w:t>
      </w:r>
      <w:r w:rsidRPr="00467688">
        <w:rPr>
          <w:lang w:val="en-US"/>
        </w:rPr>
        <w:t xml:space="preserve"> </w:t>
      </w:r>
      <w:hyperlink r:id="rId13" w:history="1">
        <w:r w:rsidRPr="00DC3907">
          <w:rPr>
            <w:rStyle w:val="a7"/>
            <w:lang w:val="en-US"/>
          </w:rPr>
          <w:t>https</w:t>
        </w:r>
        <w:r w:rsidRPr="00467688">
          <w:rPr>
            <w:rStyle w:val="a7"/>
            <w:lang w:val="en-US"/>
          </w:rPr>
          <w:t>://</w:t>
        </w:r>
        <w:r w:rsidRPr="00DC3907">
          <w:rPr>
            <w:rStyle w:val="a7"/>
            <w:lang w:val="en-US"/>
          </w:rPr>
          <w:t>www</w:t>
        </w:r>
        <w:r w:rsidRPr="00467688">
          <w:rPr>
            <w:rStyle w:val="a7"/>
            <w:lang w:val="en-US"/>
          </w:rPr>
          <w:t>.</w:t>
        </w:r>
        <w:r w:rsidRPr="00DC3907">
          <w:rPr>
            <w:rStyle w:val="a7"/>
            <w:lang w:val="en-US"/>
          </w:rPr>
          <w:t>offshore</w:t>
        </w:r>
        <w:r w:rsidRPr="00467688">
          <w:rPr>
            <w:rStyle w:val="a7"/>
            <w:lang w:val="en-US"/>
          </w:rPr>
          <w:t>-</w:t>
        </w:r>
        <w:r w:rsidRPr="00DC3907">
          <w:rPr>
            <w:rStyle w:val="a7"/>
            <w:lang w:val="en-US"/>
          </w:rPr>
          <w:t>technology</w:t>
        </w:r>
        <w:r w:rsidRPr="00467688">
          <w:rPr>
            <w:rStyle w:val="a7"/>
            <w:lang w:val="en-US"/>
          </w:rPr>
          <w:t>.</w:t>
        </w:r>
        <w:r w:rsidRPr="00DC3907">
          <w:rPr>
            <w:rStyle w:val="a7"/>
            <w:lang w:val="en-US"/>
          </w:rPr>
          <w:t>com</w:t>
        </w:r>
        <w:r w:rsidRPr="00467688">
          <w:rPr>
            <w:rStyle w:val="a7"/>
            <w:lang w:val="en-US"/>
          </w:rPr>
          <w:t>/</w:t>
        </w:r>
        <w:r w:rsidRPr="00DC3907">
          <w:rPr>
            <w:rStyle w:val="a7"/>
            <w:lang w:val="en-US"/>
          </w:rPr>
          <w:t>features</w:t>
        </w:r>
        <w:r w:rsidRPr="00467688">
          <w:rPr>
            <w:rStyle w:val="a7"/>
            <w:lang w:val="en-US"/>
          </w:rPr>
          <w:t>/</w:t>
        </w:r>
        <w:r w:rsidRPr="00DC3907">
          <w:rPr>
            <w:rStyle w:val="a7"/>
            <w:lang w:val="en-US"/>
          </w:rPr>
          <w:t>featurenorways</w:t>
        </w:r>
        <w:r w:rsidRPr="00467688">
          <w:rPr>
            <w:rStyle w:val="a7"/>
            <w:lang w:val="en-US"/>
          </w:rPr>
          <w:t>-</w:t>
        </w:r>
        <w:r w:rsidRPr="00DC3907">
          <w:rPr>
            <w:rStyle w:val="a7"/>
            <w:lang w:val="en-US"/>
          </w:rPr>
          <w:t>giants</w:t>
        </w:r>
        <w:r w:rsidRPr="00467688">
          <w:rPr>
            <w:rStyle w:val="a7"/>
            <w:lang w:val="en-US"/>
          </w:rPr>
          <w:t>-</w:t>
        </w:r>
        <w:r w:rsidRPr="00DC3907">
          <w:rPr>
            <w:rStyle w:val="a7"/>
            <w:lang w:val="en-US"/>
          </w:rPr>
          <w:t>the</w:t>
        </w:r>
        <w:r w:rsidRPr="00467688">
          <w:rPr>
            <w:rStyle w:val="a7"/>
            <w:lang w:val="en-US"/>
          </w:rPr>
          <w:t>-</w:t>
        </w:r>
        <w:r w:rsidRPr="00DC3907">
          <w:rPr>
            <w:rStyle w:val="a7"/>
            <w:lang w:val="en-US"/>
          </w:rPr>
          <w:t>biggest</w:t>
        </w:r>
        <w:r w:rsidRPr="00467688">
          <w:rPr>
            <w:rStyle w:val="a7"/>
            <w:lang w:val="en-US"/>
          </w:rPr>
          <w:t>-</w:t>
        </w:r>
        <w:r w:rsidRPr="00DC3907">
          <w:rPr>
            <w:rStyle w:val="a7"/>
            <w:lang w:val="en-US"/>
          </w:rPr>
          <w:t>oil</w:t>
        </w:r>
        <w:r w:rsidRPr="00467688">
          <w:rPr>
            <w:rStyle w:val="a7"/>
            <w:lang w:val="en-US"/>
          </w:rPr>
          <w:t>-</w:t>
        </w:r>
        <w:r w:rsidRPr="00DC3907">
          <w:rPr>
            <w:rStyle w:val="a7"/>
            <w:lang w:val="en-US"/>
          </w:rPr>
          <w:t>fields</w:t>
        </w:r>
        <w:r w:rsidRPr="00467688">
          <w:rPr>
            <w:rStyle w:val="a7"/>
            <w:lang w:val="en-US"/>
          </w:rPr>
          <w:t>-</w:t>
        </w:r>
        <w:r w:rsidRPr="00DC3907">
          <w:rPr>
            <w:rStyle w:val="a7"/>
            <w:lang w:val="en-US"/>
          </w:rPr>
          <w:t>on</w:t>
        </w:r>
        <w:r w:rsidRPr="00467688">
          <w:rPr>
            <w:rStyle w:val="a7"/>
            <w:lang w:val="en-US"/>
          </w:rPr>
          <w:t>-</w:t>
        </w:r>
        <w:r w:rsidRPr="00DC3907">
          <w:rPr>
            <w:rStyle w:val="a7"/>
            <w:lang w:val="en-US"/>
          </w:rPr>
          <w:t>the</w:t>
        </w:r>
        <w:r w:rsidRPr="00467688">
          <w:rPr>
            <w:rStyle w:val="a7"/>
            <w:lang w:val="en-US"/>
          </w:rPr>
          <w:t>-</w:t>
        </w:r>
        <w:r w:rsidRPr="00DC3907">
          <w:rPr>
            <w:rStyle w:val="a7"/>
            <w:lang w:val="en-US"/>
          </w:rPr>
          <w:t>norwegian</w:t>
        </w:r>
        <w:r w:rsidRPr="00467688">
          <w:rPr>
            <w:rStyle w:val="a7"/>
            <w:lang w:val="en-US"/>
          </w:rPr>
          <w:t>-</w:t>
        </w:r>
        <w:r w:rsidRPr="00DC3907">
          <w:rPr>
            <w:rStyle w:val="a7"/>
            <w:lang w:val="en-US"/>
          </w:rPr>
          <w:t>continental</w:t>
        </w:r>
        <w:r w:rsidRPr="00467688">
          <w:rPr>
            <w:rStyle w:val="a7"/>
            <w:lang w:val="en-US"/>
          </w:rPr>
          <w:t>-</w:t>
        </w:r>
        <w:r w:rsidRPr="00DC3907">
          <w:rPr>
            <w:rStyle w:val="a7"/>
            <w:lang w:val="en-US"/>
          </w:rPr>
          <w:t>shelf</w:t>
        </w:r>
        <w:r w:rsidRPr="00467688">
          <w:rPr>
            <w:rStyle w:val="a7"/>
            <w:lang w:val="en-US"/>
          </w:rPr>
          <w:t>-4191946/</w:t>
        </w:r>
      </w:hyperlink>
      <w:r>
        <w:rPr>
          <w:rStyle w:val="a7"/>
          <w:lang w:val="en-US"/>
        </w:rPr>
        <w:t xml:space="preserve"> </w:t>
      </w:r>
      <w:r w:rsidRPr="00467688">
        <w:rPr>
          <w:rStyle w:val="a7"/>
          <w:color w:val="auto"/>
          <w:u w:val="none"/>
          <w:lang w:val="en-US"/>
        </w:rPr>
        <w:t>(</w:t>
      </w:r>
      <w:r w:rsidRPr="00033119">
        <w:rPr>
          <w:rStyle w:val="a7"/>
          <w:color w:val="auto"/>
          <w:u w:val="none"/>
        </w:rPr>
        <w:t>дата</w:t>
      </w:r>
      <w:r w:rsidRPr="00467688">
        <w:rPr>
          <w:rStyle w:val="a7"/>
          <w:color w:val="auto"/>
          <w:u w:val="none"/>
          <w:lang w:val="en-US"/>
        </w:rPr>
        <w:t xml:space="preserve"> </w:t>
      </w:r>
      <w:r w:rsidRPr="00033119">
        <w:rPr>
          <w:rStyle w:val="a7"/>
          <w:color w:val="auto"/>
          <w:u w:val="none"/>
        </w:rPr>
        <w:t>обращения</w:t>
      </w:r>
      <w:r>
        <w:rPr>
          <w:rStyle w:val="a7"/>
          <w:color w:val="auto"/>
          <w:u w:val="none"/>
          <w:lang w:val="en-US"/>
        </w:rPr>
        <w:t>:</w:t>
      </w:r>
      <w:r w:rsidRPr="00467688">
        <w:rPr>
          <w:rStyle w:val="a7"/>
          <w:color w:val="auto"/>
          <w:u w:val="none"/>
          <w:lang w:val="en-US"/>
        </w:rPr>
        <w:t xml:space="preserve"> 2</w:t>
      </w:r>
      <w:r>
        <w:rPr>
          <w:rStyle w:val="a7"/>
          <w:color w:val="auto"/>
          <w:u w:val="none"/>
          <w:lang w:val="en-US"/>
        </w:rPr>
        <w:t>2</w:t>
      </w:r>
      <w:r w:rsidRPr="00467688">
        <w:rPr>
          <w:rStyle w:val="a7"/>
          <w:color w:val="auto"/>
          <w:u w:val="none"/>
          <w:lang w:val="en-US"/>
        </w:rPr>
        <w:t>.02.2020)</w:t>
      </w:r>
    </w:p>
  </w:footnote>
  <w:footnote w:id="31">
    <w:p w14:paraId="2454E9B5" w14:textId="052A3B28" w:rsidR="00726A73" w:rsidRPr="00467688" w:rsidRDefault="00726A73">
      <w:pPr>
        <w:pStyle w:val="a4"/>
        <w:rPr>
          <w:rFonts w:cstheme="minorHAnsi"/>
        </w:rPr>
      </w:pPr>
      <w:r w:rsidRPr="00467688">
        <w:rPr>
          <w:rStyle w:val="a6"/>
          <w:rFonts w:cstheme="minorHAnsi"/>
        </w:rPr>
        <w:footnoteRef/>
      </w:r>
      <w:r w:rsidRPr="00467688">
        <w:rPr>
          <w:rFonts w:cstheme="minorHAnsi"/>
        </w:rPr>
        <w:t xml:space="preserve"> Талагаева </w:t>
      </w:r>
      <w:r>
        <w:rPr>
          <w:rFonts w:cstheme="minorHAnsi"/>
        </w:rPr>
        <w:t>Д.</w:t>
      </w:r>
      <w:r w:rsidRPr="00467688">
        <w:rPr>
          <w:rFonts w:cstheme="minorHAnsi"/>
        </w:rPr>
        <w:t>А</w:t>
      </w:r>
      <w:r>
        <w:rPr>
          <w:rFonts w:cstheme="minorHAnsi"/>
        </w:rPr>
        <w:t>.</w:t>
      </w:r>
      <w:r w:rsidRPr="00467688">
        <w:rPr>
          <w:rFonts w:cstheme="minorHAnsi"/>
        </w:rPr>
        <w:t>, Тращенко А</w:t>
      </w:r>
      <w:r>
        <w:rPr>
          <w:rFonts w:cstheme="minorHAnsi"/>
        </w:rPr>
        <w:t>.</w:t>
      </w:r>
      <w:r w:rsidRPr="00467688">
        <w:rPr>
          <w:rFonts w:cstheme="minorHAnsi"/>
        </w:rPr>
        <w:t>А</w:t>
      </w:r>
      <w:r>
        <w:rPr>
          <w:rFonts w:cstheme="minorHAnsi"/>
        </w:rPr>
        <w:t>.</w:t>
      </w:r>
      <w:r w:rsidRPr="00467688">
        <w:rPr>
          <w:rFonts w:cstheme="minorHAnsi"/>
        </w:rPr>
        <w:t xml:space="preserve"> Роль нефтяных ресурсов Северного моря в экономике Норвегии </w:t>
      </w:r>
      <w:r>
        <w:rPr>
          <w:rFonts w:cstheme="minorHAnsi"/>
        </w:rPr>
        <w:t xml:space="preserve">/ </w:t>
      </w:r>
      <w:r w:rsidRPr="00467688">
        <w:rPr>
          <w:rFonts w:cstheme="minorHAnsi"/>
        </w:rPr>
        <w:t xml:space="preserve">Талагаева </w:t>
      </w:r>
      <w:r>
        <w:rPr>
          <w:rFonts w:cstheme="minorHAnsi"/>
        </w:rPr>
        <w:t>Д.</w:t>
      </w:r>
      <w:r w:rsidRPr="00467688">
        <w:rPr>
          <w:rFonts w:cstheme="minorHAnsi"/>
        </w:rPr>
        <w:t>А</w:t>
      </w:r>
      <w:r>
        <w:rPr>
          <w:rFonts w:cstheme="minorHAnsi"/>
        </w:rPr>
        <w:t>.</w:t>
      </w:r>
      <w:r w:rsidRPr="00467688">
        <w:rPr>
          <w:rFonts w:cstheme="minorHAnsi"/>
        </w:rPr>
        <w:t>, Тращенко А</w:t>
      </w:r>
      <w:r>
        <w:rPr>
          <w:rFonts w:cstheme="minorHAnsi"/>
        </w:rPr>
        <w:t>.</w:t>
      </w:r>
      <w:r w:rsidRPr="00467688">
        <w:rPr>
          <w:rFonts w:cstheme="minorHAnsi"/>
        </w:rPr>
        <w:t>А // Вестник МГИМО. 2015. №4 (43).</w:t>
      </w:r>
      <w:r>
        <w:rPr>
          <w:rFonts w:cstheme="minorHAnsi"/>
        </w:rPr>
        <w:t xml:space="preserve"> С.265-266</w:t>
      </w:r>
      <w:r w:rsidRPr="00467688">
        <w:rPr>
          <w:rFonts w:cstheme="minorHAnsi"/>
        </w:rPr>
        <w:t xml:space="preserve"> URL: https://cyberleninka.ru/article/n/rol-neftyanyh-resursov-severnogo-morya-v-ekonomike-norvegii (дата обращения: 21.02.2020).</w:t>
      </w:r>
    </w:p>
  </w:footnote>
  <w:footnote w:id="32">
    <w:p w14:paraId="37FA46D6" w14:textId="32F039F9" w:rsidR="00726A73" w:rsidRPr="00470276" w:rsidRDefault="00726A73">
      <w:pPr>
        <w:pStyle w:val="a4"/>
      </w:pPr>
      <w:r>
        <w:rPr>
          <w:rStyle w:val="a6"/>
        </w:rPr>
        <w:footnoteRef/>
      </w:r>
      <w:r w:rsidRPr="00470276">
        <w:rPr>
          <w:lang w:val="en-US"/>
        </w:rPr>
        <w:t xml:space="preserve"> </w:t>
      </w:r>
      <w:r>
        <w:rPr>
          <w:lang w:val="en-US"/>
        </w:rPr>
        <w:t>Norwegian Petroleum.</w:t>
      </w:r>
      <w:r w:rsidRPr="00033119">
        <w:rPr>
          <w:lang w:val="en-US"/>
        </w:rPr>
        <w:t xml:space="preserve"> </w:t>
      </w:r>
      <w:r>
        <w:rPr>
          <w:lang w:val="en-US"/>
        </w:rPr>
        <w:t>Exports of oil and gas. URL</w:t>
      </w:r>
      <w:r w:rsidRPr="00470276">
        <w:t xml:space="preserve">: </w:t>
      </w:r>
      <w:hyperlink r:id="rId14" w:history="1">
        <w:r w:rsidRPr="00470276">
          <w:rPr>
            <w:rStyle w:val="a7"/>
            <w:lang w:val="en-US"/>
          </w:rPr>
          <w:t>https</w:t>
        </w:r>
        <w:r w:rsidRPr="00470276">
          <w:rPr>
            <w:rStyle w:val="a7"/>
          </w:rPr>
          <w:t>://</w:t>
        </w:r>
        <w:r w:rsidRPr="00470276">
          <w:rPr>
            <w:rStyle w:val="a7"/>
            <w:lang w:val="en-US"/>
          </w:rPr>
          <w:t>www</w:t>
        </w:r>
        <w:r w:rsidRPr="00470276">
          <w:rPr>
            <w:rStyle w:val="a7"/>
          </w:rPr>
          <w:t>.</w:t>
        </w:r>
        <w:r w:rsidRPr="00470276">
          <w:rPr>
            <w:rStyle w:val="a7"/>
            <w:lang w:val="en-US"/>
          </w:rPr>
          <w:t>norskpetroleum</w:t>
        </w:r>
        <w:r w:rsidRPr="00470276">
          <w:rPr>
            <w:rStyle w:val="a7"/>
          </w:rPr>
          <w:t>.</w:t>
        </w:r>
        <w:r w:rsidRPr="00470276">
          <w:rPr>
            <w:rStyle w:val="a7"/>
            <w:lang w:val="en-US"/>
          </w:rPr>
          <w:t>no</w:t>
        </w:r>
        <w:r w:rsidRPr="00470276">
          <w:rPr>
            <w:rStyle w:val="a7"/>
          </w:rPr>
          <w:t>/</w:t>
        </w:r>
        <w:r w:rsidRPr="00470276">
          <w:rPr>
            <w:rStyle w:val="a7"/>
            <w:lang w:val="en-US"/>
          </w:rPr>
          <w:t>en</w:t>
        </w:r>
        <w:r w:rsidRPr="00470276">
          <w:rPr>
            <w:rStyle w:val="a7"/>
          </w:rPr>
          <w:t>/</w:t>
        </w:r>
        <w:r w:rsidRPr="00470276">
          <w:rPr>
            <w:rStyle w:val="a7"/>
            <w:lang w:val="en-US"/>
          </w:rPr>
          <w:t>production</w:t>
        </w:r>
        <w:r w:rsidRPr="00470276">
          <w:rPr>
            <w:rStyle w:val="a7"/>
          </w:rPr>
          <w:t>-</w:t>
        </w:r>
        <w:r w:rsidRPr="00470276">
          <w:rPr>
            <w:rStyle w:val="a7"/>
            <w:lang w:val="en-US"/>
          </w:rPr>
          <w:t>and</w:t>
        </w:r>
        <w:r w:rsidRPr="00470276">
          <w:rPr>
            <w:rStyle w:val="a7"/>
          </w:rPr>
          <w:t>-</w:t>
        </w:r>
        <w:r w:rsidRPr="00470276">
          <w:rPr>
            <w:rStyle w:val="a7"/>
            <w:lang w:val="en-US"/>
          </w:rPr>
          <w:t>exports</w:t>
        </w:r>
        <w:r w:rsidRPr="00470276">
          <w:rPr>
            <w:rStyle w:val="a7"/>
          </w:rPr>
          <w:t>/</w:t>
        </w:r>
        <w:r w:rsidRPr="00470276">
          <w:rPr>
            <w:rStyle w:val="a7"/>
            <w:lang w:val="en-US"/>
          </w:rPr>
          <w:t>exports</w:t>
        </w:r>
        <w:r w:rsidRPr="00470276">
          <w:rPr>
            <w:rStyle w:val="a7"/>
          </w:rPr>
          <w:t>-</w:t>
        </w:r>
        <w:r w:rsidRPr="00470276">
          <w:rPr>
            <w:rStyle w:val="a7"/>
            <w:lang w:val="en-US"/>
          </w:rPr>
          <w:t>of</w:t>
        </w:r>
        <w:r w:rsidRPr="00470276">
          <w:rPr>
            <w:rStyle w:val="a7"/>
          </w:rPr>
          <w:t>-</w:t>
        </w:r>
        <w:r w:rsidRPr="00470276">
          <w:rPr>
            <w:rStyle w:val="a7"/>
            <w:lang w:val="en-US"/>
          </w:rPr>
          <w:t>oil</w:t>
        </w:r>
        <w:r w:rsidRPr="00470276">
          <w:rPr>
            <w:rStyle w:val="a7"/>
          </w:rPr>
          <w:t>-</w:t>
        </w:r>
        <w:r w:rsidRPr="00470276">
          <w:rPr>
            <w:rStyle w:val="a7"/>
            <w:lang w:val="en-US"/>
          </w:rPr>
          <w:t>and</w:t>
        </w:r>
        <w:r w:rsidRPr="00470276">
          <w:rPr>
            <w:rStyle w:val="a7"/>
          </w:rPr>
          <w:t>-</w:t>
        </w:r>
        <w:r w:rsidRPr="00470276">
          <w:rPr>
            <w:rStyle w:val="a7"/>
            <w:lang w:val="en-US"/>
          </w:rPr>
          <w:t>gas</w:t>
        </w:r>
        <w:r w:rsidRPr="00470276">
          <w:rPr>
            <w:rStyle w:val="a7"/>
          </w:rPr>
          <w:t>/</w:t>
        </w:r>
      </w:hyperlink>
      <w:r w:rsidRPr="00470276">
        <w:t xml:space="preserve">  </w:t>
      </w:r>
      <w:r w:rsidRPr="00470276">
        <w:rPr>
          <w:rFonts w:ascii="Calibri" w:eastAsia="Calibri" w:hAnsi="Calibri" w:cs="Calibri"/>
          <w:color w:val="000000"/>
        </w:rPr>
        <w:t>(дата обращения: 24.02.2020)</w:t>
      </w:r>
    </w:p>
  </w:footnote>
  <w:footnote w:id="33">
    <w:p w14:paraId="4EDB2894" w14:textId="78B87AE1" w:rsidR="00726A73" w:rsidRPr="00470276" w:rsidRDefault="00726A73" w:rsidP="00470276">
      <w:pPr>
        <w:pStyle w:val="a4"/>
        <w:rPr>
          <w:lang w:val="en-US"/>
        </w:rPr>
      </w:pPr>
      <w:r>
        <w:rPr>
          <w:rStyle w:val="a6"/>
        </w:rPr>
        <w:footnoteRef/>
      </w:r>
      <w:r>
        <w:rPr>
          <w:lang w:val="en-US"/>
        </w:rPr>
        <w:t xml:space="preserve">. </w:t>
      </w:r>
      <w:r w:rsidRPr="00470276">
        <w:rPr>
          <w:lang w:val="en-US"/>
        </w:rPr>
        <w:t>Norway Crude Oil Production</w:t>
      </w:r>
      <w:r>
        <w:rPr>
          <w:lang w:val="en-US"/>
        </w:rPr>
        <w:t xml:space="preserve"> / Trading</w:t>
      </w:r>
      <w:r w:rsidRPr="00470276">
        <w:rPr>
          <w:lang w:val="en-US"/>
        </w:rPr>
        <w:t xml:space="preserve"> </w:t>
      </w:r>
      <w:r>
        <w:rPr>
          <w:lang w:val="en-US"/>
        </w:rPr>
        <w:t xml:space="preserve">economics URL: </w:t>
      </w:r>
      <w:hyperlink r:id="rId15" w:history="1">
        <w:r w:rsidRPr="00470276">
          <w:rPr>
            <w:rStyle w:val="a7"/>
            <w:lang w:val="en-US"/>
          </w:rPr>
          <w:t>https://tradingeconomics.com/norway/crude-oil-production</w:t>
        </w:r>
      </w:hyperlink>
      <w:r w:rsidRPr="00470276">
        <w:rPr>
          <w:lang w:val="en-US"/>
        </w:rPr>
        <w:t xml:space="preserve">  </w:t>
      </w:r>
      <w:r w:rsidRPr="00470276">
        <w:rPr>
          <w:rFonts w:ascii="Calibri" w:eastAsia="Calibri" w:hAnsi="Calibri" w:cs="Calibri"/>
          <w:color w:val="000000"/>
          <w:lang w:val="en-US"/>
        </w:rPr>
        <w:t>(</w:t>
      </w:r>
      <w:r w:rsidRPr="00470276">
        <w:rPr>
          <w:rFonts w:ascii="Calibri" w:eastAsia="Calibri" w:hAnsi="Calibri" w:cs="Calibri"/>
          <w:color w:val="000000"/>
        </w:rPr>
        <w:t>дата</w:t>
      </w:r>
      <w:r w:rsidRPr="00470276">
        <w:rPr>
          <w:rFonts w:ascii="Calibri" w:eastAsia="Calibri" w:hAnsi="Calibri" w:cs="Calibri"/>
          <w:color w:val="000000"/>
          <w:lang w:val="en-US"/>
        </w:rPr>
        <w:t xml:space="preserve"> </w:t>
      </w:r>
      <w:r w:rsidRPr="00470276">
        <w:rPr>
          <w:rFonts w:ascii="Calibri" w:eastAsia="Calibri" w:hAnsi="Calibri" w:cs="Calibri"/>
          <w:color w:val="000000"/>
        </w:rPr>
        <w:t>обращения</w:t>
      </w:r>
      <w:r w:rsidRPr="00470276">
        <w:rPr>
          <w:rFonts w:ascii="Calibri" w:eastAsia="Calibri" w:hAnsi="Calibri" w:cs="Calibri"/>
          <w:color w:val="000000"/>
          <w:lang w:val="en-US"/>
        </w:rPr>
        <w:t>: 24.02.2020)</w:t>
      </w:r>
    </w:p>
  </w:footnote>
  <w:footnote w:id="34">
    <w:p w14:paraId="7A7AED96" w14:textId="5AFAA770" w:rsidR="00726A73" w:rsidRPr="00470276" w:rsidRDefault="00726A73">
      <w:pPr>
        <w:pStyle w:val="a4"/>
        <w:rPr>
          <w:lang w:val="en-US"/>
        </w:rPr>
      </w:pPr>
      <w:r>
        <w:rPr>
          <w:rStyle w:val="a6"/>
        </w:rPr>
        <w:footnoteRef/>
      </w:r>
      <w:r w:rsidRPr="00470276">
        <w:rPr>
          <w:lang w:val="en-US"/>
        </w:rPr>
        <w:t>. Production figures December 2019</w:t>
      </w:r>
      <w:r>
        <w:rPr>
          <w:lang w:val="en-US"/>
        </w:rPr>
        <w:t xml:space="preserve"> / </w:t>
      </w:r>
      <w:r w:rsidRPr="00470276">
        <w:rPr>
          <w:lang w:val="en-US"/>
        </w:rPr>
        <w:t>Norwegian Petroleum Directorate</w:t>
      </w:r>
      <w:r>
        <w:rPr>
          <w:lang w:val="en-US"/>
        </w:rPr>
        <w:t xml:space="preserve"> URL: </w:t>
      </w:r>
      <w:hyperlink r:id="rId16" w:history="1">
        <w:r w:rsidRPr="00470276">
          <w:rPr>
            <w:rStyle w:val="a7"/>
            <w:lang w:val="en-US"/>
          </w:rPr>
          <w:t>https://www.npd.no/en/facts/news/Production-figures/2020/production-figures-december-2019/</w:t>
        </w:r>
      </w:hyperlink>
      <w:r w:rsidRPr="00470276">
        <w:rPr>
          <w:lang w:val="en-US"/>
        </w:rPr>
        <w:t xml:space="preserve">  </w:t>
      </w:r>
      <w:r w:rsidRPr="00470276">
        <w:rPr>
          <w:rFonts w:ascii="Calibri" w:eastAsia="Calibri" w:hAnsi="Calibri" w:cs="Calibri"/>
          <w:color w:val="000000"/>
          <w:lang w:val="en-US"/>
        </w:rPr>
        <w:t>(</w:t>
      </w:r>
      <w:r w:rsidRPr="00470276">
        <w:rPr>
          <w:rFonts w:ascii="Calibri" w:eastAsia="Calibri" w:hAnsi="Calibri" w:cs="Calibri"/>
          <w:color w:val="000000"/>
        </w:rPr>
        <w:t>дата</w:t>
      </w:r>
      <w:r w:rsidRPr="00470276">
        <w:rPr>
          <w:rFonts w:ascii="Calibri" w:eastAsia="Calibri" w:hAnsi="Calibri" w:cs="Calibri"/>
          <w:color w:val="000000"/>
          <w:lang w:val="en-US"/>
        </w:rPr>
        <w:t xml:space="preserve"> </w:t>
      </w:r>
      <w:r w:rsidRPr="00470276">
        <w:rPr>
          <w:rFonts w:ascii="Calibri" w:eastAsia="Calibri" w:hAnsi="Calibri" w:cs="Calibri"/>
          <w:color w:val="000000"/>
        </w:rPr>
        <w:t>обращения</w:t>
      </w:r>
      <w:r w:rsidRPr="00470276">
        <w:rPr>
          <w:rFonts w:ascii="Calibri" w:eastAsia="Calibri" w:hAnsi="Calibri" w:cs="Calibri"/>
          <w:color w:val="000000"/>
          <w:lang w:val="en-US"/>
        </w:rPr>
        <w:t>: 24.02.2020)</w:t>
      </w:r>
    </w:p>
  </w:footnote>
  <w:footnote w:id="35">
    <w:p w14:paraId="53E70DD3" w14:textId="2B38F8FF" w:rsidR="00726A73" w:rsidRPr="00A87D10" w:rsidRDefault="00726A73">
      <w:pPr>
        <w:pStyle w:val="a4"/>
        <w:rPr>
          <w:rFonts w:cstheme="minorHAnsi"/>
        </w:rPr>
      </w:pPr>
      <w:r>
        <w:rPr>
          <w:rStyle w:val="a6"/>
        </w:rPr>
        <w:footnoteRef/>
      </w:r>
      <w:r>
        <w:t xml:space="preserve"> </w:t>
      </w:r>
      <w:r w:rsidRPr="00467688">
        <w:rPr>
          <w:rFonts w:cstheme="minorHAnsi"/>
        </w:rPr>
        <w:t xml:space="preserve">Талагаева </w:t>
      </w:r>
      <w:r>
        <w:rPr>
          <w:rFonts w:cstheme="minorHAnsi"/>
        </w:rPr>
        <w:t>Д.</w:t>
      </w:r>
      <w:r w:rsidRPr="00467688">
        <w:rPr>
          <w:rFonts w:cstheme="minorHAnsi"/>
        </w:rPr>
        <w:t>А</w:t>
      </w:r>
      <w:r>
        <w:rPr>
          <w:rFonts w:cstheme="minorHAnsi"/>
        </w:rPr>
        <w:t>.</w:t>
      </w:r>
      <w:r w:rsidRPr="00467688">
        <w:rPr>
          <w:rFonts w:cstheme="minorHAnsi"/>
        </w:rPr>
        <w:t>, Тращенко А</w:t>
      </w:r>
      <w:r>
        <w:rPr>
          <w:rFonts w:cstheme="minorHAnsi"/>
        </w:rPr>
        <w:t>.</w:t>
      </w:r>
      <w:r w:rsidRPr="00467688">
        <w:rPr>
          <w:rFonts w:cstheme="minorHAnsi"/>
        </w:rPr>
        <w:t>А</w:t>
      </w:r>
      <w:r>
        <w:rPr>
          <w:rFonts w:cstheme="minorHAnsi"/>
        </w:rPr>
        <w:t>.</w:t>
      </w:r>
      <w:r w:rsidRPr="00467688">
        <w:rPr>
          <w:rFonts w:cstheme="minorHAnsi"/>
        </w:rPr>
        <w:t xml:space="preserve"> Роль нефтяных ресурсов Северного моря в экономике Норвегии </w:t>
      </w:r>
      <w:r>
        <w:rPr>
          <w:rFonts w:cstheme="minorHAnsi"/>
        </w:rPr>
        <w:t xml:space="preserve">/ </w:t>
      </w:r>
      <w:r w:rsidRPr="00467688">
        <w:rPr>
          <w:rFonts w:cstheme="minorHAnsi"/>
        </w:rPr>
        <w:t xml:space="preserve">Талагаева </w:t>
      </w:r>
      <w:r>
        <w:rPr>
          <w:rFonts w:cstheme="minorHAnsi"/>
        </w:rPr>
        <w:t>Д.</w:t>
      </w:r>
      <w:r w:rsidRPr="00467688">
        <w:rPr>
          <w:rFonts w:cstheme="minorHAnsi"/>
        </w:rPr>
        <w:t>А</w:t>
      </w:r>
      <w:r>
        <w:rPr>
          <w:rFonts w:cstheme="minorHAnsi"/>
        </w:rPr>
        <w:t>.</w:t>
      </w:r>
      <w:r w:rsidRPr="00467688">
        <w:rPr>
          <w:rFonts w:cstheme="minorHAnsi"/>
        </w:rPr>
        <w:t>, Тращенко А</w:t>
      </w:r>
      <w:r>
        <w:rPr>
          <w:rFonts w:cstheme="minorHAnsi"/>
        </w:rPr>
        <w:t>.</w:t>
      </w:r>
      <w:r w:rsidRPr="00467688">
        <w:rPr>
          <w:rFonts w:cstheme="minorHAnsi"/>
        </w:rPr>
        <w:t xml:space="preserve">А </w:t>
      </w:r>
      <w:r w:rsidRPr="00910BBE">
        <w:rPr>
          <w:rFonts w:cstheme="minorHAnsi"/>
        </w:rPr>
        <w:t>// Вестник МГИМО. 2015. №4 (43). С.266 URL: https://cyberleninka.ru/article/n/rol-neftyanyh-resursov-severnogo-morya-v-ekonomike-norvegii (дата обращения: 21.02.2020).</w:t>
      </w:r>
    </w:p>
  </w:footnote>
  <w:footnote w:id="36">
    <w:p w14:paraId="4E81081F" w14:textId="327F45A6" w:rsidR="00726A73" w:rsidRPr="00DF5FA0" w:rsidRDefault="00726A73" w:rsidP="00F832CC">
      <w:pPr>
        <w:pStyle w:val="a4"/>
        <w:rPr>
          <w:lang w:val="en-US"/>
        </w:rPr>
      </w:pPr>
      <w:r w:rsidRPr="00910BBE">
        <w:rPr>
          <w:rStyle w:val="a6"/>
        </w:rPr>
        <w:footnoteRef/>
      </w:r>
      <w:r w:rsidRPr="00910BBE">
        <w:rPr>
          <w:lang w:val="en-US"/>
        </w:rPr>
        <w:t xml:space="preserve"> RØRTRANSPORT­SYSTEMET / Norwegian Petroleum. URL</w:t>
      </w:r>
      <w:r w:rsidRPr="00DF5FA0">
        <w:rPr>
          <w:lang w:val="en-US"/>
        </w:rPr>
        <w:t xml:space="preserve">: </w:t>
      </w:r>
      <w:hyperlink r:id="rId17" w:history="1">
        <w:r w:rsidRPr="00910BBE">
          <w:rPr>
            <w:rStyle w:val="a7"/>
            <w:color w:val="auto"/>
            <w:lang w:val="en-US"/>
          </w:rPr>
          <w:t>https</w:t>
        </w:r>
        <w:r w:rsidRPr="00DF5FA0">
          <w:rPr>
            <w:rStyle w:val="a7"/>
            <w:color w:val="auto"/>
            <w:lang w:val="en-US"/>
          </w:rPr>
          <w:t>://</w:t>
        </w:r>
        <w:r w:rsidRPr="00910BBE">
          <w:rPr>
            <w:rStyle w:val="a7"/>
            <w:color w:val="auto"/>
            <w:lang w:val="en-US"/>
          </w:rPr>
          <w:t>www</w:t>
        </w:r>
        <w:r w:rsidRPr="00DF5FA0">
          <w:rPr>
            <w:rStyle w:val="a7"/>
            <w:color w:val="auto"/>
            <w:lang w:val="en-US"/>
          </w:rPr>
          <w:t>.</w:t>
        </w:r>
        <w:r w:rsidRPr="00910BBE">
          <w:rPr>
            <w:rStyle w:val="a7"/>
            <w:color w:val="auto"/>
            <w:lang w:val="en-US"/>
          </w:rPr>
          <w:t>norskpetroleum</w:t>
        </w:r>
        <w:r w:rsidRPr="00DF5FA0">
          <w:rPr>
            <w:rStyle w:val="a7"/>
            <w:color w:val="auto"/>
            <w:lang w:val="en-US"/>
          </w:rPr>
          <w:t>.</w:t>
        </w:r>
        <w:r w:rsidRPr="00910BBE">
          <w:rPr>
            <w:rStyle w:val="a7"/>
            <w:color w:val="auto"/>
            <w:lang w:val="en-US"/>
          </w:rPr>
          <w:t>no</w:t>
        </w:r>
        <w:r w:rsidRPr="00DF5FA0">
          <w:rPr>
            <w:rStyle w:val="a7"/>
            <w:color w:val="auto"/>
            <w:lang w:val="en-US"/>
          </w:rPr>
          <w:t>/</w:t>
        </w:r>
        <w:r w:rsidRPr="00910BBE">
          <w:rPr>
            <w:rStyle w:val="a7"/>
            <w:color w:val="auto"/>
            <w:lang w:val="en-US"/>
          </w:rPr>
          <w:t>produksjon</w:t>
        </w:r>
        <w:r w:rsidRPr="00DF5FA0">
          <w:rPr>
            <w:rStyle w:val="a7"/>
            <w:color w:val="auto"/>
            <w:lang w:val="en-US"/>
          </w:rPr>
          <w:t>-</w:t>
        </w:r>
        <w:r w:rsidRPr="00910BBE">
          <w:rPr>
            <w:rStyle w:val="a7"/>
            <w:color w:val="auto"/>
            <w:lang w:val="en-US"/>
          </w:rPr>
          <w:t>og</w:t>
        </w:r>
        <w:r w:rsidRPr="00DF5FA0">
          <w:rPr>
            <w:rStyle w:val="a7"/>
            <w:color w:val="auto"/>
            <w:lang w:val="en-US"/>
          </w:rPr>
          <w:t>-</w:t>
        </w:r>
        <w:r w:rsidRPr="00910BBE">
          <w:rPr>
            <w:rStyle w:val="a7"/>
            <w:color w:val="auto"/>
            <w:lang w:val="en-US"/>
          </w:rPr>
          <w:t>eksport</w:t>
        </w:r>
        <w:r w:rsidRPr="00DF5FA0">
          <w:rPr>
            <w:rStyle w:val="a7"/>
            <w:color w:val="auto"/>
            <w:lang w:val="en-US"/>
          </w:rPr>
          <w:t>/</w:t>
        </w:r>
        <w:r w:rsidRPr="00910BBE">
          <w:rPr>
            <w:rStyle w:val="a7"/>
            <w:color w:val="auto"/>
            <w:lang w:val="en-US"/>
          </w:rPr>
          <w:t>rortransportsystemet</w:t>
        </w:r>
        <w:r w:rsidRPr="00DF5FA0">
          <w:rPr>
            <w:rStyle w:val="a7"/>
            <w:color w:val="auto"/>
            <w:lang w:val="en-US"/>
          </w:rPr>
          <w:t>/</w:t>
        </w:r>
      </w:hyperlink>
      <w:r w:rsidRPr="00DF5FA0">
        <w:rPr>
          <w:lang w:val="en-US"/>
        </w:rPr>
        <w:t xml:space="preserve"> </w:t>
      </w:r>
      <w:r w:rsidRPr="00DF5FA0">
        <w:rPr>
          <w:rFonts w:ascii="Calibri" w:eastAsia="Calibri" w:hAnsi="Calibri" w:cs="Calibri"/>
          <w:lang w:val="en-US"/>
        </w:rPr>
        <w:t>(</w:t>
      </w:r>
      <w:r w:rsidRPr="00910BBE">
        <w:rPr>
          <w:rFonts w:ascii="Calibri" w:eastAsia="Calibri" w:hAnsi="Calibri" w:cs="Calibri"/>
        </w:rPr>
        <w:t>дата</w:t>
      </w:r>
      <w:r w:rsidRPr="00DF5FA0">
        <w:rPr>
          <w:rFonts w:ascii="Calibri" w:eastAsia="Calibri" w:hAnsi="Calibri" w:cs="Calibri"/>
          <w:lang w:val="en-US"/>
        </w:rPr>
        <w:t xml:space="preserve"> </w:t>
      </w:r>
      <w:r w:rsidRPr="00910BBE">
        <w:rPr>
          <w:rFonts w:ascii="Calibri" w:eastAsia="Calibri" w:hAnsi="Calibri" w:cs="Calibri"/>
        </w:rPr>
        <w:t>обращения</w:t>
      </w:r>
      <w:r w:rsidRPr="00DF5FA0">
        <w:rPr>
          <w:rFonts w:ascii="Calibri" w:eastAsia="Calibri" w:hAnsi="Calibri" w:cs="Calibri"/>
          <w:lang w:val="en-US"/>
        </w:rPr>
        <w:t>: 24.02.2020)</w:t>
      </w:r>
    </w:p>
  </w:footnote>
  <w:footnote w:id="37">
    <w:p w14:paraId="7B4233F6" w14:textId="19240B08" w:rsidR="00726A73" w:rsidRDefault="00726A73">
      <w:pPr>
        <w:pStyle w:val="a4"/>
      </w:pPr>
      <w:r w:rsidRPr="00910BBE">
        <w:rPr>
          <w:rStyle w:val="a6"/>
        </w:rPr>
        <w:footnoteRef/>
      </w:r>
      <w:r w:rsidRPr="00910BBE">
        <w:t xml:space="preserve"> </w:t>
      </w:r>
      <w:r w:rsidRPr="00467688">
        <w:rPr>
          <w:rFonts w:cstheme="minorHAnsi"/>
        </w:rPr>
        <w:t xml:space="preserve">Талагаева </w:t>
      </w:r>
      <w:r>
        <w:rPr>
          <w:rFonts w:cstheme="minorHAnsi"/>
        </w:rPr>
        <w:t>Д.</w:t>
      </w:r>
      <w:r w:rsidRPr="00467688">
        <w:rPr>
          <w:rFonts w:cstheme="minorHAnsi"/>
        </w:rPr>
        <w:t>А</w:t>
      </w:r>
      <w:r>
        <w:rPr>
          <w:rFonts w:cstheme="minorHAnsi"/>
        </w:rPr>
        <w:t>.</w:t>
      </w:r>
      <w:r w:rsidRPr="00467688">
        <w:rPr>
          <w:rFonts w:cstheme="minorHAnsi"/>
        </w:rPr>
        <w:t>, Тращенко А</w:t>
      </w:r>
      <w:r>
        <w:rPr>
          <w:rFonts w:cstheme="minorHAnsi"/>
        </w:rPr>
        <w:t>.</w:t>
      </w:r>
      <w:r w:rsidRPr="00467688">
        <w:rPr>
          <w:rFonts w:cstheme="minorHAnsi"/>
        </w:rPr>
        <w:t>А</w:t>
      </w:r>
      <w:r>
        <w:rPr>
          <w:rFonts w:cstheme="minorHAnsi"/>
        </w:rPr>
        <w:t>.</w:t>
      </w:r>
      <w:r w:rsidRPr="00467688">
        <w:rPr>
          <w:rFonts w:cstheme="minorHAnsi"/>
        </w:rPr>
        <w:t xml:space="preserve"> Роль нефтяных ресурсов Северного моря в экономике Норвегии </w:t>
      </w:r>
      <w:r>
        <w:rPr>
          <w:rFonts w:cstheme="minorHAnsi"/>
        </w:rPr>
        <w:t xml:space="preserve">/ </w:t>
      </w:r>
      <w:r w:rsidRPr="00467688">
        <w:rPr>
          <w:rFonts w:cstheme="minorHAnsi"/>
        </w:rPr>
        <w:t xml:space="preserve">Талагаева </w:t>
      </w:r>
      <w:r>
        <w:rPr>
          <w:rFonts w:cstheme="minorHAnsi"/>
        </w:rPr>
        <w:t>Д.</w:t>
      </w:r>
      <w:r w:rsidRPr="00467688">
        <w:rPr>
          <w:rFonts w:cstheme="minorHAnsi"/>
        </w:rPr>
        <w:t>А</w:t>
      </w:r>
      <w:r>
        <w:rPr>
          <w:rFonts w:cstheme="minorHAnsi"/>
        </w:rPr>
        <w:t>.</w:t>
      </w:r>
      <w:r w:rsidRPr="00467688">
        <w:rPr>
          <w:rFonts w:cstheme="minorHAnsi"/>
        </w:rPr>
        <w:t>, Тращенко А</w:t>
      </w:r>
      <w:r>
        <w:rPr>
          <w:rFonts w:cstheme="minorHAnsi"/>
        </w:rPr>
        <w:t>.</w:t>
      </w:r>
      <w:r w:rsidRPr="00467688">
        <w:rPr>
          <w:rFonts w:cstheme="minorHAnsi"/>
        </w:rPr>
        <w:t xml:space="preserve">А </w:t>
      </w:r>
      <w:r w:rsidRPr="00910BBE">
        <w:rPr>
          <w:rFonts w:cstheme="minorHAnsi"/>
        </w:rPr>
        <w:t>// Вестник МГИМО. 2015. №4 (43). С.267 URL: https://cyberleninka.ru/article/n/rol-neftyanyh-resursov-severnogo-morya-v-ekonomike-norvegii (дата обращения: 21.02.2020).</w:t>
      </w:r>
    </w:p>
  </w:footnote>
  <w:footnote w:id="38">
    <w:p w14:paraId="4FF10113" w14:textId="16F346E8" w:rsidR="00726A73" w:rsidRPr="00451DC7" w:rsidRDefault="00726A73" w:rsidP="00910BBE">
      <w:pPr>
        <w:pBdr>
          <w:top w:val="nil"/>
          <w:left w:val="nil"/>
          <w:bottom w:val="nil"/>
          <w:right w:val="nil"/>
          <w:between w:val="nil"/>
        </w:pBdr>
        <w:spacing w:after="0"/>
        <w:rPr>
          <w:color w:val="000000"/>
          <w:sz w:val="20"/>
          <w:szCs w:val="20"/>
        </w:rPr>
      </w:pPr>
      <w:r>
        <w:rPr>
          <w:vertAlign w:val="superscript"/>
        </w:rPr>
        <w:footnoteRef/>
      </w:r>
      <w:r w:rsidRPr="00ED341B">
        <w:rPr>
          <w:rFonts w:ascii="Calibri" w:eastAsia="Calibri" w:hAnsi="Calibri" w:cs="Calibri"/>
          <w:color w:val="000000"/>
          <w:sz w:val="20"/>
          <w:szCs w:val="20"/>
        </w:rPr>
        <w:t xml:space="preserve"> </w:t>
      </w:r>
      <w:r w:rsidRPr="00451DC7">
        <w:rPr>
          <w:rFonts w:ascii="Calibri" w:eastAsia="Calibri" w:hAnsi="Calibri" w:cs="Calibri"/>
          <w:color w:val="000000"/>
          <w:sz w:val="20"/>
          <w:szCs w:val="20"/>
        </w:rPr>
        <w:t>Нефтяной фонд Норвегии превысил $1 триллион</w:t>
      </w:r>
      <w:r w:rsidRPr="00684909">
        <w:rPr>
          <w:rFonts w:ascii="Calibri" w:eastAsia="Calibri" w:hAnsi="Calibri" w:cs="Calibri"/>
          <w:color w:val="000000"/>
          <w:sz w:val="20"/>
          <w:szCs w:val="20"/>
        </w:rPr>
        <w:t xml:space="preserve"> /</w:t>
      </w:r>
      <w:r w:rsidRPr="00451DC7">
        <w:rPr>
          <w:rFonts w:ascii="Calibri" w:eastAsia="Calibri" w:hAnsi="Calibri" w:cs="Calibri"/>
          <w:color w:val="000000"/>
          <w:sz w:val="20"/>
          <w:szCs w:val="20"/>
        </w:rPr>
        <w:t xml:space="preserve"> </w:t>
      </w:r>
      <w:r w:rsidRPr="00451DC7">
        <w:rPr>
          <w:rFonts w:ascii="Calibri" w:eastAsia="Calibri" w:hAnsi="Calibri" w:cs="Calibri"/>
          <w:color w:val="000000"/>
          <w:sz w:val="20"/>
          <w:szCs w:val="20"/>
          <w:lang w:val="en-US"/>
        </w:rPr>
        <w:t>Finanz</w:t>
      </w:r>
      <w:r w:rsidRPr="00ED341B">
        <w:rPr>
          <w:rFonts w:ascii="Calibri" w:eastAsia="Calibri" w:hAnsi="Calibri" w:cs="Calibri"/>
          <w:color w:val="000000"/>
          <w:sz w:val="20"/>
          <w:szCs w:val="20"/>
        </w:rPr>
        <w:t xml:space="preserve">. </w:t>
      </w:r>
      <w:r w:rsidRPr="00451DC7">
        <w:rPr>
          <w:rFonts w:ascii="Calibri" w:eastAsia="Calibri" w:hAnsi="Calibri" w:cs="Calibri"/>
          <w:color w:val="000000"/>
          <w:sz w:val="20"/>
          <w:szCs w:val="20"/>
          <w:lang w:val="en-US"/>
        </w:rPr>
        <w:t>URL</w:t>
      </w:r>
      <w:r w:rsidRPr="00451DC7">
        <w:rPr>
          <w:rFonts w:ascii="Calibri" w:eastAsia="Calibri" w:hAnsi="Calibri" w:cs="Calibri"/>
          <w:color w:val="000000"/>
          <w:sz w:val="20"/>
          <w:szCs w:val="20"/>
        </w:rPr>
        <w:t xml:space="preserve">: </w:t>
      </w:r>
      <w:r w:rsidRPr="00451DC7">
        <w:rPr>
          <w:rFonts w:ascii="Calibri" w:eastAsia="Calibri" w:hAnsi="Calibri" w:cs="Calibri"/>
          <w:color w:val="000000"/>
          <w:sz w:val="20"/>
          <w:szCs w:val="20"/>
          <w:lang w:val="en-US"/>
        </w:rPr>
        <w:t>https</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www</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finanz</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ru</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novosti</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birzhevyye</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tovary</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neftyanoy</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fond</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norvegii</w:t>
      </w:r>
      <w:r w:rsidRPr="00451DC7">
        <w:rPr>
          <w:rFonts w:ascii="Calibri" w:eastAsia="Calibri" w:hAnsi="Calibri" w:cs="Calibri"/>
          <w:color w:val="000000"/>
          <w:sz w:val="20"/>
          <w:szCs w:val="20"/>
        </w:rPr>
        <w:t>-</w:t>
      </w:r>
      <w:r w:rsidRPr="00451DC7">
        <w:rPr>
          <w:rFonts w:ascii="Calibri" w:eastAsia="Calibri" w:hAnsi="Calibri" w:cs="Calibri"/>
          <w:color w:val="000000"/>
          <w:sz w:val="20"/>
          <w:szCs w:val="20"/>
          <w:lang w:val="en-US"/>
        </w:rPr>
        <w:t>prevysil</w:t>
      </w:r>
      <w:r w:rsidRPr="00451DC7">
        <w:rPr>
          <w:rFonts w:ascii="Calibri" w:eastAsia="Calibri" w:hAnsi="Calibri" w:cs="Calibri"/>
          <w:color w:val="000000"/>
          <w:sz w:val="20"/>
          <w:szCs w:val="20"/>
        </w:rPr>
        <w:t>-$1-</w:t>
      </w:r>
      <w:r w:rsidRPr="00451DC7">
        <w:rPr>
          <w:rFonts w:ascii="Calibri" w:eastAsia="Calibri" w:hAnsi="Calibri" w:cs="Calibri"/>
          <w:color w:val="000000"/>
          <w:sz w:val="20"/>
          <w:szCs w:val="20"/>
          <w:lang w:val="en-US"/>
        </w:rPr>
        <w:t>trillion</w:t>
      </w:r>
      <w:r w:rsidRPr="00451DC7">
        <w:rPr>
          <w:rFonts w:ascii="Calibri" w:eastAsia="Calibri" w:hAnsi="Calibri" w:cs="Calibri"/>
          <w:color w:val="000000"/>
          <w:sz w:val="20"/>
          <w:szCs w:val="20"/>
        </w:rPr>
        <w:t>-1002275347 (дата обращения: 24.02.2020)</w:t>
      </w:r>
    </w:p>
  </w:footnote>
  <w:footnote w:id="39">
    <w:p w14:paraId="6BC31CA0" w14:textId="1DC5453A" w:rsidR="00726A73" w:rsidRPr="00451DC7" w:rsidRDefault="00726A73" w:rsidP="00910BBE">
      <w:pPr>
        <w:pBdr>
          <w:top w:val="nil"/>
          <w:left w:val="nil"/>
          <w:bottom w:val="nil"/>
          <w:right w:val="nil"/>
          <w:between w:val="nil"/>
        </w:pBdr>
        <w:spacing w:after="0"/>
        <w:rPr>
          <w:color w:val="000000"/>
          <w:sz w:val="20"/>
          <w:szCs w:val="20"/>
          <w:lang w:val="en-US"/>
        </w:rPr>
      </w:pPr>
      <w:r>
        <w:rPr>
          <w:vertAlign w:val="superscript"/>
        </w:rPr>
        <w:footnoteRef/>
      </w:r>
      <w:r w:rsidRPr="00451DC7">
        <w:rPr>
          <w:rFonts w:ascii="Calibri" w:eastAsia="Calibri" w:hAnsi="Calibri" w:cs="Calibri"/>
          <w:color w:val="000000"/>
          <w:sz w:val="20"/>
          <w:szCs w:val="20"/>
          <w:lang w:val="en-US"/>
        </w:rPr>
        <w:t xml:space="preserve"> The Government Pension Fund</w:t>
      </w:r>
      <w:r>
        <w:rPr>
          <w:rFonts w:ascii="Calibri" w:eastAsia="Calibri" w:hAnsi="Calibri" w:cs="Calibri"/>
          <w:color w:val="000000"/>
          <w:sz w:val="20"/>
          <w:szCs w:val="20"/>
          <w:lang w:val="en-US"/>
        </w:rPr>
        <w:t xml:space="preserve"> / </w:t>
      </w:r>
      <w:r w:rsidRPr="00451DC7">
        <w:rPr>
          <w:rFonts w:ascii="Calibri" w:eastAsia="Calibri" w:hAnsi="Calibri" w:cs="Calibri"/>
          <w:color w:val="000000"/>
          <w:sz w:val="20"/>
          <w:szCs w:val="20"/>
          <w:lang w:val="en-US"/>
        </w:rPr>
        <w:t>Regjeringen.no. URL: https://www.regjeringen.no/en/topics/the-economy/the-government-pension-fund/id1441/ (дата обращения: 24.02.20</w:t>
      </w:r>
      <w:r>
        <w:rPr>
          <w:rFonts w:ascii="Calibri" w:eastAsia="Calibri" w:hAnsi="Calibri" w:cs="Calibri"/>
          <w:color w:val="000000"/>
          <w:sz w:val="20"/>
          <w:szCs w:val="20"/>
          <w:lang w:val="en-US"/>
        </w:rPr>
        <w:t>20</w:t>
      </w:r>
      <w:r w:rsidRPr="00451DC7">
        <w:rPr>
          <w:rFonts w:ascii="Calibri" w:eastAsia="Calibri" w:hAnsi="Calibri" w:cs="Calibri"/>
          <w:color w:val="000000"/>
          <w:sz w:val="20"/>
          <w:szCs w:val="20"/>
          <w:lang w:val="en-US"/>
        </w:rPr>
        <w:t>)</w:t>
      </w:r>
    </w:p>
  </w:footnote>
  <w:footnote w:id="40">
    <w:p w14:paraId="0E23BF12" w14:textId="326F1D80" w:rsidR="00726A73" w:rsidRPr="00DF5FA0" w:rsidRDefault="00726A73" w:rsidP="00910BBE">
      <w:pPr>
        <w:pStyle w:val="a4"/>
        <w:rPr>
          <w:lang w:val="en-US"/>
        </w:rPr>
      </w:pPr>
      <w:r>
        <w:rPr>
          <w:rStyle w:val="a6"/>
        </w:rPr>
        <w:footnoteRef/>
      </w:r>
      <w:r>
        <w:rPr>
          <w:lang w:val="en-US"/>
        </w:rPr>
        <w:t xml:space="preserve"> </w:t>
      </w:r>
      <w:r w:rsidRPr="00451DC7">
        <w:rPr>
          <w:lang w:val="en-US"/>
        </w:rPr>
        <w:t>Natural gas Production</w:t>
      </w:r>
      <w:r>
        <w:rPr>
          <w:lang w:val="en-US"/>
        </w:rPr>
        <w:t xml:space="preserve"> / Knoema. URL</w:t>
      </w:r>
      <w:r w:rsidRPr="00DF5FA0">
        <w:rPr>
          <w:lang w:val="en-US"/>
        </w:rPr>
        <w:t xml:space="preserve">: </w:t>
      </w:r>
      <w:hyperlink r:id="rId18" w:history="1">
        <w:r w:rsidRPr="00451DC7">
          <w:rPr>
            <w:rStyle w:val="a7"/>
            <w:lang w:val="en-US"/>
          </w:rPr>
          <w:t>https</w:t>
        </w:r>
        <w:r w:rsidRPr="00DF5FA0">
          <w:rPr>
            <w:rStyle w:val="a7"/>
            <w:lang w:val="en-US"/>
          </w:rPr>
          <w:t>://</w:t>
        </w:r>
        <w:r w:rsidRPr="00451DC7">
          <w:rPr>
            <w:rStyle w:val="a7"/>
            <w:lang w:val="en-US"/>
          </w:rPr>
          <w:t>knoema</w:t>
        </w:r>
        <w:r w:rsidRPr="00DF5FA0">
          <w:rPr>
            <w:rStyle w:val="a7"/>
            <w:lang w:val="en-US"/>
          </w:rPr>
          <w:t>.</w:t>
        </w:r>
        <w:r w:rsidRPr="00451DC7">
          <w:rPr>
            <w:rStyle w:val="a7"/>
            <w:lang w:val="en-US"/>
          </w:rPr>
          <w:t>com</w:t>
        </w:r>
        <w:r w:rsidRPr="00DF5FA0">
          <w:rPr>
            <w:rStyle w:val="a7"/>
            <w:lang w:val="en-US"/>
          </w:rPr>
          <w:t>/</w:t>
        </w:r>
        <w:r w:rsidRPr="00451DC7">
          <w:rPr>
            <w:rStyle w:val="a7"/>
            <w:lang w:val="en-US"/>
          </w:rPr>
          <w:t>BPWES</w:t>
        </w:r>
        <w:r w:rsidRPr="00DF5FA0">
          <w:rPr>
            <w:rStyle w:val="a7"/>
            <w:lang w:val="en-US"/>
          </w:rPr>
          <w:t>2017/</w:t>
        </w:r>
        <w:r w:rsidRPr="00451DC7">
          <w:rPr>
            <w:rStyle w:val="a7"/>
            <w:lang w:val="en-US"/>
          </w:rPr>
          <w:t>bp</w:t>
        </w:r>
        <w:r w:rsidRPr="00DF5FA0">
          <w:rPr>
            <w:rStyle w:val="a7"/>
            <w:lang w:val="en-US"/>
          </w:rPr>
          <w:t>-</w:t>
        </w:r>
        <w:r w:rsidRPr="00451DC7">
          <w:rPr>
            <w:rStyle w:val="a7"/>
            <w:lang w:val="en-US"/>
          </w:rPr>
          <w:t>statistical</w:t>
        </w:r>
        <w:r w:rsidRPr="00DF5FA0">
          <w:rPr>
            <w:rStyle w:val="a7"/>
            <w:lang w:val="en-US"/>
          </w:rPr>
          <w:t>-</w:t>
        </w:r>
        <w:r w:rsidRPr="00451DC7">
          <w:rPr>
            <w:rStyle w:val="a7"/>
            <w:lang w:val="en-US"/>
          </w:rPr>
          <w:t>review</w:t>
        </w:r>
        <w:r w:rsidRPr="00DF5FA0">
          <w:rPr>
            <w:rStyle w:val="a7"/>
            <w:lang w:val="en-US"/>
          </w:rPr>
          <w:t>-</w:t>
        </w:r>
        <w:r w:rsidRPr="00451DC7">
          <w:rPr>
            <w:rStyle w:val="a7"/>
            <w:lang w:val="en-US"/>
          </w:rPr>
          <w:t>of</w:t>
        </w:r>
        <w:r w:rsidRPr="00DF5FA0">
          <w:rPr>
            <w:rStyle w:val="a7"/>
            <w:lang w:val="en-US"/>
          </w:rPr>
          <w:t>-</w:t>
        </w:r>
        <w:r w:rsidRPr="00451DC7">
          <w:rPr>
            <w:rStyle w:val="a7"/>
            <w:lang w:val="en-US"/>
          </w:rPr>
          <w:t>world</w:t>
        </w:r>
        <w:r w:rsidRPr="00DF5FA0">
          <w:rPr>
            <w:rStyle w:val="a7"/>
            <w:lang w:val="en-US"/>
          </w:rPr>
          <w:t>-</w:t>
        </w:r>
        <w:r w:rsidRPr="00451DC7">
          <w:rPr>
            <w:rStyle w:val="a7"/>
            <w:lang w:val="en-US"/>
          </w:rPr>
          <w:t>energy</w:t>
        </w:r>
        <w:r w:rsidRPr="00DF5FA0">
          <w:rPr>
            <w:rStyle w:val="a7"/>
            <w:lang w:val="en-US"/>
          </w:rPr>
          <w:t>-</w:t>
        </w:r>
        <w:r w:rsidRPr="00451DC7">
          <w:rPr>
            <w:rStyle w:val="a7"/>
            <w:lang w:val="en-US"/>
          </w:rPr>
          <w:t>main</w:t>
        </w:r>
        <w:r w:rsidRPr="00DF5FA0">
          <w:rPr>
            <w:rStyle w:val="a7"/>
            <w:lang w:val="en-US"/>
          </w:rPr>
          <w:t>-</w:t>
        </w:r>
        <w:r w:rsidRPr="00451DC7">
          <w:rPr>
            <w:rStyle w:val="a7"/>
            <w:lang w:val="en-US"/>
          </w:rPr>
          <w:t>indicators</w:t>
        </w:r>
        <w:r w:rsidRPr="00DF5FA0">
          <w:rPr>
            <w:rStyle w:val="a7"/>
            <w:lang w:val="en-US"/>
          </w:rPr>
          <w:t>?</w:t>
        </w:r>
        <w:r w:rsidRPr="00451DC7">
          <w:rPr>
            <w:rStyle w:val="a7"/>
            <w:lang w:val="en-US"/>
          </w:rPr>
          <w:t>tsId</w:t>
        </w:r>
        <w:r w:rsidRPr="00DF5FA0">
          <w:rPr>
            <w:rStyle w:val="a7"/>
            <w:lang w:val="en-US"/>
          </w:rPr>
          <w:t>=1010570</w:t>
        </w:r>
      </w:hyperlink>
      <w:r w:rsidRPr="00DF5FA0">
        <w:rPr>
          <w:lang w:val="en-US"/>
        </w:rPr>
        <w:t xml:space="preserve"> (</w:t>
      </w:r>
      <w:r w:rsidRPr="00451DC7">
        <w:rPr>
          <w:rFonts w:ascii="Calibri" w:eastAsia="Calibri" w:hAnsi="Calibri" w:cs="Calibri"/>
          <w:color w:val="000000"/>
        </w:rPr>
        <w:t>дата</w:t>
      </w:r>
      <w:r w:rsidRPr="00DF5FA0">
        <w:rPr>
          <w:rFonts w:ascii="Calibri" w:eastAsia="Calibri" w:hAnsi="Calibri" w:cs="Calibri"/>
          <w:color w:val="000000"/>
          <w:lang w:val="en-US"/>
        </w:rPr>
        <w:t xml:space="preserve"> </w:t>
      </w:r>
      <w:r w:rsidRPr="00451DC7">
        <w:rPr>
          <w:rFonts w:ascii="Calibri" w:eastAsia="Calibri" w:hAnsi="Calibri" w:cs="Calibri"/>
          <w:color w:val="000000"/>
        </w:rPr>
        <w:t>обращения</w:t>
      </w:r>
      <w:r w:rsidRPr="00DF5FA0">
        <w:rPr>
          <w:lang w:val="en-US"/>
        </w:rPr>
        <w:t xml:space="preserve"> 26.02.2020)</w:t>
      </w:r>
    </w:p>
  </w:footnote>
  <w:footnote w:id="41">
    <w:p w14:paraId="3DF498E5" w14:textId="54DAC9DF" w:rsidR="00726A73" w:rsidRPr="00451DC7" w:rsidRDefault="00726A73" w:rsidP="00910BBE">
      <w:pPr>
        <w:pStyle w:val="a4"/>
      </w:pPr>
      <w:r>
        <w:rPr>
          <w:rStyle w:val="a6"/>
        </w:rPr>
        <w:footnoteRef/>
      </w:r>
      <w:r w:rsidRPr="00ED341B">
        <w:rPr>
          <w:lang w:val="en-US"/>
        </w:rPr>
        <w:t xml:space="preserve"> </w:t>
      </w:r>
      <w:r w:rsidRPr="00451DC7">
        <w:rPr>
          <w:lang w:val="en-US"/>
        </w:rPr>
        <w:t>Proved gas reserves in Norway</w:t>
      </w:r>
      <w:r>
        <w:rPr>
          <w:lang w:val="en-US"/>
        </w:rPr>
        <w:t xml:space="preserve"> / Knoema.</w:t>
      </w:r>
      <w:r w:rsidRPr="00684909">
        <w:rPr>
          <w:lang w:val="en-US"/>
        </w:rPr>
        <w:t xml:space="preserve"> </w:t>
      </w:r>
      <w:r>
        <w:rPr>
          <w:lang w:val="en-US"/>
        </w:rPr>
        <w:t>URL</w:t>
      </w:r>
      <w:r w:rsidRPr="00451DC7">
        <w:t xml:space="preserve">: </w:t>
      </w:r>
      <w:hyperlink r:id="rId19" w:history="1">
        <w:r w:rsidRPr="00451DC7">
          <w:rPr>
            <w:rStyle w:val="a7"/>
            <w:lang w:val="en-US"/>
          </w:rPr>
          <w:t>https</w:t>
        </w:r>
        <w:r w:rsidRPr="00451DC7">
          <w:rPr>
            <w:rStyle w:val="a7"/>
          </w:rPr>
          <w:t>://</w:t>
        </w:r>
        <w:r w:rsidRPr="00451DC7">
          <w:rPr>
            <w:rStyle w:val="a7"/>
            <w:lang w:val="en-US"/>
          </w:rPr>
          <w:t>knoema</w:t>
        </w:r>
        <w:r w:rsidRPr="00451DC7">
          <w:rPr>
            <w:rStyle w:val="a7"/>
          </w:rPr>
          <w:t>.</w:t>
        </w:r>
        <w:r w:rsidRPr="00451DC7">
          <w:rPr>
            <w:rStyle w:val="a7"/>
            <w:lang w:val="en-US"/>
          </w:rPr>
          <w:t>com</w:t>
        </w:r>
        <w:r w:rsidRPr="00451DC7">
          <w:rPr>
            <w:rStyle w:val="a7"/>
          </w:rPr>
          <w:t>/</w:t>
        </w:r>
        <w:r w:rsidRPr="00451DC7">
          <w:rPr>
            <w:rStyle w:val="a7"/>
            <w:lang w:val="en-US"/>
          </w:rPr>
          <w:t>data</w:t>
        </w:r>
        <w:r w:rsidRPr="00451DC7">
          <w:rPr>
            <w:rStyle w:val="a7"/>
          </w:rPr>
          <w:t>/</w:t>
        </w:r>
        <w:r w:rsidRPr="00451DC7">
          <w:rPr>
            <w:rStyle w:val="a7"/>
            <w:lang w:val="en-US"/>
          </w:rPr>
          <w:t>norway</w:t>
        </w:r>
        <w:r w:rsidRPr="00451DC7">
          <w:rPr>
            <w:rStyle w:val="a7"/>
          </w:rPr>
          <w:t>+</w:t>
        </w:r>
        <w:r w:rsidRPr="00451DC7">
          <w:rPr>
            <w:rStyle w:val="a7"/>
            <w:lang w:val="en-US"/>
          </w:rPr>
          <w:t>reserves</w:t>
        </w:r>
        <w:r w:rsidRPr="00451DC7">
          <w:rPr>
            <w:rStyle w:val="a7"/>
          </w:rPr>
          <w:t>+</w:t>
        </w:r>
        <w:r w:rsidRPr="00451DC7">
          <w:rPr>
            <w:rStyle w:val="a7"/>
            <w:lang w:val="en-US"/>
          </w:rPr>
          <w:t>gas</w:t>
        </w:r>
        <w:r w:rsidRPr="00451DC7">
          <w:rPr>
            <w:rStyle w:val="a7"/>
          </w:rPr>
          <w:t>+</w:t>
        </w:r>
        <w:r w:rsidRPr="00451DC7">
          <w:rPr>
            <w:rStyle w:val="a7"/>
            <w:lang w:val="en-US"/>
          </w:rPr>
          <w:t>proved</w:t>
        </w:r>
      </w:hyperlink>
      <w:r w:rsidRPr="00451DC7">
        <w:t xml:space="preserve">  (</w:t>
      </w:r>
      <w:r w:rsidRPr="00451DC7">
        <w:rPr>
          <w:rFonts w:ascii="Calibri" w:eastAsia="Calibri" w:hAnsi="Calibri" w:cs="Calibri"/>
          <w:color w:val="000000"/>
        </w:rPr>
        <w:t>дата обращения</w:t>
      </w:r>
      <w:r w:rsidRPr="00451DC7">
        <w:t xml:space="preserve"> 26.02.2020)</w:t>
      </w:r>
    </w:p>
  </w:footnote>
  <w:footnote w:id="42">
    <w:p w14:paraId="24064193" w14:textId="3EF1B715" w:rsidR="00726A73" w:rsidRPr="00D14753" w:rsidRDefault="00726A73" w:rsidP="00D14753">
      <w:pPr>
        <w:pStyle w:val="a4"/>
        <w:rPr>
          <w:lang w:val="en-US"/>
        </w:rPr>
      </w:pPr>
      <w:r>
        <w:rPr>
          <w:rStyle w:val="a6"/>
        </w:rPr>
        <w:footnoteRef/>
      </w:r>
      <w:r w:rsidRPr="00D14753">
        <w:rPr>
          <w:lang w:val="en-US"/>
        </w:rPr>
        <w:t xml:space="preserve"> Norway Natural Gas</w:t>
      </w:r>
      <w:r>
        <w:rPr>
          <w:lang w:val="en-US"/>
        </w:rPr>
        <w:t xml:space="preserve"> URL: </w:t>
      </w:r>
      <w:hyperlink r:id="rId20" w:history="1">
        <w:r w:rsidRPr="00D14753">
          <w:rPr>
            <w:rStyle w:val="a7"/>
            <w:lang w:val="en-US"/>
          </w:rPr>
          <w:t>https://www.worldometers.info/gas/norway-natural-gas/</w:t>
        </w:r>
      </w:hyperlink>
      <w:r w:rsidRPr="00D14753">
        <w:rPr>
          <w:lang w:val="en-US"/>
        </w:rPr>
        <w:t xml:space="preserve">  (дата обращения: 26.02.2020)</w:t>
      </w:r>
    </w:p>
  </w:footnote>
  <w:footnote w:id="43">
    <w:p w14:paraId="0F5C6436" w14:textId="2BE14298" w:rsidR="00726A73" w:rsidRPr="00DF5FA0" w:rsidRDefault="00726A73">
      <w:pPr>
        <w:pStyle w:val="a4"/>
        <w:rPr>
          <w:lang w:val="en-US"/>
        </w:rPr>
      </w:pPr>
      <w:r>
        <w:rPr>
          <w:rStyle w:val="a6"/>
        </w:rPr>
        <w:footnoteRef/>
      </w:r>
      <w:r w:rsidRPr="00F832CC">
        <w:rPr>
          <w:lang w:val="en-US"/>
        </w:rPr>
        <w:t xml:space="preserve"> </w:t>
      </w:r>
      <w:r w:rsidRPr="00451DC7">
        <w:rPr>
          <w:lang w:val="en-US"/>
        </w:rPr>
        <w:t>RØRTRANSPORT­SYSTEMET</w:t>
      </w:r>
      <w:r w:rsidRPr="00107ABD">
        <w:rPr>
          <w:lang w:val="en-US"/>
        </w:rPr>
        <w:t xml:space="preserve"> /</w:t>
      </w:r>
      <w:r>
        <w:rPr>
          <w:lang w:val="en-US"/>
        </w:rPr>
        <w:t xml:space="preserve"> Norwegian Petroleum. URL</w:t>
      </w:r>
      <w:r w:rsidRPr="00DF5FA0">
        <w:rPr>
          <w:lang w:val="en-US"/>
        </w:rPr>
        <w:t xml:space="preserve">: </w:t>
      </w:r>
      <w:hyperlink r:id="rId21" w:history="1">
        <w:r w:rsidRPr="00DF586A">
          <w:rPr>
            <w:rStyle w:val="a7"/>
            <w:lang w:val="en-US"/>
          </w:rPr>
          <w:t>https</w:t>
        </w:r>
        <w:r w:rsidRPr="00DF5FA0">
          <w:rPr>
            <w:rStyle w:val="a7"/>
            <w:lang w:val="en-US"/>
          </w:rPr>
          <w:t>://</w:t>
        </w:r>
        <w:r w:rsidRPr="00DF586A">
          <w:rPr>
            <w:rStyle w:val="a7"/>
            <w:lang w:val="en-US"/>
          </w:rPr>
          <w:t>www</w:t>
        </w:r>
        <w:r w:rsidRPr="00DF5FA0">
          <w:rPr>
            <w:rStyle w:val="a7"/>
            <w:lang w:val="en-US"/>
          </w:rPr>
          <w:t>.</w:t>
        </w:r>
        <w:r w:rsidRPr="00DF586A">
          <w:rPr>
            <w:rStyle w:val="a7"/>
            <w:lang w:val="en-US"/>
          </w:rPr>
          <w:t>norskpetroleum</w:t>
        </w:r>
        <w:r w:rsidRPr="00DF5FA0">
          <w:rPr>
            <w:rStyle w:val="a7"/>
            <w:lang w:val="en-US"/>
          </w:rPr>
          <w:t>.</w:t>
        </w:r>
        <w:r w:rsidRPr="00DF586A">
          <w:rPr>
            <w:rStyle w:val="a7"/>
            <w:lang w:val="en-US"/>
          </w:rPr>
          <w:t>no</w:t>
        </w:r>
        <w:r w:rsidRPr="00DF5FA0">
          <w:rPr>
            <w:rStyle w:val="a7"/>
            <w:lang w:val="en-US"/>
          </w:rPr>
          <w:t>/</w:t>
        </w:r>
        <w:r w:rsidRPr="00DF586A">
          <w:rPr>
            <w:rStyle w:val="a7"/>
            <w:lang w:val="en-US"/>
          </w:rPr>
          <w:t>produksjon</w:t>
        </w:r>
        <w:r w:rsidRPr="00DF5FA0">
          <w:rPr>
            <w:rStyle w:val="a7"/>
            <w:lang w:val="en-US"/>
          </w:rPr>
          <w:t>-</w:t>
        </w:r>
        <w:r w:rsidRPr="00DF586A">
          <w:rPr>
            <w:rStyle w:val="a7"/>
            <w:lang w:val="en-US"/>
          </w:rPr>
          <w:t>og</w:t>
        </w:r>
        <w:r w:rsidRPr="00DF5FA0">
          <w:rPr>
            <w:rStyle w:val="a7"/>
            <w:lang w:val="en-US"/>
          </w:rPr>
          <w:t>-</w:t>
        </w:r>
        <w:r w:rsidRPr="00DF586A">
          <w:rPr>
            <w:rStyle w:val="a7"/>
            <w:lang w:val="en-US"/>
          </w:rPr>
          <w:t>eksport</w:t>
        </w:r>
        <w:r w:rsidRPr="00DF5FA0">
          <w:rPr>
            <w:rStyle w:val="a7"/>
            <w:lang w:val="en-US"/>
          </w:rPr>
          <w:t>/</w:t>
        </w:r>
        <w:r w:rsidRPr="00DF586A">
          <w:rPr>
            <w:rStyle w:val="a7"/>
            <w:lang w:val="en-US"/>
          </w:rPr>
          <w:t>rortransportsystemet</w:t>
        </w:r>
        <w:r w:rsidRPr="00DF5FA0">
          <w:rPr>
            <w:rStyle w:val="a7"/>
            <w:lang w:val="en-US"/>
          </w:rPr>
          <w:t>/</w:t>
        </w:r>
      </w:hyperlink>
      <w:r w:rsidRPr="00DF5FA0">
        <w:rPr>
          <w:lang w:val="en-US"/>
        </w:rPr>
        <w:t xml:space="preserve"> </w:t>
      </w:r>
      <w:r w:rsidRPr="00DF5FA0">
        <w:rPr>
          <w:rFonts w:ascii="Calibri" w:eastAsia="Calibri" w:hAnsi="Calibri" w:cs="Calibri"/>
          <w:color w:val="000000"/>
          <w:lang w:val="en-US"/>
        </w:rPr>
        <w:t>(</w:t>
      </w:r>
      <w:r w:rsidRPr="00470276">
        <w:rPr>
          <w:rFonts w:ascii="Calibri" w:eastAsia="Calibri" w:hAnsi="Calibri" w:cs="Calibri"/>
          <w:color w:val="000000"/>
        </w:rPr>
        <w:t>дата</w:t>
      </w:r>
      <w:r w:rsidRPr="00DF5FA0">
        <w:rPr>
          <w:rFonts w:ascii="Calibri" w:eastAsia="Calibri" w:hAnsi="Calibri" w:cs="Calibri"/>
          <w:color w:val="000000"/>
          <w:lang w:val="en-US"/>
        </w:rPr>
        <w:t xml:space="preserve"> </w:t>
      </w:r>
      <w:r w:rsidRPr="00470276">
        <w:rPr>
          <w:rFonts w:ascii="Calibri" w:eastAsia="Calibri" w:hAnsi="Calibri" w:cs="Calibri"/>
          <w:color w:val="000000"/>
        </w:rPr>
        <w:t>обращения</w:t>
      </w:r>
      <w:r w:rsidRPr="00DF5FA0">
        <w:rPr>
          <w:rFonts w:ascii="Calibri" w:eastAsia="Calibri" w:hAnsi="Calibri" w:cs="Calibri"/>
          <w:color w:val="000000"/>
          <w:lang w:val="en-US"/>
        </w:rPr>
        <w:t>: 24.02.2020)</w:t>
      </w:r>
    </w:p>
  </w:footnote>
  <w:footnote w:id="44">
    <w:p w14:paraId="515CB6A5" w14:textId="361A9824" w:rsidR="00726A73" w:rsidRPr="00684909" w:rsidRDefault="00726A73" w:rsidP="00D14753">
      <w:pPr>
        <w:pStyle w:val="a4"/>
      </w:pPr>
      <w:r>
        <w:rPr>
          <w:rStyle w:val="a6"/>
        </w:rPr>
        <w:footnoteRef/>
      </w:r>
      <w:r w:rsidRPr="00D14753">
        <w:rPr>
          <w:lang w:val="en-US"/>
        </w:rPr>
        <w:t xml:space="preserve"> </w:t>
      </w:r>
      <w:r>
        <w:rPr>
          <w:lang w:val="en-US"/>
        </w:rPr>
        <w:t xml:space="preserve">Knoema. </w:t>
      </w:r>
      <w:r w:rsidRPr="00D14753">
        <w:rPr>
          <w:lang w:val="en-US"/>
        </w:rPr>
        <w:t>Electricity production from natural gas</w:t>
      </w:r>
      <w:r>
        <w:rPr>
          <w:lang w:val="en-US"/>
        </w:rPr>
        <w:t xml:space="preserve"> / Knoema. URL</w:t>
      </w:r>
      <w:r w:rsidRPr="00684909">
        <w:t xml:space="preserve">: </w:t>
      </w:r>
      <w:hyperlink r:id="rId22" w:history="1">
        <w:r w:rsidRPr="00D14753">
          <w:rPr>
            <w:rStyle w:val="a7"/>
            <w:lang w:val="en-US"/>
          </w:rPr>
          <w:t>https</w:t>
        </w:r>
        <w:r w:rsidRPr="00684909">
          <w:rPr>
            <w:rStyle w:val="a7"/>
          </w:rPr>
          <w:t>://</w:t>
        </w:r>
        <w:r w:rsidRPr="00D14753">
          <w:rPr>
            <w:rStyle w:val="a7"/>
            <w:lang w:val="en-US"/>
          </w:rPr>
          <w:t>knoema</w:t>
        </w:r>
        <w:r w:rsidRPr="00684909">
          <w:rPr>
            <w:rStyle w:val="a7"/>
          </w:rPr>
          <w:t>.</w:t>
        </w:r>
        <w:r w:rsidRPr="00D14753">
          <w:rPr>
            <w:rStyle w:val="a7"/>
            <w:lang w:val="en-US"/>
          </w:rPr>
          <w:t>com</w:t>
        </w:r>
        <w:r w:rsidRPr="00684909">
          <w:rPr>
            <w:rStyle w:val="a7"/>
          </w:rPr>
          <w:t>/</w:t>
        </w:r>
        <w:r w:rsidRPr="00D14753">
          <w:rPr>
            <w:rStyle w:val="a7"/>
            <w:lang w:val="en-US"/>
          </w:rPr>
          <w:t>UNSDESD</w:t>
        </w:r>
        <w:r w:rsidRPr="00684909">
          <w:rPr>
            <w:rStyle w:val="a7"/>
          </w:rPr>
          <w:t>2018/</w:t>
        </w:r>
        <w:r w:rsidRPr="00D14753">
          <w:rPr>
            <w:rStyle w:val="a7"/>
            <w:lang w:val="en-US"/>
          </w:rPr>
          <w:t>un</w:t>
        </w:r>
        <w:r w:rsidRPr="00684909">
          <w:rPr>
            <w:rStyle w:val="a7"/>
          </w:rPr>
          <w:t>-</w:t>
        </w:r>
        <w:r w:rsidRPr="00D14753">
          <w:rPr>
            <w:rStyle w:val="a7"/>
            <w:lang w:val="en-US"/>
          </w:rPr>
          <w:t>statistics</w:t>
        </w:r>
        <w:r w:rsidRPr="00684909">
          <w:rPr>
            <w:rStyle w:val="a7"/>
          </w:rPr>
          <w:t>-</w:t>
        </w:r>
        <w:r w:rsidRPr="00D14753">
          <w:rPr>
            <w:rStyle w:val="a7"/>
            <w:lang w:val="en-US"/>
          </w:rPr>
          <w:t>division</w:t>
        </w:r>
        <w:r w:rsidRPr="00684909">
          <w:rPr>
            <w:rStyle w:val="a7"/>
          </w:rPr>
          <w:t>-</w:t>
        </w:r>
        <w:r w:rsidRPr="00D14753">
          <w:rPr>
            <w:rStyle w:val="a7"/>
            <w:lang w:val="en-US"/>
          </w:rPr>
          <w:t>energy</w:t>
        </w:r>
        <w:r w:rsidRPr="00684909">
          <w:rPr>
            <w:rStyle w:val="a7"/>
          </w:rPr>
          <w:t>-</w:t>
        </w:r>
        <w:r w:rsidRPr="00D14753">
          <w:rPr>
            <w:rStyle w:val="a7"/>
            <w:lang w:val="en-US"/>
          </w:rPr>
          <w:t>statistics</w:t>
        </w:r>
        <w:r w:rsidRPr="00684909">
          <w:rPr>
            <w:rStyle w:val="a7"/>
          </w:rPr>
          <w:t>-</w:t>
        </w:r>
        <w:r w:rsidRPr="00D14753">
          <w:rPr>
            <w:rStyle w:val="a7"/>
            <w:lang w:val="en-US"/>
          </w:rPr>
          <w:t>database</w:t>
        </w:r>
        <w:r w:rsidRPr="00684909">
          <w:rPr>
            <w:rStyle w:val="a7"/>
          </w:rPr>
          <w:t>?</w:t>
        </w:r>
        <w:r w:rsidRPr="00D14753">
          <w:rPr>
            <w:rStyle w:val="a7"/>
            <w:lang w:val="en-US"/>
          </w:rPr>
          <w:t>tsId</w:t>
        </w:r>
        <w:r w:rsidRPr="00684909">
          <w:rPr>
            <w:rStyle w:val="a7"/>
          </w:rPr>
          <w:t>=1792750</w:t>
        </w:r>
      </w:hyperlink>
      <w:r w:rsidRPr="00684909">
        <w:t xml:space="preserve"> (дата обращения: 28.02.2020)</w:t>
      </w:r>
    </w:p>
  </w:footnote>
  <w:footnote w:id="45">
    <w:p w14:paraId="7C69BA5D" w14:textId="32BE5749" w:rsidR="00726A73" w:rsidRPr="00684909" w:rsidRDefault="00726A73">
      <w:pPr>
        <w:pStyle w:val="a4"/>
      </w:pPr>
      <w:r>
        <w:rPr>
          <w:rStyle w:val="a6"/>
        </w:rPr>
        <w:footnoteRef/>
      </w:r>
      <w:r w:rsidRPr="00ED341B">
        <w:rPr>
          <w:lang w:val="en-US"/>
        </w:rPr>
        <w:t xml:space="preserve"> </w:t>
      </w:r>
      <w:r w:rsidRPr="00D14753">
        <w:rPr>
          <w:lang w:val="en-US"/>
        </w:rPr>
        <w:t xml:space="preserve">Coal consumption in Norway </w:t>
      </w:r>
      <w:r>
        <w:rPr>
          <w:lang w:val="en-US"/>
        </w:rPr>
        <w:t>/ Knoema</w:t>
      </w:r>
      <w:r w:rsidRPr="00ED341B">
        <w:rPr>
          <w:lang w:val="en-US"/>
        </w:rPr>
        <w:t xml:space="preserve">. </w:t>
      </w:r>
      <w:r>
        <w:rPr>
          <w:lang w:val="en-US"/>
        </w:rPr>
        <w:t>URL</w:t>
      </w:r>
      <w:r w:rsidRPr="00684909">
        <w:t>:</w:t>
      </w:r>
      <w:hyperlink r:id="rId23" w:history="1">
        <w:r w:rsidRPr="000C34F7">
          <w:rPr>
            <w:rStyle w:val="a7"/>
            <w:lang w:val="en-US"/>
          </w:rPr>
          <w:t>https</w:t>
        </w:r>
        <w:r w:rsidRPr="00684909">
          <w:rPr>
            <w:rStyle w:val="a7"/>
          </w:rPr>
          <w:t>://</w:t>
        </w:r>
        <w:r w:rsidRPr="000C34F7">
          <w:rPr>
            <w:rStyle w:val="a7"/>
            <w:lang w:val="en-US"/>
          </w:rPr>
          <w:t>knoema</w:t>
        </w:r>
        <w:r w:rsidRPr="00684909">
          <w:rPr>
            <w:rStyle w:val="a7"/>
          </w:rPr>
          <w:t>.</w:t>
        </w:r>
        <w:r w:rsidRPr="000C34F7">
          <w:rPr>
            <w:rStyle w:val="a7"/>
            <w:lang w:val="en-US"/>
          </w:rPr>
          <w:t>com</w:t>
        </w:r>
        <w:r w:rsidRPr="00684909">
          <w:rPr>
            <w:rStyle w:val="a7"/>
          </w:rPr>
          <w:t>/</w:t>
        </w:r>
        <w:r w:rsidRPr="000C34F7">
          <w:rPr>
            <w:rStyle w:val="a7"/>
            <w:lang w:val="en-US"/>
          </w:rPr>
          <w:t>data</w:t>
        </w:r>
        <w:r w:rsidRPr="00684909">
          <w:rPr>
            <w:rStyle w:val="a7"/>
          </w:rPr>
          <w:t>/</w:t>
        </w:r>
        <w:r w:rsidRPr="000C34F7">
          <w:rPr>
            <w:rStyle w:val="a7"/>
            <w:lang w:val="en-US"/>
          </w:rPr>
          <w:t>norway</w:t>
        </w:r>
        <w:r w:rsidRPr="00684909">
          <w:rPr>
            <w:rStyle w:val="a7"/>
          </w:rPr>
          <w:t>+</w:t>
        </w:r>
        <w:r w:rsidRPr="000C34F7">
          <w:rPr>
            <w:rStyle w:val="a7"/>
            <w:lang w:val="en-US"/>
          </w:rPr>
          <w:t>coal</w:t>
        </w:r>
        <w:r w:rsidRPr="00684909">
          <w:rPr>
            <w:rStyle w:val="a7"/>
          </w:rPr>
          <w:t>+</w:t>
        </w:r>
        <w:r w:rsidRPr="000C34F7">
          <w:rPr>
            <w:rStyle w:val="a7"/>
            <w:lang w:val="en-US"/>
          </w:rPr>
          <w:t>consumption</w:t>
        </w:r>
      </w:hyperlink>
      <w:r w:rsidRPr="00684909">
        <w:t xml:space="preserve"> (</w:t>
      </w:r>
      <w:r w:rsidRPr="00D14753">
        <w:t>дата</w:t>
      </w:r>
      <w:r w:rsidRPr="00684909">
        <w:t xml:space="preserve"> </w:t>
      </w:r>
      <w:r w:rsidRPr="00D14753">
        <w:t>обращения</w:t>
      </w:r>
      <w:r w:rsidRPr="00684909">
        <w:t>: 28.02.2020)</w:t>
      </w:r>
    </w:p>
  </w:footnote>
  <w:footnote w:id="46">
    <w:p w14:paraId="5595927F" w14:textId="0E75286E" w:rsidR="00726A73" w:rsidRPr="00DF5FA0" w:rsidRDefault="00726A73" w:rsidP="00D14753">
      <w:pPr>
        <w:pStyle w:val="a4"/>
        <w:rPr>
          <w:lang w:val="en-US"/>
        </w:rPr>
      </w:pPr>
      <w:r>
        <w:rPr>
          <w:rStyle w:val="a6"/>
        </w:rPr>
        <w:footnoteRef/>
      </w:r>
      <w:r w:rsidRPr="00D14753">
        <w:rPr>
          <w:lang w:val="en-US"/>
        </w:rPr>
        <w:t xml:space="preserve"> Electricity</w:t>
      </w:r>
      <w:r>
        <w:rPr>
          <w:lang w:val="en-US"/>
        </w:rPr>
        <w:t xml:space="preserve"> / </w:t>
      </w:r>
      <w:r w:rsidRPr="00033119">
        <w:rPr>
          <w:rFonts w:cstheme="minorHAnsi"/>
          <w:lang w:val="en-US"/>
        </w:rPr>
        <w:t>Statistisk</w:t>
      </w:r>
      <w:r w:rsidRPr="00D14753">
        <w:rPr>
          <w:rFonts w:cstheme="minorHAnsi"/>
          <w:lang w:val="en-US"/>
        </w:rPr>
        <w:t xml:space="preserve"> </w:t>
      </w:r>
      <w:r w:rsidRPr="00033119">
        <w:rPr>
          <w:rFonts w:cstheme="minorHAnsi"/>
          <w:lang w:val="en-US"/>
        </w:rPr>
        <w:t>sentralbyr</w:t>
      </w:r>
      <w:r w:rsidRPr="00D14753">
        <w:rPr>
          <w:rFonts w:cstheme="minorHAnsi"/>
          <w:shd w:val="clear" w:color="auto" w:fill="FFFFFF"/>
          <w:lang w:val="en-US"/>
        </w:rPr>
        <w:t>å</w:t>
      </w:r>
      <w:r w:rsidRPr="00D14753">
        <w:rPr>
          <w:rFonts w:cstheme="minorHAnsi"/>
          <w:color w:val="333333"/>
          <w:shd w:val="clear" w:color="auto" w:fill="FFFFFF"/>
          <w:lang w:val="en-US"/>
        </w:rPr>
        <w:t>.</w:t>
      </w:r>
      <w:r>
        <w:rPr>
          <w:rFonts w:cstheme="minorHAnsi"/>
          <w:color w:val="333333"/>
          <w:shd w:val="clear" w:color="auto" w:fill="FFFFFF"/>
          <w:lang w:val="en-US"/>
        </w:rPr>
        <w:t xml:space="preserve"> </w:t>
      </w:r>
      <w:r>
        <w:rPr>
          <w:lang w:val="en-US"/>
        </w:rPr>
        <w:t>URL</w:t>
      </w:r>
      <w:r w:rsidRPr="00DF5FA0">
        <w:rPr>
          <w:lang w:val="en-US"/>
        </w:rPr>
        <w:t xml:space="preserve">: </w:t>
      </w:r>
      <w:hyperlink r:id="rId24" w:history="1">
        <w:r w:rsidRPr="00D14753">
          <w:rPr>
            <w:rStyle w:val="a7"/>
            <w:lang w:val="en-US"/>
          </w:rPr>
          <w:t>https</w:t>
        </w:r>
        <w:r w:rsidRPr="00DF5FA0">
          <w:rPr>
            <w:rStyle w:val="a7"/>
            <w:lang w:val="en-US"/>
          </w:rPr>
          <w:t>://</w:t>
        </w:r>
        <w:r w:rsidRPr="00D14753">
          <w:rPr>
            <w:rStyle w:val="a7"/>
            <w:lang w:val="en-US"/>
          </w:rPr>
          <w:t>www</w:t>
        </w:r>
        <w:r w:rsidRPr="00DF5FA0">
          <w:rPr>
            <w:rStyle w:val="a7"/>
            <w:lang w:val="en-US"/>
          </w:rPr>
          <w:t>.</w:t>
        </w:r>
        <w:r w:rsidRPr="00D14753">
          <w:rPr>
            <w:rStyle w:val="a7"/>
            <w:lang w:val="en-US"/>
          </w:rPr>
          <w:t>ssb</w:t>
        </w:r>
        <w:r w:rsidRPr="00DF5FA0">
          <w:rPr>
            <w:rStyle w:val="a7"/>
            <w:lang w:val="en-US"/>
          </w:rPr>
          <w:t>.</w:t>
        </w:r>
        <w:r w:rsidRPr="00D14753">
          <w:rPr>
            <w:rStyle w:val="a7"/>
            <w:lang w:val="en-US"/>
          </w:rPr>
          <w:t>no</w:t>
        </w:r>
        <w:r w:rsidRPr="00DF5FA0">
          <w:rPr>
            <w:rStyle w:val="a7"/>
            <w:lang w:val="en-US"/>
          </w:rPr>
          <w:t>/</w:t>
        </w:r>
        <w:r w:rsidRPr="00D14753">
          <w:rPr>
            <w:rStyle w:val="a7"/>
            <w:lang w:val="en-US"/>
          </w:rPr>
          <w:t>en</w:t>
        </w:r>
        <w:r w:rsidRPr="00DF5FA0">
          <w:rPr>
            <w:rStyle w:val="a7"/>
            <w:lang w:val="en-US"/>
          </w:rPr>
          <w:t>/</w:t>
        </w:r>
        <w:r w:rsidRPr="00D14753">
          <w:rPr>
            <w:rStyle w:val="a7"/>
            <w:lang w:val="en-US"/>
          </w:rPr>
          <w:t>energi</w:t>
        </w:r>
        <w:r w:rsidRPr="00DF5FA0">
          <w:rPr>
            <w:rStyle w:val="a7"/>
            <w:lang w:val="en-US"/>
          </w:rPr>
          <w:t>-</w:t>
        </w:r>
        <w:r w:rsidRPr="00D14753">
          <w:rPr>
            <w:rStyle w:val="a7"/>
            <w:lang w:val="en-US"/>
          </w:rPr>
          <w:t>og</w:t>
        </w:r>
        <w:r w:rsidRPr="00DF5FA0">
          <w:rPr>
            <w:rStyle w:val="a7"/>
            <w:lang w:val="en-US"/>
          </w:rPr>
          <w:t>-</w:t>
        </w:r>
        <w:r w:rsidRPr="00D14753">
          <w:rPr>
            <w:rStyle w:val="a7"/>
            <w:lang w:val="en-US"/>
          </w:rPr>
          <w:t>industri</w:t>
        </w:r>
        <w:r w:rsidRPr="00DF5FA0">
          <w:rPr>
            <w:rStyle w:val="a7"/>
            <w:lang w:val="en-US"/>
          </w:rPr>
          <w:t>/</w:t>
        </w:r>
        <w:r w:rsidRPr="00D14753">
          <w:rPr>
            <w:rStyle w:val="a7"/>
            <w:lang w:val="en-US"/>
          </w:rPr>
          <w:t>statistikker</w:t>
        </w:r>
        <w:r w:rsidRPr="00DF5FA0">
          <w:rPr>
            <w:rStyle w:val="a7"/>
            <w:lang w:val="en-US"/>
          </w:rPr>
          <w:t>/</w:t>
        </w:r>
        <w:r w:rsidRPr="00D14753">
          <w:rPr>
            <w:rStyle w:val="a7"/>
            <w:lang w:val="en-US"/>
          </w:rPr>
          <w:t>elektrisitet</w:t>
        </w:r>
        <w:r w:rsidRPr="00DF5FA0">
          <w:rPr>
            <w:rStyle w:val="a7"/>
            <w:lang w:val="en-US"/>
          </w:rPr>
          <w:t>/</w:t>
        </w:r>
        <w:r w:rsidRPr="00D14753">
          <w:rPr>
            <w:rStyle w:val="a7"/>
            <w:lang w:val="en-US"/>
          </w:rPr>
          <w:t>aar</w:t>
        </w:r>
      </w:hyperlink>
      <w:r w:rsidRPr="00DF5FA0">
        <w:rPr>
          <w:lang w:val="en-US"/>
        </w:rPr>
        <w:t xml:space="preserve"> (</w:t>
      </w:r>
      <w:r w:rsidRPr="00D14753">
        <w:t>дата</w:t>
      </w:r>
      <w:r w:rsidRPr="00DF5FA0">
        <w:rPr>
          <w:lang w:val="en-US"/>
        </w:rPr>
        <w:t xml:space="preserve"> </w:t>
      </w:r>
      <w:r w:rsidRPr="00D14753">
        <w:t>обращения</w:t>
      </w:r>
      <w:r w:rsidRPr="00DF5FA0">
        <w:rPr>
          <w:lang w:val="en-US"/>
        </w:rPr>
        <w:t>: 01.03.2020)</w:t>
      </w:r>
    </w:p>
  </w:footnote>
  <w:footnote w:id="47">
    <w:p w14:paraId="3EA63EE7" w14:textId="2DA8A851" w:rsidR="00726A73" w:rsidRPr="00DF5FA0" w:rsidRDefault="00726A73">
      <w:pPr>
        <w:pStyle w:val="a4"/>
        <w:rPr>
          <w:lang w:val="en-US"/>
        </w:rPr>
      </w:pPr>
      <w:r>
        <w:rPr>
          <w:rStyle w:val="a6"/>
        </w:rPr>
        <w:footnoteRef/>
      </w:r>
      <w:r w:rsidRPr="007A2ECD">
        <w:rPr>
          <w:lang w:val="en-US"/>
        </w:rPr>
        <w:t xml:space="preserve"> </w:t>
      </w:r>
      <w:r>
        <w:rPr>
          <w:lang w:val="en-US"/>
        </w:rPr>
        <w:t>International hydropower association. URL</w:t>
      </w:r>
      <w:r w:rsidRPr="00DF5FA0">
        <w:rPr>
          <w:lang w:val="en-US"/>
        </w:rPr>
        <w:t xml:space="preserve">: </w:t>
      </w:r>
      <w:hyperlink r:id="rId25" w:history="1">
        <w:r w:rsidRPr="007A2ECD">
          <w:rPr>
            <w:rStyle w:val="a7"/>
            <w:lang w:val="en-US"/>
          </w:rPr>
          <w:t>https</w:t>
        </w:r>
        <w:r w:rsidRPr="00DF5FA0">
          <w:rPr>
            <w:rStyle w:val="a7"/>
            <w:lang w:val="en-US"/>
          </w:rPr>
          <w:t>://</w:t>
        </w:r>
        <w:r w:rsidRPr="007A2ECD">
          <w:rPr>
            <w:rStyle w:val="a7"/>
            <w:lang w:val="en-US"/>
          </w:rPr>
          <w:t>www</w:t>
        </w:r>
        <w:r w:rsidRPr="00DF5FA0">
          <w:rPr>
            <w:rStyle w:val="a7"/>
            <w:lang w:val="en-US"/>
          </w:rPr>
          <w:t>.</w:t>
        </w:r>
        <w:r w:rsidRPr="007A2ECD">
          <w:rPr>
            <w:rStyle w:val="a7"/>
            <w:lang w:val="en-US"/>
          </w:rPr>
          <w:t>hydropower</w:t>
        </w:r>
        <w:r w:rsidRPr="00DF5FA0">
          <w:rPr>
            <w:rStyle w:val="a7"/>
            <w:lang w:val="en-US"/>
          </w:rPr>
          <w:t>.</w:t>
        </w:r>
        <w:r w:rsidRPr="007A2ECD">
          <w:rPr>
            <w:rStyle w:val="a7"/>
            <w:lang w:val="en-US"/>
          </w:rPr>
          <w:t>org</w:t>
        </w:r>
        <w:r w:rsidRPr="00DF5FA0">
          <w:rPr>
            <w:rStyle w:val="a7"/>
            <w:lang w:val="en-US"/>
          </w:rPr>
          <w:t>/</w:t>
        </w:r>
      </w:hyperlink>
      <w:r w:rsidRPr="00DF5FA0">
        <w:rPr>
          <w:lang w:val="en-US"/>
        </w:rPr>
        <w:t xml:space="preserve"> (</w:t>
      </w:r>
      <w:r w:rsidRPr="00D14753">
        <w:t>дата</w:t>
      </w:r>
      <w:r w:rsidRPr="00DF5FA0">
        <w:rPr>
          <w:lang w:val="en-US"/>
        </w:rPr>
        <w:t xml:space="preserve"> </w:t>
      </w:r>
      <w:r w:rsidRPr="00D14753">
        <w:t>обращения</w:t>
      </w:r>
      <w:r w:rsidRPr="00DF5FA0">
        <w:rPr>
          <w:lang w:val="en-US"/>
        </w:rPr>
        <w:t>: 01.03.2020)</w:t>
      </w:r>
    </w:p>
  </w:footnote>
  <w:footnote w:id="48">
    <w:p w14:paraId="6D125967" w14:textId="2ECAB9D3" w:rsidR="00726A73" w:rsidRPr="00B25289" w:rsidRDefault="00726A73">
      <w:pPr>
        <w:pStyle w:val="a4"/>
        <w:rPr>
          <w:color w:val="000000" w:themeColor="text1"/>
          <w:lang w:val="en-US"/>
        </w:rPr>
      </w:pPr>
      <w:r w:rsidRPr="00B25289">
        <w:rPr>
          <w:rStyle w:val="a6"/>
          <w:color w:val="000000" w:themeColor="text1"/>
        </w:rPr>
        <w:footnoteRef/>
      </w:r>
      <w:r w:rsidRPr="00B25289">
        <w:rPr>
          <w:color w:val="000000" w:themeColor="text1"/>
          <w:lang w:val="en-US"/>
        </w:rPr>
        <w:t xml:space="preserve"> Roadmap for large-scale balancing and energy storage from Norwegian hydropower. Opportunities, challenges and needs until 2050  </w:t>
      </w:r>
      <w:r>
        <w:rPr>
          <w:color w:val="000000" w:themeColor="text1"/>
          <w:lang w:val="en-US"/>
        </w:rPr>
        <w:t xml:space="preserve">(2018) UPL: </w:t>
      </w:r>
      <w:hyperlink r:id="rId26" w:history="1">
        <w:r w:rsidRPr="00B25289">
          <w:rPr>
            <w:rStyle w:val="a7"/>
            <w:color w:val="000000" w:themeColor="text1"/>
            <w:lang w:val="en-US"/>
          </w:rPr>
          <w:t>https://sintef.brage.unit.no/sintef-xmlui/bitstream/handle/11250/2504693/CEDREN_VEIKART_utkast_3%20aug_web.pdf?sequence=4</w:t>
        </w:r>
      </w:hyperlink>
      <w:r w:rsidRPr="00B25289">
        <w:rPr>
          <w:color w:val="000000" w:themeColor="text1"/>
          <w:lang w:val="en-US"/>
        </w:rPr>
        <w:t xml:space="preserve">  (</w:t>
      </w:r>
      <w:r w:rsidRPr="00B25289">
        <w:rPr>
          <w:color w:val="000000" w:themeColor="text1"/>
        </w:rPr>
        <w:t>дата</w:t>
      </w:r>
      <w:r w:rsidRPr="00B25289">
        <w:rPr>
          <w:color w:val="000000" w:themeColor="text1"/>
          <w:lang w:val="en-US"/>
        </w:rPr>
        <w:t xml:space="preserve"> </w:t>
      </w:r>
      <w:r w:rsidRPr="00B25289">
        <w:rPr>
          <w:color w:val="000000" w:themeColor="text1"/>
        </w:rPr>
        <w:t>обращения</w:t>
      </w:r>
      <w:r w:rsidRPr="00B25289">
        <w:rPr>
          <w:color w:val="000000" w:themeColor="text1"/>
          <w:lang w:val="en-US"/>
        </w:rPr>
        <w:t>:  01.03.2020)</w:t>
      </w:r>
    </w:p>
  </w:footnote>
  <w:footnote w:id="49">
    <w:p w14:paraId="7E0EDCAD" w14:textId="19C31528" w:rsidR="00726A73" w:rsidRPr="00517063" w:rsidRDefault="00726A73">
      <w:pPr>
        <w:pStyle w:val="a4"/>
        <w:rPr>
          <w:lang w:val="en-US"/>
        </w:rPr>
      </w:pPr>
      <w:r>
        <w:rPr>
          <w:rStyle w:val="a6"/>
        </w:rPr>
        <w:footnoteRef/>
      </w:r>
      <w:r w:rsidRPr="00517063">
        <w:rPr>
          <w:lang w:val="en-US"/>
        </w:rPr>
        <w:t xml:space="preserve"> </w:t>
      </w:r>
      <w:r>
        <w:rPr>
          <w:lang w:val="en-US"/>
        </w:rPr>
        <w:t>Kraftproduksjon</w:t>
      </w:r>
      <w:r w:rsidRPr="00517063">
        <w:rPr>
          <w:lang w:val="en-US"/>
        </w:rPr>
        <w:t xml:space="preserve">/ </w:t>
      </w:r>
      <w:r>
        <w:rPr>
          <w:lang w:val="en-US"/>
        </w:rPr>
        <w:t>Energifakta Norge URL:</w:t>
      </w:r>
      <w:r w:rsidRPr="00517063">
        <w:rPr>
          <w:lang w:val="en-US"/>
        </w:rPr>
        <w:t xml:space="preserve"> </w:t>
      </w:r>
      <w:hyperlink r:id="rId27" w:history="1">
        <w:r w:rsidRPr="006A68FA">
          <w:rPr>
            <w:rStyle w:val="a7"/>
            <w:lang w:val="en-US"/>
          </w:rPr>
          <w:t>https</w:t>
        </w:r>
        <w:r w:rsidRPr="00517063">
          <w:rPr>
            <w:rStyle w:val="a7"/>
            <w:lang w:val="en-US"/>
          </w:rPr>
          <w:t>://</w:t>
        </w:r>
        <w:r w:rsidRPr="006A68FA">
          <w:rPr>
            <w:rStyle w:val="a7"/>
            <w:lang w:val="en-US"/>
          </w:rPr>
          <w:t>energifaktanorge</w:t>
        </w:r>
        <w:r w:rsidRPr="00517063">
          <w:rPr>
            <w:rStyle w:val="a7"/>
            <w:lang w:val="en-US"/>
          </w:rPr>
          <w:t>.</w:t>
        </w:r>
        <w:r w:rsidRPr="006A68FA">
          <w:rPr>
            <w:rStyle w:val="a7"/>
            <w:lang w:val="en-US"/>
          </w:rPr>
          <w:t>no</w:t>
        </w:r>
        <w:r w:rsidRPr="00517063">
          <w:rPr>
            <w:rStyle w:val="a7"/>
            <w:lang w:val="en-US"/>
          </w:rPr>
          <w:t>/</w:t>
        </w:r>
        <w:r w:rsidRPr="006A68FA">
          <w:rPr>
            <w:rStyle w:val="a7"/>
            <w:lang w:val="en-US"/>
          </w:rPr>
          <w:t>norsk</w:t>
        </w:r>
        <w:r w:rsidRPr="00517063">
          <w:rPr>
            <w:rStyle w:val="a7"/>
            <w:lang w:val="en-US"/>
          </w:rPr>
          <w:t>-</w:t>
        </w:r>
        <w:r w:rsidRPr="006A68FA">
          <w:rPr>
            <w:rStyle w:val="a7"/>
            <w:lang w:val="en-US"/>
          </w:rPr>
          <w:t>energiforsyning</w:t>
        </w:r>
        <w:r w:rsidRPr="00517063">
          <w:rPr>
            <w:rStyle w:val="a7"/>
            <w:lang w:val="en-US"/>
          </w:rPr>
          <w:t>/</w:t>
        </w:r>
        <w:r w:rsidRPr="006A68FA">
          <w:rPr>
            <w:rStyle w:val="a7"/>
            <w:lang w:val="en-US"/>
          </w:rPr>
          <w:t>kraftforsyningen</w:t>
        </w:r>
        <w:r w:rsidRPr="00517063">
          <w:rPr>
            <w:rStyle w:val="a7"/>
            <w:lang w:val="en-US"/>
          </w:rPr>
          <w:t>/</w:t>
        </w:r>
      </w:hyperlink>
      <w:r w:rsidRPr="00517063">
        <w:rPr>
          <w:lang w:val="en-US"/>
        </w:rPr>
        <w:t xml:space="preserve"> (</w:t>
      </w:r>
      <w:r w:rsidRPr="00C22D0D">
        <w:t>дата</w:t>
      </w:r>
      <w:r w:rsidRPr="00517063">
        <w:rPr>
          <w:lang w:val="en-US"/>
        </w:rPr>
        <w:t xml:space="preserve"> </w:t>
      </w:r>
      <w:r w:rsidRPr="00C22D0D">
        <w:t>обращения</w:t>
      </w:r>
      <w:r w:rsidRPr="00517063">
        <w:rPr>
          <w:lang w:val="en-US"/>
        </w:rPr>
        <w:t>:  25.03.2020)</w:t>
      </w:r>
    </w:p>
  </w:footnote>
  <w:footnote w:id="50">
    <w:p w14:paraId="0173020A" w14:textId="01110656" w:rsidR="00726A73" w:rsidRPr="00C22D0D" w:rsidRDefault="00726A73" w:rsidP="00255E9A">
      <w:pPr>
        <w:rPr>
          <w:sz w:val="20"/>
          <w:szCs w:val="20"/>
          <w:lang w:val="en-US"/>
        </w:rPr>
      </w:pPr>
      <w:r w:rsidRPr="00C22D0D">
        <w:rPr>
          <w:sz w:val="20"/>
          <w:szCs w:val="20"/>
          <w:vertAlign w:val="superscript"/>
          <w:lang w:val="en-US"/>
        </w:rPr>
        <w:footnoteRef/>
      </w:r>
      <w:r w:rsidRPr="00C22D0D">
        <w:rPr>
          <w:sz w:val="20"/>
          <w:szCs w:val="20"/>
          <w:lang w:val="en-US"/>
        </w:rPr>
        <w:t xml:space="preserve"> Dette bør du vite om vindkraft i Norge</w:t>
      </w:r>
      <w:r>
        <w:rPr>
          <w:sz w:val="20"/>
          <w:szCs w:val="20"/>
          <w:lang w:val="en-US"/>
        </w:rPr>
        <w:t xml:space="preserve"> / Statkrrft</w:t>
      </w:r>
      <w:r w:rsidRPr="00C22D0D">
        <w:rPr>
          <w:sz w:val="20"/>
          <w:szCs w:val="20"/>
          <w:lang w:val="en-US"/>
        </w:rPr>
        <w:t xml:space="preserve"> </w:t>
      </w:r>
      <w:r w:rsidRPr="00C22D0D">
        <w:rPr>
          <w:rFonts w:ascii="Calibri" w:eastAsia="Calibri" w:hAnsi="Calibri" w:cs="Calibri"/>
          <w:color w:val="000000"/>
          <w:sz w:val="20"/>
          <w:szCs w:val="20"/>
          <w:lang w:val="en-US"/>
        </w:rPr>
        <w:t>URL:</w:t>
      </w:r>
      <w:r>
        <w:rPr>
          <w:rFonts w:ascii="Calibri" w:eastAsia="Calibri" w:hAnsi="Calibri" w:cs="Calibri"/>
          <w:color w:val="000000"/>
          <w:sz w:val="20"/>
          <w:szCs w:val="20"/>
          <w:lang w:val="en-US"/>
        </w:rPr>
        <w:t xml:space="preserve"> </w:t>
      </w:r>
      <w:hyperlink r:id="rId28" w:history="1">
        <w:r w:rsidRPr="00C22D0D">
          <w:rPr>
            <w:sz w:val="20"/>
            <w:szCs w:val="20"/>
            <w:lang w:val="en-US"/>
          </w:rPr>
          <w:t>https://www.statkraft.no/Energikilder/Vindkraft/fordeler-med-vindkraft/</w:t>
        </w:r>
      </w:hyperlink>
      <w:r w:rsidRPr="00C22D0D">
        <w:rPr>
          <w:sz w:val="20"/>
          <w:szCs w:val="20"/>
          <w:lang w:val="en-US"/>
        </w:rPr>
        <w:t xml:space="preserve"> (</w:t>
      </w:r>
      <w:r w:rsidRPr="00C22D0D">
        <w:rPr>
          <w:sz w:val="20"/>
          <w:szCs w:val="20"/>
        </w:rPr>
        <w:t>дата</w:t>
      </w:r>
      <w:r w:rsidRPr="00C22D0D">
        <w:rPr>
          <w:sz w:val="20"/>
          <w:szCs w:val="20"/>
          <w:lang w:val="en-US"/>
        </w:rPr>
        <w:t xml:space="preserve"> </w:t>
      </w:r>
      <w:r w:rsidRPr="00C22D0D">
        <w:rPr>
          <w:sz w:val="20"/>
          <w:szCs w:val="20"/>
        </w:rPr>
        <w:t>обращения</w:t>
      </w:r>
      <w:r w:rsidRPr="00C22D0D">
        <w:rPr>
          <w:sz w:val="20"/>
          <w:szCs w:val="20"/>
          <w:lang w:val="en-US"/>
        </w:rPr>
        <w:t>:  25.03.2020)</w:t>
      </w:r>
    </w:p>
  </w:footnote>
  <w:footnote w:id="51">
    <w:p w14:paraId="1A12CD2E" w14:textId="59919F56" w:rsidR="00726A73" w:rsidRPr="007B6719" w:rsidRDefault="00726A73">
      <w:pPr>
        <w:pStyle w:val="a4"/>
        <w:rPr>
          <w:lang w:val="en-US"/>
        </w:rPr>
      </w:pPr>
      <w:r>
        <w:rPr>
          <w:rStyle w:val="a6"/>
        </w:rPr>
        <w:footnoteRef/>
      </w:r>
      <w:r w:rsidRPr="007B6719">
        <w:rPr>
          <w:lang w:val="en-US"/>
        </w:rPr>
        <w:t xml:space="preserve">   </w:t>
      </w:r>
      <w:r w:rsidRPr="00C13D09">
        <w:rPr>
          <w:lang w:val="en-US"/>
        </w:rPr>
        <w:t>Statlig</w:t>
      </w:r>
      <w:r w:rsidRPr="007B6719">
        <w:rPr>
          <w:lang w:val="en-US"/>
        </w:rPr>
        <w:t xml:space="preserve"> </w:t>
      </w:r>
      <w:r w:rsidRPr="00C13D09">
        <w:rPr>
          <w:lang w:val="en-US"/>
        </w:rPr>
        <w:t>eierskap</w:t>
      </w:r>
      <w:r w:rsidRPr="007B6719">
        <w:rPr>
          <w:lang w:val="en-US"/>
        </w:rPr>
        <w:t xml:space="preserve"> </w:t>
      </w:r>
      <w:r w:rsidRPr="00C13D09">
        <w:rPr>
          <w:lang w:val="en-US"/>
        </w:rPr>
        <w:t>i</w:t>
      </w:r>
      <w:r w:rsidRPr="007B6719">
        <w:rPr>
          <w:lang w:val="en-US"/>
        </w:rPr>
        <w:t xml:space="preserve"> </w:t>
      </w:r>
      <w:r w:rsidRPr="00C13D09">
        <w:rPr>
          <w:lang w:val="en-US"/>
        </w:rPr>
        <w:t>energisektoren</w:t>
      </w:r>
      <w:r w:rsidRPr="007B6719">
        <w:rPr>
          <w:lang w:val="en-US"/>
        </w:rPr>
        <w:t xml:space="preserve"> </w:t>
      </w:r>
      <w:r>
        <w:rPr>
          <w:lang w:val="en-US"/>
        </w:rPr>
        <w:t>/ Regjeringen.no URL</w:t>
      </w:r>
      <w:r w:rsidRPr="007B6719">
        <w:rPr>
          <w:lang w:val="en-US"/>
        </w:rPr>
        <w:t xml:space="preserve">: </w:t>
      </w:r>
      <w:hyperlink r:id="rId29" w:history="1">
        <w:r w:rsidRPr="00C13D09">
          <w:rPr>
            <w:rStyle w:val="a7"/>
            <w:lang w:val="en-US"/>
          </w:rPr>
          <w:t>https</w:t>
        </w:r>
        <w:r w:rsidRPr="007B6719">
          <w:rPr>
            <w:rStyle w:val="a7"/>
            <w:lang w:val="en-US"/>
          </w:rPr>
          <w:t>://</w:t>
        </w:r>
        <w:r w:rsidRPr="00C13D09">
          <w:rPr>
            <w:rStyle w:val="a7"/>
            <w:lang w:val="en-US"/>
          </w:rPr>
          <w:t>www</w:t>
        </w:r>
        <w:r w:rsidRPr="007B6719">
          <w:rPr>
            <w:rStyle w:val="a7"/>
            <w:lang w:val="en-US"/>
          </w:rPr>
          <w:t>.</w:t>
        </w:r>
        <w:r w:rsidRPr="00C13D09">
          <w:rPr>
            <w:rStyle w:val="a7"/>
            <w:lang w:val="en-US"/>
          </w:rPr>
          <w:t>regjeringen</w:t>
        </w:r>
        <w:r w:rsidRPr="007B6719">
          <w:rPr>
            <w:rStyle w:val="a7"/>
            <w:lang w:val="en-US"/>
          </w:rPr>
          <w:t>.</w:t>
        </w:r>
        <w:r w:rsidRPr="00C13D09">
          <w:rPr>
            <w:rStyle w:val="a7"/>
            <w:lang w:val="en-US"/>
          </w:rPr>
          <w:t>no</w:t>
        </w:r>
        <w:r w:rsidRPr="007B6719">
          <w:rPr>
            <w:rStyle w:val="a7"/>
            <w:lang w:val="en-US"/>
          </w:rPr>
          <w:t>/</w:t>
        </w:r>
        <w:r w:rsidRPr="00C13D09">
          <w:rPr>
            <w:rStyle w:val="a7"/>
            <w:lang w:val="en-US"/>
          </w:rPr>
          <w:t>no</w:t>
        </w:r>
        <w:r w:rsidRPr="007B6719">
          <w:rPr>
            <w:rStyle w:val="a7"/>
            <w:lang w:val="en-US"/>
          </w:rPr>
          <w:t>/</w:t>
        </w:r>
        <w:r w:rsidRPr="00C13D09">
          <w:rPr>
            <w:rStyle w:val="a7"/>
            <w:lang w:val="en-US"/>
          </w:rPr>
          <w:t>tema</w:t>
        </w:r>
        <w:r w:rsidRPr="007B6719">
          <w:rPr>
            <w:rStyle w:val="a7"/>
            <w:lang w:val="en-US"/>
          </w:rPr>
          <w:t>/</w:t>
        </w:r>
        <w:r w:rsidRPr="00C13D09">
          <w:rPr>
            <w:rStyle w:val="a7"/>
            <w:lang w:val="en-US"/>
          </w:rPr>
          <w:t>energi</w:t>
        </w:r>
        <w:r w:rsidRPr="007B6719">
          <w:rPr>
            <w:rStyle w:val="a7"/>
            <w:lang w:val="en-US"/>
          </w:rPr>
          <w:t>/</w:t>
        </w:r>
        <w:r w:rsidRPr="00C13D09">
          <w:rPr>
            <w:rStyle w:val="a7"/>
            <w:lang w:val="en-US"/>
          </w:rPr>
          <w:t>statlig</w:t>
        </w:r>
        <w:r w:rsidRPr="007B6719">
          <w:rPr>
            <w:rStyle w:val="a7"/>
            <w:lang w:val="en-US"/>
          </w:rPr>
          <w:t>-</w:t>
        </w:r>
        <w:r w:rsidRPr="00C13D09">
          <w:rPr>
            <w:rStyle w:val="a7"/>
            <w:lang w:val="en-US"/>
          </w:rPr>
          <w:t>eierskap</w:t>
        </w:r>
        <w:r w:rsidRPr="007B6719">
          <w:rPr>
            <w:rStyle w:val="a7"/>
            <w:lang w:val="en-US"/>
          </w:rPr>
          <w:t>-</w:t>
        </w:r>
        <w:r w:rsidRPr="00C13D09">
          <w:rPr>
            <w:rStyle w:val="a7"/>
            <w:lang w:val="en-US"/>
          </w:rPr>
          <w:t>i</w:t>
        </w:r>
        <w:r w:rsidRPr="007B6719">
          <w:rPr>
            <w:rStyle w:val="a7"/>
            <w:lang w:val="en-US"/>
          </w:rPr>
          <w:t>-</w:t>
        </w:r>
        <w:r w:rsidRPr="00C13D09">
          <w:rPr>
            <w:rStyle w:val="a7"/>
            <w:lang w:val="en-US"/>
          </w:rPr>
          <w:t>energisektoren</w:t>
        </w:r>
        <w:r w:rsidRPr="007B6719">
          <w:rPr>
            <w:rStyle w:val="a7"/>
            <w:lang w:val="en-US"/>
          </w:rPr>
          <w:t>/</w:t>
        </w:r>
        <w:r w:rsidRPr="00C13D09">
          <w:rPr>
            <w:rStyle w:val="a7"/>
            <w:lang w:val="en-US"/>
          </w:rPr>
          <w:t>id</w:t>
        </w:r>
        <w:r w:rsidRPr="007B6719">
          <w:rPr>
            <w:rStyle w:val="a7"/>
            <w:lang w:val="en-US"/>
          </w:rPr>
          <w:t>2344793/</w:t>
        </w:r>
      </w:hyperlink>
      <w:r w:rsidRPr="007B6719">
        <w:rPr>
          <w:lang w:val="en-US"/>
        </w:rPr>
        <w:t xml:space="preserve"> (</w:t>
      </w:r>
      <w:r w:rsidRPr="00C22D0D">
        <w:rPr>
          <w:lang w:val="en-US"/>
        </w:rPr>
        <w:t xml:space="preserve">дата обращения: </w:t>
      </w:r>
      <w:r w:rsidRPr="007B6719">
        <w:rPr>
          <w:lang w:val="en-US"/>
        </w:rPr>
        <w:t>29.03.2020)</w:t>
      </w:r>
    </w:p>
  </w:footnote>
  <w:footnote w:id="52">
    <w:p w14:paraId="0CD448B8" w14:textId="303A52CF" w:rsidR="00726A73" w:rsidRPr="00A87D10" w:rsidRDefault="00726A73" w:rsidP="00A87D10">
      <w:pPr>
        <w:pBdr>
          <w:top w:val="nil"/>
          <w:left w:val="nil"/>
          <w:bottom w:val="nil"/>
          <w:right w:val="nil"/>
          <w:between w:val="nil"/>
        </w:pBdr>
        <w:spacing w:after="0"/>
        <w:rPr>
          <w:color w:val="000000"/>
          <w:sz w:val="20"/>
          <w:szCs w:val="20"/>
        </w:rPr>
      </w:pPr>
      <w:r>
        <w:rPr>
          <w:vertAlign w:val="superscript"/>
        </w:rPr>
        <w:footnoteRef/>
      </w:r>
      <w:r>
        <w:rPr>
          <w:rFonts w:ascii="Calibri" w:eastAsia="Calibri" w:hAnsi="Calibri" w:cs="Calibri"/>
          <w:color w:val="000000"/>
          <w:sz w:val="20"/>
          <w:szCs w:val="20"/>
        </w:rPr>
        <w:t xml:space="preserve"> Клавдиенко В</w:t>
      </w:r>
      <w:r w:rsidRPr="00A87D10">
        <w:rPr>
          <w:rFonts w:ascii="Calibri" w:eastAsia="Calibri" w:hAnsi="Calibri" w:cs="Calibri"/>
          <w:color w:val="000000"/>
          <w:sz w:val="20"/>
          <w:szCs w:val="20"/>
        </w:rPr>
        <w:t>.П. Роль государства в формировании национальной инновационной системы Норвегии / Клавдиенко В.П // Инновации. 2014. №11 (193). – С.100-101 </w:t>
      </w:r>
      <w:r w:rsidRPr="00A87D10">
        <w:rPr>
          <w:rFonts w:ascii="Calibri" w:eastAsia="Calibri" w:hAnsi="Calibri" w:cs="Calibri"/>
          <w:color w:val="000000"/>
          <w:sz w:val="20"/>
          <w:szCs w:val="20"/>
          <w:lang w:val="en-US"/>
        </w:rPr>
        <w:t>URL</w:t>
      </w:r>
      <w:r w:rsidRPr="00A87D10">
        <w:rPr>
          <w:rFonts w:ascii="Calibri" w:eastAsia="Calibri" w:hAnsi="Calibri" w:cs="Calibri"/>
          <w:color w:val="000000"/>
          <w:sz w:val="20"/>
          <w:szCs w:val="20"/>
        </w:rPr>
        <w:t xml:space="preserve">: </w:t>
      </w:r>
      <w:hyperlink r:id="rId30" w:history="1">
        <w:r w:rsidRPr="00A87D10">
          <w:rPr>
            <w:rStyle w:val="a7"/>
            <w:sz w:val="20"/>
            <w:szCs w:val="20"/>
          </w:rPr>
          <w:t>https://cyberleninka.ru/article/n/rol-gosudarstva-v-formirovanii-natsionalnoy-innovatsionnoy-sistemy-norvegii</w:t>
        </w:r>
      </w:hyperlink>
      <w:r w:rsidRPr="00A87D10">
        <w:rPr>
          <w:rFonts w:ascii="Calibri" w:eastAsia="Calibri" w:hAnsi="Calibri" w:cs="Calibri"/>
          <w:color w:val="000000"/>
          <w:sz w:val="20"/>
          <w:szCs w:val="20"/>
        </w:rPr>
        <w:t xml:space="preserve"> (</w:t>
      </w:r>
      <w:r w:rsidRPr="00A87D10">
        <w:rPr>
          <w:sz w:val="20"/>
          <w:szCs w:val="20"/>
        </w:rPr>
        <w:t>дата обращения: 29.03.2018)</w:t>
      </w:r>
    </w:p>
  </w:footnote>
  <w:footnote w:id="53">
    <w:p w14:paraId="4C1408B2" w14:textId="19E4BFE8" w:rsidR="00726A73" w:rsidRPr="00DF586A" w:rsidRDefault="00726A73" w:rsidP="00A87D10">
      <w:pPr>
        <w:pBdr>
          <w:top w:val="nil"/>
          <w:left w:val="nil"/>
          <w:bottom w:val="nil"/>
          <w:right w:val="nil"/>
          <w:between w:val="nil"/>
        </w:pBdr>
        <w:spacing w:after="0"/>
        <w:rPr>
          <w:color w:val="000000"/>
          <w:sz w:val="20"/>
          <w:szCs w:val="20"/>
        </w:rPr>
      </w:pPr>
      <w:r w:rsidRPr="00A87D10">
        <w:rPr>
          <w:sz w:val="20"/>
          <w:szCs w:val="20"/>
          <w:vertAlign w:val="superscript"/>
        </w:rPr>
        <w:footnoteRef/>
      </w:r>
      <w:r w:rsidRPr="00A87D10">
        <w:rPr>
          <w:rFonts w:ascii="Calibri" w:eastAsia="Calibri" w:hAnsi="Calibri" w:cs="Calibri"/>
          <w:color w:val="000000"/>
          <w:sz w:val="20"/>
          <w:szCs w:val="20"/>
        </w:rPr>
        <w:t>Norges forskningsråd URL: https://www.skattefunn.no/prognett-skattefunn/Hva_er_SkatteFUNN/1253987672438</w:t>
      </w:r>
      <w:r>
        <w:rPr>
          <w:rFonts w:ascii="Calibri" w:eastAsia="Calibri" w:hAnsi="Calibri" w:cs="Calibri"/>
          <w:color w:val="000000"/>
          <w:sz w:val="20"/>
          <w:szCs w:val="20"/>
        </w:rPr>
        <w:t>?lang=no</w:t>
      </w:r>
      <w:r w:rsidRPr="00C22D0D">
        <w:rPr>
          <w:rFonts w:ascii="Calibri" w:eastAsia="Calibri" w:hAnsi="Calibri" w:cs="Calibri"/>
          <w:color w:val="000000"/>
          <w:sz w:val="20"/>
          <w:szCs w:val="20"/>
        </w:rPr>
        <w:t xml:space="preserve"> (дата обращения: </w:t>
      </w:r>
      <w:r w:rsidRPr="00DF586A">
        <w:rPr>
          <w:sz w:val="20"/>
          <w:szCs w:val="20"/>
        </w:rPr>
        <w:t>29.03.2</w:t>
      </w:r>
      <w:r>
        <w:rPr>
          <w:sz w:val="20"/>
          <w:szCs w:val="20"/>
        </w:rPr>
        <w:t>018</w:t>
      </w:r>
      <w:r w:rsidRPr="00DF586A">
        <w:rPr>
          <w:sz w:val="20"/>
          <w:szCs w:val="20"/>
        </w:rPr>
        <w:t>)</w:t>
      </w:r>
    </w:p>
  </w:footnote>
  <w:footnote w:id="54">
    <w:p w14:paraId="379E70AD" w14:textId="0B2EA455" w:rsidR="00726A73" w:rsidRPr="003F1592" w:rsidRDefault="00726A73" w:rsidP="003F1592">
      <w:pPr>
        <w:pBdr>
          <w:top w:val="nil"/>
          <w:left w:val="nil"/>
          <w:bottom w:val="nil"/>
          <w:right w:val="nil"/>
          <w:between w:val="nil"/>
        </w:pBdr>
        <w:spacing w:after="0"/>
        <w:rPr>
          <w:color w:val="000000"/>
          <w:sz w:val="20"/>
          <w:szCs w:val="20"/>
        </w:rPr>
      </w:pPr>
      <w:r>
        <w:rPr>
          <w:vertAlign w:val="superscript"/>
        </w:rPr>
        <w:footnoteRef/>
      </w:r>
      <w:r w:rsidRPr="003F1592">
        <w:rPr>
          <w:rFonts w:ascii="Calibri" w:eastAsia="Calibri" w:hAnsi="Calibri" w:cs="Calibri"/>
          <w:color w:val="000000"/>
          <w:sz w:val="20"/>
          <w:szCs w:val="20"/>
          <w:lang w:val="en-US"/>
        </w:rPr>
        <w:t>Statistisk sentralbyrå</w:t>
      </w:r>
      <w:r>
        <w:rPr>
          <w:rFonts w:ascii="Calibri" w:eastAsia="Calibri" w:hAnsi="Calibri" w:cs="Calibri"/>
          <w:color w:val="000000"/>
          <w:sz w:val="20"/>
          <w:szCs w:val="20"/>
          <w:lang w:val="en-US"/>
        </w:rPr>
        <w:t xml:space="preserve">. </w:t>
      </w:r>
      <w:r w:rsidRPr="003F1592">
        <w:rPr>
          <w:rFonts w:ascii="Calibri" w:eastAsia="Calibri" w:hAnsi="Calibri" w:cs="Calibri"/>
          <w:color w:val="000000"/>
          <w:sz w:val="20"/>
          <w:szCs w:val="20"/>
          <w:lang w:val="en-US"/>
        </w:rPr>
        <w:t>29.5 billion of R&amp;D performed</w:t>
      </w:r>
      <w:r>
        <w:rPr>
          <w:rFonts w:ascii="Calibri" w:eastAsia="Calibri" w:hAnsi="Calibri" w:cs="Calibri"/>
          <w:color w:val="000000"/>
          <w:sz w:val="20"/>
          <w:szCs w:val="20"/>
          <w:lang w:val="en-US"/>
        </w:rPr>
        <w:t>.</w:t>
      </w:r>
      <w:r w:rsidRPr="003F1592">
        <w:rPr>
          <w:rFonts w:ascii="Calibri" w:eastAsia="Calibri" w:hAnsi="Calibri" w:cs="Calibri"/>
          <w:color w:val="000000"/>
          <w:sz w:val="20"/>
          <w:szCs w:val="20"/>
          <w:lang w:val="en-US"/>
        </w:rPr>
        <w:t xml:space="preserve"> URL</w:t>
      </w:r>
      <w:r w:rsidRPr="003F1592">
        <w:rPr>
          <w:rFonts w:ascii="Calibri" w:eastAsia="Calibri" w:hAnsi="Calibri" w:cs="Calibri"/>
          <w:color w:val="000000"/>
          <w:sz w:val="20"/>
          <w:szCs w:val="20"/>
        </w:rPr>
        <w:t xml:space="preserve">: </w:t>
      </w:r>
      <w:r w:rsidRPr="003F1592">
        <w:rPr>
          <w:rFonts w:ascii="Calibri" w:eastAsia="Calibri" w:hAnsi="Calibri" w:cs="Calibri"/>
          <w:color w:val="000000"/>
          <w:sz w:val="20"/>
          <w:szCs w:val="20"/>
          <w:lang w:val="en-US"/>
        </w:rPr>
        <w:t>https</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www</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ssb</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no</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en</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teknologi</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og</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innovasjon</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artikler</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og</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publikasjoner</w:t>
      </w:r>
      <w:r w:rsidRPr="003F1592">
        <w:rPr>
          <w:rFonts w:ascii="Calibri" w:eastAsia="Calibri" w:hAnsi="Calibri" w:cs="Calibri"/>
          <w:color w:val="000000"/>
          <w:sz w:val="20"/>
          <w:szCs w:val="20"/>
        </w:rPr>
        <w:t>/29.5-</w:t>
      </w:r>
      <w:r w:rsidRPr="003F1592">
        <w:rPr>
          <w:rFonts w:ascii="Calibri" w:eastAsia="Calibri" w:hAnsi="Calibri" w:cs="Calibri"/>
          <w:color w:val="000000"/>
          <w:sz w:val="20"/>
          <w:szCs w:val="20"/>
          <w:lang w:val="en-US"/>
        </w:rPr>
        <w:t>billion</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of</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r</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d</w:t>
      </w:r>
      <w:r w:rsidRPr="003F1592">
        <w:rPr>
          <w:rFonts w:ascii="Calibri" w:eastAsia="Calibri" w:hAnsi="Calibri" w:cs="Calibri"/>
          <w:color w:val="000000"/>
          <w:sz w:val="20"/>
          <w:szCs w:val="20"/>
        </w:rPr>
        <w:t>-</w:t>
      </w:r>
      <w:r w:rsidRPr="003F1592">
        <w:rPr>
          <w:rFonts w:ascii="Calibri" w:eastAsia="Calibri" w:hAnsi="Calibri" w:cs="Calibri"/>
          <w:color w:val="000000"/>
          <w:sz w:val="20"/>
          <w:szCs w:val="20"/>
          <w:lang w:val="en-US"/>
        </w:rPr>
        <w:t>performed</w:t>
      </w:r>
      <w:r w:rsidRPr="003F1592">
        <w:rPr>
          <w:rFonts w:ascii="Calibri" w:eastAsia="Calibri" w:hAnsi="Calibri" w:cs="Calibri"/>
          <w:color w:val="000000"/>
          <w:sz w:val="20"/>
          <w:szCs w:val="20"/>
        </w:rPr>
        <w:t xml:space="preserve"> </w:t>
      </w:r>
      <w:r w:rsidRPr="00C22D0D">
        <w:rPr>
          <w:rFonts w:ascii="Calibri" w:eastAsia="Calibri" w:hAnsi="Calibri" w:cs="Calibri"/>
          <w:color w:val="000000"/>
          <w:sz w:val="20"/>
          <w:szCs w:val="20"/>
        </w:rPr>
        <w:t xml:space="preserve">(дата обращения: </w:t>
      </w:r>
      <w:r w:rsidRPr="003F1592">
        <w:rPr>
          <w:rFonts w:ascii="Calibri" w:eastAsia="Calibri" w:hAnsi="Calibri" w:cs="Calibri"/>
          <w:color w:val="000000"/>
          <w:sz w:val="20"/>
          <w:szCs w:val="20"/>
        </w:rPr>
        <w:t>30</w:t>
      </w:r>
      <w:r w:rsidRPr="00DF586A">
        <w:rPr>
          <w:sz w:val="20"/>
          <w:szCs w:val="20"/>
        </w:rPr>
        <w:t>.03.2</w:t>
      </w:r>
      <w:r>
        <w:rPr>
          <w:sz w:val="20"/>
          <w:szCs w:val="20"/>
        </w:rPr>
        <w:t>018</w:t>
      </w:r>
      <w:r w:rsidRPr="00DF586A">
        <w:rPr>
          <w:sz w:val="20"/>
          <w:szCs w:val="20"/>
        </w:rPr>
        <w:t>)</w:t>
      </w:r>
    </w:p>
  </w:footnote>
  <w:footnote w:id="55">
    <w:p w14:paraId="73A177EF" w14:textId="3F56A542" w:rsidR="00726A73" w:rsidRPr="00DF5FA0" w:rsidRDefault="00726A73" w:rsidP="003F1592">
      <w:pPr>
        <w:pStyle w:val="a4"/>
        <w:rPr>
          <w:lang w:val="en-US"/>
        </w:rPr>
      </w:pPr>
      <w:r>
        <w:rPr>
          <w:rStyle w:val="a6"/>
        </w:rPr>
        <w:footnoteRef/>
      </w:r>
      <w:r w:rsidRPr="003F1592">
        <w:rPr>
          <w:lang w:val="en-US"/>
        </w:rPr>
        <w:t xml:space="preserve"> </w:t>
      </w:r>
      <w:r>
        <w:rPr>
          <w:lang w:val="en-US"/>
        </w:rPr>
        <w:t>Norges</w:t>
      </w:r>
      <w:r w:rsidRPr="003F1592">
        <w:rPr>
          <w:lang w:val="en-US"/>
        </w:rPr>
        <w:t xml:space="preserve"> </w:t>
      </w:r>
      <w:r>
        <w:rPr>
          <w:lang w:val="en-US"/>
        </w:rPr>
        <w:t>Bank</w:t>
      </w:r>
      <w:r w:rsidRPr="003F1592">
        <w:rPr>
          <w:lang w:val="en-US"/>
        </w:rPr>
        <w:t xml:space="preserve"> </w:t>
      </w:r>
      <w:r w:rsidRPr="003F1592">
        <w:rPr>
          <w:rFonts w:ascii="Calibri" w:eastAsia="Calibri" w:hAnsi="Calibri" w:cs="Calibri"/>
          <w:color w:val="000000"/>
          <w:lang w:val="en-US"/>
        </w:rPr>
        <w:t>sentralbyrå</w:t>
      </w:r>
      <w:r>
        <w:rPr>
          <w:rFonts w:ascii="Calibri" w:eastAsia="Calibri" w:hAnsi="Calibri" w:cs="Calibri"/>
          <w:color w:val="000000"/>
          <w:lang w:val="en-US"/>
        </w:rPr>
        <w:t xml:space="preserve">. </w:t>
      </w:r>
      <w:r w:rsidRPr="003F1592">
        <w:rPr>
          <w:rFonts w:ascii="Calibri" w:eastAsia="Calibri" w:hAnsi="Calibri" w:cs="Calibri"/>
          <w:color w:val="000000"/>
          <w:lang w:val="en-US"/>
        </w:rPr>
        <w:t>URL</w:t>
      </w:r>
      <w:r w:rsidRPr="00DF5FA0">
        <w:rPr>
          <w:rFonts w:ascii="Calibri" w:eastAsia="Calibri" w:hAnsi="Calibri" w:cs="Calibri"/>
          <w:color w:val="000000"/>
          <w:lang w:val="en-US"/>
        </w:rPr>
        <w:t>:</w:t>
      </w:r>
      <w:r w:rsidRPr="00DF5FA0">
        <w:rPr>
          <w:lang w:val="en-US"/>
        </w:rPr>
        <w:t xml:space="preserve"> </w:t>
      </w:r>
      <w:hyperlink r:id="rId31" w:history="1">
        <w:r w:rsidRPr="00E34A46">
          <w:rPr>
            <w:rStyle w:val="a7"/>
            <w:lang w:val="en-US"/>
          </w:rPr>
          <w:t>https</w:t>
        </w:r>
        <w:r w:rsidRPr="00DF5FA0">
          <w:rPr>
            <w:rStyle w:val="a7"/>
            <w:lang w:val="en-US"/>
          </w:rPr>
          <w:t>://</w:t>
        </w:r>
        <w:r w:rsidRPr="00E34A46">
          <w:rPr>
            <w:rStyle w:val="a7"/>
            <w:lang w:val="en-US"/>
          </w:rPr>
          <w:t>www</w:t>
        </w:r>
        <w:r w:rsidRPr="00DF5FA0">
          <w:rPr>
            <w:rStyle w:val="a7"/>
            <w:lang w:val="en-US"/>
          </w:rPr>
          <w:t>.</w:t>
        </w:r>
        <w:r w:rsidRPr="00E34A46">
          <w:rPr>
            <w:rStyle w:val="a7"/>
            <w:lang w:val="en-US"/>
          </w:rPr>
          <w:t>nbim</w:t>
        </w:r>
        <w:r w:rsidRPr="00DF5FA0">
          <w:rPr>
            <w:rStyle w:val="a7"/>
            <w:lang w:val="en-US"/>
          </w:rPr>
          <w:t>.</w:t>
        </w:r>
        <w:r w:rsidRPr="00E34A46">
          <w:rPr>
            <w:rStyle w:val="a7"/>
            <w:lang w:val="en-US"/>
          </w:rPr>
          <w:t>no</w:t>
        </w:r>
        <w:r w:rsidRPr="00DF5FA0">
          <w:rPr>
            <w:rStyle w:val="a7"/>
            <w:lang w:val="en-US"/>
          </w:rPr>
          <w:t>/</w:t>
        </w:r>
        <w:r w:rsidRPr="00E34A46">
          <w:rPr>
            <w:rStyle w:val="a7"/>
            <w:lang w:val="en-US"/>
          </w:rPr>
          <w:t>no</w:t>
        </w:r>
        <w:r w:rsidRPr="00DF5FA0">
          <w:rPr>
            <w:rStyle w:val="a7"/>
            <w:lang w:val="en-US"/>
          </w:rPr>
          <w:t>/</w:t>
        </w:r>
      </w:hyperlink>
      <w:r w:rsidRPr="00DF5FA0">
        <w:rPr>
          <w:rStyle w:val="a7"/>
          <w:lang w:val="en-US"/>
        </w:rPr>
        <w:t xml:space="preserve"> </w:t>
      </w:r>
      <w:r w:rsidRPr="00DF5FA0">
        <w:rPr>
          <w:rFonts w:ascii="Calibri" w:eastAsia="Calibri" w:hAnsi="Calibri" w:cs="Calibri"/>
          <w:color w:val="000000"/>
          <w:lang w:val="en-US"/>
        </w:rPr>
        <w:t>(</w:t>
      </w:r>
      <w:r w:rsidRPr="00C22D0D">
        <w:rPr>
          <w:rFonts w:ascii="Calibri" w:eastAsia="Calibri" w:hAnsi="Calibri" w:cs="Calibri"/>
          <w:color w:val="000000"/>
        </w:rPr>
        <w:t>дата</w:t>
      </w:r>
      <w:r w:rsidRPr="00DF5FA0">
        <w:rPr>
          <w:rFonts w:ascii="Calibri" w:eastAsia="Calibri" w:hAnsi="Calibri" w:cs="Calibri"/>
          <w:color w:val="000000"/>
          <w:lang w:val="en-US"/>
        </w:rPr>
        <w:t xml:space="preserve"> </w:t>
      </w:r>
      <w:r w:rsidRPr="00C22D0D">
        <w:rPr>
          <w:rFonts w:ascii="Calibri" w:eastAsia="Calibri" w:hAnsi="Calibri" w:cs="Calibri"/>
          <w:color w:val="000000"/>
        </w:rPr>
        <w:t>обращения</w:t>
      </w:r>
      <w:r w:rsidRPr="00DF5FA0">
        <w:rPr>
          <w:rFonts w:ascii="Calibri" w:eastAsia="Calibri" w:hAnsi="Calibri" w:cs="Calibri"/>
          <w:color w:val="000000"/>
          <w:lang w:val="en-US"/>
        </w:rPr>
        <w:t>: 01</w:t>
      </w:r>
      <w:r w:rsidRPr="00DF5FA0">
        <w:rPr>
          <w:lang w:val="en-US"/>
        </w:rPr>
        <w:t>.04.2020)</w:t>
      </w:r>
    </w:p>
  </w:footnote>
  <w:footnote w:id="56">
    <w:p w14:paraId="66B8246D" w14:textId="6EAF81FE" w:rsidR="00726A73" w:rsidRPr="000C5145" w:rsidRDefault="00726A73">
      <w:pPr>
        <w:pStyle w:val="a4"/>
      </w:pPr>
      <w:r>
        <w:rPr>
          <w:rStyle w:val="a6"/>
        </w:rPr>
        <w:footnoteRef/>
      </w:r>
      <w:r w:rsidRPr="000C5145">
        <w:t xml:space="preserve"> </w:t>
      </w:r>
      <w:r w:rsidRPr="00323CFF">
        <w:t xml:space="preserve">Бюллетень о текущих тенденциях мировой экономики 51, декабрь 2019. </w:t>
      </w:r>
      <w:r w:rsidRPr="002D105D">
        <w:t xml:space="preserve">Норвегия: ресурсная модель экономического роста развитой страны. </w:t>
      </w:r>
      <w:r w:rsidRPr="00323CFF">
        <w:t>Аналитический центр при Правительстве Российской Федерации</w:t>
      </w:r>
      <w:r>
        <w:t xml:space="preserve"> – С.10-11 </w:t>
      </w:r>
      <w:r>
        <w:rPr>
          <w:lang w:val="en-US"/>
        </w:rPr>
        <w:t>URL</w:t>
      </w:r>
      <w:r w:rsidRPr="002D105D">
        <w:t xml:space="preserve">: </w:t>
      </w:r>
      <w:hyperlink r:id="rId32" w:history="1">
        <w:r>
          <w:rPr>
            <w:rStyle w:val="a7"/>
          </w:rPr>
          <w:t>https://ac.gov.ru/uploads/2-Publications/BME.12.2019.pdf</w:t>
        </w:r>
      </w:hyperlink>
      <w:r>
        <w:t xml:space="preserve"> (</w:t>
      </w:r>
      <w:r>
        <w:rPr>
          <w:rFonts w:cstheme="minorHAnsi"/>
        </w:rPr>
        <w:t>дата</w:t>
      </w:r>
      <w:r w:rsidRPr="002D105D">
        <w:rPr>
          <w:rFonts w:cstheme="minorHAnsi"/>
        </w:rPr>
        <w:t xml:space="preserve"> </w:t>
      </w:r>
      <w:r>
        <w:rPr>
          <w:rFonts w:cstheme="minorHAnsi"/>
        </w:rPr>
        <w:t>обращения</w:t>
      </w:r>
      <w:r w:rsidRPr="002D105D">
        <w:rPr>
          <w:rFonts w:cstheme="minorHAnsi"/>
        </w:rPr>
        <w:t>:</w:t>
      </w:r>
      <w:r>
        <w:t xml:space="preserve"> 30.03.2020)</w:t>
      </w:r>
    </w:p>
  </w:footnote>
  <w:footnote w:id="57">
    <w:p w14:paraId="0FA42939" w14:textId="68174E59" w:rsidR="00726A73" w:rsidRPr="00DF5FA0" w:rsidRDefault="00726A73">
      <w:pPr>
        <w:pStyle w:val="a4"/>
        <w:rPr>
          <w:lang w:val="en-US"/>
        </w:rPr>
      </w:pPr>
      <w:r>
        <w:rPr>
          <w:rStyle w:val="a6"/>
        </w:rPr>
        <w:footnoteRef/>
      </w:r>
      <w:r w:rsidRPr="00E110A4">
        <w:rPr>
          <w:lang w:val="en-US"/>
        </w:rPr>
        <w:t xml:space="preserve"> </w:t>
      </w:r>
      <w:r w:rsidRPr="00E110A4">
        <w:rPr>
          <w:rFonts w:cstheme="minorHAnsi"/>
          <w:lang w:val="en-US"/>
        </w:rPr>
        <w:t>Electricity / Statistisk sentralbyr</w:t>
      </w:r>
      <w:r w:rsidRPr="00E110A4">
        <w:rPr>
          <w:rFonts w:cstheme="minorHAnsi"/>
          <w:shd w:val="clear" w:color="auto" w:fill="FFFFFF"/>
          <w:lang w:val="en-US"/>
        </w:rPr>
        <w:t>å</w:t>
      </w:r>
      <w:r w:rsidRPr="00E110A4">
        <w:rPr>
          <w:rFonts w:cstheme="minorHAnsi"/>
          <w:color w:val="333333"/>
          <w:shd w:val="clear" w:color="auto" w:fill="FFFFFF"/>
          <w:lang w:val="en-US"/>
        </w:rPr>
        <w:t xml:space="preserve">. </w:t>
      </w:r>
      <w:r w:rsidRPr="00E110A4">
        <w:rPr>
          <w:rFonts w:cstheme="minorHAnsi"/>
          <w:lang w:val="en-US"/>
        </w:rPr>
        <w:t>URL</w:t>
      </w:r>
      <w:r w:rsidRPr="00DF5FA0">
        <w:rPr>
          <w:rFonts w:cstheme="minorHAnsi"/>
          <w:lang w:val="en-US"/>
        </w:rPr>
        <w:t xml:space="preserve">: </w:t>
      </w:r>
      <w:hyperlink r:id="rId33" w:history="1">
        <w:r w:rsidRPr="00E110A4">
          <w:rPr>
            <w:rStyle w:val="a7"/>
            <w:rFonts w:cstheme="minorHAnsi"/>
            <w:lang w:val="en-US"/>
          </w:rPr>
          <w:t>https</w:t>
        </w:r>
        <w:r w:rsidRPr="00DF5FA0">
          <w:rPr>
            <w:rStyle w:val="a7"/>
            <w:rFonts w:cstheme="minorHAnsi"/>
            <w:lang w:val="en-US"/>
          </w:rPr>
          <w:t>://</w:t>
        </w:r>
        <w:r w:rsidRPr="00E110A4">
          <w:rPr>
            <w:rStyle w:val="a7"/>
            <w:rFonts w:cstheme="minorHAnsi"/>
            <w:lang w:val="en-US"/>
          </w:rPr>
          <w:t>www</w:t>
        </w:r>
        <w:r w:rsidRPr="00DF5FA0">
          <w:rPr>
            <w:rStyle w:val="a7"/>
            <w:rFonts w:cstheme="minorHAnsi"/>
            <w:lang w:val="en-US"/>
          </w:rPr>
          <w:t>.</w:t>
        </w:r>
        <w:r w:rsidRPr="00E110A4">
          <w:rPr>
            <w:rStyle w:val="a7"/>
            <w:rFonts w:cstheme="minorHAnsi"/>
            <w:lang w:val="en-US"/>
          </w:rPr>
          <w:t>ssb</w:t>
        </w:r>
        <w:r w:rsidRPr="00DF5FA0">
          <w:rPr>
            <w:rStyle w:val="a7"/>
            <w:rFonts w:cstheme="minorHAnsi"/>
            <w:lang w:val="en-US"/>
          </w:rPr>
          <w:t>.</w:t>
        </w:r>
        <w:r w:rsidRPr="00E110A4">
          <w:rPr>
            <w:rStyle w:val="a7"/>
            <w:rFonts w:cstheme="minorHAnsi"/>
            <w:lang w:val="en-US"/>
          </w:rPr>
          <w:t>no</w:t>
        </w:r>
        <w:r w:rsidRPr="00DF5FA0">
          <w:rPr>
            <w:rStyle w:val="a7"/>
            <w:rFonts w:cstheme="minorHAnsi"/>
            <w:lang w:val="en-US"/>
          </w:rPr>
          <w:t>/</w:t>
        </w:r>
        <w:r w:rsidRPr="00E110A4">
          <w:rPr>
            <w:rStyle w:val="a7"/>
            <w:rFonts w:cstheme="minorHAnsi"/>
            <w:lang w:val="en-US"/>
          </w:rPr>
          <w:t>en</w:t>
        </w:r>
        <w:r w:rsidRPr="00DF5FA0">
          <w:rPr>
            <w:rStyle w:val="a7"/>
            <w:rFonts w:cstheme="minorHAnsi"/>
            <w:lang w:val="en-US"/>
          </w:rPr>
          <w:t>/</w:t>
        </w:r>
        <w:r w:rsidRPr="00E110A4">
          <w:rPr>
            <w:rStyle w:val="a7"/>
            <w:rFonts w:cstheme="minorHAnsi"/>
            <w:lang w:val="en-US"/>
          </w:rPr>
          <w:t>energi</w:t>
        </w:r>
        <w:r w:rsidRPr="00DF5FA0">
          <w:rPr>
            <w:rStyle w:val="a7"/>
            <w:rFonts w:cstheme="minorHAnsi"/>
            <w:lang w:val="en-US"/>
          </w:rPr>
          <w:t>-</w:t>
        </w:r>
        <w:r w:rsidRPr="00E110A4">
          <w:rPr>
            <w:rStyle w:val="a7"/>
            <w:rFonts w:cstheme="minorHAnsi"/>
            <w:lang w:val="en-US"/>
          </w:rPr>
          <w:t>og</w:t>
        </w:r>
        <w:r w:rsidRPr="00DF5FA0">
          <w:rPr>
            <w:rStyle w:val="a7"/>
            <w:rFonts w:cstheme="minorHAnsi"/>
            <w:lang w:val="en-US"/>
          </w:rPr>
          <w:t>-</w:t>
        </w:r>
        <w:r w:rsidRPr="00E110A4">
          <w:rPr>
            <w:rStyle w:val="a7"/>
            <w:rFonts w:cstheme="minorHAnsi"/>
            <w:lang w:val="en-US"/>
          </w:rPr>
          <w:t>industri</w:t>
        </w:r>
        <w:r w:rsidRPr="00DF5FA0">
          <w:rPr>
            <w:rStyle w:val="a7"/>
            <w:rFonts w:cstheme="minorHAnsi"/>
            <w:lang w:val="en-US"/>
          </w:rPr>
          <w:t>/</w:t>
        </w:r>
        <w:r w:rsidRPr="00E110A4">
          <w:rPr>
            <w:rStyle w:val="a7"/>
            <w:rFonts w:cstheme="minorHAnsi"/>
            <w:lang w:val="en-US"/>
          </w:rPr>
          <w:t>statistikker</w:t>
        </w:r>
        <w:r w:rsidRPr="00DF5FA0">
          <w:rPr>
            <w:rStyle w:val="a7"/>
            <w:rFonts w:cstheme="minorHAnsi"/>
            <w:lang w:val="en-US"/>
          </w:rPr>
          <w:t>/</w:t>
        </w:r>
        <w:r w:rsidRPr="00E110A4">
          <w:rPr>
            <w:rStyle w:val="a7"/>
            <w:rFonts w:cstheme="minorHAnsi"/>
            <w:lang w:val="en-US"/>
          </w:rPr>
          <w:t>elektrisitet</w:t>
        </w:r>
        <w:r w:rsidRPr="00DF5FA0">
          <w:rPr>
            <w:rStyle w:val="a7"/>
            <w:rFonts w:cstheme="minorHAnsi"/>
            <w:lang w:val="en-US"/>
          </w:rPr>
          <w:t>/</w:t>
        </w:r>
        <w:r w:rsidRPr="00E110A4">
          <w:rPr>
            <w:rStyle w:val="a7"/>
            <w:rFonts w:cstheme="minorHAnsi"/>
            <w:lang w:val="en-US"/>
          </w:rPr>
          <w:t>aar</w:t>
        </w:r>
      </w:hyperlink>
      <w:r w:rsidRPr="00DF5FA0">
        <w:rPr>
          <w:rFonts w:cstheme="minorHAnsi"/>
          <w:lang w:val="en-US"/>
        </w:rPr>
        <w:t xml:space="preserve"> (</w:t>
      </w:r>
      <w:r w:rsidRPr="00E110A4">
        <w:rPr>
          <w:rFonts w:cstheme="minorHAnsi"/>
        </w:rPr>
        <w:t>дата</w:t>
      </w:r>
      <w:r w:rsidRPr="00DF5FA0">
        <w:rPr>
          <w:rFonts w:cstheme="minorHAnsi"/>
          <w:lang w:val="en-US"/>
        </w:rPr>
        <w:t xml:space="preserve"> </w:t>
      </w:r>
      <w:r w:rsidRPr="00E110A4">
        <w:rPr>
          <w:rFonts w:cstheme="minorHAnsi"/>
        </w:rPr>
        <w:t>обращения</w:t>
      </w:r>
      <w:r w:rsidRPr="00DF5FA0">
        <w:rPr>
          <w:rFonts w:cstheme="minorHAnsi"/>
          <w:lang w:val="en-US"/>
        </w:rPr>
        <w:t>: 01.03.2020)</w:t>
      </w:r>
    </w:p>
  </w:footnote>
  <w:footnote w:id="58">
    <w:p w14:paraId="584DCB21" w14:textId="0E946CD3" w:rsidR="00726A73" w:rsidRPr="00C913A2" w:rsidRDefault="00726A73" w:rsidP="007B6719">
      <w:pPr>
        <w:pStyle w:val="a4"/>
        <w:rPr>
          <w:lang w:val="en-GB"/>
        </w:rPr>
      </w:pPr>
      <w:r>
        <w:rPr>
          <w:rStyle w:val="a6"/>
        </w:rPr>
        <w:footnoteRef/>
      </w:r>
      <w:r w:rsidRPr="00C913A2">
        <w:rPr>
          <w:lang w:val="en-GB"/>
        </w:rPr>
        <w:t xml:space="preserve"> Norway has ratified the Paris Agreement </w:t>
      </w:r>
      <w:r>
        <w:rPr>
          <w:lang w:val="en-GB"/>
        </w:rPr>
        <w:t xml:space="preserve">/ Regjeringen.no URL: </w:t>
      </w:r>
      <w:hyperlink r:id="rId34" w:history="1">
        <w:r w:rsidRPr="00C913A2">
          <w:rPr>
            <w:rStyle w:val="a7"/>
            <w:lang w:val="en-GB"/>
          </w:rPr>
          <w:t>https://www.regjeringen.no/en/aktuelt/norge-har-ratifisert-parisavtalen/id2505365/</w:t>
        </w:r>
      </w:hyperlink>
      <w:r>
        <w:rPr>
          <w:lang w:val="en-GB"/>
        </w:rPr>
        <w:t xml:space="preserve"> (</w:t>
      </w:r>
      <w:r w:rsidRPr="003F1592">
        <w:rPr>
          <w:lang w:val="en-GB"/>
        </w:rPr>
        <w:t xml:space="preserve">дата обращения: </w:t>
      </w:r>
      <w:r>
        <w:rPr>
          <w:lang w:val="en-GB"/>
        </w:rPr>
        <w:t>06.04.2020)</w:t>
      </w:r>
    </w:p>
  </w:footnote>
  <w:footnote w:id="59">
    <w:p w14:paraId="3B76A4FA" w14:textId="12AAA638" w:rsidR="00726A73" w:rsidRPr="00B5305C" w:rsidRDefault="00726A73" w:rsidP="007B6719">
      <w:pPr>
        <w:pStyle w:val="a4"/>
        <w:rPr>
          <w:lang w:val="en-US"/>
        </w:rPr>
      </w:pPr>
      <w:r>
        <w:rPr>
          <w:rStyle w:val="a6"/>
        </w:rPr>
        <w:footnoteRef/>
      </w:r>
      <w:r w:rsidRPr="00B5305C">
        <w:rPr>
          <w:lang w:val="en-GB"/>
        </w:rPr>
        <w:t xml:space="preserve">  Kraft til endring — Energipolitikken mot 2030 </w:t>
      </w:r>
      <w:r>
        <w:rPr>
          <w:lang w:val="en-GB"/>
        </w:rPr>
        <w:t xml:space="preserve"> / Regjeringen.no </w:t>
      </w:r>
      <w:r w:rsidRPr="00B5305C">
        <w:rPr>
          <w:lang w:val="en-GB"/>
        </w:rPr>
        <w:t xml:space="preserve">URL: </w:t>
      </w:r>
      <w:hyperlink r:id="rId35" w:history="1">
        <w:r w:rsidRPr="00B5305C">
          <w:rPr>
            <w:rStyle w:val="a7"/>
            <w:lang w:val="en-US"/>
          </w:rPr>
          <w:t>https://www.regjeringen.no/contentassets/31249efa2ca6425cab08130b35ebb997/no/pdfs/stm201520160025000dddpdfs.pdf</w:t>
        </w:r>
      </w:hyperlink>
      <w:r>
        <w:rPr>
          <w:rStyle w:val="a7"/>
          <w:lang w:val="en-US"/>
        </w:rPr>
        <w:t xml:space="preserve"> </w:t>
      </w:r>
      <w:r>
        <w:rPr>
          <w:lang w:val="en-GB"/>
        </w:rPr>
        <w:t>(</w:t>
      </w:r>
      <w:r w:rsidRPr="003F1592">
        <w:rPr>
          <w:lang w:val="en-GB"/>
        </w:rPr>
        <w:t xml:space="preserve">дата обращения: </w:t>
      </w:r>
      <w:r>
        <w:rPr>
          <w:lang w:val="en-GB"/>
        </w:rPr>
        <w:t>06.04.2020)</w:t>
      </w:r>
    </w:p>
  </w:footnote>
  <w:footnote w:id="60">
    <w:p w14:paraId="259D1509" w14:textId="6F41AE79" w:rsidR="00726A73" w:rsidRPr="00F7098A" w:rsidRDefault="00726A73">
      <w:pPr>
        <w:pStyle w:val="a4"/>
        <w:rPr>
          <w:lang w:val="en-US"/>
        </w:rPr>
      </w:pPr>
      <w:r>
        <w:rPr>
          <w:rStyle w:val="a6"/>
        </w:rPr>
        <w:footnoteRef/>
      </w:r>
      <w:r w:rsidRPr="00F7098A">
        <w:rPr>
          <w:lang w:val="en-US"/>
        </w:rPr>
        <w:t xml:space="preserve"> Norway’s Arctic Strategy – between geopolitics and social development</w:t>
      </w:r>
      <w:r>
        <w:rPr>
          <w:lang w:val="en-US"/>
        </w:rPr>
        <w:t>. – P.18</w:t>
      </w:r>
      <w:r w:rsidRPr="00F7098A">
        <w:rPr>
          <w:lang w:val="en-US"/>
        </w:rPr>
        <w:t xml:space="preserve"> URL: </w:t>
      </w:r>
      <w:hyperlink r:id="rId36" w:history="1">
        <w:r w:rsidRPr="00F7098A">
          <w:rPr>
            <w:rStyle w:val="a7"/>
            <w:lang w:val="en-US"/>
          </w:rPr>
          <w:t>https://www.regjeringen.no/contentassets/fad46f0404e14b2a9b551ca7359c1000/arctic-strategy.pdf</w:t>
        </w:r>
      </w:hyperlink>
      <w:r w:rsidRPr="00F7098A">
        <w:rPr>
          <w:lang w:val="en-US"/>
        </w:rPr>
        <w:t xml:space="preserve"> (</w:t>
      </w:r>
      <w:r w:rsidRPr="00F7098A">
        <w:t>дата</w:t>
      </w:r>
      <w:r w:rsidRPr="00F7098A">
        <w:rPr>
          <w:lang w:val="en-US"/>
        </w:rPr>
        <w:t xml:space="preserve"> </w:t>
      </w:r>
      <w:r w:rsidRPr="00F7098A">
        <w:t>обращения</w:t>
      </w:r>
      <w:r w:rsidRPr="00F7098A">
        <w:rPr>
          <w:lang w:val="en-US"/>
        </w:rPr>
        <w:t>: 25.03.2020)</w:t>
      </w:r>
    </w:p>
  </w:footnote>
  <w:footnote w:id="61">
    <w:p w14:paraId="0CA4B13A" w14:textId="1596FABE" w:rsidR="00726A73" w:rsidRPr="003800DD" w:rsidRDefault="00726A73">
      <w:pPr>
        <w:pStyle w:val="a4"/>
        <w:rPr>
          <w:lang w:val="en-US"/>
        </w:rPr>
      </w:pPr>
      <w:r>
        <w:rPr>
          <w:rStyle w:val="a6"/>
        </w:rPr>
        <w:footnoteRef/>
      </w:r>
      <w:r w:rsidRPr="003800DD">
        <w:rPr>
          <w:lang w:val="en-US"/>
        </w:rPr>
        <w:t xml:space="preserve"> </w:t>
      </w:r>
      <w:r>
        <w:t>Там</w:t>
      </w:r>
      <w:r w:rsidRPr="00A87518">
        <w:rPr>
          <w:lang w:val="en-US"/>
        </w:rPr>
        <w:t xml:space="preserve"> </w:t>
      </w:r>
      <w:r>
        <w:t>же</w:t>
      </w:r>
      <w:r w:rsidRPr="00A87518">
        <w:rPr>
          <w:lang w:val="en-US"/>
        </w:rPr>
        <w:t xml:space="preserve">. </w:t>
      </w:r>
      <w:r>
        <w:t>С</w:t>
      </w:r>
      <w:r w:rsidRPr="00A87518">
        <w:rPr>
          <w:lang w:val="en-US"/>
        </w:rPr>
        <w:t>.</w:t>
      </w:r>
      <w:r>
        <w:rPr>
          <w:lang w:val="en-US"/>
        </w:rPr>
        <w:t>35</w:t>
      </w:r>
    </w:p>
  </w:footnote>
  <w:footnote w:id="62">
    <w:p w14:paraId="18906D2C" w14:textId="13222231" w:rsidR="00726A73" w:rsidRPr="004D7C30" w:rsidRDefault="00726A73" w:rsidP="007B6719">
      <w:pPr>
        <w:pStyle w:val="a4"/>
        <w:rPr>
          <w:lang w:val="en-US"/>
        </w:rPr>
      </w:pPr>
      <w:r>
        <w:rPr>
          <w:rStyle w:val="a6"/>
        </w:rPr>
        <w:footnoteRef/>
      </w:r>
      <w:r w:rsidRPr="00E35AA4">
        <w:rPr>
          <w:lang w:val="en-US"/>
        </w:rPr>
        <w:t xml:space="preserve"> </w:t>
      </w:r>
      <w:r>
        <w:rPr>
          <w:lang w:val="en-US"/>
        </w:rPr>
        <w:t>Taxing Energy Use 201</w:t>
      </w:r>
      <w:r w:rsidRPr="001A5C38">
        <w:rPr>
          <w:lang w:val="en-US"/>
        </w:rPr>
        <w:t>9</w:t>
      </w:r>
      <w:r>
        <w:rPr>
          <w:lang w:val="en-US"/>
        </w:rPr>
        <w:t xml:space="preserve"> Norway – OECD / OECD URL: </w:t>
      </w:r>
      <w:hyperlink r:id="rId37" w:history="1">
        <w:r w:rsidRPr="001A5C38">
          <w:rPr>
            <w:rStyle w:val="a7"/>
            <w:lang w:val="en-US"/>
          </w:rPr>
          <w:t>https://www.oecd.org/tax/tax-policy/taxing-energy-use-norway.pdf</w:t>
        </w:r>
      </w:hyperlink>
      <w:r>
        <w:rPr>
          <w:lang w:val="en-US"/>
        </w:rPr>
        <w:t xml:space="preserve"> (</w:t>
      </w:r>
      <w:r w:rsidRPr="003F1592">
        <w:rPr>
          <w:lang w:val="en-US"/>
        </w:rPr>
        <w:t xml:space="preserve">дата обращения: </w:t>
      </w:r>
      <w:r>
        <w:rPr>
          <w:lang w:val="en-US"/>
        </w:rPr>
        <w:t>06.04.2020)</w:t>
      </w:r>
    </w:p>
  </w:footnote>
  <w:footnote w:id="63">
    <w:p w14:paraId="77B8E881" w14:textId="3073B018" w:rsidR="00726A73" w:rsidRPr="0053256B" w:rsidRDefault="00726A73" w:rsidP="007B6719">
      <w:pPr>
        <w:pStyle w:val="a4"/>
        <w:rPr>
          <w:lang w:val="en-US"/>
        </w:rPr>
      </w:pPr>
      <w:r>
        <w:rPr>
          <w:rStyle w:val="a6"/>
        </w:rPr>
        <w:footnoteRef/>
      </w:r>
      <w:r w:rsidRPr="0053256B">
        <w:rPr>
          <w:lang w:val="en-US"/>
        </w:rPr>
        <w:t xml:space="preserve"> </w:t>
      </w:r>
      <w:r>
        <w:rPr>
          <w:lang w:val="en-US"/>
        </w:rPr>
        <w:t xml:space="preserve">Taxes and Emission Trading / Energikraft Norge URL: </w:t>
      </w:r>
      <w:r w:rsidRPr="0053256B">
        <w:rPr>
          <w:lang w:val="en-US"/>
        </w:rPr>
        <w:t xml:space="preserve"> </w:t>
      </w:r>
      <w:hyperlink r:id="rId38" w:history="1">
        <w:r w:rsidRPr="0053256B">
          <w:rPr>
            <w:rStyle w:val="a7"/>
            <w:lang w:val="en-US"/>
          </w:rPr>
          <w:t>https://energifaktanorge.no/en/et-baerekraftig-og-sikkert-energisystem/avgifter-og-kvoteplikt/</w:t>
        </w:r>
      </w:hyperlink>
      <w:r>
        <w:rPr>
          <w:lang w:val="en-US"/>
        </w:rPr>
        <w:t xml:space="preserve"> (</w:t>
      </w:r>
      <w:r w:rsidRPr="003F1592">
        <w:rPr>
          <w:lang w:val="en-US"/>
        </w:rPr>
        <w:t xml:space="preserve">дата обращения: </w:t>
      </w:r>
      <w:r>
        <w:rPr>
          <w:lang w:val="en-US"/>
        </w:rPr>
        <w:t>04.04.2020)</w:t>
      </w:r>
    </w:p>
  </w:footnote>
  <w:footnote w:id="64">
    <w:p w14:paraId="6E3758EE" w14:textId="40046385" w:rsidR="00726A73" w:rsidRDefault="00726A73">
      <w:pPr>
        <w:pStyle w:val="a4"/>
      </w:pPr>
      <w:r>
        <w:rPr>
          <w:rStyle w:val="a6"/>
        </w:rPr>
        <w:footnoteRef/>
      </w:r>
      <w:r>
        <w:t xml:space="preserve"> Там же.</w:t>
      </w:r>
    </w:p>
  </w:footnote>
  <w:footnote w:id="65">
    <w:p w14:paraId="59A7239C" w14:textId="454EFBE9" w:rsidR="00726A73" w:rsidRPr="00C61109" w:rsidRDefault="00726A73">
      <w:pPr>
        <w:pStyle w:val="a4"/>
      </w:pPr>
      <w:r>
        <w:rPr>
          <w:rStyle w:val="a6"/>
        </w:rPr>
        <w:footnoteRef/>
      </w:r>
      <w:r w:rsidRPr="00C61109">
        <w:t xml:space="preserve"> </w:t>
      </w:r>
      <w:r>
        <w:t>Там же.</w:t>
      </w:r>
    </w:p>
  </w:footnote>
  <w:footnote w:id="66">
    <w:p w14:paraId="0349BCD6" w14:textId="09551BF6" w:rsidR="00726A73" w:rsidRPr="00A87518" w:rsidRDefault="00726A73">
      <w:pPr>
        <w:pStyle w:val="a4"/>
      </w:pPr>
      <w:r>
        <w:rPr>
          <w:rStyle w:val="a6"/>
        </w:rPr>
        <w:footnoteRef/>
      </w:r>
      <w:r w:rsidRPr="00A87518">
        <w:t xml:space="preserve"> </w:t>
      </w:r>
      <w:r>
        <w:rPr>
          <w:lang w:val="en-US"/>
        </w:rPr>
        <w:t>Taxing</w:t>
      </w:r>
      <w:r w:rsidRPr="00A87518">
        <w:t xml:space="preserve"> </w:t>
      </w:r>
      <w:r>
        <w:rPr>
          <w:lang w:val="en-US"/>
        </w:rPr>
        <w:t>Energy</w:t>
      </w:r>
      <w:r w:rsidRPr="00A87518">
        <w:t xml:space="preserve"> </w:t>
      </w:r>
      <w:r>
        <w:rPr>
          <w:lang w:val="en-US"/>
        </w:rPr>
        <w:t>Use</w:t>
      </w:r>
      <w:r w:rsidRPr="00A87518">
        <w:t xml:space="preserve"> 2019 </w:t>
      </w:r>
      <w:r>
        <w:rPr>
          <w:lang w:val="en-US"/>
        </w:rPr>
        <w:t>Norway</w:t>
      </w:r>
      <w:r w:rsidRPr="00A87518">
        <w:t xml:space="preserve"> – </w:t>
      </w:r>
      <w:r>
        <w:rPr>
          <w:lang w:val="en-US"/>
        </w:rPr>
        <w:t>OECD</w:t>
      </w:r>
      <w:r w:rsidRPr="00A87518">
        <w:t xml:space="preserve"> / </w:t>
      </w:r>
      <w:r>
        <w:rPr>
          <w:lang w:val="en-US"/>
        </w:rPr>
        <w:t>OECD</w:t>
      </w:r>
      <w:r w:rsidRPr="00A87518">
        <w:t xml:space="preserve"> – </w:t>
      </w:r>
      <w:r>
        <w:rPr>
          <w:lang w:val="en-US"/>
        </w:rPr>
        <w:t>P</w:t>
      </w:r>
      <w:r w:rsidRPr="00A87518">
        <w:t xml:space="preserve">.8 </w:t>
      </w:r>
      <w:r>
        <w:rPr>
          <w:lang w:val="en-US"/>
        </w:rPr>
        <w:t>URL</w:t>
      </w:r>
      <w:r w:rsidRPr="00A87518">
        <w:t xml:space="preserve">: </w:t>
      </w:r>
      <w:hyperlink r:id="rId39" w:history="1">
        <w:r w:rsidRPr="001A5C38">
          <w:rPr>
            <w:rStyle w:val="a7"/>
            <w:lang w:val="en-US"/>
          </w:rPr>
          <w:t>https</w:t>
        </w:r>
        <w:r w:rsidRPr="00A87518">
          <w:rPr>
            <w:rStyle w:val="a7"/>
          </w:rPr>
          <w:t>://</w:t>
        </w:r>
        <w:r w:rsidRPr="001A5C38">
          <w:rPr>
            <w:rStyle w:val="a7"/>
            <w:lang w:val="en-US"/>
          </w:rPr>
          <w:t>www</w:t>
        </w:r>
        <w:r w:rsidRPr="00A87518">
          <w:rPr>
            <w:rStyle w:val="a7"/>
          </w:rPr>
          <w:t>.</w:t>
        </w:r>
        <w:r w:rsidRPr="001A5C38">
          <w:rPr>
            <w:rStyle w:val="a7"/>
            <w:lang w:val="en-US"/>
          </w:rPr>
          <w:t>oecd</w:t>
        </w:r>
        <w:r w:rsidRPr="00A87518">
          <w:rPr>
            <w:rStyle w:val="a7"/>
          </w:rPr>
          <w:t>.</w:t>
        </w:r>
        <w:r w:rsidRPr="001A5C38">
          <w:rPr>
            <w:rStyle w:val="a7"/>
            <w:lang w:val="en-US"/>
          </w:rPr>
          <w:t>org</w:t>
        </w:r>
        <w:r w:rsidRPr="00A87518">
          <w:rPr>
            <w:rStyle w:val="a7"/>
          </w:rPr>
          <w:t>/</w:t>
        </w:r>
        <w:r w:rsidRPr="001A5C38">
          <w:rPr>
            <w:rStyle w:val="a7"/>
            <w:lang w:val="en-US"/>
          </w:rPr>
          <w:t>tax</w:t>
        </w:r>
        <w:r w:rsidRPr="00A87518">
          <w:rPr>
            <w:rStyle w:val="a7"/>
          </w:rPr>
          <w:t>/</w:t>
        </w:r>
        <w:r w:rsidRPr="001A5C38">
          <w:rPr>
            <w:rStyle w:val="a7"/>
            <w:lang w:val="en-US"/>
          </w:rPr>
          <w:t>tax</w:t>
        </w:r>
        <w:r w:rsidRPr="00A87518">
          <w:rPr>
            <w:rStyle w:val="a7"/>
          </w:rPr>
          <w:t>-</w:t>
        </w:r>
        <w:r w:rsidRPr="001A5C38">
          <w:rPr>
            <w:rStyle w:val="a7"/>
            <w:lang w:val="en-US"/>
          </w:rPr>
          <w:t>policy</w:t>
        </w:r>
        <w:r w:rsidRPr="00A87518">
          <w:rPr>
            <w:rStyle w:val="a7"/>
          </w:rPr>
          <w:t>/</w:t>
        </w:r>
        <w:r w:rsidRPr="001A5C38">
          <w:rPr>
            <w:rStyle w:val="a7"/>
            <w:lang w:val="en-US"/>
          </w:rPr>
          <w:t>taxing</w:t>
        </w:r>
        <w:r w:rsidRPr="00A87518">
          <w:rPr>
            <w:rStyle w:val="a7"/>
          </w:rPr>
          <w:t>-</w:t>
        </w:r>
        <w:r w:rsidRPr="001A5C38">
          <w:rPr>
            <w:rStyle w:val="a7"/>
            <w:lang w:val="en-US"/>
          </w:rPr>
          <w:t>energy</w:t>
        </w:r>
        <w:r w:rsidRPr="00A87518">
          <w:rPr>
            <w:rStyle w:val="a7"/>
          </w:rPr>
          <w:t>-</w:t>
        </w:r>
        <w:r w:rsidRPr="001A5C38">
          <w:rPr>
            <w:rStyle w:val="a7"/>
            <w:lang w:val="en-US"/>
          </w:rPr>
          <w:t>use</w:t>
        </w:r>
        <w:r w:rsidRPr="00A87518">
          <w:rPr>
            <w:rStyle w:val="a7"/>
          </w:rPr>
          <w:t>-</w:t>
        </w:r>
        <w:r w:rsidRPr="001A5C38">
          <w:rPr>
            <w:rStyle w:val="a7"/>
            <w:lang w:val="en-US"/>
          </w:rPr>
          <w:t>norway</w:t>
        </w:r>
        <w:r w:rsidRPr="00A87518">
          <w:rPr>
            <w:rStyle w:val="a7"/>
          </w:rPr>
          <w:t>.</w:t>
        </w:r>
        <w:r w:rsidRPr="001A5C38">
          <w:rPr>
            <w:rStyle w:val="a7"/>
            <w:lang w:val="en-US"/>
          </w:rPr>
          <w:t>pdf</w:t>
        </w:r>
      </w:hyperlink>
      <w:r w:rsidRPr="00A87518">
        <w:t xml:space="preserve"> (дата обращения: 06.04.2020)</w:t>
      </w:r>
    </w:p>
  </w:footnote>
  <w:footnote w:id="67">
    <w:p w14:paraId="0BBC8D8F" w14:textId="39E7E68D" w:rsidR="00726A73" w:rsidRPr="00A51A33" w:rsidRDefault="00726A73" w:rsidP="007B6719">
      <w:pPr>
        <w:pStyle w:val="a4"/>
        <w:rPr>
          <w:lang w:val="en-US"/>
        </w:rPr>
      </w:pPr>
      <w:r>
        <w:rPr>
          <w:rStyle w:val="a6"/>
        </w:rPr>
        <w:footnoteRef/>
      </w:r>
      <w:r w:rsidRPr="00A87518">
        <w:rPr>
          <w:lang w:val="en-US"/>
        </w:rPr>
        <w:t xml:space="preserve"> </w:t>
      </w:r>
      <w:r>
        <w:rPr>
          <w:lang w:val="en-US"/>
        </w:rPr>
        <w:t>Erickson</w:t>
      </w:r>
      <w:r w:rsidRPr="00A87518">
        <w:rPr>
          <w:lang w:val="en-US"/>
        </w:rPr>
        <w:t xml:space="preserve">, </w:t>
      </w:r>
      <w:r>
        <w:rPr>
          <w:lang w:val="en-US"/>
        </w:rPr>
        <w:t xml:space="preserve">P. </w:t>
      </w:r>
      <w:r w:rsidRPr="00F86810">
        <w:rPr>
          <w:lang w:val="en-US"/>
        </w:rPr>
        <w:t>Down</w:t>
      </w:r>
      <w:r>
        <w:rPr>
          <w:lang w:val="en-US"/>
        </w:rPr>
        <w:t>,</w:t>
      </w:r>
      <w:r w:rsidRPr="00A87518">
        <w:rPr>
          <w:lang w:val="en-US"/>
        </w:rPr>
        <w:t xml:space="preserve"> </w:t>
      </w:r>
      <w:r>
        <w:rPr>
          <w:lang w:val="en-US"/>
        </w:rPr>
        <w:t>A.</w:t>
      </w:r>
      <w:r w:rsidRPr="00A51A33">
        <w:rPr>
          <w:lang w:val="en-US"/>
        </w:rPr>
        <w:t xml:space="preserve"> How tax support for the petroleum industry could contradict Norway’s climate goals</w:t>
      </w:r>
      <w:r w:rsidRPr="00910BBE">
        <w:rPr>
          <w:lang w:val="en-US"/>
        </w:rPr>
        <w:t xml:space="preserve"> / </w:t>
      </w:r>
      <w:r>
        <w:rPr>
          <w:lang w:val="en-US"/>
        </w:rPr>
        <w:t>P</w:t>
      </w:r>
      <w:r w:rsidRPr="00A87518">
        <w:rPr>
          <w:lang w:val="en-US"/>
        </w:rPr>
        <w:t xml:space="preserve">. </w:t>
      </w:r>
      <w:r>
        <w:rPr>
          <w:lang w:val="en-US"/>
        </w:rPr>
        <w:t>Erickson</w:t>
      </w:r>
      <w:r w:rsidRPr="00A87518">
        <w:rPr>
          <w:lang w:val="en-US"/>
        </w:rPr>
        <w:t xml:space="preserve">, </w:t>
      </w:r>
      <w:r>
        <w:rPr>
          <w:lang w:val="en-US"/>
        </w:rPr>
        <w:t>A</w:t>
      </w:r>
      <w:r w:rsidRPr="00A87518">
        <w:rPr>
          <w:lang w:val="en-US"/>
        </w:rPr>
        <w:t xml:space="preserve">. </w:t>
      </w:r>
      <w:r w:rsidRPr="00F86810">
        <w:rPr>
          <w:lang w:val="en-US"/>
        </w:rPr>
        <w:t>Down</w:t>
      </w:r>
      <w:r w:rsidRPr="00A87518">
        <w:rPr>
          <w:lang w:val="en-US"/>
        </w:rPr>
        <w:t xml:space="preserve">. </w:t>
      </w:r>
      <w:r>
        <w:rPr>
          <w:lang w:val="en-US"/>
        </w:rPr>
        <w:t>//</w:t>
      </w:r>
      <w:r w:rsidRPr="00910BBE">
        <w:rPr>
          <w:lang w:val="en-US"/>
        </w:rPr>
        <w:t xml:space="preserve"> </w:t>
      </w:r>
      <w:r w:rsidRPr="00F86810">
        <w:rPr>
          <w:lang w:val="en-US"/>
        </w:rPr>
        <w:t>SEI discussion brief</w:t>
      </w:r>
      <w:r>
        <w:rPr>
          <w:lang w:val="en-US"/>
        </w:rPr>
        <w:t xml:space="preserve"> (2017) URL: </w:t>
      </w:r>
      <w:r w:rsidRPr="003F1592">
        <w:rPr>
          <w:lang w:val="en-US"/>
        </w:rPr>
        <w:t xml:space="preserve">https://www.jstor.org/stable/resrep02784 </w:t>
      </w:r>
      <w:r>
        <w:rPr>
          <w:lang w:val="en-US"/>
        </w:rPr>
        <w:t>(</w:t>
      </w:r>
      <w:r>
        <w:t>дата</w:t>
      </w:r>
      <w:r w:rsidRPr="00F86810">
        <w:rPr>
          <w:lang w:val="en-US"/>
        </w:rPr>
        <w:t xml:space="preserve"> </w:t>
      </w:r>
      <w:r>
        <w:t>обращения</w:t>
      </w:r>
      <w:r>
        <w:rPr>
          <w:lang w:val="en-US"/>
        </w:rPr>
        <w:t>:</w:t>
      </w:r>
      <w:r w:rsidRPr="00F86810">
        <w:rPr>
          <w:lang w:val="en-US"/>
        </w:rPr>
        <w:t xml:space="preserve"> 21.02.2020)</w:t>
      </w:r>
    </w:p>
  </w:footnote>
  <w:footnote w:id="68">
    <w:p w14:paraId="286975D0" w14:textId="2B89326C" w:rsidR="00726A73" w:rsidRPr="009B45FC" w:rsidRDefault="00726A73" w:rsidP="003F1592">
      <w:pPr>
        <w:pBdr>
          <w:top w:val="nil"/>
          <w:left w:val="nil"/>
          <w:bottom w:val="nil"/>
          <w:right w:val="nil"/>
          <w:between w:val="nil"/>
        </w:pBdr>
        <w:spacing w:after="0"/>
        <w:rPr>
          <w:color w:val="000000"/>
          <w:sz w:val="20"/>
          <w:szCs w:val="20"/>
        </w:rPr>
      </w:pPr>
      <w:r>
        <w:rPr>
          <w:vertAlign w:val="superscript"/>
        </w:rPr>
        <w:footnoteRef/>
      </w:r>
      <w:r w:rsidRPr="00E65AC0">
        <w:rPr>
          <w:rFonts w:ascii="Calibri" w:eastAsia="Calibri" w:hAnsi="Calibri" w:cs="Calibri"/>
          <w:color w:val="000000"/>
          <w:sz w:val="20"/>
          <w:szCs w:val="20"/>
          <w:lang w:val="en-US"/>
        </w:rPr>
        <w:t xml:space="preserve"> Norway</w:t>
      </w:r>
      <w:r w:rsidRPr="003F1592">
        <w:rPr>
          <w:rFonts w:ascii="Calibri" w:eastAsia="Calibri" w:hAnsi="Calibri" w:cs="Calibri"/>
          <w:color w:val="000000"/>
          <w:sz w:val="20"/>
          <w:szCs w:val="20"/>
          <w:lang w:val="en-US"/>
        </w:rPr>
        <w:t>’</w:t>
      </w:r>
      <w:r w:rsidRPr="00E65AC0">
        <w:rPr>
          <w:rFonts w:ascii="Calibri" w:eastAsia="Calibri" w:hAnsi="Calibri" w:cs="Calibri"/>
          <w:color w:val="000000"/>
          <w:sz w:val="20"/>
          <w:szCs w:val="20"/>
          <w:lang w:val="en-US"/>
        </w:rPr>
        <w:t>s</w:t>
      </w:r>
      <w:r w:rsidRPr="003F1592">
        <w:rPr>
          <w:rFonts w:ascii="Calibri" w:eastAsia="Calibri" w:hAnsi="Calibri" w:cs="Calibri"/>
          <w:color w:val="000000"/>
          <w:sz w:val="20"/>
          <w:szCs w:val="20"/>
          <w:lang w:val="en-US"/>
        </w:rPr>
        <w:t xml:space="preserve"> </w:t>
      </w:r>
      <w:r w:rsidRPr="00E65AC0">
        <w:rPr>
          <w:rFonts w:ascii="Calibri" w:eastAsia="Calibri" w:hAnsi="Calibri" w:cs="Calibri"/>
          <w:color w:val="000000"/>
          <w:sz w:val="20"/>
          <w:szCs w:val="20"/>
          <w:lang w:val="en-US"/>
        </w:rPr>
        <w:t>news</w:t>
      </w:r>
      <w:r w:rsidRPr="003F1592">
        <w:rPr>
          <w:rFonts w:ascii="Calibri" w:eastAsia="Calibri" w:hAnsi="Calibri" w:cs="Calibri"/>
          <w:color w:val="000000"/>
          <w:sz w:val="20"/>
          <w:szCs w:val="20"/>
          <w:lang w:val="en-US"/>
        </w:rPr>
        <w:t xml:space="preserve"> </w:t>
      </w:r>
      <w:r w:rsidRPr="00E65AC0">
        <w:rPr>
          <w:rFonts w:ascii="Calibri" w:eastAsia="Calibri" w:hAnsi="Calibri" w:cs="Calibri"/>
          <w:color w:val="000000"/>
          <w:sz w:val="20"/>
          <w:szCs w:val="20"/>
          <w:lang w:val="en-US"/>
        </w:rPr>
        <w:t>in</w:t>
      </w:r>
      <w:r w:rsidRPr="003F1592">
        <w:rPr>
          <w:rFonts w:ascii="Calibri" w:eastAsia="Calibri" w:hAnsi="Calibri" w:cs="Calibri"/>
          <w:color w:val="000000"/>
          <w:sz w:val="20"/>
          <w:szCs w:val="20"/>
          <w:lang w:val="en-US"/>
        </w:rPr>
        <w:t xml:space="preserve"> </w:t>
      </w:r>
      <w:r w:rsidRPr="00E65AC0">
        <w:rPr>
          <w:rFonts w:ascii="Calibri" w:eastAsia="Calibri" w:hAnsi="Calibri" w:cs="Calibri"/>
          <w:color w:val="000000"/>
          <w:sz w:val="20"/>
          <w:szCs w:val="20"/>
          <w:lang w:val="en-US"/>
        </w:rPr>
        <w:t>English</w:t>
      </w:r>
      <w:r>
        <w:rPr>
          <w:rFonts w:ascii="Calibri" w:eastAsia="Calibri" w:hAnsi="Calibri" w:cs="Calibri"/>
          <w:color w:val="000000"/>
          <w:sz w:val="20"/>
          <w:szCs w:val="20"/>
          <w:lang w:val="en-US"/>
        </w:rPr>
        <w:t xml:space="preserve"> /</w:t>
      </w:r>
      <w:r w:rsidRPr="003F1592">
        <w:rPr>
          <w:rFonts w:ascii="Calibri" w:eastAsia="Calibri" w:hAnsi="Calibri" w:cs="Calibri"/>
          <w:color w:val="000000"/>
          <w:sz w:val="20"/>
          <w:szCs w:val="20"/>
          <w:lang w:val="en-US"/>
        </w:rPr>
        <w:t xml:space="preserve"> </w:t>
      </w:r>
      <w:r w:rsidRPr="00E65AC0">
        <w:rPr>
          <w:rFonts w:ascii="Calibri" w:eastAsia="Calibri" w:hAnsi="Calibri" w:cs="Calibri"/>
          <w:color w:val="000000"/>
          <w:sz w:val="20"/>
          <w:szCs w:val="20"/>
          <w:lang w:val="en-US"/>
        </w:rPr>
        <w:t>The Local. URL</w:t>
      </w:r>
      <w:r w:rsidRPr="009B45FC">
        <w:rPr>
          <w:rFonts w:ascii="Calibri" w:eastAsia="Calibri" w:hAnsi="Calibri" w:cs="Calibri"/>
          <w:color w:val="000000"/>
          <w:sz w:val="20"/>
          <w:szCs w:val="20"/>
        </w:rPr>
        <w:t xml:space="preserve">: </w:t>
      </w:r>
      <w:r w:rsidRPr="00E65AC0">
        <w:rPr>
          <w:rFonts w:ascii="Calibri" w:eastAsia="Calibri" w:hAnsi="Calibri" w:cs="Calibri"/>
          <w:color w:val="000000"/>
          <w:sz w:val="20"/>
          <w:szCs w:val="20"/>
          <w:lang w:val="en-US"/>
        </w:rPr>
        <w:t>https</w:t>
      </w:r>
      <w:r w:rsidRPr="009B45FC">
        <w:rPr>
          <w:rFonts w:ascii="Calibri" w:eastAsia="Calibri" w:hAnsi="Calibri" w:cs="Calibri"/>
          <w:color w:val="000000"/>
          <w:sz w:val="20"/>
          <w:szCs w:val="20"/>
        </w:rPr>
        <w:t>://</w:t>
      </w:r>
      <w:r w:rsidRPr="00E65AC0">
        <w:rPr>
          <w:rFonts w:ascii="Calibri" w:eastAsia="Calibri" w:hAnsi="Calibri" w:cs="Calibri"/>
          <w:color w:val="000000"/>
          <w:sz w:val="20"/>
          <w:szCs w:val="20"/>
          <w:lang w:val="en-US"/>
        </w:rPr>
        <w:t>www</w:t>
      </w:r>
      <w:r w:rsidRPr="009B45FC">
        <w:rPr>
          <w:rFonts w:ascii="Calibri" w:eastAsia="Calibri" w:hAnsi="Calibri" w:cs="Calibri"/>
          <w:color w:val="000000"/>
          <w:sz w:val="20"/>
          <w:szCs w:val="20"/>
        </w:rPr>
        <w:t>.</w:t>
      </w:r>
      <w:r w:rsidRPr="00E65AC0">
        <w:rPr>
          <w:rFonts w:ascii="Calibri" w:eastAsia="Calibri" w:hAnsi="Calibri" w:cs="Calibri"/>
          <w:color w:val="000000"/>
          <w:sz w:val="20"/>
          <w:szCs w:val="20"/>
          <w:lang w:val="en-US"/>
        </w:rPr>
        <w:t>thelocal</w:t>
      </w:r>
      <w:r w:rsidRPr="009B45FC">
        <w:rPr>
          <w:rFonts w:ascii="Calibri" w:eastAsia="Calibri" w:hAnsi="Calibri" w:cs="Calibri"/>
          <w:color w:val="000000"/>
          <w:sz w:val="20"/>
          <w:szCs w:val="20"/>
        </w:rPr>
        <w:t>.</w:t>
      </w:r>
      <w:r w:rsidRPr="00E65AC0">
        <w:rPr>
          <w:rFonts w:ascii="Calibri" w:eastAsia="Calibri" w:hAnsi="Calibri" w:cs="Calibri"/>
          <w:color w:val="000000"/>
          <w:sz w:val="20"/>
          <w:szCs w:val="20"/>
          <w:lang w:val="en-US"/>
        </w:rPr>
        <w:t>no</w:t>
      </w:r>
      <w:r w:rsidRPr="009B45FC">
        <w:rPr>
          <w:rFonts w:ascii="Calibri" w:eastAsia="Calibri" w:hAnsi="Calibri" w:cs="Calibri"/>
          <w:color w:val="000000"/>
          <w:sz w:val="20"/>
          <w:szCs w:val="20"/>
        </w:rPr>
        <w:t>/20141128/</w:t>
      </w:r>
      <w:r w:rsidRPr="00E65AC0">
        <w:rPr>
          <w:rFonts w:ascii="Calibri" w:eastAsia="Calibri" w:hAnsi="Calibri" w:cs="Calibri"/>
          <w:color w:val="000000"/>
          <w:sz w:val="20"/>
          <w:szCs w:val="20"/>
          <w:lang w:val="en-US"/>
        </w:rPr>
        <w:t>norwegian</w:t>
      </w:r>
      <w:r w:rsidRPr="009B45FC">
        <w:rPr>
          <w:rFonts w:ascii="Calibri" w:eastAsia="Calibri" w:hAnsi="Calibri" w:cs="Calibri"/>
          <w:color w:val="000000"/>
          <w:sz w:val="20"/>
          <w:szCs w:val="20"/>
        </w:rPr>
        <w:t>-</w:t>
      </w:r>
      <w:r w:rsidRPr="00E65AC0">
        <w:rPr>
          <w:rFonts w:ascii="Calibri" w:eastAsia="Calibri" w:hAnsi="Calibri" w:cs="Calibri"/>
          <w:color w:val="000000"/>
          <w:sz w:val="20"/>
          <w:szCs w:val="20"/>
          <w:lang w:val="en-US"/>
        </w:rPr>
        <w:t>people</w:t>
      </w:r>
      <w:r w:rsidRPr="009B45FC">
        <w:rPr>
          <w:rFonts w:ascii="Calibri" w:eastAsia="Calibri" w:hAnsi="Calibri" w:cs="Calibri"/>
          <w:color w:val="000000"/>
          <w:sz w:val="20"/>
          <w:szCs w:val="20"/>
        </w:rPr>
        <w:t>-</w:t>
      </w:r>
      <w:r w:rsidRPr="00E65AC0">
        <w:rPr>
          <w:rFonts w:ascii="Calibri" w:eastAsia="Calibri" w:hAnsi="Calibri" w:cs="Calibri"/>
          <w:color w:val="000000"/>
          <w:sz w:val="20"/>
          <w:szCs w:val="20"/>
          <w:lang w:val="en-US"/>
        </w:rPr>
        <w:t>say</w:t>
      </w:r>
      <w:r w:rsidRPr="009B45FC">
        <w:rPr>
          <w:rFonts w:ascii="Calibri" w:eastAsia="Calibri" w:hAnsi="Calibri" w:cs="Calibri"/>
          <w:color w:val="000000"/>
          <w:sz w:val="20"/>
          <w:szCs w:val="20"/>
        </w:rPr>
        <w:t>-</w:t>
      </w:r>
      <w:r w:rsidRPr="00E65AC0">
        <w:rPr>
          <w:rFonts w:ascii="Calibri" w:eastAsia="Calibri" w:hAnsi="Calibri" w:cs="Calibri"/>
          <w:color w:val="000000"/>
          <w:sz w:val="20"/>
          <w:szCs w:val="20"/>
          <w:lang w:val="en-US"/>
        </w:rPr>
        <w:t>no</w:t>
      </w:r>
      <w:r w:rsidRPr="009B45FC">
        <w:rPr>
          <w:rFonts w:ascii="Calibri" w:eastAsia="Calibri" w:hAnsi="Calibri" w:cs="Calibri"/>
          <w:color w:val="000000"/>
          <w:sz w:val="20"/>
          <w:szCs w:val="20"/>
        </w:rPr>
        <w:t>-</w:t>
      </w:r>
      <w:r w:rsidRPr="00E65AC0">
        <w:rPr>
          <w:rFonts w:ascii="Calibri" w:eastAsia="Calibri" w:hAnsi="Calibri" w:cs="Calibri"/>
          <w:color w:val="000000"/>
          <w:sz w:val="20"/>
          <w:szCs w:val="20"/>
          <w:lang w:val="en-US"/>
        </w:rPr>
        <w:t>to</w:t>
      </w:r>
      <w:r w:rsidRPr="009B45FC">
        <w:rPr>
          <w:rFonts w:ascii="Calibri" w:eastAsia="Calibri" w:hAnsi="Calibri" w:cs="Calibri"/>
          <w:color w:val="000000"/>
          <w:sz w:val="20"/>
          <w:szCs w:val="20"/>
        </w:rPr>
        <w:t>-</w:t>
      </w:r>
      <w:r w:rsidRPr="00E65AC0">
        <w:rPr>
          <w:rFonts w:ascii="Calibri" w:eastAsia="Calibri" w:hAnsi="Calibri" w:cs="Calibri"/>
          <w:color w:val="000000"/>
          <w:sz w:val="20"/>
          <w:szCs w:val="20"/>
          <w:lang w:val="en-US"/>
        </w:rPr>
        <w:t>eu</w:t>
      </w:r>
      <w:r w:rsidRPr="009B45FC">
        <w:rPr>
          <w:rFonts w:ascii="Calibri" w:eastAsia="Calibri" w:hAnsi="Calibri" w:cs="Calibri"/>
          <w:color w:val="000000"/>
          <w:sz w:val="20"/>
          <w:szCs w:val="20"/>
        </w:rPr>
        <w:t xml:space="preserve"> (</w:t>
      </w:r>
      <w:r>
        <w:rPr>
          <w:rFonts w:ascii="Calibri" w:eastAsia="Calibri" w:hAnsi="Calibri" w:cs="Calibri"/>
          <w:color w:val="000000"/>
          <w:sz w:val="20"/>
          <w:szCs w:val="20"/>
        </w:rPr>
        <w:t>дата</w:t>
      </w:r>
      <w:r w:rsidRPr="009B45FC">
        <w:rPr>
          <w:rFonts w:ascii="Calibri" w:eastAsia="Calibri" w:hAnsi="Calibri" w:cs="Calibri"/>
          <w:color w:val="000000"/>
          <w:sz w:val="20"/>
          <w:szCs w:val="20"/>
        </w:rPr>
        <w:t xml:space="preserve"> </w:t>
      </w:r>
      <w:r>
        <w:rPr>
          <w:rFonts w:ascii="Calibri" w:eastAsia="Calibri" w:hAnsi="Calibri" w:cs="Calibri"/>
          <w:color w:val="000000"/>
          <w:sz w:val="20"/>
          <w:szCs w:val="20"/>
        </w:rPr>
        <w:t>обращения</w:t>
      </w:r>
      <w:r w:rsidRPr="009B45FC">
        <w:rPr>
          <w:rFonts w:ascii="Calibri" w:eastAsia="Calibri" w:hAnsi="Calibri" w:cs="Calibri"/>
          <w:color w:val="000000"/>
          <w:sz w:val="20"/>
          <w:szCs w:val="20"/>
        </w:rPr>
        <w:t>:</w:t>
      </w:r>
      <w:r>
        <w:rPr>
          <w:rFonts w:ascii="Calibri" w:eastAsia="Calibri" w:hAnsi="Calibri" w:cs="Calibri"/>
          <w:color w:val="000000"/>
          <w:sz w:val="20"/>
          <w:szCs w:val="20"/>
        </w:rPr>
        <w:t xml:space="preserve"> 02.04.2018)</w:t>
      </w:r>
    </w:p>
  </w:footnote>
  <w:footnote w:id="69">
    <w:p w14:paraId="3F3CEB3F" w14:textId="77777777" w:rsidR="00726A73" w:rsidRPr="00D827C5" w:rsidRDefault="00726A73" w:rsidP="001D3086">
      <w:pPr>
        <w:pBdr>
          <w:top w:val="nil"/>
          <w:left w:val="nil"/>
          <w:bottom w:val="nil"/>
          <w:right w:val="nil"/>
          <w:between w:val="nil"/>
        </w:pBdr>
        <w:spacing w:after="0"/>
        <w:rPr>
          <w:color w:val="000000"/>
          <w:sz w:val="20"/>
          <w:szCs w:val="20"/>
        </w:rPr>
      </w:pPr>
      <w:r>
        <w:rPr>
          <w:vertAlign w:val="superscript"/>
        </w:rPr>
        <w:footnoteRef/>
      </w:r>
      <w:r w:rsidRPr="003F1592">
        <w:rPr>
          <w:rFonts w:ascii="Calibri" w:eastAsia="Calibri" w:hAnsi="Calibri" w:cs="Calibri"/>
          <w:color w:val="000000"/>
          <w:sz w:val="20"/>
          <w:szCs w:val="20"/>
          <w:lang w:val="en-US"/>
        </w:rPr>
        <w:t xml:space="preserve"> Persons entitled to vote, percentage poll and referendum result </w:t>
      </w:r>
      <w:r>
        <w:rPr>
          <w:rFonts w:ascii="Calibri" w:eastAsia="Calibri" w:hAnsi="Calibri" w:cs="Calibri"/>
          <w:color w:val="000000"/>
          <w:sz w:val="20"/>
          <w:szCs w:val="20"/>
          <w:lang w:val="en-US"/>
        </w:rPr>
        <w:t xml:space="preserve">/ </w:t>
      </w:r>
      <w:r w:rsidRPr="003F1592">
        <w:rPr>
          <w:rFonts w:ascii="Calibri" w:eastAsia="Calibri" w:hAnsi="Calibri" w:cs="Calibri"/>
          <w:color w:val="000000"/>
          <w:sz w:val="20"/>
          <w:szCs w:val="20"/>
          <w:lang w:val="en-US"/>
        </w:rPr>
        <w:t>Statistisk sentralbyrå. URL</w:t>
      </w:r>
      <w:r w:rsidRPr="00D827C5">
        <w:rPr>
          <w:rFonts w:ascii="Calibri" w:eastAsia="Calibri" w:hAnsi="Calibri" w:cs="Calibri"/>
          <w:color w:val="000000"/>
          <w:sz w:val="20"/>
          <w:szCs w:val="20"/>
        </w:rPr>
        <w:t xml:space="preserve">: </w:t>
      </w:r>
      <w:r w:rsidRPr="003F1592">
        <w:rPr>
          <w:rFonts w:ascii="Calibri" w:eastAsia="Calibri" w:hAnsi="Calibri" w:cs="Calibri"/>
          <w:color w:val="000000"/>
          <w:sz w:val="20"/>
          <w:szCs w:val="20"/>
          <w:lang w:val="en-US"/>
        </w:rPr>
        <w:t>https</w:t>
      </w:r>
      <w:r w:rsidRPr="00D827C5">
        <w:rPr>
          <w:rFonts w:ascii="Calibri" w:eastAsia="Calibri" w:hAnsi="Calibri" w:cs="Calibri"/>
          <w:color w:val="000000"/>
          <w:sz w:val="20"/>
          <w:szCs w:val="20"/>
        </w:rPr>
        <w:t>://</w:t>
      </w:r>
      <w:r w:rsidRPr="003F1592">
        <w:rPr>
          <w:rFonts w:ascii="Calibri" w:eastAsia="Calibri" w:hAnsi="Calibri" w:cs="Calibri"/>
          <w:color w:val="000000"/>
          <w:sz w:val="20"/>
          <w:szCs w:val="20"/>
          <w:lang w:val="en-US"/>
        </w:rPr>
        <w:t>www</w:t>
      </w:r>
      <w:r w:rsidRPr="00D827C5">
        <w:rPr>
          <w:rFonts w:ascii="Calibri" w:eastAsia="Calibri" w:hAnsi="Calibri" w:cs="Calibri"/>
          <w:color w:val="000000"/>
          <w:sz w:val="20"/>
          <w:szCs w:val="20"/>
        </w:rPr>
        <w:t>.</w:t>
      </w:r>
      <w:r w:rsidRPr="003F1592">
        <w:rPr>
          <w:rFonts w:ascii="Calibri" w:eastAsia="Calibri" w:hAnsi="Calibri" w:cs="Calibri"/>
          <w:color w:val="000000"/>
          <w:sz w:val="20"/>
          <w:szCs w:val="20"/>
          <w:lang w:val="en-US"/>
        </w:rPr>
        <w:t>ssb</w:t>
      </w:r>
      <w:r w:rsidRPr="00D827C5">
        <w:rPr>
          <w:rFonts w:ascii="Calibri" w:eastAsia="Calibri" w:hAnsi="Calibri" w:cs="Calibri"/>
          <w:color w:val="000000"/>
          <w:sz w:val="20"/>
          <w:szCs w:val="20"/>
        </w:rPr>
        <w:t>.</w:t>
      </w:r>
      <w:r w:rsidRPr="003F1592">
        <w:rPr>
          <w:rFonts w:ascii="Calibri" w:eastAsia="Calibri" w:hAnsi="Calibri" w:cs="Calibri"/>
          <w:color w:val="000000"/>
          <w:sz w:val="20"/>
          <w:szCs w:val="20"/>
          <w:lang w:val="en-US"/>
        </w:rPr>
        <w:t>no</w:t>
      </w:r>
      <w:r w:rsidRPr="00D827C5">
        <w:rPr>
          <w:rFonts w:ascii="Calibri" w:eastAsia="Calibri" w:hAnsi="Calibri" w:cs="Calibri"/>
          <w:color w:val="000000"/>
          <w:sz w:val="20"/>
          <w:szCs w:val="20"/>
        </w:rPr>
        <w:t>/</w:t>
      </w:r>
      <w:r w:rsidRPr="003F1592">
        <w:rPr>
          <w:rFonts w:ascii="Calibri" w:eastAsia="Calibri" w:hAnsi="Calibri" w:cs="Calibri"/>
          <w:color w:val="000000"/>
          <w:sz w:val="20"/>
          <w:szCs w:val="20"/>
          <w:lang w:val="en-US"/>
        </w:rPr>
        <w:t>a</w:t>
      </w:r>
      <w:r w:rsidRPr="00D827C5">
        <w:rPr>
          <w:rFonts w:ascii="Calibri" w:eastAsia="Calibri" w:hAnsi="Calibri" w:cs="Calibri"/>
          <w:color w:val="000000"/>
          <w:sz w:val="20"/>
          <w:szCs w:val="20"/>
        </w:rPr>
        <w:t>/</w:t>
      </w:r>
      <w:r w:rsidRPr="003F1592">
        <w:rPr>
          <w:rFonts w:ascii="Calibri" w:eastAsia="Calibri" w:hAnsi="Calibri" w:cs="Calibri"/>
          <w:color w:val="000000"/>
          <w:sz w:val="20"/>
          <w:szCs w:val="20"/>
          <w:lang w:val="en-US"/>
        </w:rPr>
        <w:t>histstat</w:t>
      </w:r>
      <w:r w:rsidRPr="00D827C5">
        <w:rPr>
          <w:rFonts w:ascii="Calibri" w:eastAsia="Calibri" w:hAnsi="Calibri" w:cs="Calibri"/>
          <w:color w:val="000000"/>
          <w:sz w:val="20"/>
          <w:szCs w:val="20"/>
        </w:rPr>
        <w:t>/</w:t>
      </w:r>
      <w:r w:rsidRPr="003F1592">
        <w:rPr>
          <w:rFonts w:ascii="Calibri" w:eastAsia="Calibri" w:hAnsi="Calibri" w:cs="Calibri"/>
          <w:color w:val="000000"/>
          <w:sz w:val="20"/>
          <w:szCs w:val="20"/>
          <w:lang w:val="en-US"/>
        </w:rPr>
        <w:t>tabeller</w:t>
      </w:r>
      <w:r w:rsidRPr="00D827C5">
        <w:rPr>
          <w:rFonts w:ascii="Calibri" w:eastAsia="Calibri" w:hAnsi="Calibri" w:cs="Calibri"/>
          <w:color w:val="000000"/>
          <w:sz w:val="20"/>
          <w:szCs w:val="20"/>
        </w:rPr>
        <w:t>/25-8-</w:t>
      </w:r>
      <w:r w:rsidRPr="003F1592">
        <w:rPr>
          <w:rFonts w:ascii="Calibri" w:eastAsia="Calibri" w:hAnsi="Calibri" w:cs="Calibri"/>
          <w:color w:val="000000"/>
          <w:sz w:val="20"/>
          <w:szCs w:val="20"/>
          <w:lang w:val="en-US"/>
        </w:rPr>
        <w:t>en</w:t>
      </w:r>
      <w:r w:rsidRPr="00D827C5">
        <w:rPr>
          <w:rFonts w:ascii="Calibri" w:eastAsia="Calibri" w:hAnsi="Calibri" w:cs="Calibri"/>
          <w:color w:val="000000"/>
          <w:sz w:val="20"/>
          <w:szCs w:val="20"/>
        </w:rPr>
        <w:t>.</w:t>
      </w:r>
      <w:r w:rsidRPr="003F1592">
        <w:rPr>
          <w:rFonts w:ascii="Calibri" w:eastAsia="Calibri" w:hAnsi="Calibri" w:cs="Calibri"/>
          <w:color w:val="000000"/>
          <w:sz w:val="20"/>
          <w:szCs w:val="20"/>
          <w:lang w:val="en-US"/>
        </w:rPr>
        <w:t>html</w:t>
      </w:r>
      <w:r w:rsidRPr="00D827C5">
        <w:rPr>
          <w:rFonts w:ascii="Calibri" w:eastAsia="Calibri" w:hAnsi="Calibri" w:cs="Calibri"/>
          <w:color w:val="000000"/>
          <w:sz w:val="20"/>
          <w:szCs w:val="20"/>
        </w:rPr>
        <w:t xml:space="preserve"> (</w:t>
      </w:r>
      <w:r>
        <w:rPr>
          <w:rFonts w:ascii="Calibri" w:eastAsia="Calibri" w:hAnsi="Calibri" w:cs="Calibri"/>
          <w:color w:val="000000"/>
          <w:sz w:val="20"/>
          <w:szCs w:val="20"/>
        </w:rPr>
        <w:t>дата</w:t>
      </w:r>
      <w:r w:rsidRPr="00D827C5">
        <w:rPr>
          <w:rFonts w:ascii="Calibri" w:eastAsia="Calibri" w:hAnsi="Calibri" w:cs="Calibri"/>
          <w:color w:val="000000"/>
          <w:sz w:val="20"/>
          <w:szCs w:val="20"/>
        </w:rPr>
        <w:t xml:space="preserve"> </w:t>
      </w:r>
      <w:r>
        <w:rPr>
          <w:rFonts w:ascii="Calibri" w:eastAsia="Calibri" w:hAnsi="Calibri" w:cs="Calibri"/>
          <w:color w:val="000000"/>
          <w:sz w:val="20"/>
          <w:szCs w:val="20"/>
        </w:rPr>
        <w:t>обращения</w:t>
      </w:r>
      <w:r w:rsidRPr="00D827C5">
        <w:rPr>
          <w:rFonts w:ascii="Calibri" w:eastAsia="Calibri" w:hAnsi="Calibri" w:cs="Calibri"/>
          <w:color w:val="000000"/>
          <w:sz w:val="20"/>
          <w:szCs w:val="20"/>
        </w:rPr>
        <w:t>: 02.04.2018)</w:t>
      </w:r>
    </w:p>
  </w:footnote>
  <w:footnote w:id="70">
    <w:p w14:paraId="70D9716B" w14:textId="5A4D5FC1" w:rsidR="00726A73" w:rsidRPr="00107ABD" w:rsidRDefault="00726A73" w:rsidP="003F1592">
      <w:pPr>
        <w:pStyle w:val="3"/>
        <w:shd w:val="clear" w:color="auto" w:fill="FFFFFF"/>
        <w:spacing w:before="0"/>
        <w:rPr>
          <w:color w:val="000000"/>
          <w:sz w:val="20"/>
          <w:szCs w:val="20"/>
        </w:rPr>
      </w:pPr>
      <w:r>
        <w:rPr>
          <w:vertAlign w:val="superscript"/>
        </w:rPr>
        <w:footnoteRef/>
      </w:r>
      <w:r w:rsidRPr="00ED341B">
        <w:rPr>
          <w:color w:val="000000"/>
          <w:sz w:val="20"/>
          <w:szCs w:val="20"/>
          <w:lang w:val="en-US"/>
        </w:rPr>
        <w:t xml:space="preserve"> </w:t>
      </w:r>
      <w:r w:rsidRPr="009B45FC">
        <w:rPr>
          <w:color w:val="000000"/>
          <w:sz w:val="20"/>
          <w:szCs w:val="20"/>
          <w:lang w:val="en-US"/>
        </w:rPr>
        <w:t>Norges deltakelse i internasjonale organisasjoner</w:t>
      </w:r>
      <w:r w:rsidRPr="00D827C5">
        <w:rPr>
          <w:color w:val="000000"/>
          <w:sz w:val="20"/>
          <w:szCs w:val="20"/>
          <w:lang w:val="en-US"/>
        </w:rPr>
        <w:t xml:space="preserve"> </w:t>
      </w:r>
      <w:r>
        <w:rPr>
          <w:color w:val="000000"/>
          <w:sz w:val="20"/>
          <w:szCs w:val="20"/>
          <w:lang w:val="en-US"/>
        </w:rPr>
        <w:t xml:space="preserve">/ </w:t>
      </w:r>
      <w:r w:rsidRPr="003F1592">
        <w:rPr>
          <w:color w:val="000000"/>
          <w:sz w:val="20"/>
          <w:szCs w:val="20"/>
          <w:lang w:val="en-US"/>
        </w:rPr>
        <w:t>SAMFUNNSKUNNSKAP</w:t>
      </w:r>
      <w:r>
        <w:rPr>
          <w:color w:val="000000"/>
          <w:sz w:val="20"/>
          <w:szCs w:val="20"/>
          <w:lang w:val="en-US"/>
        </w:rPr>
        <w:t>.</w:t>
      </w:r>
      <w:r w:rsidRPr="009B45FC">
        <w:rPr>
          <w:color w:val="000000"/>
          <w:sz w:val="20"/>
          <w:szCs w:val="20"/>
          <w:lang w:val="en-US"/>
        </w:rPr>
        <w:t xml:space="preserve"> </w:t>
      </w:r>
      <w:r w:rsidRPr="003F1592">
        <w:rPr>
          <w:color w:val="000000"/>
          <w:sz w:val="20"/>
          <w:szCs w:val="20"/>
          <w:lang w:val="en-US"/>
        </w:rPr>
        <w:t>URL</w:t>
      </w:r>
      <w:r w:rsidRPr="00107ABD">
        <w:rPr>
          <w:color w:val="000000"/>
          <w:sz w:val="20"/>
          <w:szCs w:val="20"/>
        </w:rPr>
        <w:t xml:space="preserve">: </w:t>
      </w:r>
      <w:r w:rsidRPr="003F1592">
        <w:rPr>
          <w:color w:val="000000"/>
          <w:sz w:val="20"/>
          <w:szCs w:val="20"/>
          <w:lang w:val="en-US"/>
        </w:rPr>
        <w:t>http</w:t>
      </w:r>
      <w:r w:rsidRPr="00107ABD">
        <w:rPr>
          <w:color w:val="000000"/>
          <w:sz w:val="20"/>
          <w:szCs w:val="20"/>
        </w:rPr>
        <w:t>://</w:t>
      </w:r>
      <w:r w:rsidRPr="003F1592">
        <w:rPr>
          <w:color w:val="000000"/>
          <w:sz w:val="20"/>
          <w:szCs w:val="20"/>
          <w:lang w:val="en-US"/>
        </w:rPr>
        <w:t>www</w:t>
      </w:r>
      <w:r w:rsidRPr="00107ABD">
        <w:rPr>
          <w:color w:val="000000"/>
          <w:sz w:val="20"/>
          <w:szCs w:val="20"/>
        </w:rPr>
        <w:t>.</w:t>
      </w:r>
      <w:r w:rsidRPr="003F1592">
        <w:rPr>
          <w:color w:val="000000"/>
          <w:sz w:val="20"/>
          <w:szCs w:val="20"/>
          <w:lang w:val="en-US"/>
        </w:rPr>
        <w:t>samfunnskunnskap</w:t>
      </w:r>
      <w:r w:rsidRPr="00107ABD">
        <w:rPr>
          <w:color w:val="000000"/>
          <w:sz w:val="20"/>
          <w:szCs w:val="20"/>
        </w:rPr>
        <w:t>.</w:t>
      </w:r>
      <w:r w:rsidRPr="003F1592">
        <w:rPr>
          <w:color w:val="000000"/>
          <w:sz w:val="20"/>
          <w:szCs w:val="20"/>
          <w:lang w:val="en-US"/>
        </w:rPr>
        <w:t>no</w:t>
      </w:r>
      <w:r w:rsidRPr="00107ABD">
        <w:rPr>
          <w:color w:val="000000"/>
          <w:sz w:val="20"/>
          <w:szCs w:val="20"/>
        </w:rPr>
        <w:t>/?</w:t>
      </w:r>
      <w:r w:rsidRPr="003F1592">
        <w:rPr>
          <w:color w:val="000000"/>
          <w:sz w:val="20"/>
          <w:szCs w:val="20"/>
          <w:lang w:val="en-US"/>
        </w:rPr>
        <w:t>page</w:t>
      </w:r>
      <w:r w:rsidRPr="00107ABD">
        <w:rPr>
          <w:color w:val="000000"/>
          <w:sz w:val="20"/>
          <w:szCs w:val="20"/>
        </w:rPr>
        <w:t>_</w:t>
      </w:r>
      <w:r w:rsidRPr="003F1592">
        <w:rPr>
          <w:color w:val="000000"/>
          <w:sz w:val="20"/>
          <w:szCs w:val="20"/>
          <w:lang w:val="en-US"/>
        </w:rPr>
        <w:t>id</w:t>
      </w:r>
      <w:r w:rsidRPr="00107ABD">
        <w:rPr>
          <w:color w:val="000000"/>
          <w:sz w:val="20"/>
          <w:szCs w:val="20"/>
        </w:rPr>
        <w:t>=416&amp;</w:t>
      </w:r>
      <w:r w:rsidRPr="003F1592">
        <w:rPr>
          <w:color w:val="000000"/>
          <w:sz w:val="20"/>
          <w:szCs w:val="20"/>
          <w:lang w:val="en-US"/>
        </w:rPr>
        <w:t>lang</w:t>
      </w:r>
      <w:r w:rsidRPr="00107ABD">
        <w:rPr>
          <w:color w:val="000000"/>
          <w:sz w:val="20"/>
          <w:szCs w:val="20"/>
        </w:rPr>
        <w:t>=</w:t>
      </w:r>
      <w:r w:rsidRPr="003F1592">
        <w:rPr>
          <w:color w:val="000000"/>
          <w:sz w:val="20"/>
          <w:szCs w:val="20"/>
          <w:lang w:val="en-US"/>
        </w:rPr>
        <w:t>ru</w:t>
      </w:r>
      <w:r w:rsidRPr="00107ABD">
        <w:rPr>
          <w:color w:val="000000"/>
          <w:sz w:val="20"/>
          <w:szCs w:val="20"/>
        </w:rPr>
        <w:t xml:space="preserve"> (</w:t>
      </w:r>
      <w:r>
        <w:rPr>
          <w:color w:val="000000"/>
          <w:sz w:val="20"/>
          <w:szCs w:val="20"/>
        </w:rPr>
        <w:t>дата</w:t>
      </w:r>
      <w:r w:rsidRPr="00107ABD">
        <w:rPr>
          <w:color w:val="000000"/>
          <w:sz w:val="20"/>
          <w:szCs w:val="20"/>
        </w:rPr>
        <w:t xml:space="preserve"> </w:t>
      </w:r>
      <w:r>
        <w:rPr>
          <w:color w:val="000000"/>
          <w:sz w:val="20"/>
          <w:szCs w:val="20"/>
        </w:rPr>
        <w:t>обращения</w:t>
      </w:r>
      <w:r w:rsidRPr="00107ABD">
        <w:rPr>
          <w:color w:val="000000"/>
          <w:sz w:val="20"/>
          <w:szCs w:val="20"/>
        </w:rPr>
        <w:t>: 02.04.2018)</w:t>
      </w:r>
    </w:p>
  </w:footnote>
  <w:footnote w:id="71">
    <w:p w14:paraId="7AC0EA4F" w14:textId="5CF4F7A6" w:rsidR="00726A73" w:rsidRPr="001D3086" w:rsidRDefault="00726A73" w:rsidP="00A87D10">
      <w:pPr>
        <w:pStyle w:val="a4"/>
      </w:pPr>
      <w:r>
        <w:rPr>
          <w:rStyle w:val="a6"/>
        </w:rPr>
        <w:footnoteRef/>
      </w:r>
      <w:r w:rsidRPr="001D3086">
        <w:rPr>
          <w:lang w:val="en-US"/>
        </w:rPr>
        <w:t xml:space="preserve"> </w:t>
      </w:r>
      <w:r w:rsidRPr="00A87518">
        <w:rPr>
          <w:lang w:val="en-US"/>
        </w:rPr>
        <w:t xml:space="preserve">Exports of oil and gas / Norwegian Petroleum. </w:t>
      </w:r>
      <w:r w:rsidRPr="001D3086">
        <w:t xml:space="preserve">URL: </w:t>
      </w:r>
      <w:hyperlink r:id="rId40" w:history="1">
        <w:r w:rsidRPr="001D3086">
          <w:rPr>
            <w:rStyle w:val="a7"/>
          </w:rPr>
          <w:t>https://www.norskpetroleum.no/en/production-and-exports/exports-of-oil-and-gas/</w:t>
        </w:r>
      </w:hyperlink>
      <w:r w:rsidRPr="001D3086">
        <w:t xml:space="preserve">  (дата обращения: 24.02.2020)</w:t>
      </w:r>
    </w:p>
  </w:footnote>
  <w:footnote w:id="72">
    <w:p w14:paraId="1220A690" w14:textId="72B81144" w:rsidR="00726A73" w:rsidRPr="00076EC1" w:rsidRDefault="00726A73" w:rsidP="00A87D10">
      <w:pPr>
        <w:pStyle w:val="a9"/>
        <w:spacing w:before="0" w:beforeAutospacing="0" w:after="0" w:afterAutospacing="0"/>
        <w:rPr>
          <w:lang w:val="en-US"/>
        </w:rPr>
      </w:pPr>
      <w:r>
        <w:rPr>
          <w:rStyle w:val="a6"/>
        </w:rPr>
        <w:footnoteRef/>
      </w:r>
      <w:r w:rsidRPr="00076EC1">
        <w:rPr>
          <w:rFonts w:asciiTheme="minorHAnsi" w:hAnsiTheme="minorHAnsi" w:cstheme="minorHAnsi"/>
          <w:sz w:val="20"/>
          <w:szCs w:val="20"/>
          <w:lang w:val="en-US"/>
        </w:rPr>
        <w:t xml:space="preserve"> Martinsa, F</w:t>
      </w:r>
      <w:r w:rsidRPr="00384F1F">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Pr="00076EC1">
        <w:rPr>
          <w:rFonts w:asciiTheme="minorHAnsi" w:hAnsiTheme="minorHAnsi" w:cstheme="minorHAnsi"/>
          <w:sz w:val="20"/>
          <w:szCs w:val="20"/>
          <w:lang w:val="en-US"/>
        </w:rPr>
        <w:t>Felgueiras, C</w:t>
      </w:r>
      <w:r w:rsidRPr="00384F1F">
        <w:rPr>
          <w:rFonts w:asciiTheme="minorHAnsi" w:hAnsiTheme="minorHAnsi" w:cstheme="minorHAnsi"/>
          <w:sz w:val="20"/>
          <w:szCs w:val="20"/>
          <w:lang w:val="en-GB"/>
        </w:rPr>
        <w:t xml:space="preserve">. </w:t>
      </w:r>
      <w:r w:rsidRPr="00076EC1">
        <w:rPr>
          <w:rFonts w:asciiTheme="minorHAnsi" w:hAnsiTheme="minorHAnsi" w:cstheme="minorHAnsi"/>
          <w:sz w:val="20"/>
          <w:szCs w:val="20"/>
          <w:lang w:val="en-US"/>
        </w:rPr>
        <w:t>Smitková</w:t>
      </w:r>
      <w:r w:rsidRPr="003B6023">
        <w:rPr>
          <w:rFonts w:asciiTheme="minorHAnsi" w:hAnsiTheme="minorHAnsi" w:cstheme="minorHAnsi"/>
          <w:sz w:val="20"/>
          <w:szCs w:val="20"/>
          <w:lang w:val="en-GB"/>
        </w:rPr>
        <w:t xml:space="preserve"> </w:t>
      </w:r>
      <w:r w:rsidRPr="00384F1F">
        <w:rPr>
          <w:rFonts w:asciiTheme="minorHAnsi" w:hAnsiTheme="minorHAnsi" w:cstheme="minorHAnsi"/>
          <w:sz w:val="20"/>
          <w:szCs w:val="20"/>
          <w:lang w:val="en-GB"/>
        </w:rPr>
        <w:t xml:space="preserve">M. </w:t>
      </w:r>
      <w:r w:rsidRPr="00076EC1">
        <w:rPr>
          <w:rFonts w:asciiTheme="minorHAnsi" w:hAnsiTheme="minorHAnsi" w:cstheme="minorHAnsi"/>
          <w:sz w:val="20"/>
          <w:szCs w:val="20"/>
          <w:lang w:val="en-US"/>
        </w:rPr>
        <w:t>Fossil fuel energy consumption in European countries</w:t>
      </w:r>
      <w:r w:rsidRPr="00384F1F">
        <w:rPr>
          <w:rFonts w:asciiTheme="minorHAnsi" w:hAnsiTheme="minorHAnsi" w:cstheme="minorHAnsi"/>
          <w:sz w:val="20"/>
          <w:szCs w:val="20"/>
          <w:lang w:val="en-GB"/>
        </w:rPr>
        <w:t xml:space="preserve">. </w:t>
      </w:r>
      <w:r w:rsidRPr="00076EC1">
        <w:rPr>
          <w:rFonts w:asciiTheme="minorHAnsi" w:hAnsiTheme="minorHAnsi" w:cstheme="minorHAnsi"/>
          <w:sz w:val="20"/>
          <w:szCs w:val="20"/>
          <w:lang w:val="en-US"/>
        </w:rPr>
        <w:t>5th International Conference on Energy and Environment Research, ICEER 2018</w:t>
      </w:r>
      <w:r w:rsidRPr="00384F1F">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076EC1">
        <w:rPr>
          <w:rFonts w:asciiTheme="minorHAnsi" w:hAnsiTheme="minorHAnsi" w:cstheme="minorHAnsi"/>
          <w:sz w:val="20"/>
          <w:szCs w:val="20"/>
          <w:lang w:val="en-US"/>
        </w:rPr>
        <w:t>F</w:t>
      </w:r>
      <w:r w:rsidRPr="00384F1F">
        <w:rPr>
          <w:rFonts w:asciiTheme="minorHAnsi" w:hAnsiTheme="minorHAnsi" w:cstheme="minorHAnsi"/>
          <w:sz w:val="20"/>
          <w:szCs w:val="20"/>
          <w:lang w:val="en-GB"/>
        </w:rPr>
        <w:t>.</w:t>
      </w:r>
      <w:r w:rsidRPr="00076EC1">
        <w:rPr>
          <w:rFonts w:asciiTheme="minorHAnsi" w:hAnsiTheme="minorHAnsi" w:cstheme="minorHAnsi"/>
          <w:sz w:val="20"/>
          <w:szCs w:val="20"/>
          <w:lang w:val="en-US"/>
        </w:rPr>
        <w:t xml:space="preserve"> Martinsa, C</w:t>
      </w:r>
      <w:r w:rsidRPr="00384F1F">
        <w:rPr>
          <w:rFonts w:asciiTheme="minorHAnsi" w:hAnsiTheme="minorHAnsi" w:cstheme="minorHAnsi"/>
          <w:sz w:val="20"/>
          <w:szCs w:val="20"/>
          <w:lang w:val="en-GB"/>
        </w:rPr>
        <w:t xml:space="preserve">. </w:t>
      </w:r>
      <w:r w:rsidRPr="00076EC1">
        <w:rPr>
          <w:rFonts w:asciiTheme="minorHAnsi" w:hAnsiTheme="minorHAnsi" w:cstheme="minorHAnsi"/>
          <w:sz w:val="20"/>
          <w:szCs w:val="20"/>
          <w:lang w:val="en-US"/>
        </w:rPr>
        <w:t xml:space="preserve">Felgueiras, </w:t>
      </w:r>
      <w:r w:rsidRPr="00384F1F">
        <w:rPr>
          <w:rFonts w:asciiTheme="minorHAnsi" w:hAnsiTheme="minorHAnsi" w:cstheme="minorHAnsi"/>
          <w:sz w:val="20"/>
          <w:szCs w:val="20"/>
          <w:lang w:val="en-GB"/>
        </w:rPr>
        <w:t xml:space="preserve">M. </w:t>
      </w:r>
      <w:r w:rsidRPr="00076EC1">
        <w:rPr>
          <w:rFonts w:asciiTheme="minorHAnsi" w:hAnsiTheme="minorHAnsi" w:cstheme="minorHAnsi"/>
          <w:sz w:val="20"/>
          <w:szCs w:val="20"/>
          <w:lang w:val="en-US"/>
        </w:rPr>
        <w:t>Smitková</w:t>
      </w:r>
      <w:r w:rsidRPr="00384F1F">
        <w:rPr>
          <w:rFonts w:asciiTheme="minorHAnsi" w:hAnsiTheme="minorHAnsi" w:cstheme="minorHAnsi"/>
          <w:sz w:val="20"/>
          <w:szCs w:val="20"/>
          <w:lang w:val="en-GB"/>
        </w:rPr>
        <w:t xml:space="preserve"> //</w:t>
      </w:r>
      <w:r w:rsidRPr="00076EC1">
        <w:rPr>
          <w:rFonts w:asciiTheme="minorHAnsi" w:hAnsiTheme="minorHAnsi" w:cstheme="minorHAnsi"/>
          <w:sz w:val="20"/>
          <w:szCs w:val="20"/>
          <w:lang w:val="en-US"/>
        </w:rPr>
        <w:t xml:space="preserve">Energy Procedia </w:t>
      </w:r>
      <w:r w:rsidRPr="00384F1F">
        <w:rPr>
          <w:rFonts w:asciiTheme="minorHAnsi" w:hAnsiTheme="minorHAnsi" w:cstheme="minorHAnsi"/>
          <w:sz w:val="20"/>
          <w:szCs w:val="20"/>
          <w:lang w:val="en-GB"/>
        </w:rPr>
        <w:t>153</w:t>
      </w:r>
      <w:r w:rsidRPr="00076EC1">
        <w:rPr>
          <w:rFonts w:asciiTheme="minorHAnsi" w:hAnsiTheme="minorHAnsi" w:cstheme="minorHAnsi"/>
          <w:sz w:val="20"/>
          <w:szCs w:val="20"/>
          <w:lang w:val="en-US"/>
        </w:rPr>
        <w:t xml:space="preserve"> (201</w:t>
      </w:r>
      <w:r w:rsidRPr="00384F1F">
        <w:rPr>
          <w:rFonts w:asciiTheme="minorHAnsi" w:hAnsiTheme="minorHAnsi" w:cstheme="minorHAnsi"/>
          <w:sz w:val="20"/>
          <w:szCs w:val="20"/>
          <w:lang w:val="en-GB"/>
        </w:rPr>
        <w:t>8</w:t>
      </w:r>
      <w:r w:rsidRPr="00076EC1">
        <w:rPr>
          <w:rFonts w:asciiTheme="minorHAnsi" w:hAnsiTheme="minorHAnsi" w:cstheme="minorHAnsi"/>
          <w:sz w:val="20"/>
          <w:szCs w:val="20"/>
          <w:lang w:val="en-US"/>
        </w:rPr>
        <w:t xml:space="preserve">) </w:t>
      </w:r>
      <w:r>
        <w:rPr>
          <w:rFonts w:asciiTheme="minorHAnsi" w:hAnsiTheme="minorHAnsi" w:cstheme="minorHAnsi"/>
          <w:sz w:val="20"/>
          <w:szCs w:val="20"/>
          <w:lang w:val="en-US"/>
        </w:rPr>
        <w:t>P.</w:t>
      </w:r>
      <w:r w:rsidRPr="00384F1F">
        <w:rPr>
          <w:rFonts w:asciiTheme="minorHAnsi" w:hAnsiTheme="minorHAnsi" w:cstheme="minorHAnsi"/>
          <w:sz w:val="20"/>
          <w:szCs w:val="20"/>
          <w:lang w:val="en-GB"/>
        </w:rPr>
        <w:t>1</w:t>
      </w:r>
      <w:r>
        <w:rPr>
          <w:rFonts w:asciiTheme="minorHAnsi" w:hAnsiTheme="minorHAnsi" w:cstheme="minorHAnsi"/>
          <w:sz w:val="20"/>
          <w:szCs w:val="20"/>
          <w:lang w:val="en-GB"/>
        </w:rPr>
        <w:t>10</w:t>
      </w:r>
      <w:r w:rsidRPr="00076EC1">
        <w:rPr>
          <w:rFonts w:asciiTheme="minorHAnsi" w:hAnsiTheme="minorHAnsi" w:cstheme="minorHAnsi"/>
          <w:sz w:val="20"/>
          <w:szCs w:val="20"/>
          <w:lang w:val="en-US"/>
        </w:rPr>
        <w:t>–</w:t>
      </w:r>
      <w:r w:rsidRPr="00384F1F">
        <w:rPr>
          <w:rFonts w:asciiTheme="minorHAnsi" w:hAnsiTheme="minorHAnsi" w:cstheme="minorHAnsi"/>
          <w:sz w:val="20"/>
          <w:szCs w:val="20"/>
          <w:lang w:val="en-GB"/>
        </w:rPr>
        <w:t xml:space="preserve">111 URL: </w:t>
      </w:r>
      <w:r w:rsidRPr="00076EC1">
        <w:rPr>
          <w:rFonts w:asciiTheme="minorHAnsi" w:hAnsiTheme="minorHAnsi" w:cstheme="minorHAnsi"/>
          <w:sz w:val="20"/>
          <w:szCs w:val="20"/>
          <w:lang w:val="en-US"/>
        </w:rPr>
        <w:t>www.elsevier.com/locate/procedia</w:t>
      </w:r>
      <w:r w:rsidRPr="00384F1F">
        <w:rPr>
          <w:rFonts w:asciiTheme="minorHAnsi" w:hAnsiTheme="minorHAnsi" w:cstheme="minorHAnsi"/>
          <w:sz w:val="20"/>
          <w:szCs w:val="20"/>
          <w:lang w:val="en-GB"/>
        </w:rPr>
        <w:t xml:space="preserve"> </w:t>
      </w:r>
      <w:r w:rsidRPr="00076EC1">
        <w:rPr>
          <w:rFonts w:asciiTheme="minorHAnsi" w:hAnsiTheme="minorHAnsi" w:cstheme="minorHAnsi"/>
          <w:sz w:val="20"/>
          <w:szCs w:val="20"/>
          <w:lang w:val="en-US"/>
        </w:rPr>
        <w:t>(</w:t>
      </w:r>
      <w:r>
        <w:rPr>
          <w:rFonts w:asciiTheme="minorHAnsi" w:hAnsiTheme="minorHAnsi" w:cstheme="minorHAnsi"/>
          <w:sz w:val="20"/>
          <w:szCs w:val="20"/>
        </w:rPr>
        <w:t>дата</w:t>
      </w:r>
      <w:r w:rsidRPr="002D105D">
        <w:rPr>
          <w:rFonts w:asciiTheme="minorHAnsi" w:hAnsiTheme="minorHAnsi" w:cstheme="minorHAnsi"/>
          <w:sz w:val="20"/>
          <w:szCs w:val="20"/>
          <w:lang w:val="en-US"/>
        </w:rPr>
        <w:t xml:space="preserve"> </w:t>
      </w:r>
      <w:r>
        <w:rPr>
          <w:rFonts w:asciiTheme="minorHAnsi" w:hAnsiTheme="minorHAnsi" w:cstheme="minorHAnsi"/>
          <w:sz w:val="20"/>
          <w:szCs w:val="20"/>
        </w:rPr>
        <w:t>обращения</w:t>
      </w:r>
      <w:r w:rsidRPr="002D105D">
        <w:rPr>
          <w:rFonts w:asciiTheme="minorHAnsi" w:hAnsiTheme="minorHAnsi" w:cstheme="minorHAnsi"/>
          <w:sz w:val="20"/>
          <w:szCs w:val="20"/>
          <w:lang w:val="en-US"/>
        </w:rPr>
        <w:t xml:space="preserve">: </w:t>
      </w:r>
      <w:r w:rsidRPr="00076EC1">
        <w:rPr>
          <w:rFonts w:asciiTheme="minorHAnsi" w:hAnsiTheme="minorHAnsi" w:cstheme="minorHAnsi"/>
          <w:sz w:val="20"/>
          <w:szCs w:val="20"/>
          <w:lang w:val="en-US"/>
        </w:rPr>
        <w:t>29.</w:t>
      </w:r>
      <w:r w:rsidRPr="00384F1F">
        <w:rPr>
          <w:rFonts w:asciiTheme="minorHAnsi" w:hAnsiTheme="minorHAnsi" w:cstheme="minorHAnsi"/>
          <w:sz w:val="20"/>
          <w:szCs w:val="20"/>
          <w:lang w:val="en-GB"/>
        </w:rPr>
        <w:t>03.2020)</w:t>
      </w:r>
    </w:p>
  </w:footnote>
  <w:footnote w:id="73">
    <w:p w14:paraId="37B447BF" w14:textId="37F7E854" w:rsidR="00726A73" w:rsidRPr="001D3086" w:rsidRDefault="00726A73">
      <w:pPr>
        <w:pStyle w:val="a4"/>
      </w:pPr>
      <w:r>
        <w:rPr>
          <w:rStyle w:val="a6"/>
        </w:rPr>
        <w:footnoteRef/>
      </w:r>
      <w:r w:rsidRPr="001D3086">
        <w:rPr>
          <w:lang w:val="en-US"/>
        </w:rPr>
        <w:t xml:space="preserve"> Exports of oil and gas / Norwegian Petroleum. </w:t>
      </w:r>
      <w:r w:rsidRPr="001D3086">
        <w:t xml:space="preserve">URL: </w:t>
      </w:r>
      <w:hyperlink r:id="rId41" w:history="1">
        <w:r w:rsidRPr="001D3086">
          <w:rPr>
            <w:rStyle w:val="a7"/>
          </w:rPr>
          <w:t>https://www.norskpetroleum.no/en/production-and-exports/exports-of-oil-and-gas/</w:t>
        </w:r>
      </w:hyperlink>
      <w:r w:rsidRPr="001D3086">
        <w:t xml:space="preserve">  (дата обращения: 24.02.2020)</w:t>
      </w:r>
    </w:p>
  </w:footnote>
  <w:footnote w:id="74">
    <w:p w14:paraId="09A2AFDE" w14:textId="1976AAE7" w:rsidR="00726A73" w:rsidRPr="00330E2F" w:rsidRDefault="00726A73" w:rsidP="001457CF">
      <w:pPr>
        <w:pStyle w:val="a9"/>
        <w:spacing w:before="0" w:beforeAutospacing="0" w:after="0" w:afterAutospacing="0"/>
        <w:rPr>
          <w:rFonts w:asciiTheme="minorHAnsi" w:eastAsiaTheme="minorHAnsi" w:hAnsiTheme="minorHAnsi" w:cstheme="minorBidi"/>
          <w:sz w:val="20"/>
          <w:szCs w:val="20"/>
          <w:lang w:val="en-US" w:eastAsia="en-US"/>
        </w:rPr>
      </w:pPr>
      <w:r w:rsidRPr="00330E2F">
        <w:rPr>
          <w:rStyle w:val="a6"/>
          <w:rFonts w:asciiTheme="minorHAnsi" w:hAnsiTheme="minorHAnsi" w:cstheme="minorHAnsi"/>
          <w:sz w:val="20"/>
          <w:szCs w:val="20"/>
        </w:rPr>
        <w:footnoteRef/>
      </w:r>
      <w:r w:rsidRPr="00330E2F">
        <w:rPr>
          <w:rFonts w:asciiTheme="minorHAnsi" w:hAnsiTheme="minorHAnsi" w:cstheme="minorHAnsi"/>
          <w:sz w:val="20"/>
          <w:szCs w:val="20"/>
          <w:lang w:val="en-US"/>
        </w:rPr>
        <w:t xml:space="preserve"> </w:t>
      </w:r>
      <w:r w:rsidRPr="00330E2F">
        <w:rPr>
          <w:rFonts w:asciiTheme="minorHAnsi" w:eastAsiaTheme="minorHAnsi" w:hAnsiTheme="minorHAnsi" w:cstheme="minorBidi"/>
          <w:sz w:val="20"/>
          <w:szCs w:val="20"/>
          <w:lang w:val="en-US" w:eastAsia="en-US"/>
        </w:rPr>
        <w:t xml:space="preserve">Graabak, </w:t>
      </w:r>
      <w:r w:rsidRPr="00330E2F">
        <w:rPr>
          <w:rFonts w:asciiTheme="minorHAnsi" w:hAnsiTheme="minorHAnsi" w:cstheme="minorHAnsi"/>
          <w:sz w:val="20"/>
          <w:szCs w:val="20"/>
          <w:lang w:val="en-US"/>
        </w:rPr>
        <w:t>I</w:t>
      </w:r>
      <w:r w:rsidRPr="00330E2F">
        <w:rPr>
          <w:rFonts w:asciiTheme="minorHAnsi" w:eastAsiaTheme="minorHAnsi" w:hAnsiTheme="minorHAnsi" w:cstheme="minorHAnsi"/>
          <w:sz w:val="20"/>
          <w:szCs w:val="20"/>
          <w:lang w:val="en-US" w:eastAsia="en-US"/>
        </w:rPr>
        <w:t>.</w:t>
      </w:r>
      <w:r w:rsidRPr="00330E2F">
        <w:rPr>
          <w:rFonts w:asciiTheme="minorHAnsi" w:eastAsiaTheme="minorHAnsi" w:hAnsiTheme="minorHAnsi" w:cstheme="minorBidi"/>
          <w:sz w:val="20"/>
          <w:szCs w:val="20"/>
          <w:lang w:val="en-US" w:eastAsia="en-US"/>
        </w:rPr>
        <w:t xml:space="preserve"> Jaehnert, S. Korpås, M. Mo</w:t>
      </w:r>
      <w:r>
        <w:rPr>
          <w:rFonts w:asciiTheme="minorHAnsi" w:eastAsiaTheme="minorHAnsi" w:hAnsiTheme="minorHAnsi" w:cstheme="minorBidi"/>
          <w:sz w:val="20"/>
          <w:szCs w:val="20"/>
          <w:lang w:val="en-US" w:eastAsia="en-US"/>
        </w:rPr>
        <w:t>,</w:t>
      </w:r>
      <w:r w:rsidRPr="00330E2F">
        <w:rPr>
          <w:rFonts w:asciiTheme="minorHAnsi" w:eastAsiaTheme="minorHAnsi" w:hAnsiTheme="minorHAnsi" w:cstheme="minorBidi"/>
          <w:sz w:val="20"/>
          <w:szCs w:val="20"/>
          <w:lang w:val="en-US" w:eastAsia="en-US"/>
        </w:rPr>
        <w:t xml:space="preserve"> B. Norway as a battery for the future European power system-impacts on the hydropower system</w:t>
      </w:r>
      <w:r>
        <w:rPr>
          <w:rFonts w:asciiTheme="minorHAnsi" w:eastAsiaTheme="minorHAnsi" w:hAnsiTheme="minorHAnsi" w:cstheme="minorBidi"/>
          <w:sz w:val="20"/>
          <w:szCs w:val="20"/>
          <w:lang w:val="en-US" w:eastAsia="en-US"/>
        </w:rPr>
        <w:t xml:space="preserve"> / </w:t>
      </w:r>
      <w:r w:rsidRPr="00330E2F">
        <w:rPr>
          <w:rFonts w:asciiTheme="minorHAnsi" w:hAnsiTheme="minorHAnsi" w:cstheme="minorHAnsi"/>
          <w:sz w:val="20"/>
          <w:szCs w:val="20"/>
          <w:lang w:val="en-US"/>
        </w:rPr>
        <w:t>I</w:t>
      </w:r>
      <w:r w:rsidRPr="00330E2F">
        <w:rPr>
          <w:rFonts w:asciiTheme="minorHAnsi" w:eastAsiaTheme="minorHAnsi" w:hAnsiTheme="minorHAnsi" w:cstheme="minorHAnsi"/>
          <w:sz w:val="20"/>
          <w:szCs w:val="20"/>
          <w:lang w:val="en-US" w:eastAsia="en-US"/>
        </w:rPr>
        <w:t>.</w:t>
      </w:r>
      <w:r w:rsidRPr="00330E2F">
        <w:rPr>
          <w:rFonts w:asciiTheme="minorHAnsi" w:eastAsiaTheme="minorHAnsi" w:hAnsiTheme="minorHAnsi" w:cstheme="minorBidi"/>
          <w:sz w:val="20"/>
          <w:szCs w:val="20"/>
          <w:lang w:val="en-US" w:eastAsia="en-US"/>
        </w:rPr>
        <w:t xml:space="preserve"> Graabak, S. Jaehnert, M. Korpås, B. Mo // Energies № 10 (2017) </w:t>
      </w:r>
      <w:r>
        <w:rPr>
          <w:rFonts w:asciiTheme="minorHAnsi" w:eastAsiaTheme="minorHAnsi" w:hAnsiTheme="minorHAnsi" w:cstheme="minorBidi"/>
          <w:sz w:val="20"/>
          <w:szCs w:val="20"/>
          <w:lang w:val="en-US" w:eastAsia="en-US"/>
        </w:rPr>
        <w:t>- P</w:t>
      </w:r>
      <w:r w:rsidRPr="00330E2F">
        <w:rPr>
          <w:rFonts w:asciiTheme="minorHAnsi" w:eastAsiaTheme="minorHAnsi" w:hAnsiTheme="minorHAnsi" w:cstheme="minorBidi"/>
          <w:sz w:val="20"/>
          <w:szCs w:val="20"/>
          <w:lang w:val="en-US" w:eastAsia="en-US"/>
        </w:rPr>
        <w:t>.</w:t>
      </w:r>
      <w:r>
        <w:rPr>
          <w:rFonts w:asciiTheme="minorHAnsi" w:eastAsiaTheme="minorHAnsi" w:hAnsiTheme="minorHAnsi" w:cstheme="minorBidi"/>
          <w:sz w:val="20"/>
          <w:szCs w:val="20"/>
          <w:lang w:val="en-US" w:eastAsia="en-US"/>
        </w:rPr>
        <w:t>5</w:t>
      </w:r>
      <w:r w:rsidRPr="00330E2F">
        <w:rPr>
          <w:rFonts w:asciiTheme="minorHAnsi" w:eastAsiaTheme="minorHAnsi" w:hAnsiTheme="minorHAnsi" w:cstheme="minorBidi"/>
          <w:sz w:val="20"/>
          <w:szCs w:val="20"/>
          <w:lang w:val="en-US" w:eastAsia="en-US"/>
        </w:rPr>
        <w:t xml:space="preserve"> (</w:t>
      </w:r>
      <w:r>
        <w:rPr>
          <w:rFonts w:asciiTheme="minorHAnsi" w:hAnsiTheme="minorHAnsi" w:cstheme="minorHAnsi"/>
          <w:sz w:val="20"/>
          <w:szCs w:val="20"/>
        </w:rPr>
        <w:t>дата</w:t>
      </w:r>
      <w:r w:rsidRPr="002D105D">
        <w:rPr>
          <w:rFonts w:asciiTheme="minorHAnsi" w:hAnsiTheme="minorHAnsi" w:cstheme="minorHAnsi"/>
          <w:sz w:val="20"/>
          <w:szCs w:val="20"/>
          <w:lang w:val="en-US"/>
        </w:rPr>
        <w:t xml:space="preserve"> </w:t>
      </w:r>
      <w:r>
        <w:rPr>
          <w:rFonts w:asciiTheme="minorHAnsi" w:hAnsiTheme="minorHAnsi" w:cstheme="minorHAnsi"/>
          <w:sz w:val="20"/>
          <w:szCs w:val="20"/>
        </w:rPr>
        <w:t>обращения</w:t>
      </w:r>
      <w:r w:rsidRPr="002D105D">
        <w:rPr>
          <w:rFonts w:asciiTheme="minorHAnsi" w:hAnsiTheme="minorHAnsi" w:cstheme="minorHAnsi"/>
          <w:sz w:val="20"/>
          <w:szCs w:val="20"/>
          <w:lang w:val="en-US"/>
        </w:rPr>
        <w:t xml:space="preserve">: </w:t>
      </w:r>
      <w:r w:rsidRPr="00330E2F">
        <w:rPr>
          <w:rFonts w:asciiTheme="minorHAnsi" w:eastAsiaTheme="minorHAnsi" w:hAnsiTheme="minorHAnsi" w:cstheme="minorBidi"/>
          <w:sz w:val="20"/>
          <w:szCs w:val="20"/>
          <w:lang w:val="en-US" w:eastAsia="en-US"/>
        </w:rPr>
        <w:t>01.03.2020)</w:t>
      </w:r>
    </w:p>
  </w:footnote>
  <w:footnote w:id="75">
    <w:p w14:paraId="41418B0D" w14:textId="341FF33B" w:rsidR="00726A73" w:rsidRPr="002D105D" w:rsidRDefault="00726A73" w:rsidP="001457CF">
      <w:pPr>
        <w:pStyle w:val="a4"/>
        <w:rPr>
          <w:lang w:val="en-US"/>
        </w:rPr>
      </w:pPr>
      <w:r>
        <w:rPr>
          <w:rStyle w:val="a6"/>
        </w:rPr>
        <w:footnoteRef/>
      </w:r>
      <w:r w:rsidRPr="00330E2F">
        <w:rPr>
          <w:lang w:val="en-US"/>
        </w:rPr>
        <w:t xml:space="preserve"> European Commission. European Commission Welcomes Electricity Subsea Cables Linking Norway to Germany and UK; European Commission: Brussels, Belgium, 2014</w:t>
      </w:r>
      <w:r w:rsidRPr="002D105D">
        <w:rPr>
          <w:lang w:val="en-US"/>
        </w:rPr>
        <w:t xml:space="preserve"> </w:t>
      </w:r>
      <w:r>
        <w:rPr>
          <w:lang w:val="en-US"/>
        </w:rPr>
        <w:t xml:space="preserve">URL: </w:t>
      </w:r>
      <w:hyperlink r:id="rId42" w:history="1">
        <w:r w:rsidRPr="002D105D">
          <w:rPr>
            <w:rStyle w:val="a7"/>
            <w:lang w:val="en-US"/>
          </w:rPr>
          <w:t>https://ec.europa.eu/commission/presscorner/detail/en/STATEMENT_14_313</w:t>
        </w:r>
      </w:hyperlink>
      <w:r w:rsidRPr="002D105D">
        <w:rPr>
          <w:lang w:val="en-US"/>
        </w:rPr>
        <w:t xml:space="preserve"> (</w:t>
      </w:r>
      <w:r>
        <w:rPr>
          <w:rFonts w:cstheme="minorHAnsi"/>
        </w:rPr>
        <w:t>дата</w:t>
      </w:r>
      <w:r w:rsidRPr="002D105D">
        <w:rPr>
          <w:rFonts w:cstheme="minorHAnsi"/>
          <w:lang w:val="en-US"/>
        </w:rPr>
        <w:t xml:space="preserve"> </w:t>
      </w:r>
      <w:r>
        <w:rPr>
          <w:rFonts w:cstheme="minorHAnsi"/>
        </w:rPr>
        <w:t>обращения</w:t>
      </w:r>
      <w:r w:rsidRPr="002D105D">
        <w:rPr>
          <w:rFonts w:cstheme="minorHAnsi"/>
          <w:lang w:val="en-US"/>
        </w:rPr>
        <w:t xml:space="preserve">: </w:t>
      </w:r>
      <w:r w:rsidRPr="00330E2F">
        <w:rPr>
          <w:lang w:val="en-US"/>
        </w:rPr>
        <w:t>01.03.2020</w:t>
      </w:r>
      <w:r w:rsidRPr="002D105D">
        <w:rPr>
          <w:lang w:val="en-US"/>
        </w:rPr>
        <w:t>)</w:t>
      </w:r>
    </w:p>
  </w:footnote>
  <w:footnote w:id="76">
    <w:p w14:paraId="0A803C6E" w14:textId="5320BAFA" w:rsidR="00726A73" w:rsidRPr="00BC51C3" w:rsidRDefault="00726A73" w:rsidP="001457CF">
      <w:pPr>
        <w:pStyle w:val="a4"/>
      </w:pPr>
      <w:r>
        <w:rPr>
          <w:rStyle w:val="a6"/>
        </w:rPr>
        <w:footnoteRef/>
      </w:r>
      <w:r w:rsidRPr="00703C6E">
        <w:rPr>
          <w:lang w:val="en-US"/>
        </w:rPr>
        <w:t xml:space="preserve"> Shedding light on energy in the EU</w:t>
      </w:r>
      <w:r w:rsidRPr="00703C6E">
        <w:rPr>
          <w:lang w:val="en-GB"/>
        </w:rPr>
        <w:t xml:space="preserve">. A GUIDED TOUR OF ENERGY STATISTICS. </w:t>
      </w:r>
      <w:r w:rsidRPr="00BC51C3">
        <w:t xml:space="preserve">2019/ </w:t>
      </w:r>
      <w:r>
        <w:rPr>
          <w:lang w:val="en-GB"/>
        </w:rPr>
        <w:t>Eurostat</w:t>
      </w:r>
      <w:r w:rsidRPr="00BC51C3">
        <w:t xml:space="preserve"> </w:t>
      </w:r>
      <w:r>
        <w:rPr>
          <w:lang w:val="en-GB"/>
        </w:rPr>
        <w:t>URL</w:t>
      </w:r>
      <w:r w:rsidRPr="00BC51C3">
        <w:t xml:space="preserve">: </w:t>
      </w:r>
      <w:hyperlink r:id="rId43" w:history="1">
        <w:r w:rsidRPr="00703C6E">
          <w:rPr>
            <w:rStyle w:val="a7"/>
            <w:lang w:val="en-US"/>
          </w:rPr>
          <w:t>https</w:t>
        </w:r>
        <w:r w:rsidRPr="00BC51C3">
          <w:rPr>
            <w:rStyle w:val="a7"/>
          </w:rPr>
          <w:t>://</w:t>
        </w:r>
        <w:r w:rsidRPr="00703C6E">
          <w:rPr>
            <w:rStyle w:val="a7"/>
            <w:lang w:val="en-US"/>
          </w:rPr>
          <w:t>ec</w:t>
        </w:r>
        <w:r w:rsidRPr="00BC51C3">
          <w:rPr>
            <w:rStyle w:val="a7"/>
          </w:rPr>
          <w:t>.</w:t>
        </w:r>
        <w:r w:rsidRPr="00703C6E">
          <w:rPr>
            <w:rStyle w:val="a7"/>
            <w:lang w:val="en-US"/>
          </w:rPr>
          <w:t>europa</w:t>
        </w:r>
        <w:r w:rsidRPr="00BC51C3">
          <w:rPr>
            <w:rStyle w:val="a7"/>
          </w:rPr>
          <w:t>.</w:t>
        </w:r>
        <w:r w:rsidRPr="00703C6E">
          <w:rPr>
            <w:rStyle w:val="a7"/>
            <w:lang w:val="en-US"/>
          </w:rPr>
          <w:t>eu</w:t>
        </w:r>
        <w:r w:rsidRPr="00BC51C3">
          <w:rPr>
            <w:rStyle w:val="a7"/>
          </w:rPr>
          <w:t>/</w:t>
        </w:r>
        <w:r w:rsidRPr="00703C6E">
          <w:rPr>
            <w:rStyle w:val="a7"/>
            <w:lang w:val="en-US"/>
          </w:rPr>
          <w:t>eurostat</w:t>
        </w:r>
        <w:r w:rsidRPr="00BC51C3">
          <w:rPr>
            <w:rStyle w:val="a7"/>
          </w:rPr>
          <w:t>/</w:t>
        </w:r>
        <w:r w:rsidRPr="00703C6E">
          <w:rPr>
            <w:rStyle w:val="a7"/>
            <w:lang w:val="en-US"/>
          </w:rPr>
          <w:t>cache</w:t>
        </w:r>
        <w:r w:rsidRPr="00BC51C3">
          <w:rPr>
            <w:rStyle w:val="a7"/>
          </w:rPr>
          <w:t>/</w:t>
        </w:r>
        <w:r w:rsidRPr="00703C6E">
          <w:rPr>
            <w:rStyle w:val="a7"/>
            <w:lang w:val="en-US"/>
          </w:rPr>
          <w:t>infographs</w:t>
        </w:r>
        <w:r w:rsidRPr="00BC51C3">
          <w:rPr>
            <w:rStyle w:val="a7"/>
          </w:rPr>
          <w:t>/</w:t>
        </w:r>
        <w:r w:rsidRPr="00703C6E">
          <w:rPr>
            <w:rStyle w:val="a7"/>
            <w:lang w:val="en-US"/>
          </w:rPr>
          <w:t>energy</w:t>
        </w:r>
        <w:r w:rsidRPr="00BC51C3">
          <w:rPr>
            <w:rStyle w:val="a7"/>
          </w:rPr>
          <w:t>/</w:t>
        </w:r>
        <w:r w:rsidRPr="00703C6E">
          <w:rPr>
            <w:rStyle w:val="a7"/>
            <w:lang w:val="en-US"/>
          </w:rPr>
          <w:t>bloc</w:t>
        </w:r>
        <w:r w:rsidRPr="00BC51C3">
          <w:rPr>
            <w:rStyle w:val="a7"/>
          </w:rPr>
          <w:t>-2</w:t>
        </w:r>
        <w:r w:rsidRPr="00703C6E">
          <w:rPr>
            <w:rStyle w:val="a7"/>
            <w:lang w:val="en-US"/>
          </w:rPr>
          <w:t>c</w:t>
        </w:r>
        <w:r w:rsidRPr="00BC51C3">
          <w:rPr>
            <w:rStyle w:val="a7"/>
          </w:rPr>
          <w:t>.</w:t>
        </w:r>
        <w:r w:rsidRPr="00703C6E">
          <w:rPr>
            <w:rStyle w:val="a7"/>
            <w:lang w:val="en-US"/>
          </w:rPr>
          <w:t>html</w:t>
        </w:r>
      </w:hyperlink>
      <w:r w:rsidRPr="00BC51C3">
        <w:t xml:space="preserve"> (</w:t>
      </w:r>
      <w:r>
        <w:rPr>
          <w:rFonts w:cstheme="minorHAnsi"/>
        </w:rPr>
        <w:t>дата</w:t>
      </w:r>
      <w:r w:rsidRPr="00BC51C3">
        <w:rPr>
          <w:rFonts w:cstheme="minorHAnsi"/>
        </w:rPr>
        <w:t xml:space="preserve"> </w:t>
      </w:r>
      <w:r>
        <w:rPr>
          <w:rFonts w:cstheme="minorHAnsi"/>
        </w:rPr>
        <w:t>обращения</w:t>
      </w:r>
      <w:r w:rsidRPr="00BC51C3">
        <w:rPr>
          <w:rFonts w:cstheme="minorHAnsi"/>
        </w:rPr>
        <w:t>:</w:t>
      </w:r>
      <w:r w:rsidRPr="00BC51C3">
        <w:t xml:space="preserve"> 29.03.2020)</w:t>
      </w:r>
    </w:p>
  </w:footnote>
  <w:footnote w:id="77">
    <w:p w14:paraId="2E1E1F94" w14:textId="43CC54F2" w:rsidR="00726A73" w:rsidRPr="00274B18" w:rsidRDefault="00726A73" w:rsidP="00577EAF">
      <w:pPr>
        <w:pStyle w:val="a4"/>
      </w:pPr>
      <w:r>
        <w:rPr>
          <w:rStyle w:val="a6"/>
        </w:rPr>
        <w:footnoteRef/>
      </w:r>
      <w:r w:rsidRPr="00274B18">
        <w:t xml:space="preserve"> </w:t>
      </w:r>
      <w:r w:rsidRPr="00323CFF">
        <w:t xml:space="preserve">Бюллетень о текущих тенденциях мировой экономики 51, декабрь 2019. </w:t>
      </w:r>
      <w:r w:rsidRPr="002D105D">
        <w:t xml:space="preserve">Норвегия: ресурсная модель экономического роста развитой страны. </w:t>
      </w:r>
      <w:r w:rsidRPr="00323CFF">
        <w:t>Аналитический центр при Правительстве Российской Федерации</w:t>
      </w:r>
      <w:r>
        <w:t xml:space="preserve"> –</w:t>
      </w:r>
      <w:r w:rsidRPr="002D3126">
        <w:t xml:space="preserve"> </w:t>
      </w:r>
      <w:r>
        <w:t xml:space="preserve">С. 3 </w:t>
      </w:r>
      <w:r>
        <w:rPr>
          <w:lang w:val="en-US"/>
        </w:rPr>
        <w:t>URL</w:t>
      </w:r>
      <w:r w:rsidRPr="002D105D">
        <w:t xml:space="preserve">: </w:t>
      </w:r>
      <w:hyperlink r:id="rId44" w:history="1">
        <w:r>
          <w:rPr>
            <w:rStyle w:val="a7"/>
          </w:rPr>
          <w:t>https://ac.gov.ru/uploads/2-Publications/BME.12.2019.pdf</w:t>
        </w:r>
      </w:hyperlink>
      <w:r>
        <w:t xml:space="preserve"> (</w:t>
      </w:r>
      <w:r>
        <w:rPr>
          <w:rFonts w:cstheme="minorHAnsi"/>
        </w:rPr>
        <w:t>дата</w:t>
      </w:r>
      <w:r w:rsidRPr="002D105D">
        <w:rPr>
          <w:rFonts w:cstheme="minorHAnsi"/>
        </w:rPr>
        <w:t xml:space="preserve"> </w:t>
      </w:r>
      <w:r>
        <w:rPr>
          <w:rFonts w:cstheme="minorHAnsi"/>
        </w:rPr>
        <w:t>обращения</w:t>
      </w:r>
      <w:r w:rsidRPr="002D105D">
        <w:rPr>
          <w:rFonts w:cstheme="minorHAnsi"/>
        </w:rPr>
        <w:t>:</w:t>
      </w:r>
      <w:r>
        <w:t xml:space="preserve"> 30.03.2020)</w:t>
      </w:r>
    </w:p>
  </w:footnote>
  <w:footnote w:id="78">
    <w:p w14:paraId="350D0304" w14:textId="264CD80C" w:rsidR="00726A73" w:rsidRPr="002D105D" w:rsidRDefault="00726A73">
      <w:pPr>
        <w:pStyle w:val="a4"/>
      </w:pPr>
      <w:r>
        <w:rPr>
          <w:rStyle w:val="a6"/>
        </w:rPr>
        <w:footnoteRef/>
      </w:r>
      <w:r w:rsidRPr="00495577">
        <w:t xml:space="preserve"> </w:t>
      </w:r>
      <w:r>
        <w:t>Веб</w:t>
      </w:r>
      <w:r w:rsidRPr="00495577">
        <w:t>-</w:t>
      </w:r>
      <w:r>
        <w:t>сайт</w:t>
      </w:r>
      <w:r w:rsidRPr="00495577">
        <w:t xml:space="preserve"> </w:t>
      </w:r>
      <w:r>
        <w:t xml:space="preserve">Арктического Совета </w:t>
      </w:r>
      <w:r>
        <w:rPr>
          <w:lang w:val="en-US"/>
        </w:rPr>
        <w:t>URL</w:t>
      </w:r>
      <w:r w:rsidRPr="00495577">
        <w:t xml:space="preserve">: </w:t>
      </w:r>
      <w:hyperlink r:id="rId45" w:history="1">
        <w:r>
          <w:rPr>
            <w:rStyle w:val="a7"/>
          </w:rPr>
          <w:t>https://arctic-council.org/ru/</w:t>
        </w:r>
      </w:hyperlink>
      <w:r>
        <w:rPr>
          <w:rStyle w:val="a7"/>
        </w:rPr>
        <w:t xml:space="preserve"> </w:t>
      </w:r>
      <w:r w:rsidRPr="002D105D">
        <w:rPr>
          <w:rStyle w:val="a7"/>
          <w:color w:val="auto"/>
        </w:rPr>
        <w:t>(</w:t>
      </w:r>
      <w:r w:rsidRPr="002D105D">
        <w:t>дата обращения</w:t>
      </w:r>
      <w:r>
        <w:t>: 05.04.2020)</w:t>
      </w:r>
    </w:p>
  </w:footnote>
  <w:footnote w:id="79">
    <w:p w14:paraId="1F978B71" w14:textId="7C14A3B9" w:rsidR="00726A73" w:rsidRPr="002D105D" w:rsidRDefault="00726A73">
      <w:pPr>
        <w:pStyle w:val="a4"/>
        <w:rPr>
          <w:lang w:val="en-US"/>
        </w:rPr>
      </w:pPr>
      <w:r>
        <w:rPr>
          <w:rStyle w:val="a6"/>
        </w:rPr>
        <w:footnoteRef/>
      </w:r>
      <w:r w:rsidRPr="00E97D8F">
        <w:rPr>
          <w:lang w:val="en-US"/>
        </w:rPr>
        <w:t xml:space="preserve"> The Arctic Council </w:t>
      </w:r>
      <w:r>
        <w:rPr>
          <w:lang w:val="en-US"/>
        </w:rPr>
        <w:t>/ Regjeringen.no. URL</w:t>
      </w:r>
      <w:r w:rsidRPr="00E97D8F">
        <w:rPr>
          <w:lang w:val="en-US"/>
        </w:rPr>
        <w:t xml:space="preserve">: </w:t>
      </w:r>
      <w:hyperlink r:id="rId46" w:history="1">
        <w:r w:rsidRPr="00E97D8F">
          <w:rPr>
            <w:rStyle w:val="a7"/>
            <w:lang w:val="en-US"/>
          </w:rPr>
          <w:t>https://www.regjeringen.no/en/topics/high-north/arctic-council/id2008503/</w:t>
        </w:r>
      </w:hyperlink>
      <w:r w:rsidRPr="002D105D">
        <w:rPr>
          <w:rStyle w:val="a7"/>
          <w:lang w:val="en-US"/>
        </w:rPr>
        <w:t xml:space="preserve"> </w:t>
      </w:r>
      <w:r w:rsidRPr="002D105D">
        <w:rPr>
          <w:rStyle w:val="a7"/>
          <w:color w:val="auto"/>
          <w:lang w:val="en-US"/>
        </w:rPr>
        <w:t>(</w:t>
      </w:r>
      <w:r w:rsidRPr="002D105D">
        <w:t>дата</w:t>
      </w:r>
      <w:r w:rsidRPr="002D105D">
        <w:rPr>
          <w:lang w:val="en-US"/>
        </w:rPr>
        <w:t xml:space="preserve"> </w:t>
      </w:r>
      <w:r w:rsidRPr="002D105D">
        <w:t>обращения</w:t>
      </w:r>
      <w:r w:rsidRPr="002D105D">
        <w:rPr>
          <w:lang w:val="en-US"/>
        </w:rPr>
        <w:t>: 05.04.2020)</w:t>
      </w:r>
    </w:p>
  </w:footnote>
  <w:footnote w:id="80">
    <w:p w14:paraId="70BA3DEA" w14:textId="1EA56181" w:rsidR="00726A73" w:rsidRPr="00AE2D2D" w:rsidRDefault="00726A73">
      <w:pPr>
        <w:pStyle w:val="a4"/>
        <w:rPr>
          <w:lang w:val="en-US"/>
        </w:rPr>
      </w:pPr>
      <w:r>
        <w:rPr>
          <w:rStyle w:val="a6"/>
        </w:rPr>
        <w:footnoteRef/>
      </w:r>
      <w:r w:rsidRPr="00AE2D2D">
        <w:rPr>
          <w:lang w:val="en-US"/>
        </w:rPr>
        <w:t xml:space="preserve"> </w:t>
      </w:r>
      <w:r w:rsidRPr="0072742A">
        <w:rPr>
          <w:lang w:val="en-US"/>
        </w:rPr>
        <w:t>Norway’s Arctic Strategy – between geopolitics and social development</w:t>
      </w:r>
      <w:r>
        <w:rPr>
          <w:lang w:val="en-US"/>
        </w:rPr>
        <w:t>. - P</w:t>
      </w:r>
      <w:r w:rsidRPr="0072742A">
        <w:rPr>
          <w:lang w:val="en-US"/>
        </w:rPr>
        <w:t>.</w:t>
      </w:r>
      <w:r>
        <w:rPr>
          <w:lang w:val="en-US"/>
        </w:rPr>
        <w:t xml:space="preserve">17 </w:t>
      </w:r>
      <w:r w:rsidRPr="0072742A">
        <w:rPr>
          <w:lang w:val="en-US"/>
        </w:rPr>
        <w:t xml:space="preserve">URL: </w:t>
      </w:r>
      <w:hyperlink r:id="rId47" w:history="1">
        <w:r w:rsidRPr="0072742A">
          <w:rPr>
            <w:rStyle w:val="a7"/>
            <w:lang w:val="en-US"/>
          </w:rPr>
          <w:t>https://www.regjeringen.no/contentassets/fad46f0404e14b2a9b551ca7359c1000/arctic-strategy.pdf</w:t>
        </w:r>
      </w:hyperlink>
      <w:r w:rsidRPr="0072742A">
        <w:rPr>
          <w:lang w:val="en-US"/>
        </w:rPr>
        <w:t xml:space="preserve"> (</w:t>
      </w:r>
      <w:r w:rsidRPr="0072742A">
        <w:t>дата</w:t>
      </w:r>
      <w:r w:rsidRPr="0072742A">
        <w:rPr>
          <w:lang w:val="en-US"/>
        </w:rPr>
        <w:t xml:space="preserve"> </w:t>
      </w:r>
      <w:r w:rsidRPr="0072742A">
        <w:t>обращения</w:t>
      </w:r>
      <w:r w:rsidRPr="0072742A">
        <w:rPr>
          <w:lang w:val="en-US"/>
        </w:rPr>
        <w:t>: 25.03.2020)</w:t>
      </w:r>
    </w:p>
  </w:footnote>
  <w:footnote w:id="81">
    <w:p w14:paraId="4E7EDC03" w14:textId="5030DC50" w:rsidR="00726A73" w:rsidRPr="00643A19" w:rsidRDefault="00726A73" w:rsidP="005D765E">
      <w:pPr>
        <w:spacing w:after="0" w:line="240" w:lineRule="auto"/>
        <w:rPr>
          <w:rFonts w:asciiTheme="majorHAnsi" w:hAnsiTheme="majorHAnsi" w:cstheme="majorHAnsi"/>
          <w:sz w:val="20"/>
          <w:szCs w:val="20"/>
        </w:rPr>
      </w:pPr>
      <w:r w:rsidRPr="00643A19">
        <w:rPr>
          <w:rFonts w:asciiTheme="majorHAnsi" w:hAnsiTheme="majorHAnsi" w:cstheme="majorHAnsi"/>
          <w:sz w:val="20"/>
          <w:szCs w:val="20"/>
          <w:vertAlign w:val="superscript"/>
        </w:rPr>
        <w:footnoteRef/>
      </w:r>
      <w:r w:rsidRPr="00643A19">
        <w:rPr>
          <w:rFonts w:asciiTheme="majorHAnsi" w:hAnsiTheme="majorHAnsi" w:cstheme="majorHAnsi"/>
          <w:sz w:val="20"/>
          <w:szCs w:val="20"/>
        </w:rPr>
        <w:t xml:space="preserve"> </w:t>
      </w:r>
      <w:r w:rsidRPr="002D105D">
        <w:rPr>
          <w:rFonts w:eastAsia="Arial" w:cstheme="minorHAnsi"/>
          <w:sz w:val="20"/>
          <w:szCs w:val="20"/>
        </w:rPr>
        <w:t>Конышев В</w:t>
      </w:r>
      <w:r>
        <w:rPr>
          <w:rFonts w:eastAsia="Arial" w:cstheme="minorHAnsi"/>
          <w:sz w:val="20"/>
          <w:szCs w:val="20"/>
        </w:rPr>
        <w:t>.Н.</w:t>
      </w:r>
      <w:r w:rsidRPr="002D105D">
        <w:rPr>
          <w:rFonts w:eastAsia="Arial" w:cstheme="minorHAnsi"/>
          <w:sz w:val="20"/>
          <w:szCs w:val="20"/>
        </w:rPr>
        <w:t>, Сергунин А</w:t>
      </w:r>
      <w:r>
        <w:rPr>
          <w:rFonts w:eastAsia="Arial" w:cstheme="minorHAnsi"/>
          <w:sz w:val="20"/>
          <w:szCs w:val="20"/>
        </w:rPr>
        <w:t>.</w:t>
      </w:r>
      <w:r w:rsidRPr="002D105D">
        <w:rPr>
          <w:rFonts w:eastAsia="Arial" w:cstheme="minorHAnsi"/>
          <w:sz w:val="20"/>
          <w:szCs w:val="20"/>
        </w:rPr>
        <w:t>А. Международные организации и сотрудничество в Арктике</w:t>
      </w:r>
      <w:r>
        <w:rPr>
          <w:rFonts w:eastAsia="Arial" w:cstheme="minorHAnsi"/>
          <w:sz w:val="20"/>
          <w:szCs w:val="20"/>
        </w:rPr>
        <w:t xml:space="preserve"> / </w:t>
      </w:r>
      <w:r w:rsidRPr="002D105D">
        <w:rPr>
          <w:rFonts w:eastAsia="Arial" w:cstheme="minorHAnsi"/>
          <w:sz w:val="20"/>
          <w:szCs w:val="20"/>
        </w:rPr>
        <w:t>Конышев В</w:t>
      </w:r>
      <w:r>
        <w:rPr>
          <w:rFonts w:eastAsia="Arial" w:cstheme="minorHAnsi"/>
          <w:sz w:val="20"/>
          <w:szCs w:val="20"/>
        </w:rPr>
        <w:t>.Н.</w:t>
      </w:r>
      <w:r w:rsidRPr="002D105D">
        <w:rPr>
          <w:rFonts w:eastAsia="Arial" w:cstheme="minorHAnsi"/>
          <w:sz w:val="20"/>
          <w:szCs w:val="20"/>
        </w:rPr>
        <w:t>, Сергунин А</w:t>
      </w:r>
      <w:r>
        <w:rPr>
          <w:rFonts w:eastAsia="Arial" w:cstheme="minorHAnsi"/>
          <w:sz w:val="20"/>
          <w:szCs w:val="20"/>
        </w:rPr>
        <w:t>.</w:t>
      </w:r>
      <w:r w:rsidRPr="002D105D">
        <w:rPr>
          <w:rFonts w:eastAsia="Arial" w:cstheme="minorHAnsi"/>
          <w:sz w:val="20"/>
          <w:szCs w:val="20"/>
        </w:rPr>
        <w:t xml:space="preserve">А.  // Вестник международных организаций: образование, наука, новая экономика. 2011. №3. </w:t>
      </w:r>
      <w:r w:rsidRPr="002D105D">
        <w:rPr>
          <w:rFonts w:eastAsia="Arial" w:cstheme="minorHAnsi"/>
          <w:sz w:val="20"/>
          <w:szCs w:val="20"/>
          <w:lang w:val="en-AU"/>
        </w:rPr>
        <w:t>URL</w:t>
      </w:r>
      <w:r w:rsidRPr="002D105D">
        <w:rPr>
          <w:rFonts w:eastAsia="Arial" w:cstheme="minorHAnsi"/>
          <w:sz w:val="20"/>
          <w:szCs w:val="20"/>
        </w:rPr>
        <w:t xml:space="preserve">: </w:t>
      </w:r>
      <w:r w:rsidRPr="002D105D">
        <w:rPr>
          <w:rFonts w:eastAsia="Arial" w:cstheme="minorHAnsi"/>
          <w:sz w:val="20"/>
          <w:szCs w:val="20"/>
          <w:lang w:val="en-AU"/>
        </w:rPr>
        <w:t>https</w:t>
      </w:r>
      <w:r w:rsidRPr="002D105D">
        <w:rPr>
          <w:rFonts w:eastAsia="Arial" w:cstheme="minorHAnsi"/>
          <w:sz w:val="20"/>
          <w:szCs w:val="20"/>
        </w:rPr>
        <w:t>://</w:t>
      </w:r>
      <w:r w:rsidRPr="002D105D">
        <w:rPr>
          <w:rFonts w:eastAsia="Arial" w:cstheme="minorHAnsi"/>
          <w:sz w:val="20"/>
          <w:szCs w:val="20"/>
          <w:lang w:val="en-AU"/>
        </w:rPr>
        <w:t>cyberleninka</w:t>
      </w:r>
      <w:r w:rsidRPr="002D105D">
        <w:rPr>
          <w:rFonts w:eastAsia="Arial" w:cstheme="minorHAnsi"/>
          <w:sz w:val="20"/>
          <w:szCs w:val="20"/>
        </w:rPr>
        <w:t>.</w:t>
      </w:r>
      <w:r w:rsidRPr="002D105D">
        <w:rPr>
          <w:rFonts w:eastAsia="Arial" w:cstheme="minorHAnsi"/>
          <w:sz w:val="20"/>
          <w:szCs w:val="20"/>
          <w:lang w:val="en-AU"/>
        </w:rPr>
        <w:t>ru</w:t>
      </w:r>
      <w:r w:rsidRPr="002D105D">
        <w:rPr>
          <w:rFonts w:eastAsia="Arial" w:cstheme="minorHAnsi"/>
          <w:sz w:val="20"/>
          <w:szCs w:val="20"/>
        </w:rPr>
        <w:t>/</w:t>
      </w:r>
      <w:r w:rsidRPr="002D105D">
        <w:rPr>
          <w:rFonts w:eastAsia="Arial" w:cstheme="minorHAnsi"/>
          <w:sz w:val="20"/>
          <w:szCs w:val="20"/>
          <w:lang w:val="en-AU"/>
        </w:rPr>
        <w:t>article</w:t>
      </w:r>
      <w:r w:rsidRPr="002D105D">
        <w:rPr>
          <w:rFonts w:eastAsia="Arial" w:cstheme="minorHAnsi"/>
          <w:sz w:val="20"/>
          <w:szCs w:val="20"/>
        </w:rPr>
        <w:t>/</w:t>
      </w:r>
      <w:r w:rsidRPr="002D105D">
        <w:rPr>
          <w:rFonts w:eastAsia="Arial" w:cstheme="minorHAnsi"/>
          <w:sz w:val="20"/>
          <w:szCs w:val="20"/>
          <w:lang w:val="en-AU"/>
        </w:rPr>
        <w:t>n</w:t>
      </w:r>
      <w:r w:rsidRPr="002D105D">
        <w:rPr>
          <w:rFonts w:eastAsia="Arial" w:cstheme="minorHAnsi"/>
          <w:sz w:val="20"/>
          <w:szCs w:val="20"/>
        </w:rPr>
        <w:t>/</w:t>
      </w:r>
      <w:r w:rsidRPr="002D105D">
        <w:rPr>
          <w:rFonts w:eastAsia="Arial" w:cstheme="minorHAnsi"/>
          <w:sz w:val="20"/>
          <w:szCs w:val="20"/>
          <w:lang w:val="en-AU"/>
        </w:rPr>
        <w:t>mezhdunarodnye</w:t>
      </w:r>
      <w:r w:rsidRPr="002D105D">
        <w:rPr>
          <w:rFonts w:eastAsia="Arial" w:cstheme="minorHAnsi"/>
          <w:sz w:val="20"/>
          <w:szCs w:val="20"/>
        </w:rPr>
        <w:t>-</w:t>
      </w:r>
      <w:r w:rsidRPr="002D105D">
        <w:rPr>
          <w:rFonts w:eastAsia="Arial" w:cstheme="minorHAnsi"/>
          <w:sz w:val="20"/>
          <w:szCs w:val="20"/>
          <w:lang w:val="en-AU"/>
        </w:rPr>
        <w:t>organizatsii</w:t>
      </w:r>
      <w:r w:rsidRPr="002D105D">
        <w:rPr>
          <w:rFonts w:eastAsia="Arial" w:cstheme="minorHAnsi"/>
          <w:sz w:val="20"/>
          <w:szCs w:val="20"/>
        </w:rPr>
        <w:t>-</w:t>
      </w:r>
      <w:r w:rsidRPr="002D105D">
        <w:rPr>
          <w:rFonts w:eastAsia="Arial" w:cstheme="minorHAnsi"/>
          <w:sz w:val="20"/>
          <w:szCs w:val="20"/>
          <w:lang w:val="en-AU"/>
        </w:rPr>
        <w:t>i</w:t>
      </w:r>
      <w:r w:rsidRPr="002D105D">
        <w:rPr>
          <w:rFonts w:eastAsia="Arial" w:cstheme="minorHAnsi"/>
          <w:sz w:val="20"/>
          <w:szCs w:val="20"/>
        </w:rPr>
        <w:t>-</w:t>
      </w:r>
      <w:r w:rsidRPr="002D105D">
        <w:rPr>
          <w:rFonts w:eastAsia="Arial" w:cstheme="minorHAnsi"/>
          <w:sz w:val="20"/>
          <w:szCs w:val="20"/>
          <w:lang w:val="en-AU"/>
        </w:rPr>
        <w:t>sotrudnichestvo</w:t>
      </w:r>
      <w:r w:rsidRPr="002D105D">
        <w:rPr>
          <w:rFonts w:eastAsia="Arial" w:cstheme="minorHAnsi"/>
          <w:sz w:val="20"/>
          <w:szCs w:val="20"/>
        </w:rPr>
        <w:t>-</w:t>
      </w:r>
      <w:r w:rsidRPr="002D105D">
        <w:rPr>
          <w:rFonts w:eastAsia="Arial" w:cstheme="minorHAnsi"/>
          <w:sz w:val="20"/>
          <w:szCs w:val="20"/>
          <w:lang w:val="en-AU"/>
        </w:rPr>
        <w:t>v</w:t>
      </w:r>
      <w:r w:rsidRPr="002D105D">
        <w:rPr>
          <w:rFonts w:eastAsia="Arial" w:cstheme="minorHAnsi"/>
          <w:sz w:val="20"/>
          <w:szCs w:val="20"/>
        </w:rPr>
        <w:t>-</w:t>
      </w:r>
      <w:r w:rsidRPr="002D105D">
        <w:rPr>
          <w:rFonts w:eastAsia="Arial" w:cstheme="minorHAnsi"/>
          <w:sz w:val="20"/>
          <w:szCs w:val="20"/>
          <w:lang w:val="en-AU"/>
        </w:rPr>
        <w:t>arktike</w:t>
      </w:r>
      <w:r w:rsidRPr="002D105D">
        <w:rPr>
          <w:rFonts w:eastAsia="Arial" w:cstheme="minorHAnsi"/>
          <w:sz w:val="20"/>
          <w:szCs w:val="20"/>
        </w:rPr>
        <w:t xml:space="preserve"> </w:t>
      </w:r>
      <w:r w:rsidRPr="002D105D">
        <w:rPr>
          <w:rFonts w:cstheme="minorHAnsi"/>
          <w:sz w:val="20"/>
        </w:rPr>
        <w:t>(дата обращения: 29.03.2019).</w:t>
      </w:r>
      <w:r w:rsidRPr="005F490A">
        <w:rPr>
          <w:sz w:val="20"/>
          <w:lang w:val="en-AU"/>
        </w:rPr>
        <w:t> </w:t>
      </w:r>
    </w:p>
  </w:footnote>
  <w:footnote w:id="82">
    <w:p w14:paraId="349B413E" w14:textId="2149F596" w:rsidR="00726A73" w:rsidRDefault="00726A73" w:rsidP="00FA57F5">
      <w:pPr>
        <w:spacing w:after="0" w:line="240" w:lineRule="auto"/>
        <w:rPr>
          <w:sz w:val="20"/>
          <w:szCs w:val="20"/>
          <w:lang w:val="en-AU"/>
        </w:rPr>
      </w:pPr>
      <w:r>
        <w:rPr>
          <w:rStyle w:val="a6"/>
        </w:rPr>
        <w:footnoteRef/>
      </w:r>
      <w:r w:rsidRPr="00FA57F5">
        <w:t xml:space="preserve"> </w:t>
      </w:r>
      <w:r>
        <w:rPr>
          <w:sz w:val="20"/>
          <w:szCs w:val="20"/>
        </w:rPr>
        <w:t xml:space="preserve">Конышев В.Н., Сергунин А.А. Современная военная стратегия Норвегии в Арктике и безопасность России / Конышев В.Н., Сергунин А.А. // Национальные интересы: приоритеты и безопасность. </w:t>
      </w:r>
      <w:r w:rsidRPr="00D86B9A">
        <w:rPr>
          <w:sz w:val="20"/>
          <w:szCs w:val="20"/>
          <w:lang w:val="en-AU"/>
        </w:rPr>
        <w:t xml:space="preserve">2017. №2 (347). URL: </w:t>
      </w:r>
      <w:r w:rsidRPr="005F490A">
        <w:rPr>
          <w:sz w:val="20"/>
          <w:szCs w:val="20"/>
          <w:lang w:val="en-AU"/>
        </w:rPr>
        <w:t>https://cyberleninka.ru/article/n/sovremennaya-voennaya-strategiya-norvegii-v-arktike-i-bezopasnost-rossii</w:t>
      </w:r>
    </w:p>
    <w:p w14:paraId="4322C40F" w14:textId="77777777" w:rsidR="00726A73" w:rsidRPr="00FA57F5" w:rsidRDefault="00726A73" w:rsidP="00FA57F5">
      <w:pPr>
        <w:pStyle w:val="a4"/>
        <w:rPr>
          <w:lang w:val="en-US"/>
        </w:rPr>
      </w:pPr>
      <w:r w:rsidRPr="00FA57F5">
        <w:rPr>
          <w:lang w:val="en-US"/>
        </w:rPr>
        <w:t>(</w:t>
      </w:r>
      <w:r w:rsidRPr="005F490A">
        <w:t>дата</w:t>
      </w:r>
      <w:r w:rsidRPr="00FA57F5">
        <w:rPr>
          <w:lang w:val="en-US"/>
        </w:rPr>
        <w:t xml:space="preserve"> </w:t>
      </w:r>
      <w:r w:rsidRPr="005F490A">
        <w:t>обращения</w:t>
      </w:r>
      <w:r w:rsidRPr="00FA57F5">
        <w:rPr>
          <w:lang w:val="en-US"/>
        </w:rPr>
        <w:t>: 07.04.2019). </w:t>
      </w:r>
    </w:p>
  </w:footnote>
  <w:footnote w:id="83">
    <w:p w14:paraId="2DF52FC7" w14:textId="76F07D5B" w:rsidR="00726A73" w:rsidRPr="00BF09DA" w:rsidRDefault="00726A73">
      <w:pPr>
        <w:pStyle w:val="a4"/>
        <w:rPr>
          <w:lang w:val="en-US"/>
        </w:rPr>
      </w:pPr>
      <w:r>
        <w:rPr>
          <w:rStyle w:val="a6"/>
        </w:rPr>
        <w:footnoteRef/>
      </w:r>
      <w:r w:rsidRPr="00BF09DA">
        <w:rPr>
          <w:lang w:val="en-US"/>
        </w:rPr>
        <w:t xml:space="preserve"> The Norwegian Chairmanship of the Barents Euro-Arctic Council 2019-2021 </w:t>
      </w:r>
      <w:r>
        <w:rPr>
          <w:lang w:val="en-GB"/>
        </w:rPr>
        <w:t xml:space="preserve">/ Regjeringen.no </w:t>
      </w:r>
      <w:r>
        <w:rPr>
          <w:lang w:val="en-US"/>
        </w:rPr>
        <w:t xml:space="preserve">URL: </w:t>
      </w:r>
      <w:hyperlink r:id="rId48" w:history="1">
        <w:r w:rsidRPr="00BF09DA">
          <w:rPr>
            <w:rStyle w:val="a7"/>
            <w:lang w:val="en-US"/>
          </w:rPr>
          <w:t>https://www.regjeringen.no/en/topics/high-north/barents_chairmanship/id2671095/</w:t>
        </w:r>
      </w:hyperlink>
      <w:r>
        <w:rPr>
          <w:rStyle w:val="a7"/>
          <w:lang w:val="en-US"/>
        </w:rPr>
        <w:t xml:space="preserve"> </w:t>
      </w:r>
      <w:r w:rsidRPr="00FA57F5">
        <w:rPr>
          <w:lang w:val="en-US"/>
        </w:rPr>
        <w:t>(</w:t>
      </w:r>
      <w:r w:rsidRPr="005F490A">
        <w:t>дата</w:t>
      </w:r>
      <w:r w:rsidRPr="00FA57F5">
        <w:rPr>
          <w:lang w:val="en-US"/>
        </w:rPr>
        <w:t xml:space="preserve"> </w:t>
      </w:r>
      <w:r w:rsidRPr="005F490A">
        <w:t>обращения</w:t>
      </w:r>
      <w:r w:rsidRPr="00FA57F5">
        <w:rPr>
          <w:lang w:val="en-US"/>
        </w:rPr>
        <w:t>: 07.04.2019). </w:t>
      </w:r>
    </w:p>
  </w:footnote>
  <w:footnote w:id="84">
    <w:p w14:paraId="2B02BDF1" w14:textId="758C9D85" w:rsidR="00726A73" w:rsidRPr="00FA7B7E" w:rsidRDefault="00726A73" w:rsidP="00210067">
      <w:pPr>
        <w:pStyle w:val="a4"/>
        <w:rPr>
          <w:lang w:val="en-US"/>
        </w:rPr>
      </w:pPr>
      <w:r>
        <w:rPr>
          <w:rStyle w:val="a6"/>
        </w:rPr>
        <w:footnoteRef/>
      </w:r>
      <w:r w:rsidRPr="00FA7B7E">
        <w:rPr>
          <w:lang w:val="en-US"/>
        </w:rPr>
        <w:t xml:space="preserve"> Norway's REDD+ Disbursement</w:t>
      </w:r>
      <w:r>
        <w:rPr>
          <w:lang w:val="en-US"/>
        </w:rPr>
        <w:t xml:space="preserve"> / </w:t>
      </w:r>
      <w:r>
        <w:rPr>
          <w:lang w:val="en-GB"/>
        </w:rPr>
        <w:t>Regjeringen.no</w:t>
      </w:r>
      <w:r w:rsidRPr="00FA7B7E">
        <w:rPr>
          <w:lang w:val="en-US"/>
        </w:rPr>
        <w:t xml:space="preserve"> </w:t>
      </w:r>
      <w:hyperlink r:id="rId49" w:history="1">
        <w:r w:rsidRPr="00FA7B7E">
          <w:rPr>
            <w:rStyle w:val="a7"/>
            <w:lang w:val="en-US"/>
          </w:rPr>
          <w:t>https://www.regjeringen.no/en/topics/climate-and-environment/climate/climate-and-forest-initiative/kos-innsikt/how-are-the-funds-being-spent/id734170/</w:t>
        </w:r>
      </w:hyperlink>
      <w:r w:rsidRPr="00FA7B7E">
        <w:rPr>
          <w:lang w:val="en-US"/>
        </w:rPr>
        <w:t xml:space="preserve"> (</w:t>
      </w:r>
      <w:r>
        <w:t>дата</w:t>
      </w:r>
      <w:r w:rsidRPr="002D105D">
        <w:rPr>
          <w:lang w:val="en-US"/>
        </w:rPr>
        <w:t xml:space="preserve"> </w:t>
      </w:r>
      <w:r>
        <w:t>обращения</w:t>
      </w:r>
      <w:r w:rsidRPr="002D105D">
        <w:rPr>
          <w:lang w:val="en-US"/>
        </w:rPr>
        <w:t xml:space="preserve">: </w:t>
      </w:r>
      <w:r w:rsidRPr="00FA7B7E">
        <w:rPr>
          <w:lang w:val="en-US"/>
        </w:rPr>
        <w:t>06.04.2020)</w:t>
      </w:r>
    </w:p>
  </w:footnote>
  <w:footnote w:id="85">
    <w:p w14:paraId="351B9BA4" w14:textId="5F59857E" w:rsidR="00726A73" w:rsidRPr="002D105D" w:rsidRDefault="00726A73">
      <w:pPr>
        <w:pStyle w:val="a4"/>
      </w:pPr>
      <w:r>
        <w:rPr>
          <w:rStyle w:val="a6"/>
        </w:rPr>
        <w:footnoteRef/>
      </w:r>
      <w:r w:rsidRPr="00EF18FD">
        <w:t xml:space="preserve"> </w:t>
      </w:r>
      <w:r>
        <w:t>Норвегия в России. Климат и окружающая среда /</w:t>
      </w:r>
      <w:r w:rsidRPr="00A27879">
        <w:t xml:space="preserve"> Норвегия в России Посольство Королевства Норвегия в Москве, Генеральные консульства в Мурманске и Санкт-Петербурге</w:t>
      </w:r>
      <w:r>
        <w:t xml:space="preserve"> URL:</w:t>
      </w:r>
      <w:r w:rsidRPr="00EF18FD">
        <w:t xml:space="preserve"> </w:t>
      </w:r>
      <w:hyperlink r:id="rId50" w:history="1">
        <w:r w:rsidRPr="00EF18FD">
          <w:rPr>
            <w:rStyle w:val="a7"/>
            <w:lang w:val="en-US"/>
          </w:rPr>
          <w:t>https</w:t>
        </w:r>
        <w:r w:rsidRPr="00EF18FD">
          <w:rPr>
            <w:rStyle w:val="a7"/>
          </w:rPr>
          <w:t>://</w:t>
        </w:r>
        <w:r w:rsidRPr="00EF18FD">
          <w:rPr>
            <w:rStyle w:val="a7"/>
            <w:lang w:val="en-US"/>
          </w:rPr>
          <w:t>www</w:t>
        </w:r>
        <w:r w:rsidRPr="00EF18FD">
          <w:rPr>
            <w:rStyle w:val="a7"/>
          </w:rPr>
          <w:t>.</w:t>
        </w:r>
        <w:r w:rsidRPr="00EF18FD">
          <w:rPr>
            <w:rStyle w:val="a7"/>
            <w:lang w:val="en-US"/>
          </w:rPr>
          <w:t>norway</w:t>
        </w:r>
        <w:r w:rsidRPr="00EF18FD">
          <w:rPr>
            <w:rStyle w:val="a7"/>
          </w:rPr>
          <w:t>.</w:t>
        </w:r>
        <w:r w:rsidRPr="00EF18FD">
          <w:rPr>
            <w:rStyle w:val="a7"/>
            <w:lang w:val="en-US"/>
          </w:rPr>
          <w:t>no</w:t>
        </w:r>
        <w:r w:rsidRPr="00EF18FD">
          <w:rPr>
            <w:rStyle w:val="a7"/>
          </w:rPr>
          <w:t>/</w:t>
        </w:r>
        <w:r w:rsidRPr="00EF18FD">
          <w:rPr>
            <w:rStyle w:val="a7"/>
            <w:lang w:val="en-US"/>
          </w:rPr>
          <w:t>ru</w:t>
        </w:r>
        <w:r w:rsidRPr="00EF18FD">
          <w:rPr>
            <w:rStyle w:val="a7"/>
          </w:rPr>
          <w:t>/</w:t>
        </w:r>
        <w:r w:rsidRPr="00EF18FD">
          <w:rPr>
            <w:rStyle w:val="a7"/>
            <w:lang w:val="en-US"/>
          </w:rPr>
          <w:t>russia</w:t>
        </w:r>
        <w:r w:rsidRPr="00EF18FD">
          <w:rPr>
            <w:rStyle w:val="a7"/>
          </w:rPr>
          <w:t>/</w:t>
        </w:r>
        <w:r w:rsidRPr="00EF18FD">
          <w:rPr>
            <w:rStyle w:val="a7"/>
            <w:lang w:val="en-US"/>
          </w:rPr>
          <w:t>values</w:t>
        </w:r>
        <w:r w:rsidRPr="00EF18FD">
          <w:rPr>
            <w:rStyle w:val="a7"/>
          </w:rPr>
          <w:t>-</w:t>
        </w:r>
        <w:r w:rsidRPr="00EF18FD">
          <w:rPr>
            <w:rStyle w:val="a7"/>
            <w:lang w:val="en-US"/>
          </w:rPr>
          <w:t>priorities</w:t>
        </w:r>
        <w:r w:rsidRPr="00EF18FD">
          <w:rPr>
            <w:rStyle w:val="a7"/>
          </w:rPr>
          <w:t>/</w:t>
        </w:r>
        <w:r w:rsidRPr="00EF18FD">
          <w:rPr>
            <w:rStyle w:val="a7"/>
            <w:lang w:val="en-US"/>
          </w:rPr>
          <w:t>climate</w:t>
        </w:r>
        <w:r w:rsidRPr="00EF18FD">
          <w:rPr>
            <w:rStyle w:val="a7"/>
          </w:rPr>
          <w:t>-</w:t>
        </w:r>
        <w:r w:rsidRPr="00EF18FD">
          <w:rPr>
            <w:rStyle w:val="a7"/>
            <w:lang w:val="en-US"/>
          </w:rPr>
          <w:t>environment</w:t>
        </w:r>
        <w:r w:rsidRPr="00EF18FD">
          <w:rPr>
            <w:rStyle w:val="a7"/>
          </w:rPr>
          <w:t>/</w:t>
        </w:r>
      </w:hyperlink>
      <w:r>
        <w:rPr>
          <w:rStyle w:val="a7"/>
        </w:rPr>
        <w:t xml:space="preserve"> </w:t>
      </w:r>
      <w:r w:rsidRPr="002D105D">
        <w:t>(</w:t>
      </w:r>
      <w:r>
        <w:t>дата</w:t>
      </w:r>
      <w:r w:rsidRPr="002D105D">
        <w:t xml:space="preserve"> </w:t>
      </w:r>
      <w:r>
        <w:t>обращения</w:t>
      </w:r>
      <w:r w:rsidRPr="002D105D">
        <w:t>: 06.04.2020)</w:t>
      </w:r>
    </w:p>
  </w:footnote>
  <w:footnote w:id="86">
    <w:p w14:paraId="6C3D3077" w14:textId="612EC2F6" w:rsidR="00726A73" w:rsidRPr="001457CF" w:rsidRDefault="00726A73" w:rsidP="00484950">
      <w:pPr>
        <w:pStyle w:val="a4"/>
        <w:rPr>
          <w:lang w:val="en-US"/>
        </w:rPr>
      </w:pPr>
      <w:r>
        <w:rPr>
          <w:rStyle w:val="a6"/>
        </w:rPr>
        <w:footnoteRef/>
      </w:r>
      <w:r w:rsidRPr="001457CF">
        <w:rPr>
          <w:lang w:val="en-US"/>
        </w:rPr>
        <w:t xml:space="preserve"> </w:t>
      </w:r>
      <w:r w:rsidRPr="00F86810">
        <w:rPr>
          <w:lang w:val="en-US"/>
        </w:rPr>
        <w:t>Down</w:t>
      </w:r>
      <w:r w:rsidRPr="003B6023">
        <w:rPr>
          <w:lang w:val="en-US"/>
        </w:rPr>
        <w:t xml:space="preserve">, </w:t>
      </w:r>
      <w:r>
        <w:rPr>
          <w:lang w:val="en-US"/>
        </w:rPr>
        <w:t>A</w:t>
      </w:r>
      <w:r w:rsidRPr="001457CF">
        <w:rPr>
          <w:lang w:val="en-US"/>
        </w:rPr>
        <w:t xml:space="preserve">. </w:t>
      </w:r>
      <w:r w:rsidRPr="00F86810">
        <w:rPr>
          <w:lang w:val="en-US"/>
        </w:rPr>
        <w:t>Norwegian</w:t>
      </w:r>
      <w:r w:rsidRPr="001457CF">
        <w:rPr>
          <w:lang w:val="en-US"/>
        </w:rPr>
        <w:t xml:space="preserve"> </w:t>
      </w:r>
      <w:r w:rsidRPr="00F86810">
        <w:rPr>
          <w:lang w:val="en-US"/>
        </w:rPr>
        <w:t>oil</w:t>
      </w:r>
      <w:r w:rsidRPr="001457CF">
        <w:rPr>
          <w:lang w:val="en-US"/>
        </w:rPr>
        <w:t xml:space="preserve"> </w:t>
      </w:r>
      <w:r w:rsidRPr="00F86810">
        <w:rPr>
          <w:lang w:val="en-US"/>
        </w:rPr>
        <w:t>production</w:t>
      </w:r>
      <w:r w:rsidRPr="001457CF">
        <w:rPr>
          <w:lang w:val="en-US"/>
        </w:rPr>
        <w:t xml:space="preserve"> </w:t>
      </w:r>
      <w:r w:rsidRPr="00F86810">
        <w:rPr>
          <w:lang w:val="en-US"/>
        </w:rPr>
        <w:t>and</w:t>
      </w:r>
      <w:r w:rsidRPr="001457CF">
        <w:rPr>
          <w:lang w:val="en-US"/>
        </w:rPr>
        <w:t xml:space="preserve"> </w:t>
      </w:r>
      <w:r w:rsidRPr="00F86810">
        <w:rPr>
          <w:lang w:val="en-US"/>
        </w:rPr>
        <w:t>keeping</w:t>
      </w:r>
      <w:r w:rsidRPr="001457CF">
        <w:rPr>
          <w:lang w:val="en-US"/>
        </w:rPr>
        <w:t xml:space="preserve"> </w:t>
      </w:r>
      <w:r w:rsidRPr="00F86810">
        <w:rPr>
          <w:lang w:val="en-US"/>
        </w:rPr>
        <w:t>global</w:t>
      </w:r>
      <w:r w:rsidRPr="001457CF">
        <w:rPr>
          <w:lang w:val="en-US"/>
        </w:rPr>
        <w:t xml:space="preserve"> </w:t>
      </w:r>
      <w:r w:rsidRPr="00F86810">
        <w:rPr>
          <w:lang w:val="en-US"/>
        </w:rPr>
        <w:t>warming</w:t>
      </w:r>
      <w:r w:rsidRPr="001457CF">
        <w:rPr>
          <w:lang w:val="en-US"/>
        </w:rPr>
        <w:t xml:space="preserve"> </w:t>
      </w:r>
      <w:proofErr w:type="gramStart"/>
      <w:r w:rsidRPr="001457CF">
        <w:rPr>
          <w:lang w:val="en-US"/>
        </w:rPr>
        <w:t xml:space="preserve">‘ </w:t>
      </w:r>
      <w:r w:rsidRPr="00F86810">
        <w:rPr>
          <w:lang w:val="en-US"/>
        </w:rPr>
        <w:t>well</w:t>
      </w:r>
      <w:proofErr w:type="gramEnd"/>
      <w:r w:rsidRPr="001457CF">
        <w:rPr>
          <w:lang w:val="en-US"/>
        </w:rPr>
        <w:t xml:space="preserve"> </w:t>
      </w:r>
      <w:r w:rsidRPr="00F86810">
        <w:rPr>
          <w:lang w:val="en-US"/>
        </w:rPr>
        <w:t>below</w:t>
      </w:r>
      <w:r w:rsidRPr="001457CF">
        <w:rPr>
          <w:lang w:val="en-US"/>
        </w:rPr>
        <w:t xml:space="preserve"> 2 ° </w:t>
      </w:r>
      <w:r w:rsidRPr="00F86810">
        <w:rPr>
          <w:lang w:val="en-US"/>
        </w:rPr>
        <w:t>C</w:t>
      </w:r>
      <w:r w:rsidRPr="001457CF">
        <w:rPr>
          <w:lang w:val="en-US"/>
        </w:rPr>
        <w:t xml:space="preserve"> ’</w:t>
      </w:r>
      <w:r w:rsidRPr="003B6023">
        <w:rPr>
          <w:lang w:val="en-US"/>
        </w:rPr>
        <w:t xml:space="preserve">/ </w:t>
      </w:r>
      <w:r>
        <w:rPr>
          <w:lang w:val="en-US"/>
        </w:rPr>
        <w:t>A</w:t>
      </w:r>
      <w:r w:rsidRPr="001457CF">
        <w:rPr>
          <w:lang w:val="en-US"/>
        </w:rPr>
        <w:t>.</w:t>
      </w:r>
      <w:r w:rsidRPr="003B6023">
        <w:rPr>
          <w:lang w:val="en-US"/>
        </w:rPr>
        <w:t xml:space="preserve"> </w:t>
      </w:r>
      <w:r>
        <w:rPr>
          <w:lang w:val="en-US"/>
        </w:rPr>
        <w:t>Down</w:t>
      </w:r>
      <w:r w:rsidRPr="001457CF">
        <w:rPr>
          <w:lang w:val="en-US"/>
        </w:rPr>
        <w:t>//</w:t>
      </w:r>
      <w:r w:rsidRPr="003B6023">
        <w:rPr>
          <w:lang w:val="en-US"/>
        </w:rPr>
        <w:t xml:space="preserve"> </w:t>
      </w:r>
      <w:r w:rsidRPr="00F86810">
        <w:rPr>
          <w:lang w:val="en-US"/>
        </w:rPr>
        <w:t>SEI</w:t>
      </w:r>
      <w:r w:rsidRPr="001457CF">
        <w:rPr>
          <w:lang w:val="en-US"/>
        </w:rPr>
        <w:t xml:space="preserve"> </w:t>
      </w:r>
      <w:r w:rsidRPr="00F86810">
        <w:rPr>
          <w:lang w:val="en-US"/>
        </w:rPr>
        <w:t>discussion</w:t>
      </w:r>
      <w:r w:rsidRPr="001457CF">
        <w:rPr>
          <w:lang w:val="en-US"/>
        </w:rPr>
        <w:t xml:space="preserve"> </w:t>
      </w:r>
      <w:r w:rsidRPr="00F86810">
        <w:rPr>
          <w:lang w:val="en-US"/>
        </w:rPr>
        <w:t>brief</w:t>
      </w:r>
      <w:r w:rsidRPr="001457CF">
        <w:rPr>
          <w:lang w:val="en-US"/>
        </w:rPr>
        <w:t xml:space="preserve"> (2017)</w:t>
      </w:r>
      <w:r w:rsidRPr="00757EB6">
        <w:rPr>
          <w:lang w:val="en-US"/>
        </w:rPr>
        <w:t>,</w:t>
      </w:r>
      <w:r w:rsidRPr="001457CF">
        <w:rPr>
          <w:lang w:val="en-US"/>
        </w:rPr>
        <w:t xml:space="preserve"> </w:t>
      </w:r>
      <w:r>
        <w:t>С</w:t>
      </w:r>
      <w:r w:rsidRPr="00757EB6">
        <w:rPr>
          <w:lang w:val="en-US"/>
        </w:rPr>
        <w:t xml:space="preserve">.4. </w:t>
      </w:r>
      <w:r>
        <w:rPr>
          <w:lang w:val="en-US"/>
        </w:rPr>
        <w:t xml:space="preserve">URL: </w:t>
      </w:r>
      <w:r w:rsidRPr="00757EB6">
        <w:rPr>
          <w:lang w:val="en-US"/>
        </w:rPr>
        <w:t xml:space="preserve">https://www.jstor.org/stable/resrep02785 </w:t>
      </w:r>
      <w:r w:rsidRPr="001457CF">
        <w:rPr>
          <w:lang w:val="en-US"/>
        </w:rPr>
        <w:t>(</w:t>
      </w:r>
      <w:r>
        <w:t>дата</w:t>
      </w:r>
      <w:r w:rsidRPr="001457CF">
        <w:rPr>
          <w:lang w:val="en-US"/>
        </w:rPr>
        <w:t xml:space="preserve"> </w:t>
      </w:r>
      <w:r>
        <w:t>обращения</w:t>
      </w:r>
      <w:r w:rsidRPr="001457CF">
        <w:rPr>
          <w:lang w:val="en-US"/>
        </w:rPr>
        <w:t xml:space="preserve"> 21.02.2020)</w:t>
      </w:r>
    </w:p>
  </w:footnote>
  <w:footnote w:id="87">
    <w:p w14:paraId="02792345" w14:textId="77777777" w:rsidR="00726A73" w:rsidRPr="00E81DB3" w:rsidRDefault="00726A73" w:rsidP="00484950">
      <w:pPr>
        <w:pStyle w:val="a4"/>
        <w:rPr>
          <w:lang w:val="en-US"/>
        </w:rPr>
      </w:pPr>
      <w:r>
        <w:rPr>
          <w:rStyle w:val="a6"/>
        </w:rPr>
        <w:footnoteRef/>
      </w:r>
      <w:r w:rsidRPr="00E81DB3">
        <w:rPr>
          <w:lang w:val="en-US"/>
        </w:rPr>
        <w:t xml:space="preserve"> The Sky’s Limit Norway: Why Norway Should Lead the Way in a Managed Decline of Oil and Gas Extraction. Why Norway should lead the way in a managed decline of oil and gas extraction (2017)</w:t>
      </w:r>
      <w:r w:rsidRPr="007607E5">
        <w:rPr>
          <w:lang w:val="en-US"/>
        </w:rPr>
        <w:t xml:space="preserve"> </w:t>
      </w:r>
      <w:hyperlink r:id="rId51" w:history="1">
        <w:r w:rsidRPr="007607E5">
          <w:rPr>
            <w:rStyle w:val="a7"/>
            <w:lang w:val="en-US"/>
          </w:rPr>
          <w:t>http://priceofoil.org/content/uploads/2017/08/The-Skys-Limit-Norway-1.pdf</w:t>
        </w:r>
      </w:hyperlink>
      <w:r w:rsidRPr="007607E5">
        <w:rPr>
          <w:lang w:val="en-US"/>
        </w:rPr>
        <w:t xml:space="preserve"> </w:t>
      </w:r>
      <w:r w:rsidRPr="00E81DB3">
        <w:rPr>
          <w:lang w:val="en-US"/>
        </w:rPr>
        <w:t xml:space="preserve"> (</w:t>
      </w:r>
      <w:r>
        <w:t>дата</w:t>
      </w:r>
      <w:r w:rsidRPr="00E81DB3">
        <w:rPr>
          <w:lang w:val="en-US"/>
        </w:rPr>
        <w:t xml:space="preserve"> </w:t>
      </w:r>
      <w:r>
        <w:t>обращения</w:t>
      </w:r>
      <w:r w:rsidRPr="00E81DB3">
        <w:rPr>
          <w:lang w:val="en-US"/>
        </w:rPr>
        <w:t xml:space="preserve"> 31.03.2020)</w:t>
      </w:r>
    </w:p>
  </w:footnote>
  <w:footnote w:id="88">
    <w:p w14:paraId="7C4AC00A" w14:textId="2D551E1F" w:rsidR="00726A73" w:rsidRPr="00321159" w:rsidRDefault="00726A73" w:rsidP="00484950">
      <w:pPr>
        <w:pStyle w:val="a4"/>
      </w:pPr>
      <w:r>
        <w:rPr>
          <w:rStyle w:val="a6"/>
        </w:rPr>
        <w:footnoteRef/>
      </w:r>
      <w:r w:rsidRPr="00321159">
        <w:t>Норвежское правительство снова стало ответчиком по климатическому иску</w:t>
      </w:r>
      <w:r>
        <w:t xml:space="preserve"> </w:t>
      </w:r>
      <w:r w:rsidRPr="00D827C5">
        <w:t xml:space="preserve">/ </w:t>
      </w:r>
      <w:r>
        <w:rPr>
          <w:lang w:val="en-US"/>
        </w:rPr>
        <w:t>Greenpeace</w:t>
      </w:r>
      <w:r w:rsidRPr="00D827C5">
        <w:t xml:space="preserve"> </w:t>
      </w:r>
      <w:r>
        <w:rPr>
          <w:lang w:val="en-US"/>
        </w:rPr>
        <w:t>URL</w:t>
      </w:r>
      <w:r w:rsidRPr="00D827C5">
        <w:t xml:space="preserve">: </w:t>
      </w:r>
      <w:hyperlink r:id="rId52" w:history="1">
        <w:r w:rsidRPr="00321159">
          <w:rPr>
            <w:rStyle w:val="a7"/>
            <w:lang w:val="en-US"/>
          </w:rPr>
          <w:t>https</w:t>
        </w:r>
        <w:r w:rsidRPr="00321159">
          <w:rPr>
            <w:rStyle w:val="a7"/>
          </w:rPr>
          <w:t>://</w:t>
        </w:r>
        <w:r w:rsidRPr="00321159">
          <w:rPr>
            <w:rStyle w:val="a7"/>
            <w:lang w:val="en-US"/>
          </w:rPr>
          <w:t>greenpeace</w:t>
        </w:r>
        <w:r w:rsidRPr="00321159">
          <w:rPr>
            <w:rStyle w:val="a7"/>
          </w:rPr>
          <w:t>.</w:t>
        </w:r>
        <w:r w:rsidRPr="00321159">
          <w:rPr>
            <w:rStyle w:val="a7"/>
            <w:lang w:val="en-US"/>
          </w:rPr>
          <w:t>ru</w:t>
        </w:r>
        <w:r w:rsidRPr="00321159">
          <w:rPr>
            <w:rStyle w:val="a7"/>
          </w:rPr>
          <w:t>/</w:t>
        </w:r>
        <w:r w:rsidRPr="00321159">
          <w:rPr>
            <w:rStyle w:val="a7"/>
            <w:lang w:val="en-US"/>
          </w:rPr>
          <w:t>news</w:t>
        </w:r>
        <w:r w:rsidRPr="00321159">
          <w:rPr>
            <w:rStyle w:val="a7"/>
          </w:rPr>
          <w:t>/2019/11/05/</w:t>
        </w:r>
        <w:r w:rsidRPr="00321159">
          <w:rPr>
            <w:rStyle w:val="a7"/>
            <w:lang w:val="en-US"/>
          </w:rPr>
          <w:t>norvezhskoe</w:t>
        </w:r>
        <w:r w:rsidRPr="00321159">
          <w:rPr>
            <w:rStyle w:val="a7"/>
          </w:rPr>
          <w:t>-</w:t>
        </w:r>
        <w:r w:rsidRPr="00321159">
          <w:rPr>
            <w:rStyle w:val="a7"/>
            <w:lang w:val="en-US"/>
          </w:rPr>
          <w:t>pravitelstvo</w:t>
        </w:r>
        <w:r w:rsidRPr="00321159">
          <w:rPr>
            <w:rStyle w:val="a7"/>
          </w:rPr>
          <w:t>-</w:t>
        </w:r>
        <w:r w:rsidRPr="00321159">
          <w:rPr>
            <w:rStyle w:val="a7"/>
            <w:lang w:val="en-US"/>
          </w:rPr>
          <w:t>snova</w:t>
        </w:r>
        <w:r w:rsidRPr="00321159">
          <w:rPr>
            <w:rStyle w:val="a7"/>
          </w:rPr>
          <w:t>-</w:t>
        </w:r>
        <w:r w:rsidRPr="00321159">
          <w:rPr>
            <w:rStyle w:val="a7"/>
            <w:lang w:val="en-US"/>
          </w:rPr>
          <w:t>stalo</w:t>
        </w:r>
        <w:r w:rsidRPr="00321159">
          <w:rPr>
            <w:rStyle w:val="a7"/>
          </w:rPr>
          <w:t>-</w:t>
        </w:r>
        <w:r w:rsidRPr="00321159">
          <w:rPr>
            <w:rStyle w:val="a7"/>
            <w:lang w:val="en-US"/>
          </w:rPr>
          <w:t>otvetchikom</w:t>
        </w:r>
        <w:r w:rsidRPr="00321159">
          <w:rPr>
            <w:rStyle w:val="a7"/>
          </w:rPr>
          <w:t>-</w:t>
        </w:r>
        <w:r w:rsidRPr="00321159">
          <w:rPr>
            <w:rStyle w:val="a7"/>
            <w:lang w:val="en-US"/>
          </w:rPr>
          <w:t>po</w:t>
        </w:r>
        <w:r w:rsidRPr="00321159">
          <w:rPr>
            <w:rStyle w:val="a7"/>
          </w:rPr>
          <w:t>-</w:t>
        </w:r>
        <w:r w:rsidRPr="00321159">
          <w:rPr>
            <w:rStyle w:val="a7"/>
            <w:lang w:val="en-US"/>
          </w:rPr>
          <w:t>klimaticheskomu</w:t>
        </w:r>
        <w:r w:rsidRPr="00321159">
          <w:rPr>
            <w:rStyle w:val="a7"/>
          </w:rPr>
          <w:t>-</w:t>
        </w:r>
        <w:r w:rsidRPr="00321159">
          <w:rPr>
            <w:rStyle w:val="a7"/>
            <w:lang w:val="en-US"/>
          </w:rPr>
          <w:t>isku</w:t>
        </w:r>
        <w:r w:rsidRPr="00321159">
          <w:rPr>
            <w:rStyle w:val="a7"/>
          </w:rPr>
          <w:t>/</w:t>
        </w:r>
      </w:hyperlink>
      <w:r>
        <w:t xml:space="preserve"> </w:t>
      </w:r>
      <w:r w:rsidRPr="00321159">
        <w:t>(</w:t>
      </w:r>
      <w:r>
        <w:t>дата</w:t>
      </w:r>
      <w:r w:rsidRPr="00321159">
        <w:t xml:space="preserve"> </w:t>
      </w:r>
      <w:r>
        <w:t>обращения</w:t>
      </w:r>
      <w:r w:rsidRPr="00321159">
        <w:t xml:space="preserve"> 31.03.2020)</w:t>
      </w:r>
    </w:p>
  </w:footnote>
  <w:footnote w:id="89">
    <w:p w14:paraId="4DA658DC" w14:textId="6039F020" w:rsidR="00726A73" w:rsidRPr="00A87518" w:rsidRDefault="00726A73">
      <w:pPr>
        <w:pStyle w:val="a4"/>
      </w:pPr>
      <w:r>
        <w:rPr>
          <w:rStyle w:val="a6"/>
        </w:rPr>
        <w:footnoteRef/>
      </w:r>
      <w:r w:rsidRPr="00A87518">
        <w:rPr>
          <w:lang w:val="en-US"/>
        </w:rPr>
        <w:t xml:space="preserve"> </w:t>
      </w:r>
      <w:r w:rsidRPr="00F86810">
        <w:rPr>
          <w:lang w:val="en-US"/>
        </w:rPr>
        <w:t>Down</w:t>
      </w:r>
      <w:r w:rsidRPr="003B6023">
        <w:rPr>
          <w:lang w:val="en-US"/>
        </w:rPr>
        <w:t xml:space="preserve">, </w:t>
      </w:r>
      <w:r>
        <w:rPr>
          <w:lang w:val="en-US"/>
        </w:rPr>
        <w:t>A</w:t>
      </w:r>
      <w:r w:rsidRPr="001457CF">
        <w:rPr>
          <w:lang w:val="en-US"/>
        </w:rPr>
        <w:t xml:space="preserve">. </w:t>
      </w:r>
      <w:r w:rsidRPr="00F86810">
        <w:rPr>
          <w:lang w:val="en-US"/>
        </w:rPr>
        <w:t>Norwegian</w:t>
      </w:r>
      <w:r w:rsidRPr="001457CF">
        <w:rPr>
          <w:lang w:val="en-US"/>
        </w:rPr>
        <w:t xml:space="preserve"> </w:t>
      </w:r>
      <w:r w:rsidRPr="00F86810">
        <w:rPr>
          <w:lang w:val="en-US"/>
        </w:rPr>
        <w:t>oil</w:t>
      </w:r>
      <w:r w:rsidRPr="001457CF">
        <w:rPr>
          <w:lang w:val="en-US"/>
        </w:rPr>
        <w:t xml:space="preserve"> </w:t>
      </w:r>
      <w:r w:rsidRPr="00F86810">
        <w:rPr>
          <w:lang w:val="en-US"/>
        </w:rPr>
        <w:t>production</w:t>
      </w:r>
      <w:r w:rsidRPr="001457CF">
        <w:rPr>
          <w:lang w:val="en-US"/>
        </w:rPr>
        <w:t xml:space="preserve"> </w:t>
      </w:r>
      <w:r w:rsidRPr="00F86810">
        <w:rPr>
          <w:lang w:val="en-US"/>
        </w:rPr>
        <w:t>and</w:t>
      </w:r>
      <w:r w:rsidRPr="001457CF">
        <w:rPr>
          <w:lang w:val="en-US"/>
        </w:rPr>
        <w:t xml:space="preserve"> </w:t>
      </w:r>
      <w:r w:rsidRPr="00F86810">
        <w:rPr>
          <w:lang w:val="en-US"/>
        </w:rPr>
        <w:t>keeping</w:t>
      </w:r>
      <w:r w:rsidRPr="001457CF">
        <w:rPr>
          <w:lang w:val="en-US"/>
        </w:rPr>
        <w:t xml:space="preserve"> </w:t>
      </w:r>
      <w:r w:rsidRPr="00F86810">
        <w:rPr>
          <w:lang w:val="en-US"/>
        </w:rPr>
        <w:t>global</w:t>
      </w:r>
      <w:r w:rsidRPr="001457CF">
        <w:rPr>
          <w:lang w:val="en-US"/>
        </w:rPr>
        <w:t xml:space="preserve"> </w:t>
      </w:r>
      <w:r w:rsidRPr="00F86810">
        <w:rPr>
          <w:lang w:val="en-US"/>
        </w:rPr>
        <w:t>warming</w:t>
      </w:r>
      <w:r w:rsidRPr="001457CF">
        <w:rPr>
          <w:lang w:val="en-US"/>
        </w:rPr>
        <w:t xml:space="preserve"> </w:t>
      </w:r>
      <w:proofErr w:type="gramStart"/>
      <w:r w:rsidRPr="001457CF">
        <w:rPr>
          <w:lang w:val="en-US"/>
        </w:rPr>
        <w:t xml:space="preserve">‘ </w:t>
      </w:r>
      <w:r w:rsidRPr="00F86810">
        <w:rPr>
          <w:lang w:val="en-US"/>
        </w:rPr>
        <w:t>well</w:t>
      </w:r>
      <w:proofErr w:type="gramEnd"/>
      <w:r w:rsidRPr="001457CF">
        <w:rPr>
          <w:lang w:val="en-US"/>
        </w:rPr>
        <w:t xml:space="preserve"> </w:t>
      </w:r>
      <w:r w:rsidRPr="00F86810">
        <w:rPr>
          <w:lang w:val="en-US"/>
        </w:rPr>
        <w:t>below</w:t>
      </w:r>
      <w:r w:rsidRPr="001457CF">
        <w:rPr>
          <w:lang w:val="en-US"/>
        </w:rPr>
        <w:t xml:space="preserve"> 2 ° </w:t>
      </w:r>
      <w:r w:rsidRPr="00F86810">
        <w:rPr>
          <w:lang w:val="en-US"/>
        </w:rPr>
        <w:t>C</w:t>
      </w:r>
      <w:r w:rsidRPr="001457CF">
        <w:rPr>
          <w:lang w:val="en-US"/>
        </w:rPr>
        <w:t xml:space="preserve"> ’</w:t>
      </w:r>
      <w:r>
        <w:rPr>
          <w:lang w:val="en-US"/>
        </w:rPr>
        <w:t xml:space="preserve"> / A</w:t>
      </w:r>
      <w:r w:rsidRPr="001457CF">
        <w:rPr>
          <w:lang w:val="en-US"/>
        </w:rPr>
        <w:t>.</w:t>
      </w:r>
      <w:r w:rsidRPr="00F86810">
        <w:rPr>
          <w:lang w:val="en-US"/>
        </w:rPr>
        <w:t>Down</w:t>
      </w:r>
      <w:r w:rsidRPr="001457CF">
        <w:rPr>
          <w:lang w:val="en-US"/>
        </w:rPr>
        <w:t>. //</w:t>
      </w:r>
      <w:r>
        <w:rPr>
          <w:lang w:val="en-US"/>
        </w:rPr>
        <w:t xml:space="preserve"> </w:t>
      </w:r>
      <w:r w:rsidRPr="00F86810">
        <w:rPr>
          <w:lang w:val="en-US"/>
        </w:rPr>
        <w:t>SEI</w:t>
      </w:r>
      <w:r w:rsidRPr="001457CF">
        <w:rPr>
          <w:lang w:val="en-US"/>
        </w:rPr>
        <w:t xml:space="preserve"> </w:t>
      </w:r>
      <w:r w:rsidRPr="00F86810">
        <w:rPr>
          <w:lang w:val="en-US"/>
        </w:rPr>
        <w:t>discussion</w:t>
      </w:r>
      <w:r w:rsidRPr="001457CF">
        <w:rPr>
          <w:lang w:val="en-US"/>
        </w:rPr>
        <w:t xml:space="preserve"> </w:t>
      </w:r>
      <w:r w:rsidRPr="00F86810">
        <w:rPr>
          <w:lang w:val="en-US"/>
        </w:rPr>
        <w:t>brief</w:t>
      </w:r>
      <w:r w:rsidRPr="001457CF">
        <w:rPr>
          <w:lang w:val="en-US"/>
        </w:rPr>
        <w:t xml:space="preserve"> (2017)</w:t>
      </w:r>
      <w:r w:rsidRPr="00757EB6">
        <w:rPr>
          <w:lang w:val="en-US"/>
        </w:rPr>
        <w:t>,</w:t>
      </w:r>
      <w:r w:rsidRPr="001457CF">
        <w:rPr>
          <w:lang w:val="en-US"/>
        </w:rPr>
        <w:t xml:space="preserve"> </w:t>
      </w:r>
      <w:r>
        <w:t>С</w:t>
      </w:r>
      <w:r w:rsidRPr="00757EB6">
        <w:rPr>
          <w:lang w:val="en-US"/>
        </w:rPr>
        <w:t>.4</w:t>
      </w:r>
      <w:r>
        <w:rPr>
          <w:lang w:val="en-US"/>
        </w:rPr>
        <w:t>-5</w:t>
      </w:r>
      <w:r w:rsidRPr="00757EB6">
        <w:rPr>
          <w:lang w:val="en-US"/>
        </w:rPr>
        <w:t xml:space="preserve">. </w:t>
      </w:r>
      <w:r>
        <w:rPr>
          <w:lang w:val="en-US"/>
        </w:rPr>
        <w:t>URL</w:t>
      </w:r>
      <w:r w:rsidRPr="00A87518">
        <w:t xml:space="preserve">: </w:t>
      </w:r>
      <w:r w:rsidRPr="00757EB6">
        <w:rPr>
          <w:lang w:val="en-US"/>
        </w:rPr>
        <w:t>https</w:t>
      </w:r>
      <w:r w:rsidRPr="00A87518">
        <w:t>://</w:t>
      </w:r>
      <w:r w:rsidRPr="00757EB6">
        <w:rPr>
          <w:lang w:val="en-US"/>
        </w:rPr>
        <w:t>www</w:t>
      </w:r>
      <w:r w:rsidRPr="00A87518">
        <w:t>.</w:t>
      </w:r>
      <w:r w:rsidRPr="00757EB6">
        <w:rPr>
          <w:lang w:val="en-US"/>
        </w:rPr>
        <w:t>jstor</w:t>
      </w:r>
      <w:r w:rsidRPr="00A87518">
        <w:t>.</w:t>
      </w:r>
      <w:r w:rsidRPr="00757EB6">
        <w:rPr>
          <w:lang w:val="en-US"/>
        </w:rPr>
        <w:t>org</w:t>
      </w:r>
      <w:r w:rsidRPr="00A87518">
        <w:t>/</w:t>
      </w:r>
      <w:r w:rsidRPr="00757EB6">
        <w:rPr>
          <w:lang w:val="en-US"/>
        </w:rPr>
        <w:t>stable</w:t>
      </w:r>
      <w:r w:rsidRPr="00A87518">
        <w:t>/</w:t>
      </w:r>
      <w:r w:rsidRPr="00757EB6">
        <w:rPr>
          <w:lang w:val="en-US"/>
        </w:rPr>
        <w:t>resrep</w:t>
      </w:r>
      <w:r w:rsidRPr="00A87518">
        <w:t>02785 (</w:t>
      </w:r>
      <w:r>
        <w:t>дата</w:t>
      </w:r>
      <w:r w:rsidRPr="00A87518">
        <w:t xml:space="preserve"> </w:t>
      </w:r>
      <w:r>
        <w:t>обращения</w:t>
      </w:r>
      <w:r w:rsidRPr="00A87518">
        <w:t xml:space="preserve"> 21.02.2020)</w:t>
      </w:r>
    </w:p>
  </w:footnote>
  <w:footnote w:id="90">
    <w:p w14:paraId="0A6F74F5" w14:textId="02FEA57A" w:rsidR="00726A73" w:rsidRDefault="00726A73" w:rsidP="00374401">
      <w:pPr>
        <w:spacing w:after="0" w:line="240" w:lineRule="auto"/>
        <w:rPr>
          <w:sz w:val="20"/>
          <w:szCs w:val="20"/>
        </w:rPr>
      </w:pPr>
      <w:r>
        <w:rPr>
          <w:vertAlign w:val="superscript"/>
        </w:rPr>
        <w:footnoteRef/>
      </w:r>
      <w:r w:rsidRPr="004E21FD">
        <w:rPr>
          <w:rFonts w:asciiTheme="majorHAnsi" w:hAnsiTheme="majorHAnsi" w:cstheme="majorHAnsi"/>
          <w:bCs/>
          <w:color w:val="000000"/>
          <w:sz w:val="20"/>
          <w:szCs w:val="20"/>
          <w:shd w:val="clear" w:color="auto" w:fill="FFFFFF"/>
        </w:rPr>
        <w:t>О торгово-экономических отношениях между Россией и Норвегией</w:t>
      </w:r>
      <w:r w:rsidRPr="004E21FD">
        <w:rPr>
          <w:rFonts w:asciiTheme="majorHAnsi" w:hAnsiTheme="majorHAnsi" w:cstheme="majorHAnsi"/>
          <w:sz w:val="20"/>
          <w:szCs w:val="20"/>
        </w:rPr>
        <w:t xml:space="preserve"> </w:t>
      </w:r>
      <w:r w:rsidRPr="00A27879">
        <w:rPr>
          <w:rFonts w:asciiTheme="majorHAnsi" w:hAnsiTheme="majorHAnsi" w:cstheme="majorHAnsi"/>
          <w:sz w:val="20"/>
          <w:szCs w:val="20"/>
        </w:rPr>
        <w:t xml:space="preserve">/ </w:t>
      </w:r>
      <w:r>
        <w:rPr>
          <w:rFonts w:asciiTheme="majorHAnsi" w:hAnsiTheme="majorHAnsi" w:cstheme="majorHAnsi"/>
          <w:sz w:val="20"/>
          <w:szCs w:val="20"/>
        </w:rPr>
        <w:t xml:space="preserve">Внешнеэкономиеская деятельность </w:t>
      </w:r>
      <w:r>
        <w:rPr>
          <w:sz w:val="20"/>
          <w:szCs w:val="20"/>
        </w:rPr>
        <w:t xml:space="preserve">URL: http://www.vneshmarket.ru/content/document_r_DCAAC080-88D9-4960-972F-97C54457C0F9.html </w:t>
      </w:r>
      <w:r w:rsidRPr="00EA5F04">
        <w:rPr>
          <w:rFonts w:asciiTheme="majorHAnsi" w:hAnsiTheme="majorHAnsi" w:cstheme="majorHAnsi"/>
          <w:color w:val="000000"/>
          <w:sz w:val="20"/>
          <w:szCs w:val="23"/>
        </w:rPr>
        <w:t xml:space="preserve">(дата обращения: </w:t>
      </w:r>
      <w:r>
        <w:rPr>
          <w:rFonts w:asciiTheme="majorHAnsi" w:hAnsiTheme="majorHAnsi" w:cstheme="majorHAnsi"/>
          <w:color w:val="000000"/>
          <w:sz w:val="20"/>
          <w:szCs w:val="20"/>
        </w:rPr>
        <w:t>10</w:t>
      </w:r>
      <w:r w:rsidRPr="00F75D15">
        <w:rPr>
          <w:rFonts w:asciiTheme="majorHAnsi" w:hAnsiTheme="majorHAnsi" w:cstheme="majorHAnsi"/>
          <w:color w:val="000000"/>
          <w:sz w:val="20"/>
          <w:szCs w:val="20"/>
        </w:rPr>
        <w:t>.04.2019)</w:t>
      </w:r>
    </w:p>
  </w:footnote>
  <w:footnote w:id="91">
    <w:p w14:paraId="70E681E4" w14:textId="5C35558F" w:rsidR="00726A73" w:rsidRPr="00757EB6" w:rsidRDefault="00726A73" w:rsidP="00374401">
      <w:pPr>
        <w:spacing w:after="0" w:line="240" w:lineRule="auto"/>
        <w:rPr>
          <w:sz w:val="20"/>
          <w:szCs w:val="20"/>
        </w:rPr>
      </w:pPr>
      <w:r>
        <w:rPr>
          <w:vertAlign w:val="superscript"/>
        </w:rPr>
        <w:footnoteRef/>
      </w:r>
      <w:r>
        <w:rPr>
          <w:sz w:val="20"/>
          <w:szCs w:val="20"/>
        </w:rPr>
        <w:t xml:space="preserve"> Соглашение о торговле и экономическом сотрудничестве от 26 марта 1996 года </w:t>
      </w:r>
      <w:r>
        <w:rPr>
          <w:sz w:val="20"/>
          <w:szCs w:val="20"/>
          <w:lang w:val="en-US"/>
        </w:rPr>
        <w:t>URL</w:t>
      </w:r>
      <w:r w:rsidRPr="00757EB6">
        <w:rPr>
          <w:sz w:val="20"/>
          <w:szCs w:val="20"/>
        </w:rPr>
        <w:t xml:space="preserve">: </w:t>
      </w:r>
      <w:hyperlink r:id="rId53" w:history="1">
        <w:r w:rsidRPr="00757EB6">
          <w:rPr>
            <w:rStyle w:val="a7"/>
            <w:rFonts w:cstheme="minorHAnsi"/>
            <w:sz w:val="20"/>
            <w:szCs w:val="20"/>
          </w:rPr>
          <w:t>http://docs.cntd.ru/document/901775073</w:t>
        </w:r>
      </w:hyperlink>
      <w:r w:rsidRPr="00757EB6">
        <w:rPr>
          <w:rFonts w:cstheme="minorHAnsi"/>
          <w:sz w:val="20"/>
          <w:szCs w:val="20"/>
        </w:rPr>
        <w:t xml:space="preserve"> </w:t>
      </w:r>
      <w:r w:rsidRPr="00757EB6">
        <w:rPr>
          <w:rFonts w:cstheme="minorHAnsi"/>
          <w:color w:val="000000"/>
          <w:sz w:val="20"/>
          <w:szCs w:val="23"/>
        </w:rPr>
        <w:t xml:space="preserve">(дата обращения: </w:t>
      </w:r>
      <w:r w:rsidRPr="00757EB6">
        <w:rPr>
          <w:rFonts w:cstheme="minorHAnsi"/>
          <w:color w:val="000000"/>
          <w:sz w:val="20"/>
          <w:szCs w:val="20"/>
        </w:rPr>
        <w:t>18.04.2019)</w:t>
      </w:r>
    </w:p>
  </w:footnote>
  <w:footnote w:id="92">
    <w:p w14:paraId="2683ECEC" w14:textId="70638496" w:rsidR="00726A73" w:rsidRDefault="00726A73" w:rsidP="00377760">
      <w:pPr>
        <w:spacing w:after="0" w:line="240" w:lineRule="auto"/>
        <w:rPr>
          <w:sz w:val="20"/>
          <w:szCs w:val="20"/>
        </w:rPr>
      </w:pPr>
      <w:r>
        <w:rPr>
          <w:vertAlign w:val="superscript"/>
        </w:rPr>
        <w:footnoteRef/>
      </w:r>
      <w:r>
        <w:rPr>
          <w:sz w:val="20"/>
          <w:szCs w:val="20"/>
        </w:rPr>
        <w:t xml:space="preserve"> </w:t>
      </w:r>
      <w:r w:rsidRPr="00757EB6">
        <w:rPr>
          <w:sz w:val="20"/>
          <w:szCs w:val="20"/>
        </w:rPr>
        <w:t>Товарооборот России и Норвегии</w:t>
      </w:r>
      <w:r w:rsidRPr="00D827C5">
        <w:rPr>
          <w:sz w:val="20"/>
          <w:szCs w:val="20"/>
        </w:rPr>
        <w:t xml:space="preserve"> /</w:t>
      </w:r>
      <w:r w:rsidRPr="00757EB6">
        <w:rPr>
          <w:sz w:val="20"/>
          <w:szCs w:val="20"/>
        </w:rPr>
        <w:t xml:space="preserve"> </w:t>
      </w:r>
      <w:r>
        <w:rPr>
          <w:sz w:val="20"/>
          <w:szCs w:val="20"/>
        </w:rPr>
        <w:t xml:space="preserve">Ru-Stat URL: https://ru-stat.com/date-M201405-201901/RU/trade/NO </w:t>
      </w:r>
      <w:r w:rsidRPr="00EA5F04">
        <w:rPr>
          <w:rFonts w:asciiTheme="majorHAnsi" w:hAnsiTheme="majorHAnsi" w:cstheme="majorHAnsi"/>
          <w:color w:val="000000"/>
          <w:sz w:val="20"/>
          <w:szCs w:val="23"/>
        </w:rPr>
        <w:t xml:space="preserve">(дата обращения: </w:t>
      </w:r>
      <w:r w:rsidRPr="00F75D15">
        <w:rPr>
          <w:rFonts w:asciiTheme="majorHAnsi" w:hAnsiTheme="majorHAnsi" w:cstheme="majorHAnsi"/>
          <w:color w:val="000000"/>
          <w:sz w:val="20"/>
          <w:szCs w:val="20"/>
        </w:rPr>
        <w:t>18.04.2019)</w:t>
      </w:r>
    </w:p>
  </w:footnote>
  <w:footnote w:id="93">
    <w:p w14:paraId="5611EC15" w14:textId="7A08C60C" w:rsidR="00726A73" w:rsidRDefault="00726A73" w:rsidP="00374401">
      <w:pPr>
        <w:spacing w:after="0" w:line="240" w:lineRule="auto"/>
        <w:rPr>
          <w:sz w:val="20"/>
          <w:szCs w:val="20"/>
        </w:rPr>
      </w:pPr>
      <w:r>
        <w:rPr>
          <w:vertAlign w:val="superscript"/>
        </w:rPr>
        <w:footnoteRef/>
      </w:r>
      <w:r>
        <w:rPr>
          <w:sz w:val="20"/>
          <w:szCs w:val="20"/>
        </w:rPr>
        <w:t xml:space="preserve"> Андронова И.В</w:t>
      </w:r>
      <w:r w:rsidRPr="003B6023">
        <w:rPr>
          <w:sz w:val="20"/>
          <w:szCs w:val="20"/>
        </w:rPr>
        <w:t>.</w:t>
      </w:r>
      <w:r>
        <w:rPr>
          <w:sz w:val="20"/>
          <w:szCs w:val="20"/>
        </w:rPr>
        <w:t xml:space="preserve"> Торгово-экономические отношения России со странами Скандинавии: экономические интересы и возможности взаимовыгодного сотрудничества / Андронова </w:t>
      </w:r>
      <w:proofErr w:type="gramStart"/>
      <w:r>
        <w:rPr>
          <w:sz w:val="20"/>
          <w:szCs w:val="20"/>
        </w:rPr>
        <w:t>И.В</w:t>
      </w:r>
      <w:proofErr w:type="gramEnd"/>
      <w:r>
        <w:rPr>
          <w:sz w:val="20"/>
          <w:szCs w:val="20"/>
        </w:rPr>
        <w:t xml:space="preserve"> // Вестник РУДН. Серия: Международные отношения. 2012. №4. - С.51-52 URL: https://cyberleninka.ru/article/n/torgovo-ekonomicheskie-otnosheniya-rossii-so-stranami-skandinavii-ekonomicheskie-interesy-i-vozmozhnosti-vzaimovygodnogo</w:t>
      </w:r>
      <w:r>
        <w:rPr>
          <w:rFonts w:ascii="Arial" w:eastAsia="Arial" w:hAnsi="Arial" w:cs="Arial"/>
          <w:sz w:val="20"/>
          <w:szCs w:val="20"/>
        </w:rPr>
        <w:t xml:space="preserve"> </w:t>
      </w:r>
      <w:r w:rsidRPr="00EA5F04">
        <w:rPr>
          <w:rFonts w:asciiTheme="majorHAnsi" w:hAnsiTheme="majorHAnsi" w:cstheme="majorHAnsi"/>
          <w:color w:val="000000"/>
          <w:sz w:val="20"/>
          <w:szCs w:val="23"/>
        </w:rPr>
        <w:t xml:space="preserve">(дата обращения: </w:t>
      </w:r>
      <w:r w:rsidRPr="00F75D15">
        <w:rPr>
          <w:rFonts w:asciiTheme="majorHAnsi" w:hAnsiTheme="majorHAnsi" w:cstheme="majorHAnsi"/>
          <w:color w:val="000000"/>
          <w:sz w:val="20"/>
          <w:szCs w:val="20"/>
        </w:rPr>
        <w:t>18.04.2019)</w:t>
      </w:r>
    </w:p>
  </w:footnote>
  <w:footnote w:id="94">
    <w:p w14:paraId="089ABCF8" w14:textId="4FA2EB93" w:rsidR="00726A73" w:rsidRDefault="00726A73" w:rsidP="00374401">
      <w:pPr>
        <w:spacing w:after="0" w:line="240" w:lineRule="auto"/>
        <w:rPr>
          <w:sz w:val="20"/>
          <w:szCs w:val="20"/>
        </w:rPr>
      </w:pPr>
      <w:r>
        <w:rPr>
          <w:vertAlign w:val="superscript"/>
        </w:rPr>
        <w:footnoteRef/>
      </w:r>
      <w:r>
        <w:rPr>
          <w:sz w:val="20"/>
          <w:szCs w:val="20"/>
        </w:rPr>
        <w:t xml:space="preserve"> </w:t>
      </w:r>
      <w:r w:rsidRPr="004E21FD">
        <w:rPr>
          <w:sz w:val="20"/>
        </w:rPr>
        <w:t>Норвегия ужесточила введенные против России санкции</w:t>
      </w:r>
      <w:r w:rsidRPr="00757EB6">
        <w:rPr>
          <w:sz w:val="20"/>
        </w:rPr>
        <w:t>.</w:t>
      </w:r>
      <w:r>
        <w:rPr>
          <w:sz w:val="20"/>
        </w:rPr>
        <w:t xml:space="preserve"> </w:t>
      </w:r>
      <w:r>
        <w:rPr>
          <w:sz w:val="20"/>
          <w:szCs w:val="20"/>
        </w:rPr>
        <w:t xml:space="preserve">URL: https://www.rbc.ru/economics/10/10/2014/5437f632cbb20f5802ec7840 </w:t>
      </w:r>
      <w:r w:rsidRPr="00757EB6">
        <w:rPr>
          <w:rFonts w:cstheme="minorHAnsi"/>
          <w:color w:val="000000"/>
          <w:sz w:val="20"/>
          <w:szCs w:val="23"/>
        </w:rPr>
        <w:t xml:space="preserve">(дата обращения: </w:t>
      </w:r>
      <w:r w:rsidRPr="00757EB6">
        <w:rPr>
          <w:rFonts w:cstheme="minorHAnsi"/>
          <w:color w:val="000000"/>
          <w:sz w:val="20"/>
          <w:szCs w:val="20"/>
        </w:rPr>
        <w:t>18.04.2019)</w:t>
      </w:r>
    </w:p>
  </w:footnote>
  <w:footnote w:id="95">
    <w:p w14:paraId="27C19BE8" w14:textId="300B9AE4" w:rsidR="00726A73" w:rsidRDefault="00726A73" w:rsidP="00374401">
      <w:pPr>
        <w:spacing w:after="0"/>
        <w:rPr>
          <w:sz w:val="20"/>
          <w:szCs w:val="20"/>
        </w:rPr>
      </w:pPr>
      <w:r w:rsidRPr="004E21FD">
        <w:rPr>
          <w:sz w:val="20"/>
          <w:vertAlign w:val="superscript"/>
        </w:rPr>
        <w:footnoteRef/>
      </w:r>
      <w:r w:rsidRPr="004E21FD">
        <w:rPr>
          <w:sz w:val="20"/>
        </w:rPr>
        <w:t>Россия и Норвегия – объединяет океан</w:t>
      </w:r>
      <w:r w:rsidRPr="00757EB6">
        <w:rPr>
          <w:sz w:val="20"/>
          <w:szCs w:val="20"/>
        </w:rPr>
        <w:t>.</w:t>
      </w:r>
      <w:r>
        <w:rPr>
          <w:sz w:val="20"/>
          <w:szCs w:val="20"/>
        </w:rPr>
        <w:t xml:space="preserve"> URL: https://wtcmoscow.ru/services/international-partnership/analitycs/rossiya-i-norvegiya-obedinyaet-okean</w:t>
      </w:r>
      <w:r w:rsidRPr="00757EB6">
        <w:rPr>
          <w:rFonts w:cstheme="minorHAnsi"/>
          <w:sz w:val="20"/>
          <w:szCs w:val="20"/>
        </w:rPr>
        <w:t xml:space="preserve">/ </w:t>
      </w:r>
      <w:r w:rsidRPr="00757EB6">
        <w:rPr>
          <w:rFonts w:cstheme="minorHAnsi"/>
          <w:color w:val="000000"/>
          <w:sz w:val="20"/>
          <w:szCs w:val="20"/>
        </w:rPr>
        <w:t>(дата обращения: 19.04.2019)</w:t>
      </w:r>
    </w:p>
  </w:footnote>
  <w:footnote w:id="96">
    <w:p w14:paraId="16CFCB8D" w14:textId="63C50FD2" w:rsidR="00726A73" w:rsidRPr="00EA5F04" w:rsidRDefault="00726A73" w:rsidP="000F25AB">
      <w:pPr>
        <w:spacing w:after="0"/>
        <w:rPr>
          <w:sz w:val="20"/>
        </w:rPr>
      </w:pPr>
      <w:r w:rsidRPr="00EA5F04">
        <w:rPr>
          <w:sz w:val="20"/>
          <w:vertAlign w:val="superscript"/>
        </w:rPr>
        <w:footnoteRef/>
      </w:r>
      <w:r w:rsidRPr="00EA5F04">
        <w:rPr>
          <w:sz w:val="20"/>
          <w:vertAlign w:val="superscript"/>
        </w:rPr>
        <w:t xml:space="preserve"> </w:t>
      </w:r>
      <w:r w:rsidRPr="00EA5F04">
        <w:rPr>
          <w:sz w:val="20"/>
        </w:rPr>
        <w:t>«Роснефть» и Statoil подписали соглашения по созданию совместных</w:t>
      </w:r>
      <w:r w:rsidRPr="00D827C5">
        <w:rPr>
          <w:sz w:val="20"/>
        </w:rPr>
        <w:t xml:space="preserve"> </w:t>
      </w:r>
      <w:r w:rsidRPr="008F51E7">
        <w:rPr>
          <w:sz w:val="20"/>
        </w:rPr>
        <w:t xml:space="preserve">/ </w:t>
      </w:r>
      <w:r>
        <w:rPr>
          <w:sz w:val="20"/>
          <w:lang w:val="en-US"/>
        </w:rPr>
        <w:t>Rosneft</w:t>
      </w:r>
      <w:r w:rsidRPr="008F51E7">
        <w:rPr>
          <w:sz w:val="20"/>
        </w:rPr>
        <w:t xml:space="preserve"> </w:t>
      </w:r>
      <w:r>
        <w:rPr>
          <w:sz w:val="20"/>
          <w:szCs w:val="20"/>
        </w:rPr>
        <w:t>URL: https://www.rosneft.ru/press/releases/item/176919</w:t>
      </w:r>
      <w:r w:rsidRPr="00EA5F04">
        <w:rPr>
          <w:sz w:val="18"/>
          <w:szCs w:val="20"/>
        </w:rPr>
        <w:t xml:space="preserve">/ </w:t>
      </w:r>
      <w:r w:rsidRPr="00EA5F04">
        <w:rPr>
          <w:rFonts w:asciiTheme="majorHAnsi" w:hAnsiTheme="majorHAnsi" w:cstheme="majorHAnsi"/>
          <w:color w:val="000000"/>
          <w:sz w:val="20"/>
          <w:szCs w:val="23"/>
        </w:rPr>
        <w:t>(дата обращения: 22.04.2019).</w:t>
      </w:r>
      <w:r w:rsidRPr="00EA5F04">
        <w:rPr>
          <w:rFonts w:ascii="Arial" w:hAnsi="Arial" w:cs="Arial"/>
          <w:color w:val="000000"/>
          <w:sz w:val="20"/>
          <w:szCs w:val="23"/>
        </w:rPr>
        <w:t> </w:t>
      </w:r>
    </w:p>
  </w:footnote>
  <w:footnote w:id="97">
    <w:p w14:paraId="3CC09952" w14:textId="5B0CC0F7" w:rsidR="00726A73" w:rsidRDefault="00726A73" w:rsidP="000F25AB">
      <w:pPr>
        <w:spacing w:after="0"/>
        <w:rPr>
          <w:sz w:val="20"/>
          <w:szCs w:val="20"/>
        </w:rPr>
      </w:pPr>
      <w:r w:rsidRPr="00EA5F04">
        <w:rPr>
          <w:sz w:val="20"/>
          <w:vertAlign w:val="superscript"/>
        </w:rPr>
        <w:footnoteRef/>
      </w:r>
      <w:r w:rsidRPr="00EA5F04">
        <w:rPr>
          <w:sz w:val="20"/>
          <w:vertAlign w:val="superscript"/>
        </w:rPr>
        <w:t xml:space="preserve"> </w:t>
      </w:r>
      <w:r w:rsidRPr="00EA5F04">
        <w:rPr>
          <w:sz w:val="20"/>
        </w:rPr>
        <w:t>«Роснефть» подписала 30 соглашений на Петербургском международном экономическом форуме</w:t>
      </w:r>
      <w:r w:rsidRPr="00757EB6">
        <w:rPr>
          <w:sz w:val="20"/>
        </w:rPr>
        <w:t>.</w:t>
      </w:r>
      <w:r>
        <w:rPr>
          <w:sz w:val="20"/>
        </w:rPr>
        <w:t xml:space="preserve"> </w:t>
      </w:r>
      <w:r>
        <w:rPr>
          <w:sz w:val="20"/>
          <w:szCs w:val="20"/>
        </w:rPr>
        <w:t>URL: https://www.rosneft.ru/press/today/item/90017</w:t>
      </w:r>
      <w:r w:rsidRPr="00757EB6">
        <w:rPr>
          <w:rFonts w:cstheme="minorHAnsi"/>
          <w:sz w:val="20"/>
          <w:szCs w:val="20"/>
        </w:rPr>
        <w:t xml:space="preserve">/ </w:t>
      </w:r>
      <w:r w:rsidRPr="00757EB6">
        <w:rPr>
          <w:rFonts w:cstheme="minorHAnsi"/>
          <w:color w:val="000000"/>
          <w:sz w:val="20"/>
          <w:szCs w:val="23"/>
        </w:rPr>
        <w:t>(дата обращения: 22.04.2019).</w:t>
      </w:r>
      <w:r w:rsidRPr="00EA5F04">
        <w:rPr>
          <w:rFonts w:ascii="Arial" w:hAnsi="Arial" w:cs="Arial"/>
          <w:color w:val="000000"/>
          <w:sz w:val="20"/>
          <w:szCs w:val="23"/>
        </w:rPr>
        <w:t> </w:t>
      </w:r>
    </w:p>
  </w:footnote>
  <w:footnote w:id="98">
    <w:p w14:paraId="43C6A200" w14:textId="48BE9487" w:rsidR="00726A73" w:rsidRDefault="00726A73" w:rsidP="000F25AB">
      <w:pPr>
        <w:spacing w:after="0" w:line="240" w:lineRule="auto"/>
        <w:rPr>
          <w:sz w:val="20"/>
          <w:szCs w:val="20"/>
        </w:rPr>
      </w:pPr>
      <w:r>
        <w:rPr>
          <w:vertAlign w:val="superscript"/>
        </w:rPr>
        <w:footnoteRef/>
      </w:r>
      <w:r>
        <w:rPr>
          <w:color w:val="000000"/>
          <w:sz w:val="27"/>
          <w:szCs w:val="27"/>
          <w:shd w:val="clear" w:color="auto" w:fill="FFFFFF"/>
        </w:rPr>
        <w:t> </w:t>
      </w:r>
      <w:r w:rsidRPr="00EA5F04">
        <w:rPr>
          <w:sz w:val="20"/>
        </w:rPr>
        <w:t xml:space="preserve">Equinor приобрела 33,3% акций в </w:t>
      </w:r>
      <w:r>
        <w:rPr>
          <w:sz w:val="20"/>
        </w:rPr>
        <w:t>«</w:t>
      </w:r>
      <w:r w:rsidRPr="00EA5F04">
        <w:rPr>
          <w:sz w:val="20"/>
        </w:rPr>
        <w:t>доч</w:t>
      </w:r>
      <w:r>
        <w:rPr>
          <w:sz w:val="20"/>
        </w:rPr>
        <w:t>ке»</w:t>
      </w:r>
      <w:r w:rsidRPr="00EA5F04">
        <w:rPr>
          <w:sz w:val="20"/>
        </w:rPr>
        <w:t xml:space="preserve"> </w:t>
      </w:r>
      <w:r>
        <w:rPr>
          <w:sz w:val="20"/>
        </w:rPr>
        <w:t>«</w:t>
      </w:r>
      <w:r w:rsidRPr="00EA5F04">
        <w:rPr>
          <w:sz w:val="20"/>
        </w:rPr>
        <w:t>Роснефти</w:t>
      </w:r>
      <w:r>
        <w:rPr>
          <w:sz w:val="20"/>
        </w:rPr>
        <w:t>»</w:t>
      </w:r>
      <w:r w:rsidRPr="008F51E7">
        <w:rPr>
          <w:sz w:val="20"/>
        </w:rPr>
        <w:t xml:space="preserve"> / </w:t>
      </w:r>
      <w:r>
        <w:rPr>
          <w:sz w:val="20"/>
        </w:rPr>
        <w:t>ТАСС</w:t>
      </w:r>
      <w:r>
        <w:rPr>
          <w:sz w:val="20"/>
          <w:szCs w:val="20"/>
        </w:rPr>
        <w:t xml:space="preserve"> URL: https://tass.ru/ekonomika/6038030 </w:t>
      </w:r>
      <w:r w:rsidRPr="00757EB6">
        <w:rPr>
          <w:rFonts w:cstheme="minorHAnsi"/>
          <w:color w:val="000000"/>
          <w:sz w:val="20"/>
          <w:szCs w:val="23"/>
        </w:rPr>
        <w:t>(дата обращения: 22.04.2019). </w:t>
      </w:r>
    </w:p>
  </w:footnote>
  <w:footnote w:id="99">
    <w:p w14:paraId="3641B138" w14:textId="54E2ABB3" w:rsidR="00726A73" w:rsidRPr="00757EB6" w:rsidRDefault="00726A73" w:rsidP="000F25AB">
      <w:pPr>
        <w:pStyle w:val="a4"/>
        <w:rPr>
          <w:rFonts w:cstheme="minorHAnsi"/>
        </w:rPr>
      </w:pPr>
      <w:r>
        <w:rPr>
          <w:rStyle w:val="a6"/>
        </w:rPr>
        <w:footnoteRef/>
      </w:r>
      <w:r>
        <w:t xml:space="preserve"> Министерство </w:t>
      </w:r>
      <w:r w:rsidRPr="00757EB6">
        <w:rPr>
          <w:rFonts w:cstheme="minorHAnsi"/>
        </w:rPr>
        <w:t>экономического развития РФ</w:t>
      </w:r>
      <w:r w:rsidRPr="00ED341B">
        <w:rPr>
          <w:rFonts w:cstheme="minorHAnsi"/>
        </w:rPr>
        <w:t>.</w:t>
      </w:r>
      <w:r w:rsidRPr="00757EB6">
        <w:rPr>
          <w:rFonts w:cstheme="minorHAnsi"/>
        </w:rPr>
        <w:t xml:space="preserve"> </w:t>
      </w:r>
      <w:r>
        <w:rPr>
          <w:rFonts w:cstheme="minorHAnsi"/>
        </w:rPr>
        <w:t xml:space="preserve">/ Министерство экономического развития РФ </w:t>
      </w:r>
      <w:r w:rsidRPr="00757EB6">
        <w:rPr>
          <w:rFonts w:cstheme="minorHAnsi"/>
        </w:rPr>
        <w:t xml:space="preserve">URL: http://economy.gov.ru/minec/press/news/201815032 </w:t>
      </w:r>
      <w:r w:rsidRPr="00757EB6">
        <w:rPr>
          <w:rFonts w:cstheme="minorHAnsi"/>
          <w:color w:val="000000"/>
          <w:szCs w:val="23"/>
        </w:rPr>
        <w:t>(дата обращения: 22.04.2019). </w:t>
      </w:r>
    </w:p>
  </w:footnote>
  <w:footnote w:id="100">
    <w:p w14:paraId="1138754F" w14:textId="6CDDC150" w:rsidR="00726A73" w:rsidRPr="00757EB6" w:rsidRDefault="00726A73" w:rsidP="000F25AB">
      <w:pPr>
        <w:pStyle w:val="a4"/>
        <w:rPr>
          <w:rFonts w:cstheme="minorHAnsi"/>
        </w:rPr>
      </w:pPr>
      <w:r w:rsidRPr="00757EB6">
        <w:rPr>
          <w:rStyle w:val="a6"/>
          <w:rFonts w:cstheme="minorHAnsi"/>
        </w:rPr>
        <w:footnoteRef/>
      </w:r>
      <w:r w:rsidRPr="00757EB6">
        <w:rPr>
          <w:rFonts w:cstheme="minorHAnsi"/>
        </w:rPr>
        <w:t xml:space="preserve"> Норвегия вытесняет Россию из Европы.</w:t>
      </w:r>
      <w:r>
        <w:rPr>
          <w:rFonts w:cstheme="minorHAnsi"/>
        </w:rPr>
        <w:t xml:space="preserve"> / Коммерсант </w:t>
      </w:r>
      <w:r w:rsidRPr="00757EB6">
        <w:rPr>
          <w:rFonts w:cstheme="minorHAnsi"/>
        </w:rPr>
        <w:t xml:space="preserve">URL: https://www.kommersant.ru/doc/2106293 </w:t>
      </w:r>
      <w:r w:rsidRPr="00757EB6">
        <w:rPr>
          <w:rFonts w:cstheme="minorHAnsi"/>
          <w:color w:val="000000"/>
          <w:szCs w:val="23"/>
        </w:rPr>
        <w:t>(дата обращения: 23.04.2019). </w:t>
      </w:r>
    </w:p>
  </w:footnote>
  <w:footnote w:id="101">
    <w:p w14:paraId="3DF90182" w14:textId="79A88596" w:rsidR="00726A73" w:rsidRDefault="00726A73" w:rsidP="000F25AB">
      <w:pPr>
        <w:pStyle w:val="a4"/>
      </w:pPr>
      <w:r w:rsidRPr="00757EB6">
        <w:rPr>
          <w:rStyle w:val="a6"/>
          <w:rFonts w:cstheme="minorHAnsi"/>
        </w:rPr>
        <w:footnoteRef/>
      </w:r>
      <w:r w:rsidRPr="00757EB6">
        <w:rPr>
          <w:rFonts w:cstheme="minorHAnsi"/>
        </w:rPr>
        <w:t xml:space="preserve"> Вытеснение газом: конкуренты сдают «Газпрому» европейский.</w:t>
      </w:r>
      <w:r>
        <w:rPr>
          <w:rFonts w:cstheme="minorHAnsi"/>
        </w:rPr>
        <w:t xml:space="preserve"> / РИА</w:t>
      </w:r>
      <w:r w:rsidRPr="00757EB6">
        <w:rPr>
          <w:rFonts w:cstheme="minorHAnsi"/>
        </w:rPr>
        <w:t xml:space="preserve"> URL: https://ria.ru/20190118/1549513923.html </w:t>
      </w:r>
      <w:r w:rsidRPr="00757EB6">
        <w:rPr>
          <w:rFonts w:cstheme="minorHAnsi"/>
          <w:color w:val="000000"/>
          <w:szCs w:val="23"/>
        </w:rPr>
        <w:t>(дата обращения: 23.04.2019).</w:t>
      </w:r>
    </w:p>
  </w:footnote>
  <w:footnote w:id="102">
    <w:p w14:paraId="14BBBFB5" w14:textId="2045830E" w:rsidR="00726A73" w:rsidRPr="00861C6F" w:rsidRDefault="00726A73" w:rsidP="000F25AB">
      <w:pPr>
        <w:pStyle w:val="a4"/>
        <w:rPr>
          <w:lang w:val="en-US"/>
        </w:rPr>
      </w:pPr>
      <w:r>
        <w:rPr>
          <w:rStyle w:val="a6"/>
        </w:rPr>
        <w:footnoteRef/>
      </w:r>
      <w:r w:rsidRPr="005B15B5">
        <w:rPr>
          <w:lang w:val="en-AU"/>
        </w:rPr>
        <w:t xml:space="preserve"> </w:t>
      </w:r>
      <w:r>
        <w:rPr>
          <w:lang w:val="en-AU"/>
        </w:rPr>
        <w:t xml:space="preserve">The EU in the world. </w:t>
      </w:r>
      <w:r w:rsidRPr="00861C6F">
        <w:rPr>
          <w:lang w:val="en-US"/>
        </w:rPr>
        <w:t xml:space="preserve">2018 </w:t>
      </w:r>
      <w:r>
        <w:rPr>
          <w:lang w:val="en-AU"/>
        </w:rPr>
        <w:t>edition</w:t>
      </w:r>
      <w:r w:rsidRPr="00861C6F">
        <w:rPr>
          <w:lang w:val="en-US"/>
        </w:rPr>
        <w:t xml:space="preserve">. / </w:t>
      </w:r>
      <w:r>
        <w:rPr>
          <w:lang w:val="en-US"/>
        </w:rPr>
        <w:t xml:space="preserve">Eurostat </w:t>
      </w:r>
      <w:r>
        <w:rPr>
          <w:lang w:val="en-AU"/>
        </w:rPr>
        <w:t>URL</w:t>
      </w:r>
      <w:r w:rsidRPr="00861C6F">
        <w:rPr>
          <w:lang w:val="en-US"/>
        </w:rPr>
        <w:t xml:space="preserve">: </w:t>
      </w:r>
      <w:hyperlink r:id="rId54" w:history="1">
        <w:r w:rsidRPr="00757EB6">
          <w:rPr>
            <w:rStyle w:val="a7"/>
            <w:lang w:val="en-US"/>
          </w:rPr>
          <w:t>https</w:t>
        </w:r>
        <w:r w:rsidRPr="00861C6F">
          <w:rPr>
            <w:rStyle w:val="a7"/>
            <w:lang w:val="en-US"/>
          </w:rPr>
          <w:t>://</w:t>
        </w:r>
        <w:r w:rsidRPr="00757EB6">
          <w:rPr>
            <w:rStyle w:val="a7"/>
            <w:lang w:val="en-US"/>
          </w:rPr>
          <w:t>ec</w:t>
        </w:r>
        <w:r w:rsidRPr="00861C6F">
          <w:rPr>
            <w:rStyle w:val="a7"/>
            <w:lang w:val="en-US"/>
          </w:rPr>
          <w:t>.</w:t>
        </w:r>
        <w:r w:rsidRPr="00757EB6">
          <w:rPr>
            <w:rStyle w:val="a7"/>
            <w:lang w:val="en-US"/>
          </w:rPr>
          <w:t>europa</w:t>
        </w:r>
        <w:r w:rsidRPr="00861C6F">
          <w:rPr>
            <w:rStyle w:val="a7"/>
            <w:lang w:val="en-US"/>
          </w:rPr>
          <w:t>.</w:t>
        </w:r>
        <w:r w:rsidRPr="00757EB6">
          <w:rPr>
            <w:rStyle w:val="a7"/>
            <w:lang w:val="en-US"/>
          </w:rPr>
          <w:t>eu</w:t>
        </w:r>
        <w:r w:rsidRPr="00861C6F">
          <w:rPr>
            <w:rStyle w:val="a7"/>
            <w:lang w:val="en-US"/>
          </w:rPr>
          <w:t>/</w:t>
        </w:r>
        <w:r w:rsidRPr="00757EB6">
          <w:rPr>
            <w:rStyle w:val="a7"/>
            <w:lang w:val="en-US"/>
          </w:rPr>
          <w:t>eurostat</w:t>
        </w:r>
        <w:r w:rsidRPr="00861C6F">
          <w:rPr>
            <w:rStyle w:val="a7"/>
            <w:lang w:val="en-US"/>
          </w:rPr>
          <w:t>/</w:t>
        </w:r>
        <w:r w:rsidRPr="00757EB6">
          <w:rPr>
            <w:rStyle w:val="a7"/>
            <w:lang w:val="en-US"/>
          </w:rPr>
          <w:t>documents</w:t>
        </w:r>
        <w:r w:rsidRPr="00861C6F">
          <w:rPr>
            <w:rStyle w:val="a7"/>
            <w:lang w:val="en-US"/>
          </w:rPr>
          <w:t>/3217494/9066251/</w:t>
        </w:r>
        <w:r w:rsidRPr="00757EB6">
          <w:rPr>
            <w:rStyle w:val="a7"/>
            <w:lang w:val="en-US"/>
          </w:rPr>
          <w:t>KS</w:t>
        </w:r>
        <w:r w:rsidRPr="00861C6F">
          <w:rPr>
            <w:rStyle w:val="a7"/>
            <w:lang w:val="en-US"/>
          </w:rPr>
          <w:t>-</w:t>
        </w:r>
        <w:r w:rsidRPr="00757EB6">
          <w:rPr>
            <w:rStyle w:val="a7"/>
            <w:lang w:val="en-US"/>
          </w:rPr>
          <w:t>EX</w:t>
        </w:r>
        <w:r w:rsidRPr="00861C6F">
          <w:rPr>
            <w:rStyle w:val="a7"/>
            <w:lang w:val="en-US"/>
          </w:rPr>
          <w:t>-18-001-</w:t>
        </w:r>
        <w:r w:rsidRPr="00757EB6">
          <w:rPr>
            <w:rStyle w:val="a7"/>
            <w:lang w:val="en-US"/>
          </w:rPr>
          <w:t>EN</w:t>
        </w:r>
        <w:r w:rsidRPr="00861C6F">
          <w:rPr>
            <w:rStyle w:val="a7"/>
            <w:lang w:val="en-US"/>
          </w:rPr>
          <w:t>-</w:t>
        </w:r>
        <w:r w:rsidRPr="00757EB6">
          <w:rPr>
            <w:rStyle w:val="a7"/>
            <w:lang w:val="en-US"/>
          </w:rPr>
          <w:t>N</w:t>
        </w:r>
        <w:r w:rsidRPr="00861C6F">
          <w:rPr>
            <w:rStyle w:val="a7"/>
            <w:lang w:val="en-US"/>
          </w:rPr>
          <w:t>.</w:t>
        </w:r>
        <w:r w:rsidRPr="00757EB6">
          <w:rPr>
            <w:rStyle w:val="a7"/>
            <w:lang w:val="en-US"/>
          </w:rPr>
          <w:t>pdf</w:t>
        </w:r>
      </w:hyperlink>
      <w:r w:rsidRPr="00861C6F">
        <w:rPr>
          <w:lang w:val="en-US"/>
        </w:rPr>
        <w:t xml:space="preserve"> (</w:t>
      </w:r>
      <w:r>
        <w:t>дата</w:t>
      </w:r>
      <w:r w:rsidRPr="00861C6F">
        <w:rPr>
          <w:lang w:val="en-US"/>
        </w:rPr>
        <w:t xml:space="preserve"> </w:t>
      </w:r>
      <w:r>
        <w:t>обращения</w:t>
      </w:r>
      <w:r w:rsidRPr="00861C6F">
        <w:rPr>
          <w:lang w:val="en-US"/>
        </w:rPr>
        <w:t>: 18.04.2019)</w:t>
      </w:r>
    </w:p>
  </w:footnote>
  <w:footnote w:id="103">
    <w:p w14:paraId="30FE8024" w14:textId="5F7EA826" w:rsidR="00726A73" w:rsidRPr="00F73313" w:rsidRDefault="00726A73" w:rsidP="007B6719">
      <w:pPr>
        <w:spacing w:after="0" w:line="240" w:lineRule="auto"/>
        <w:rPr>
          <w:rFonts w:asciiTheme="majorHAnsi" w:eastAsia="Arial" w:hAnsiTheme="majorHAnsi" w:cstheme="majorHAnsi"/>
          <w:sz w:val="20"/>
          <w:szCs w:val="20"/>
        </w:rPr>
      </w:pPr>
      <w:r>
        <w:rPr>
          <w:vertAlign w:val="superscript"/>
        </w:rPr>
        <w:footnoteRef/>
      </w:r>
      <w:r>
        <w:rPr>
          <w:sz w:val="20"/>
          <w:szCs w:val="20"/>
        </w:rPr>
        <w:t xml:space="preserve"> </w:t>
      </w:r>
      <w:r w:rsidRPr="00757EB6">
        <w:rPr>
          <w:rFonts w:eastAsia="Arial" w:cstheme="minorHAnsi"/>
          <w:sz w:val="20"/>
          <w:szCs w:val="20"/>
        </w:rPr>
        <w:t xml:space="preserve">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w:t>
      </w:r>
      <w:r w:rsidRPr="00861C6F">
        <w:rPr>
          <w:rFonts w:eastAsia="Arial" w:cstheme="minorHAnsi"/>
          <w:sz w:val="20"/>
          <w:szCs w:val="20"/>
        </w:rPr>
        <w:t xml:space="preserve">/ </w:t>
      </w:r>
      <w:r>
        <w:rPr>
          <w:rFonts w:eastAsia="Arial" w:cstheme="minorHAnsi"/>
          <w:sz w:val="20"/>
          <w:szCs w:val="20"/>
        </w:rPr>
        <w:t xml:space="preserve">Президент России </w:t>
      </w:r>
      <w:r w:rsidRPr="00757EB6">
        <w:rPr>
          <w:rFonts w:eastAsia="Arial" w:cstheme="minorHAnsi"/>
          <w:sz w:val="20"/>
          <w:szCs w:val="20"/>
          <w:lang w:val="en-US"/>
        </w:rPr>
        <w:t>URL</w:t>
      </w:r>
      <w:r w:rsidRPr="00757EB6">
        <w:rPr>
          <w:rFonts w:eastAsia="Arial" w:cstheme="minorHAnsi"/>
          <w:sz w:val="20"/>
          <w:szCs w:val="20"/>
        </w:rPr>
        <w:t xml:space="preserve">: </w:t>
      </w:r>
      <w:hyperlink r:id="rId55" w:history="1">
        <w:r w:rsidRPr="00757EB6">
          <w:rPr>
            <w:rStyle w:val="a7"/>
            <w:rFonts w:cstheme="minorHAnsi"/>
            <w:sz w:val="20"/>
            <w:szCs w:val="20"/>
          </w:rPr>
          <w:t>http://www.kremlin.ru/supplement/707</w:t>
        </w:r>
      </w:hyperlink>
      <w:r w:rsidRPr="00757EB6">
        <w:rPr>
          <w:rFonts w:cstheme="minorHAnsi"/>
          <w:sz w:val="20"/>
          <w:szCs w:val="20"/>
        </w:rPr>
        <w:t xml:space="preserve"> (дата обращения: 18.04.2019)</w:t>
      </w:r>
    </w:p>
  </w:footnote>
  <w:footnote w:id="104">
    <w:p w14:paraId="0D7762D7" w14:textId="6BB7FB8B" w:rsidR="00726A73" w:rsidRPr="0072742A" w:rsidRDefault="00726A73">
      <w:pPr>
        <w:pStyle w:val="a4"/>
        <w:rPr>
          <w:lang w:val="en-US"/>
        </w:rPr>
      </w:pPr>
      <w:r>
        <w:rPr>
          <w:rStyle w:val="a6"/>
        </w:rPr>
        <w:footnoteRef/>
      </w:r>
      <w:r w:rsidRPr="0072742A">
        <w:rPr>
          <w:lang w:val="en-US"/>
        </w:rPr>
        <w:t xml:space="preserve"> Norway’s Arctic Strategy – between geopolitics and social development</w:t>
      </w:r>
      <w:r>
        <w:rPr>
          <w:lang w:val="en-US"/>
        </w:rPr>
        <w:t>. - P</w:t>
      </w:r>
      <w:r w:rsidRPr="0072742A">
        <w:rPr>
          <w:lang w:val="en-US"/>
        </w:rPr>
        <w:t>.</w:t>
      </w:r>
      <w:r>
        <w:rPr>
          <w:lang w:val="en-US"/>
        </w:rPr>
        <w:t>18,21</w:t>
      </w:r>
      <w:r w:rsidRPr="0072742A">
        <w:rPr>
          <w:lang w:val="en-US"/>
        </w:rPr>
        <w:t xml:space="preserve"> URL: </w:t>
      </w:r>
      <w:hyperlink r:id="rId56" w:history="1">
        <w:r w:rsidRPr="0072742A">
          <w:rPr>
            <w:rStyle w:val="a7"/>
            <w:lang w:val="en-US"/>
          </w:rPr>
          <w:t>https://www.regjeringen.no/contentassets/fad46f0404e14b2a9b551ca7359c1000/arctic-strategy.pdf</w:t>
        </w:r>
      </w:hyperlink>
      <w:r w:rsidRPr="0072742A">
        <w:rPr>
          <w:lang w:val="en-US"/>
        </w:rPr>
        <w:t xml:space="preserve"> (</w:t>
      </w:r>
      <w:r w:rsidRPr="0072742A">
        <w:t>дата</w:t>
      </w:r>
      <w:r w:rsidRPr="0072742A">
        <w:rPr>
          <w:lang w:val="en-US"/>
        </w:rPr>
        <w:t xml:space="preserve"> </w:t>
      </w:r>
      <w:r w:rsidRPr="0072742A">
        <w:t>обращения</w:t>
      </w:r>
      <w:r w:rsidRPr="0072742A">
        <w:rPr>
          <w:lang w:val="en-US"/>
        </w:rPr>
        <w:t>: 25.03.2020)</w:t>
      </w:r>
    </w:p>
  </w:footnote>
  <w:footnote w:id="105">
    <w:p w14:paraId="45CC0510" w14:textId="5158BEDB" w:rsidR="00726A73" w:rsidRPr="00757EB6" w:rsidRDefault="00726A73" w:rsidP="007B6719">
      <w:pPr>
        <w:spacing w:after="0" w:line="240" w:lineRule="auto"/>
        <w:rPr>
          <w:rFonts w:cstheme="minorHAnsi"/>
          <w:sz w:val="20"/>
          <w:szCs w:val="20"/>
        </w:rPr>
      </w:pPr>
      <w:r>
        <w:rPr>
          <w:vertAlign w:val="superscript"/>
        </w:rPr>
        <w:footnoteRef/>
      </w:r>
      <w:r>
        <w:rPr>
          <w:sz w:val="20"/>
          <w:szCs w:val="20"/>
        </w:rPr>
        <w:t xml:space="preserve"> В</w:t>
      </w:r>
      <w:r w:rsidRPr="00757EB6">
        <w:rPr>
          <w:rFonts w:cstheme="minorHAnsi"/>
          <w:sz w:val="20"/>
          <w:szCs w:val="20"/>
        </w:rPr>
        <w:t>. Коптелов “Россия и Норвегия в Арктике”</w:t>
      </w:r>
      <w:r>
        <w:rPr>
          <w:rFonts w:cstheme="minorHAnsi"/>
          <w:sz w:val="20"/>
          <w:szCs w:val="20"/>
        </w:rPr>
        <w:t xml:space="preserve">/ </w:t>
      </w:r>
      <w:r>
        <w:rPr>
          <w:sz w:val="20"/>
          <w:szCs w:val="20"/>
        </w:rPr>
        <w:t>В</w:t>
      </w:r>
      <w:r w:rsidRPr="00757EB6">
        <w:rPr>
          <w:rFonts w:cstheme="minorHAnsi"/>
          <w:sz w:val="20"/>
          <w:szCs w:val="20"/>
        </w:rPr>
        <w:t>. Коптелов //</w:t>
      </w:r>
      <w:r>
        <w:rPr>
          <w:rFonts w:cstheme="minorHAnsi"/>
          <w:sz w:val="20"/>
          <w:szCs w:val="20"/>
        </w:rPr>
        <w:t xml:space="preserve"> </w:t>
      </w:r>
      <w:r w:rsidRPr="00757EB6">
        <w:rPr>
          <w:rFonts w:cstheme="minorHAnsi"/>
          <w:sz w:val="20"/>
          <w:szCs w:val="20"/>
        </w:rPr>
        <w:t>РСМД</w:t>
      </w:r>
      <w:r>
        <w:rPr>
          <w:rFonts w:cstheme="minorHAnsi"/>
          <w:sz w:val="20"/>
          <w:szCs w:val="20"/>
        </w:rPr>
        <w:t xml:space="preserve">, </w:t>
      </w:r>
      <w:r w:rsidRPr="00757EB6">
        <w:rPr>
          <w:rFonts w:cstheme="minorHAnsi"/>
          <w:sz w:val="20"/>
          <w:szCs w:val="20"/>
        </w:rPr>
        <w:t xml:space="preserve">2012. </w:t>
      </w:r>
      <w:r w:rsidRPr="00757EB6">
        <w:rPr>
          <w:rFonts w:cstheme="minorHAnsi"/>
          <w:sz w:val="20"/>
          <w:szCs w:val="20"/>
          <w:lang w:val="en-US"/>
        </w:rPr>
        <w:t>URL</w:t>
      </w:r>
      <w:r w:rsidRPr="00757EB6">
        <w:rPr>
          <w:rFonts w:cstheme="minorHAnsi"/>
          <w:sz w:val="20"/>
          <w:szCs w:val="20"/>
        </w:rPr>
        <w:t>: https://russiancouncil.ru/analytics-and-comments/analytics/rossiya-i-norvegiya-v-arktike/ (дата обращения: 29.03.2019).</w:t>
      </w:r>
      <w:r w:rsidRPr="00757EB6">
        <w:rPr>
          <w:rFonts w:cstheme="minorHAnsi"/>
          <w:sz w:val="20"/>
          <w:szCs w:val="20"/>
          <w:lang w:val="en-AU"/>
        </w:rPr>
        <w:t> </w:t>
      </w:r>
    </w:p>
  </w:footnote>
  <w:footnote w:id="106">
    <w:p w14:paraId="3EEB1CCA" w14:textId="7CF077F2" w:rsidR="00726A73" w:rsidRPr="00757EB6" w:rsidRDefault="00726A73" w:rsidP="007B6719">
      <w:pPr>
        <w:spacing w:after="0" w:line="240" w:lineRule="auto"/>
        <w:rPr>
          <w:rFonts w:cstheme="minorHAnsi"/>
          <w:sz w:val="20"/>
          <w:szCs w:val="20"/>
        </w:rPr>
      </w:pPr>
      <w:r w:rsidRPr="00757EB6">
        <w:rPr>
          <w:rFonts w:cstheme="minorHAnsi"/>
          <w:sz w:val="20"/>
          <w:szCs w:val="20"/>
          <w:vertAlign w:val="superscript"/>
        </w:rPr>
        <w:footnoteRef/>
      </w:r>
      <w:r w:rsidRPr="00757EB6">
        <w:rPr>
          <w:rFonts w:cstheme="minorHAnsi"/>
          <w:sz w:val="20"/>
          <w:szCs w:val="20"/>
        </w:rPr>
        <w:t xml:space="preserve"> </w:t>
      </w:r>
      <w:r w:rsidRPr="00757EB6">
        <w:rPr>
          <w:rFonts w:eastAsia="Times New Roman" w:cstheme="minorHAnsi"/>
          <w:sz w:val="20"/>
          <w:szCs w:val="20"/>
          <w:highlight w:val="white"/>
        </w:rPr>
        <w:t>Основы государственной политики Российской Федерации в Арктике на период до 2020 года и дальнейшую перспективу</w:t>
      </w:r>
      <w:r w:rsidRPr="00757EB6">
        <w:rPr>
          <w:rFonts w:eastAsia="Times New Roman" w:cstheme="minorHAnsi"/>
          <w:sz w:val="20"/>
          <w:szCs w:val="20"/>
        </w:rPr>
        <w:t xml:space="preserve"> </w:t>
      </w:r>
      <w:r w:rsidRPr="00757EB6">
        <w:rPr>
          <w:rFonts w:eastAsia="Times New Roman" w:cstheme="minorHAnsi"/>
          <w:sz w:val="20"/>
          <w:szCs w:val="20"/>
          <w:lang w:val="en-US"/>
        </w:rPr>
        <w:t>URL</w:t>
      </w:r>
      <w:r w:rsidRPr="00757EB6">
        <w:rPr>
          <w:rFonts w:eastAsia="Times New Roman" w:cstheme="minorHAnsi"/>
          <w:sz w:val="20"/>
          <w:szCs w:val="20"/>
        </w:rPr>
        <w:t xml:space="preserve">: </w:t>
      </w:r>
      <w:hyperlink r:id="rId57" w:history="1">
        <w:r w:rsidRPr="00757EB6">
          <w:rPr>
            <w:rStyle w:val="a7"/>
            <w:rFonts w:cstheme="minorHAnsi"/>
            <w:sz w:val="20"/>
            <w:szCs w:val="20"/>
          </w:rPr>
          <w:t>http://government.ru/info/18359/</w:t>
        </w:r>
      </w:hyperlink>
      <w:r w:rsidRPr="00757EB6">
        <w:rPr>
          <w:rFonts w:cstheme="minorHAnsi"/>
          <w:sz w:val="20"/>
          <w:szCs w:val="20"/>
        </w:rPr>
        <w:t xml:space="preserve"> (дата обращения: 29.03.2019).</w:t>
      </w:r>
      <w:r w:rsidRPr="00757EB6">
        <w:rPr>
          <w:rFonts w:cstheme="minorHAnsi"/>
          <w:sz w:val="20"/>
          <w:szCs w:val="20"/>
          <w:lang w:val="en-AU"/>
        </w:rPr>
        <w:t> </w:t>
      </w:r>
    </w:p>
  </w:footnote>
  <w:footnote w:id="107">
    <w:p w14:paraId="5CBC5363" w14:textId="0EA7311C" w:rsidR="00726A73" w:rsidRDefault="00726A73" w:rsidP="007B6719">
      <w:pPr>
        <w:spacing w:after="0" w:line="240" w:lineRule="auto"/>
        <w:rPr>
          <w:sz w:val="20"/>
          <w:szCs w:val="20"/>
        </w:rPr>
      </w:pPr>
      <w:r w:rsidRPr="00757EB6">
        <w:rPr>
          <w:rFonts w:cstheme="minorHAnsi"/>
          <w:sz w:val="20"/>
          <w:szCs w:val="20"/>
          <w:vertAlign w:val="superscript"/>
        </w:rPr>
        <w:footnoteRef/>
      </w:r>
      <w:r w:rsidRPr="00757EB6">
        <w:rPr>
          <w:rFonts w:cstheme="minorHAnsi"/>
          <w:sz w:val="20"/>
          <w:szCs w:val="20"/>
        </w:rPr>
        <w:t xml:space="preserve"> Соглашение по укреплению международного арктического научного сотрудничества </w:t>
      </w:r>
      <w:r w:rsidRPr="00757EB6">
        <w:rPr>
          <w:rFonts w:cstheme="minorHAnsi"/>
          <w:sz w:val="20"/>
          <w:szCs w:val="20"/>
          <w:lang w:val="en-US"/>
        </w:rPr>
        <w:t>URL</w:t>
      </w:r>
      <w:r w:rsidRPr="00757EB6">
        <w:rPr>
          <w:rFonts w:cstheme="minorHAnsi"/>
          <w:sz w:val="20"/>
          <w:szCs w:val="20"/>
        </w:rPr>
        <w:t xml:space="preserve">: </w:t>
      </w:r>
      <w:hyperlink r:id="rId58" w:history="1">
        <w:r w:rsidRPr="00757EB6">
          <w:rPr>
            <w:rStyle w:val="a7"/>
            <w:rFonts w:cstheme="minorHAnsi"/>
            <w:sz w:val="20"/>
            <w:szCs w:val="20"/>
          </w:rPr>
          <w:t>http://docs.cntd.ru/document/542624227</w:t>
        </w:r>
      </w:hyperlink>
      <w:r w:rsidRPr="00757EB6">
        <w:rPr>
          <w:rFonts w:cstheme="minorHAnsi"/>
          <w:sz w:val="20"/>
          <w:szCs w:val="20"/>
        </w:rPr>
        <w:t xml:space="preserve"> (дата обращения: 29.03.2019).</w:t>
      </w:r>
      <w:r w:rsidRPr="005F490A">
        <w:rPr>
          <w:sz w:val="20"/>
          <w:lang w:val="en-AU"/>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1FB7"/>
    <w:multiLevelType w:val="hybridMultilevel"/>
    <w:tmpl w:val="ABFC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35D34"/>
    <w:multiLevelType w:val="hybridMultilevel"/>
    <w:tmpl w:val="BB44B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12E28"/>
    <w:multiLevelType w:val="hybridMultilevel"/>
    <w:tmpl w:val="063C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62512A"/>
    <w:multiLevelType w:val="hybridMultilevel"/>
    <w:tmpl w:val="0A62D12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 w15:restartNumberingAfterBreak="0">
    <w:nsid w:val="57120A4B"/>
    <w:multiLevelType w:val="hybridMultilevel"/>
    <w:tmpl w:val="042C6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6A7426"/>
    <w:multiLevelType w:val="multilevel"/>
    <w:tmpl w:val="4F10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82"/>
    <w:rsid w:val="000152B3"/>
    <w:rsid w:val="00020B7A"/>
    <w:rsid w:val="00023105"/>
    <w:rsid w:val="000247B7"/>
    <w:rsid w:val="00027A7D"/>
    <w:rsid w:val="0003232B"/>
    <w:rsid w:val="00032DB0"/>
    <w:rsid w:val="00033119"/>
    <w:rsid w:val="0003637F"/>
    <w:rsid w:val="00042024"/>
    <w:rsid w:val="0004231A"/>
    <w:rsid w:val="00043153"/>
    <w:rsid w:val="00043363"/>
    <w:rsid w:val="000433DA"/>
    <w:rsid w:val="00043F09"/>
    <w:rsid w:val="00044656"/>
    <w:rsid w:val="00046C08"/>
    <w:rsid w:val="00047EE1"/>
    <w:rsid w:val="00060D98"/>
    <w:rsid w:val="000632E5"/>
    <w:rsid w:val="00065DA9"/>
    <w:rsid w:val="00074E89"/>
    <w:rsid w:val="00076EC1"/>
    <w:rsid w:val="000811CD"/>
    <w:rsid w:val="00083BB1"/>
    <w:rsid w:val="0009055E"/>
    <w:rsid w:val="00090EAB"/>
    <w:rsid w:val="000941A6"/>
    <w:rsid w:val="000966F2"/>
    <w:rsid w:val="000A04F1"/>
    <w:rsid w:val="000A0C5B"/>
    <w:rsid w:val="000A1AE8"/>
    <w:rsid w:val="000A3A23"/>
    <w:rsid w:val="000A5BFE"/>
    <w:rsid w:val="000B0A45"/>
    <w:rsid w:val="000B367D"/>
    <w:rsid w:val="000C1182"/>
    <w:rsid w:val="000C2240"/>
    <w:rsid w:val="000C34F7"/>
    <w:rsid w:val="000C3E87"/>
    <w:rsid w:val="000C5145"/>
    <w:rsid w:val="000C7DCB"/>
    <w:rsid w:val="000D0C28"/>
    <w:rsid w:val="000D2913"/>
    <w:rsid w:val="000D2AEB"/>
    <w:rsid w:val="000D478A"/>
    <w:rsid w:val="000E236E"/>
    <w:rsid w:val="000E27B7"/>
    <w:rsid w:val="000F038F"/>
    <w:rsid w:val="000F1D96"/>
    <w:rsid w:val="000F25AB"/>
    <w:rsid w:val="001033E9"/>
    <w:rsid w:val="00103D93"/>
    <w:rsid w:val="00106B9F"/>
    <w:rsid w:val="00107ABD"/>
    <w:rsid w:val="00112F1C"/>
    <w:rsid w:val="00123037"/>
    <w:rsid w:val="0012489A"/>
    <w:rsid w:val="00126FCF"/>
    <w:rsid w:val="001278DA"/>
    <w:rsid w:val="00130020"/>
    <w:rsid w:val="00130DA6"/>
    <w:rsid w:val="00130F23"/>
    <w:rsid w:val="001457CF"/>
    <w:rsid w:val="00147FF8"/>
    <w:rsid w:val="001518DF"/>
    <w:rsid w:val="0015559A"/>
    <w:rsid w:val="00156A94"/>
    <w:rsid w:val="00162C7E"/>
    <w:rsid w:val="00175049"/>
    <w:rsid w:val="00182EB5"/>
    <w:rsid w:val="00183766"/>
    <w:rsid w:val="001848B6"/>
    <w:rsid w:val="00191AD8"/>
    <w:rsid w:val="00197E2F"/>
    <w:rsid w:val="001A33D4"/>
    <w:rsid w:val="001A4680"/>
    <w:rsid w:val="001A5C38"/>
    <w:rsid w:val="001B2D4F"/>
    <w:rsid w:val="001C0B81"/>
    <w:rsid w:val="001C7ED0"/>
    <w:rsid w:val="001D3086"/>
    <w:rsid w:val="001D39C8"/>
    <w:rsid w:val="001E1A6D"/>
    <w:rsid w:val="001E2DA8"/>
    <w:rsid w:val="001E34B7"/>
    <w:rsid w:val="001E3EFD"/>
    <w:rsid w:val="001E49D7"/>
    <w:rsid w:val="001F1A6F"/>
    <w:rsid w:val="001F2C92"/>
    <w:rsid w:val="001F4EE7"/>
    <w:rsid w:val="00200143"/>
    <w:rsid w:val="00210067"/>
    <w:rsid w:val="00221A40"/>
    <w:rsid w:val="0023524B"/>
    <w:rsid w:val="00245004"/>
    <w:rsid w:val="00252073"/>
    <w:rsid w:val="00252E6B"/>
    <w:rsid w:val="00253799"/>
    <w:rsid w:val="00254BF2"/>
    <w:rsid w:val="00255E9A"/>
    <w:rsid w:val="00260663"/>
    <w:rsid w:val="002609D5"/>
    <w:rsid w:val="00274B18"/>
    <w:rsid w:val="002750C9"/>
    <w:rsid w:val="00277985"/>
    <w:rsid w:val="00280D0A"/>
    <w:rsid w:val="00285453"/>
    <w:rsid w:val="0028772D"/>
    <w:rsid w:val="002A0548"/>
    <w:rsid w:val="002B2C1F"/>
    <w:rsid w:val="002C61C3"/>
    <w:rsid w:val="002C7F85"/>
    <w:rsid w:val="002D105D"/>
    <w:rsid w:val="002D2C4D"/>
    <w:rsid w:val="002D3126"/>
    <w:rsid w:val="002D5614"/>
    <w:rsid w:val="002D6D51"/>
    <w:rsid w:val="002E10F9"/>
    <w:rsid w:val="002E7A37"/>
    <w:rsid w:val="002F0B12"/>
    <w:rsid w:val="002F6C5A"/>
    <w:rsid w:val="002F72F0"/>
    <w:rsid w:val="003011C8"/>
    <w:rsid w:val="0030239F"/>
    <w:rsid w:val="0031050D"/>
    <w:rsid w:val="00316E89"/>
    <w:rsid w:val="00321159"/>
    <w:rsid w:val="00323CFF"/>
    <w:rsid w:val="00330E2F"/>
    <w:rsid w:val="00330F43"/>
    <w:rsid w:val="00337CF2"/>
    <w:rsid w:val="003401CD"/>
    <w:rsid w:val="00347D8A"/>
    <w:rsid w:val="00347FC5"/>
    <w:rsid w:val="00350DF1"/>
    <w:rsid w:val="00351531"/>
    <w:rsid w:val="00351F0D"/>
    <w:rsid w:val="00354AE9"/>
    <w:rsid w:val="00357EA0"/>
    <w:rsid w:val="0036527A"/>
    <w:rsid w:val="003710ED"/>
    <w:rsid w:val="00374401"/>
    <w:rsid w:val="00375392"/>
    <w:rsid w:val="00377760"/>
    <w:rsid w:val="003800DD"/>
    <w:rsid w:val="0038194F"/>
    <w:rsid w:val="00383071"/>
    <w:rsid w:val="0038359B"/>
    <w:rsid w:val="00384F1F"/>
    <w:rsid w:val="0038795B"/>
    <w:rsid w:val="0039251E"/>
    <w:rsid w:val="003A250D"/>
    <w:rsid w:val="003A4E2F"/>
    <w:rsid w:val="003B2319"/>
    <w:rsid w:val="003B6023"/>
    <w:rsid w:val="003B6A70"/>
    <w:rsid w:val="003C231F"/>
    <w:rsid w:val="003D142E"/>
    <w:rsid w:val="003E77DB"/>
    <w:rsid w:val="003F07D3"/>
    <w:rsid w:val="003F1592"/>
    <w:rsid w:val="003F3303"/>
    <w:rsid w:val="003F3DAF"/>
    <w:rsid w:val="00402B84"/>
    <w:rsid w:val="00421AFC"/>
    <w:rsid w:val="004246CE"/>
    <w:rsid w:val="00433D82"/>
    <w:rsid w:val="00433F1F"/>
    <w:rsid w:val="00443D8A"/>
    <w:rsid w:val="004447AA"/>
    <w:rsid w:val="00451DC7"/>
    <w:rsid w:val="00467688"/>
    <w:rsid w:val="00470276"/>
    <w:rsid w:val="004707FD"/>
    <w:rsid w:val="004839C2"/>
    <w:rsid w:val="00484950"/>
    <w:rsid w:val="00484BF1"/>
    <w:rsid w:val="00490CCE"/>
    <w:rsid w:val="00495577"/>
    <w:rsid w:val="00495859"/>
    <w:rsid w:val="00495E09"/>
    <w:rsid w:val="00496740"/>
    <w:rsid w:val="004978D6"/>
    <w:rsid w:val="004A20DD"/>
    <w:rsid w:val="004A6D93"/>
    <w:rsid w:val="004A765F"/>
    <w:rsid w:val="004B11C5"/>
    <w:rsid w:val="004B22C1"/>
    <w:rsid w:val="004D1C72"/>
    <w:rsid w:val="004D450E"/>
    <w:rsid w:val="004D7689"/>
    <w:rsid w:val="004D7C30"/>
    <w:rsid w:val="004F0417"/>
    <w:rsid w:val="004F079A"/>
    <w:rsid w:val="004F0C38"/>
    <w:rsid w:val="004F6132"/>
    <w:rsid w:val="004F7A43"/>
    <w:rsid w:val="00500500"/>
    <w:rsid w:val="00507E98"/>
    <w:rsid w:val="00515972"/>
    <w:rsid w:val="00517063"/>
    <w:rsid w:val="00520C60"/>
    <w:rsid w:val="0052205D"/>
    <w:rsid w:val="00524565"/>
    <w:rsid w:val="00524793"/>
    <w:rsid w:val="0053256B"/>
    <w:rsid w:val="0053485E"/>
    <w:rsid w:val="0053614C"/>
    <w:rsid w:val="00536AE5"/>
    <w:rsid w:val="00536C65"/>
    <w:rsid w:val="00544290"/>
    <w:rsid w:val="00550AD4"/>
    <w:rsid w:val="00554686"/>
    <w:rsid w:val="00557DD6"/>
    <w:rsid w:val="00561C08"/>
    <w:rsid w:val="00564A5B"/>
    <w:rsid w:val="00575D90"/>
    <w:rsid w:val="00577EAF"/>
    <w:rsid w:val="00582D06"/>
    <w:rsid w:val="005929E3"/>
    <w:rsid w:val="0059629B"/>
    <w:rsid w:val="0059676A"/>
    <w:rsid w:val="005976D8"/>
    <w:rsid w:val="005A1A53"/>
    <w:rsid w:val="005A3E6E"/>
    <w:rsid w:val="005A520E"/>
    <w:rsid w:val="005A6043"/>
    <w:rsid w:val="005A7623"/>
    <w:rsid w:val="005B6105"/>
    <w:rsid w:val="005C4EBC"/>
    <w:rsid w:val="005D49C1"/>
    <w:rsid w:val="005D51B5"/>
    <w:rsid w:val="005D6BAC"/>
    <w:rsid w:val="005D765E"/>
    <w:rsid w:val="005D7A8C"/>
    <w:rsid w:val="005E64A7"/>
    <w:rsid w:val="005F4471"/>
    <w:rsid w:val="005F677F"/>
    <w:rsid w:val="00610201"/>
    <w:rsid w:val="00612822"/>
    <w:rsid w:val="0061392C"/>
    <w:rsid w:val="00616B41"/>
    <w:rsid w:val="00626142"/>
    <w:rsid w:val="00626749"/>
    <w:rsid w:val="00631FBA"/>
    <w:rsid w:val="00633B38"/>
    <w:rsid w:val="0063575B"/>
    <w:rsid w:val="00640DB2"/>
    <w:rsid w:val="006413EA"/>
    <w:rsid w:val="00645A7C"/>
    <w:rsid w:val="00646BA2"/>
    <w:rsid w:val="00655706"/>
    <w:rsid w:val="00665F81"/>
    <w:rsid w:val="00667FEC"/>
    <w:rsid w:val="006817DC"/>
    <w:rsid w:val="00684909"/>
    <w:rsid w:val="0068539C"/>
    <w:rsid w:val="00694DDC"/>
    <w:rsid w:val="006962D5"/>
    <w:rsid w:val="006A1703"/>
    <w:rsid w:val="006A55AE"/>
    <w:rsid w:val="006A5712"/>
    <w:rsid w:val="006A68FA"/>
    <w:rsid w:val="006C0012"/>
    <w:rsid w:val="006D186B"/>
    <w:rsid w:val="006D7626"/>
    <w:rsid w:val="006E1DE2"/>
    <w:rsid w:val="006F2474"/>
    <w:rsid w:val="006F45B9"/>
    <w:rsid w:val="006F5063"/>
    <w:rsid w:val="006F62EC"/>
    <w:rsid w:val="00703C6E"/>
    <w:rsid w:val="00706918"/>
    <w:rsid w:val="007214E7"/>
    <w:rsid w:val="00721CFB"/>
    <w:rsid w:val="00726A73"/>
    <w:rsid w:val="0072742A"/>
    <w:rsid w:val="00731C9C"/>
    <w:rsid w:val="0073227E"/>
    <w:rsid w:val="007415E9"/>
    <w:rsid w:val="007450DD"/>
    <w:rsid w:val="00745960"/>
    <w:rsid w:val="0075224E"/>
    <w:rsid w:val="0075303F"/>
    <w:rsid w:val="00755751"/>
    <w:rsid w:val="00757511"/>
    <w:rsid w:val="00757EB6"/>
    <w:rsid w:val="007607E5"/>
    <w:rsid w:val="007807B4"/>
    <w:rsid w:val="00797703"/>
    <w:rsid w:val="007A2ECD"/>
    <w:rsid w:val="007A3F9E"/>
    <w:rsid w:val="007A6746"/>
    <w:rsid w:val="007A7169"/>
    <w:rsid w:val="007A77A9"/>
    <w:rsid w:val="007B2474"/>
    <w:rsid w:val="007B32D0"/>
    <w:rsid w:val="007B57DE"/>
    <w:rsid w:val="007B6719"/>
    <w:rsid w:val="007B7FBA"/>
    <w:rsid w:val="007C6B0C"/>
    <w:rsid w:val="007E28EF"/>
    <w:rsid w:val="007E4516"/>
    <w:rsid w:val="007E4D77"/>
    <w:rsid w:val="007E60BC"/>
    <w:rsid w:val="007E61A4"/>
    <w:rsid w:val="007F0DC3"/>
    <w:rsid w:val="007F5A2E"/>
    <w:rsid w:val="00800D3D"/>
    <w:rsid w:val="00802B84"/>
    <w:rsid w:val="00810E9C"/>
    <w:rsid w:val="00824F02"/>
    <w:rsid w:val="00826851"/>
    <w:rsid w:val="00827AAF"/>
    <w:rsid w:val="008305CF"/>
    <w:rsid w:val="008309E0"/>
    <w:rsid w:val="0083143D"/>
    <w:rsid w:val="00835698"/>
    <w:rsid w:val="00853B22"/>
    <w:rsid w:val="00854841"/>
    <w:rsid w:val="00861C6F"/>
    <w:rsid w:val="008638A6"/>
    <w:rsid w:val="00873B4A"/>
    <w:rsid w:val="00874A98"/>
    <w:rsid w:val="008801AF"/>
    <w:rsid w:val="00881895"/>
    <w:rsid w:val="008826BE"/>
    <w:rsid w:val="00887778"/>
    <w:rsid w:val="008A0916"/>
    <w:rsid w:val="008A4A5B"/>
    <w:rsid w:val="008A65D0"/>
    <w:rsid w:val="008B1459"/>
    <w:rsid w:val="008B15E1"/>
    <w:rsid w:val="008B254A"/>
    <w:rsid w:val="008B76C9"/>
    <w:rsid w:val="008B77CB"/>
    <w:rsid w:val="008C5770"/>
    <w:rsid w:val="008F51E7"/>
    <w:rsid w:val="00910BBE"/>
    <w:rsid w:val="00912D97"/>
    <w:rsid w:val="009316BC"/>
    <w:rsid w:val="00935187"/>
    <w:rsid w:val="00937BD5"/>
    <w:rsid w:val="009450B4"/>
    <w:rsid w:val="00945E9C"/>
    <w:rsid w:val="009475F9"/>
    <w:rsid w:val="00970BB1"/>
    <w:rsid w:val="0097320B"/>
    <w:rsid w:val="00983D1A"/>
    <w:rsid w:val="00984334"/>
    <w:rsid w:val="009A3A2B"/>
    <w:rsid w:val="009B2FCA"/>
    <w:rsid w:val="009B45FC"/>
    <w:rsid w:val="009C045B"/>
    <w:rsid w:val="009C6B4D"/>
    <w:rsid w:val="009C77F9"/>
    <w:rsid w:val="009E1ED8"/>
    <w:rsid w:val="009E3D46"/>
    <w:rsid w:val="009E3DD9"/>
    <w:rsid w:val="009E7B0D"/>
    <w:rsid w:val="009F09C6"/>
    <w:rsid w:val="009F1651"/>
    <w:rsid w:val="009F6C97"/>
    <w:rsid w:val="00A031D0"/>
    <w:rsid w:val="00A11F06"/>
    <w:rsid w:val="00A13146"/>
    <w:rsid w:val="00A16696"/>
    <w:rsid w:val="00A23ECF"/>
    <w:rsid w:val="00A25F75"/>
    <w:rsid w:val="00A26B68"/>
    <w:rsid w:val="00A27879"/>
    <w:rsid w:val="00A40082"/>
    <w:rsid w:val="00A513DF"/>
    <w:rsid w:val="00A51404"/>
    <w:rsid w:val="00A51A33"/>
    <w:rsid w:val="00A536CB"/>
    <w:rsid w:val="00A602A7"/>
    <w:rsid w:val="00A617DA"/>
    <w:rsid w:val="00A664F9"/>
    <w:rsid w:val="00A81A4F"/>
    <w:rsid w:val="00A82672"/>
    <w:rsid w:val="00A82F78"/>
    <w:rsid w:val="00A87518"/>
    <w:rsid w:val="00A87D10"/>
    <w:rsid w:val="00AA3BD4"/>
    <w:rsid w:val="00AA6AF3"/>
    <w:rsid w:val="00AB26B4"/>
    <w:rsid w:val="00AB446E"/>
    <w:rsid w:val="00AC4B4D"/>
    <w:rsid w:val="00AC5220"/>
    <w:rsid w:val="00AC5825"/>
    <w:rsid w:val="00AD1766"/>
    <w:rsid w:val="00AD1C94"/>
    <w:rsid w:val="00AD23F9"/>
    <w:rsid w:val="00AE25F1"/>
    <w:rsid w:val="00AE2D2D"/>
    <w:rsid w:val="00AE76F8"/>
    <w:rsid w:val="00AF00A0"/>
    <w:rsid w:val="00AF02AF"/>
    <w:rsid w:val="00AF1AF1"/>
    <w:rsid w:val="00AF6DE6"/>
    <w:rsid w:val="00AF7364"/>
    <w:rsid w:val="00B0074B"/>
    <w:rsid w:val="00B07290"/>
    <w:rsid w:val="00B10CC3"/>
    <w:rsid w:val="00B11C2B"/>
    <w:rsid w:val="00B132C2"/>
    <w:rsid w:val="00B142D4"/>
    <w:rsid w:val="00B14D6E"/>
    <w:rsid w:val="00B1697D"/>
    <w:rsid w:val="00B170DF"/>
    <w:rsid w:val="00B22327"/>
    <w:rsid w:val="00B25289"/>
    <w:rsid w:val="00B274EC"/>
    <w:rsid w:val="00B318D7"/>
    <w:rsid w:val="00B35EA3"/>
    <w:rsid w:val="00B367E0"/>
    <w:rsid w:val="00B449E7"/>
    <w:rsid w:val="00B454FF"/>
    <w:rsid w:val="00B47409"/>
    <w:rsid w:val="00B5146B"/>
    <w:rsid w:val="00B5305C"/>
    <w:rsid w:val="00B56FA4"/>
    <w:rsid w:val="00B60FF4"/>
    <w:rsid w:val="00B678A2"/>
    <w:rsid w:val="00B72DC9"/>
    <w:rsid w:val="00B74AB8"/>
    <w:rsid w:val="00B75527"/>
    <w:rsid w:val="00B7756D"/>
    <w:rsid w:val="00B921F3"/>
    <w:rsid w:val="00BA1EC5"/>
    <w:rsid w:val="00BB7A33"/>
    <w:rsid w:val="00BC02E8"/>
    <w:rsid w:val="00BC254A"/>
    <w:rsid w:val="00BC51C3"/>
    <w:rsid w:val="00BC5FB5"/>
    <w:rsid w:val="00BC67D6"/>
    <w:rsid w:val="00BD0D4D"/>
    <w:rsid w:val="00BD2369"/>
    <w:rsid w:val="00BE3C47"/>
    <w:rsid w:val="00BF09DA"/>
    <w:rsid w:val="00BF57BE"/>
    <w:rsid w:val="00C07798"/>
    <w:rsid w:val="00C10577"/>
    <w:rsid w:val="00C13D09"/>
    <w:rsid w:val="00C153D4"/>
    <w:rsid w:val="00C15F31"/>
    <w:rsid w:val="00C20472"/>
    <w:rsid w:val="00C22D0D"/>
    <w:rsid w:val="00C31ECB"/>
    <w:rsid w:val="00C31F0A"/>
    <w:rsid w:val="00C40B0A"/>
    <w:rsid w:val="00C5077D"/>
    <w:rsid w:val="00C50B69"/>
    <w:rsid w:val="00C53046"/>
    <w:rsid w:val="00C61109"/>
    <w:rsid w:val="00C62FA6"/>
    <w:rsid w:val="00C64E57"/>
    <w:rsid w:val="00C65B14"/>
    <w:rsid w:val="00C66F61"/>
    <w:rsid w:val="00C773E0"/>
    <w:rsid w:val="00C77EB3"/>
    <w:rsid w:val="00C82F11"/>
    <w:rsid w:val="00C82F84"/>
    <w:rsid w:val="00C913A2"/>
    <w:rsid w:val="00C91D01"/>
    <w:rsid w:val="00C95517"/>
    <w:rsid w:val="00C95624"/>
    <w:rsid w:val="00CB709F"/>
    <w:rsid w:val="00CC4163"/>
    <w:rsid w:val="00CC79D2"/>
    <w:rsid w:val="00CD210A"/>
    <w:rsid w:val="00CD4E31"/>
    <w:rsid w:val="00CE4CCE"/>
    <w:rsid w:val="00CE7000"/>
    <w:rsid w:val="00CE71AD"/>
    <w:rsid w:val="00CE7741"/>
    <w:rsid w:val="00CF0EE4"/>
    <w:rsid w:val="00CF573A"/>
    <w:rsid w:val="00CF6260"/>
    <w:rsid w:val="00D00E0B"/>
    <w:rsid w:val="00D03D12"/>
    <w:rsid w:val="00D06E26"/>
    <w:rsid w:val="00D14753"/>
    <w:rsid w:val="00D20CA7"/>
    <w:rsid w:val="00D24B92"/>
    <w:rsid w:val="00D2517C"/>
    <w:rsid w:val="00D25ED5"/>
    <w:rsid w:val="00D2776F"/>
    <w:rsid w:val="00D30C4F"/>
    <w:rsid w:val="00D37A63"/>
    <w:rsid w:val="00D52BC5"/>
    <w:rsid w:val="00D53D5D"/>
    <w:rsid w:val="00D57708"/>
    <w:rsid w:val="00D72501"/>
    <w:rsid w:val="00D7417B"/>
    <w:rsid w:val="00D827C5"/>
    <w:rsid w:val="00D85EF8"/>
    <w:rsid w:val="00D95442"/>
    <w:rsid w:val="00DA3E28"/>
    <w:rsid w:val="00DB22B6"/>
    <w:rsid w:val="00DB4518"/>
    <w:rsid w:val="00DB71CE"/>
    <w:rsid w:val="00DC10D1"/>
    <w:rsid w:val="00DC1B50"/>
    <w:rsid w:val="00DC3907"/>
    <w:rsid w:val="00DC7525"/>
    <w:rsid w:val="00DC7B8A"/>
    <w:rsid w:val="00DD075B"/>
    <w:rsid w:val="00DE3E0D"/>
    <w:rsid w:val="00DE7EEE"/>
    <w:rsid w:val="00DF586A"/>
    <w:rsid w:val="00DF5FA0"/>
    <w:rsid w:val="00DF7D23"/>
    <w:rsid w:val="00E02204"/>
    <w:rsid w:val="00E110A4"/>
    <w:rsid w:val="00E14224"/>
    <w:rsid w:val="00E20B1B"/>
    <w:rsid w:val="00E23716"/>
    <w:rsid w:val="00E3120B"/>
    <w:rsid w:val="00E34A46"/>
    <w:rsid w:val="00E35AA4"/>
    <w:rsid w:val="00E43A00"/>
    <w:rsid w:val="00E46812"/>
    <w:rsid w:val="00E530CE"/>
    <w:rsid w:val="00E541AF"/>
    <w:rsid w:val="00E57BE2"/>
    <w:rsid w:val="00E615D9"/>
    <w:rsid w:val="00E65AC0"/>
    <w:rsid w:val="00E70ADB"/>
    <w:rsid w:val="00E710B3"/>
    <w:rsid w:val="00E73F46"/>
    <w:rsid w:val="00E743D9"/>
    <w:rsid w:val="00E81DB3"/>
    <w:rsid w:val="00E85648"/>
    <w:rsid w:val="00E872E7"/>
    <w:rsid w:val="00E91FD7"/>
    <w:rsid w:val="00E92474"/>
    <w:rsid w:val="00E92BFC"/>
    <w:rsid w:val="00E966E9"/>
    <w:rsid w:val="00E97D8F"/>
    <w:rsid w:val="00EA67DC"/>
    <w:rsid w:val="00EA7A01"/>
    <w:rsid w:val="00EB7FED"/>
    <w:rsid w:val="00EC4A8A"/>
    <w:rsid w:val="00ED2F05"/>
    <w:rsid w:val="00ED341B"/>
    <w:rsid w:val="00ED7B31"/>
    <w:rsid w:val="00EE03D7"/>
    <w:rsid w:val="00EE26DA"/>
    <w:rsid w:val="00EE4112"/>
    <w:rsid w:val="00EE4930"/>
    <w:rsid w:val="00EF18FD"/>
    <w:rsid w:val="00EF23A3"/>
    <w:rsid w:val="00EF3D86"/>
    <w:rsid w:val="00EF62F6"/>
    <w:rsid w:val="00EF748E"/>
    <w:rsid w:val="00F010B4"/>
    <w:rsid w:val="00F01124"/>
    <w:rsid w:val="00F04C4E"/>
    <w:rsid w:val="00F07D1A"/>
    <w:rsid w:val="00F134A6"/>
    <w:rsid w:val="00F217EE"/>
    <w:rsid w:val="00F372C5"/>
    <w:rsid w:val="00F455A1"/>
    <w:rsid w:val="00F45A4B"/>
    <w:rsid w:val="00F45E3C"/>
    <w:rsid w:val="00F54930"/>
    <w:rsid w:val="00F554F2"/>
    <w:rsid w:val="00F603AC"/>
    <w:rsid w:val="00F60986"/>
    <w:rsid w:val="00F62AD7"/>
    <w:rsid w:val="00F64BA9"/>
    <w:rsid w:val="00F65C0D"/>
    <w:rsid w:val="00F7098A"/>
    <w:rsid w:val="00F74E95"/>
    <w:rsid w:val="00F768D0"/>
    <w:rsid w:val="00F76D48"/>
    <w:rsid w:val="00F832CC"/>
    <w:rsid w:val="00F85E7E"/>
    <w:rsid w:val="00F86810"/>
    <w:rsid w:val="00F86A76"/>
    <w:rsid w:val="00F92273"/>
    <w:rsid w:val="00F974DA"/>
    <w:rsid w:val="00FA07E6"/>
    <w:rsid w:val="00FA33F5"/>
    <w:rsid w:val="00FA57F5"/>
    <w:rsid w:val="00FA6DA8"/>
    <w:rsid w:val="00FA7B7E"/>
    <w:rsid w:val="00FB6D95"/>
    <w:rsid w:val="00FC01E0"/>
    <w:rsid w:val="00FC539E"/>
    <w:rsid w:val="00FC6579"/>
    <w:rsid w:val="00FD1A45"/>
    <w:rsid w:val="00FD251B"/>
    <w:rsid w:val="00FE19A1"/>
    <w:rsid w:val="00FE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3813"/>
  <w15:chartTrackingRefBased/>
  <w15:docId w15:val="{02A40BD7-9795-471A-841F-B8D773E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55E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65AC0"/>
    <w:pPr>
      <w:keepNext/>
      <w:shd w:val="clear" w:color="auto" w:fill="FFFFFF"/>
      <w:spacing w:before="240" w:after="120" w:line="240" w:lineRule="auto"/>
      <w:outlineLvl w:val="1"/>
    </w:pPr>
    <w:rPr>
      <w:rFonts w:ascii="Liberation Sans" w:eastAsia="Liberation Sans" w:hAnsi="Liberation Sans" w:cs="Liberation Sans"/>
      <w:color w:val="00000A"/>
      <w:sz w:val="28"/>
      <w:szCs w:val="28"/>
      <w:lang w:eastAsia="ru-RU"/>
    </w:rPr>
  </w:style>
  <w:style w:type="paragraph" w:styleId="3">
    <w:name w:val="heading 3"/>
    <w:basedOn w:val="a"/>
    <w:next w:val="a"/>
    <w:link w:val="30"/>
    <w:uiPriority w:val="9"/>
    <w:unhideWhenUsed/>
    <w:qFormat/>
    <w:rsid w:val="00E65AC0"/>
    <w:pPr>
      <w:keepNext/>
      <w:keepLines/>
      <w:spacing w:before="40" w:after="0" w:line="240" w:lineRule="auto"/>
      <w:outlineLvl w:val="2"/>
    </w:pPr>
    <w:rPr>
      <w:rFonts w:ascii="Calibri" w:eastAsia="Calibri" w:hAnsi="Calibri" w:cs="Calibri"/>
      <w:color w:val="1F3863"/>
      <w:sz w:val="24"/>
      <w:szCs w:val="24"/>
      <w:lang w:eastAsia="ru-RU"/>
    </w:rPr>
  </w:style>
  <w:style w:type="paragraph" w:styleId="6">
    <w:name w:val="heading 6"/>
    <w:basedOn w:val="a"/>
    <w:next w:val="a"/>
    <w:link w:val="60"/>
    <w:uiPriority w:val="9"/>
    <w:unhideWhenUsed/>
    <w:qFormat/>
    <w:rsid w:val="00703C6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A63"/>
    <w:pPr>
      <w:ind w:left="720"/>
      <w:contextualSpacing/>
    </w:pPr>
  </w:style>
  <w:style w:type="character" w:customStyle="1" w:styleId="20">
    <w:name w:val="Заголовок 2 Знак"/>
    <w:basedOn w:val="a0"/>
    <w:link w:val="2"/>
    <w:uiPriority w:val="9"/>
    <w:rsid w:val="00E65AC0"/>
    <w:rPr>
      <w:rFonts w:ascii="Liberation Sans" w:eastAsia="Liberation Sans" w:hAnsi="Liberation Sans" w:cs="Liberation Sans"/>
      <w:color w:val="00000A"/>
      <w:sz w:val="28"/>
      <w:szCs w:val="28"/>
      <w:shd w:val="clear" w:color="auto" w:fill="FFFFFF"/>
      <w:lang w:eastAsia="ru-RU"/>
    </w:rPr>
  </w:style>
  <w:style w:type="character" w:customStyle="1" w:styleId="30">
    <w:name w:val="Заголовок 3 Знак"/>
    <w:basedOn w:val="a0"/>
    <w:link w:val="3"/>
    <w:uiPriority w:val="9"/>
    <w:rsid w:val="00E65AC0"/>
    <w:rPr>
      <w:rFonts w:ascii="Calibri" w:eastAsia="Calibri" w:hAnsi="Calibri" w:cs="Calibri"/>
      <w:color w:val="1F3863"/>
      <w:sz w:val="24"/>
      <w:szCs w:val="24"/>
      <w:lang w:eastAsia="ru-RU"/>
    </w:rPr>
  </w:style>
  <w:style w:type="paragraph" w:styleId="a4">
    <w:name w:val="footnote text"/>
    <w:basedOn w:val="a"/>
    <w:link w:val="a5"/>
    <w:uiPriority w:val="99"/>
    <w:unhideWhenUsed/>
    <w:rsid w:val="007450DD"/>
    <w:pPr>
      <w:spacing w:after="0" w:line="240" w:lineRule="auto"/>
    </w:pPr>
    <w:rPr>
      <w:sz w:val="20"/>
      <w:szCs w:val="20"/>
    </w:rPr>
  </w:style>
  <w:style w:type="character" w:customStyle="1" w:styleId="a5">
    <w:name w:val="Текст сноски Знак"/>
    <w:basedOn w:val="a0"/>
    <w:link w:val="a4"/>
    <w:uiPriority w:val="99"/>
    <w:rsid w:val="007450DD"/>
    <w:rPr>
      <w:sz w:val="20"/>
      <w:szCs w:val="20"/>
    </w:rPr>
  </w:style>
  <w:style w:type="character" w:styleId="a6">
    <w:name w:val="footnote reference"/>
    <w:basedOn w:val="a0"/>
    <w:uiPriority w:val="99"/>
    <w:semiHidden/>
    <w:unhideWhenUsed/>
    <w:rsid w:val="007450DD"/>
    <w:rPr>
      <w:vertAlign w:val="superscript"/>
    </w:rPr>
  </w:style>
  <w:style w:type="character" w:styleId="a7">
    <w:name w:val="Hyperlink"/>
    <w:basedOn w:val="a0"/>
    <w:uiPriority w:val="99"/>
    <w:unhideWhenUsed/>
    <w:rsid w:val="00BC67D6"/>
    <w:rPr>
      <w:color w:val="0000FF"/>
      <w:u w:val="single"/>
    </w:rPr>
  </w:style>
  <w:style w:type="character" w:styleId="a8">
    <w:name w:val="Placeholder Text"/>
    <w:basedOn w:val="a0"/>
    <w:uiPriority w:val="99"/>
    <w:semiHidden/>
    <w:rsid w:val="00DC3907"/>
    <w:rPr>
      <w:color w:val="808080"/>
    </w:rPr>
  </w:style>
  <w:style w:type="paragraph" w:styleId="a9">
    <w:name w:val="Normal (Web)"/>
    <w:basedOn w:val="a"/>
    <w:uiPriority w:val="99"/>
    <w:unhideWhenUsed/>
    <w:rsid w:val="00945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5E9A"/>
    <w:rPr>
      <w:rFonts w:asciiTheme="majorHAnsi" w:eastAsiaTheme="majorEastAsia" w:hAnsiTheme="majorHAnsi" w:cstheme="majorBidi"/>
      <w:color w:val="2F5496" w:themeColor="accent1" w:themeShade="BF"/>
      <w:sz w:val="32"/>
      <w:szCs w:val="32"/>
    </w:rPr>
  </w:style>
  <w:style w:type="character" w:customStyle="1" w:styleId="60">
    <w:name w:val="Заголовок 6 Знак"/>
    <w:basedOn w:val="a0"/>
    <w:link w:val="6"/>
    <w:uiPriority w:val="9"/>
    <w:rsid w:val="00703C6E"/>
    <w:rPr>
      <w:rFonts w:asciiTheme="majorHAnsi" w:eastAsiaTheme="majorEastAsia" w:hAnsiTheme="majorHAnsi" w:cstheme="majorBidi"/>
      <w:color w:val="1F3763" w:themeColor="accent1" w:themeShade="7F"/>
    </w:rPr>
  </w:style>
  <w:style w:type="paragraph" w:styleId="aa">
    <w:name w:val="header"/>
    <w:basedOn w:val="a"/>
    <w:link w:val="ab"/>
    <w:uiPriority w:val="99"/>
    <w:unhideWhenUsed/>
    <w:rsid w:val="00564A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4A5B"/>
  </w:style>
  <w:style w:type="paragraph" w:styleId="ac">
    <w:name w:val="footer"/>
    <w:basedOn w:val="a"/>
    <w:link w:val="ad"/>
    <w:uiPriority w:val="99"/>
    <w:unhideWhenUsed/>
    <w:rsid w:val="00564A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4A5B"/>
  </w:style>
  <w:style w:type="paragraph" w:styleId="ae">
    <w:name w:val="Bibliography"/>
    <w:basedOn w:val="a"/>
    <w:next w:val="a"/>
    <w:uiPriority w:val="37"/>
    <w:unhideWhenUsed/>
    <w:rsid w:val="00484BF1"/>
  </w:style>
  <w:style w:type="character" w:styleId="af">
    <w:name w:val="Strong"/>
    <w:basedOn w:val="a0"/>
    <w:uiPriority w:val="22"/>
    <w:qFormat/>
    <w:rsid w:val="00245004"/>
    <w:rPr>
      <w:b/>
      <w:bCs/>
    </w:rPr>
  </w:style>
  <w:style w:type="paragraph" w:customStyle="1" w:styleId="11">
    <w:name w:val="Стиль1"/>
    <w:basedOn w:val="1"/>
    <w:link w:val="12"/>
    <w:qFormat/>
    <w:rsid w:val="004F0C38"/>
    <w:rPr>
      <w:rFonts w:ascii="Times New Roman" w:hAnsi="Times New Roman" w:cs="Times New Roman"/>
      <w:b/>
      <w:bCs/>
      <w:color w:val="auto"/>
      <w:sz w:val="24"/>
      <w:szCs w:val="24"/>
    </w:rPr>
  </w:style>
  <w:style w:type="paragraph" w:styleId="af0">
    <w:name w:val="TOC Heading"/>
    <w:basedOn w:val="1"/>
    <w:next w:val="a"/>
    <w:uiPriority w:val="39"/>
    <w:unhideWhenUsed/>
    <w:qFormat/>
    <w:rsid w:val="004F0C38"/>
    <w:pPr>
      <w:outlineLvl w:val="9"/>
    </w:pPr>
    <w:rPr>
      <w:lang w:eastAsia="ru-RU"/>
    </w:rPr>
  </w:style>
  <w:style w:type="character" w:customStyle="1" w:styleId="12">
    <w:name w:val="Стиль1 Знак"/>
    <w:basedOn w:val="10"/>
    <w:link w:val="11"/>
    <w:rsid w:val="004F0C38"/>
    <w:rPr>
      <w:rFonts w:ascii="Times New Roman" w:eastAsiaTheme="majorEastAsia" w:hAnsi="Times New Roman" w:cs="Times New Roman"/>
      <w:b/>
      <w:bCs/>
      <w:color w:val="2F5496" w:themeColor="accent1" w:themeShade="BF"/>
      <w:sz w:val="24"/>
      <w:szCs w:val="24"/>
    </w:rPr>
  </w:style>
  <w:style w:type="paragraph" w:styleId="21">
    <w:name w:val="toc 2"/>
    <w:basedOn w:val="a"/>
    <w:next w:val="a"/>
    <w:autoRedefine/>
    <w:uiPriority w:val="39"/>
    <w:unhideWhenUsed/>
    <w:rsid w:val="004F0C3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812">
      <w:bodyDiv w:val="1"/>
      <w:marLeft w:val="0"/>
      <w:marRight w:val="0"/>
      <w:marTop w:val="0"/>
      <w:marBottom w:val="0"/>
      <w:divBdr>
        <w:top w:val="none" w:sz="0" w:space="0" w:color="auto"/>
        <w:left w:val="none" w:sz="0" w:space="0" w:color="auto"/>
        <w:bottom w:val="none" w:sz="0" w:space="0" w:color="auto"/>
        <w:right w:val="none" w:sz="0" w:space="0" w:color="auto"/>
      </w:divBdr>
    </w:div>
    <w:div w:id="138428366">
      <w:bodyDiv w:val="1"/>
      <w:marLeft w:val="0"/>
      <w:marRight w:val="0"/>
      <w:marTop w:val="0"/>
      <w:marBottom w:val="0"/>
      <w:divBdr>
        <w:top w:val="none" w:sz="0" w:space="0" w:color="auto"/>
        <w:left w:val="none" w:sz="0" w:space="0" w:color="auto"/>
        <w:bottom w:val="none" w:sz="0" w:space="0" w:color="auto"/>
        <w:right w:val="none" w:sz="0" w:space="0" w:color="auto"/>
      </w:divBdr>
    </w:div>
    <w:div w:id="262811447">
      <w:bodyDiv w:val="1"/>
      <w:marLeft w:val="0"/>
      <w:marRight w:val="0"/>
      <w:marTop w:val="0"/>
      <w:marBottom w:val="0"/>
      <w:divBdr>
        <w:top w:val="none" w:sz="0" w:space="0" w:color="auto"/>
        <w:left w:val="none" w:sz="0" w:space="0" w:color="auto"/>
        <w:bottom w:val="none" w:sz="0" w:space="0" w:color="auto"/>
        <w:right w:val="none" w:sz="0" w:space="0" w:color="auto"/>
      </w:divBdr>
    </w:div>
    <w:div w:id="499202872">
      <w:bodyDiv w:val="1"/>
      <w:marLeft w:val="0"/>
      <w:marRight w:val="0"/>
      <w:marTop w:val="0"/>
      <w:marBottom w:val="0"/>
      <w:divBdr>
        <w:top w:val="none" w:sz="0" w:space="0" w:color="auto"/>
        <w:left w:val="none" w:sz="0" w:space="0" w:color="auto"/>
        <w:bottom w:val="none" w:sz="0" w:space="0" w:color="auto"/>
        <w:right w:val="none" w:sz="0" w:space="0" w:color="auto"/>
      </w:divBdr>
    </w:div>
    <w:div w:id="504252235">
      <w:bodyDiv w:val="1"/>
      <w:marLeft w:val="0"/>
      <w:marRight w:val="0"/>
      <w:marTop w:val="0"/>
      <w:marBottom w:val="0"/>
      <w:divBdr>
        <w:top w:val="none" w:sz="0" w:space="0" w:color="auto"/>
        <w:left w:val="none" w:sz="0" w:space="0" w:color="auto"/>
        <w:bottom w:val="none" w:sz="0" w:space="0" w:color="auto"/>
        <w:right w:val="none" w:sz="0" w:space="0" w:color="auto"/>
      </w:divBdr>
    </w:div>
    <w:div w:id="636449333">
      <w:bodyDiv w:val="1"/>
      <w:marLeft w:val="0"/>
      <w:marRight w:val="0"/>
      <w:marTop w:val="0"/>
      <w:marBottom w:val="0"/>
      <w:divBdr>
        <w:top w:val="none" w:sz="0" w:space="0" w:color="auto"/>
        <w:left w:val="none" w:sz="0" w:space="0" w:color="auto"/>
        <w:bottom w:val="none" w:sz="0" w:space="0" w:color="auto"/>
        <w:right w:val="none" w:sz="0" w:space="0" w:color="auto"/>
      </w:divBdr>
    </w:div>
    <w:div w:id="706179502">
      <w:bodyDiv w:val="1"/>
      <w:marLeft w:val="0"/>
      <w:marRight w:val="0"/>
      <w:marTop w:val="0"/>
      <w:marBottom w:val="0"/>
      <w:divBdr>
        <w:top w:val="none" w:sz="0" w:space="0" w:color="auto"/>
        <w:left w:val="none" w:sz="0" w:space="0" w:color="auto"/>
        <w:bottom w:val="none" w:sz="0" w:space="0" w:color="auto"/>
        <w:right w:val="none" w:sz="0" w:space="0" w:color="auto"/>
      </w:divBdr>
    </w:div>
    <w:div w:id="929508781">
      <w:bodyDiv w:val="1"/>
      <w:marLeft w:val="0"/>
      <w:marRight w:val="0"/>
      <w:marTop w:val="0"/>
      <w:marBottom w:val="0"/>
      <w:divBdr>
        <w:top w:val="none" w:sz="0" w:space="0" w:color="auto"/>
        <w:left w:val="none" w:sz="0" w:space="0" w:color="auto"/>
        <w:bottom w:val="none" w:sz="0" w:space="0" w:color="auto"/>
        <w:right w:val="none" w:sz="0" w:space="0" w:color="auto"/>
      </w:divBdr>
    </w:div>
    <w:div w:id="950433515">
      <w:bodyDiv w:val="1"/>
      <w:marLeft w:val="0"/>
      <w:marRight w:val="0"/>
      <w:marTop w:val="0"/>
      <w:marBottom w:val="0"/>
      <w:divBdr>
        <w:top w:val="none" w:sz="0" w:space="0" w:color="auto"/>
        <w:left w:val="none" w:sz="0" w:space="0" w:color="auto"/>
        <w:bottom w:val="none" w:sz="0" w:space="0" w:color="auto"/>
        <w:right w:val="none" w:sz="0" w:space="0" w:color="auto"/>
      </w:divBdr>
    </w:div>
    <w:div w:id="995258408">
      <w:bodyDiv w:val="1"/>
      <w:marLeft w:val="0"/>
      <w:marRight w:val="0"/>
      <w:marTop w:val="0"/>
      <w:marBottom w:val="0"/>
      <w:divBdr>
        <w:top w:val="none" w:sz="0" w:space="0" w:color="auto"/>
        <w:left w:val="none" w:sz="0" w:space="0" w:color="auto"/>
        <w:bottom w:val="none" w:sz="0" w:space="0" w:color="auto"/>
        <w:right w:val="none" w:sz="0" w:space="0" w:color="auto"/>
      </w:divBdr>
    </w:div>
    <w:div w:id="1000624877">
      <w:bodyDiv w:val="1"/>
      <w:marLeft w:val="0"/>
      <w:marRight w:val="0"/>
      <w:marTop w:val="0"/>
      <w:marBottom w:val="0"/>
      <w:divBdr>
        <w:top w:val="none" w:sz="0" w:space="0" w:color="auto"/>
        <w:left w:val="none" w:sz="0" w:space="0" w:color="auto"/>
        <w:bottom w:val="none" w:sz="0" w:space="0" w:color="auto"/>
        <w:right w:val="none" w:sz="0" w:space="0" w:color="auto"/>
      </w:divBdr>
    </w:div>
    <w:div w:id="1056665033">
      <w:bodyDiv w:val="1"/>
      <w:marLeft w:val="0"/>
      <w:marRight w:val="0"/>
      <w:marTop w:val="0"/>
      <w:marBottom w:val="0"/>
      <w:divBdr>
        <w:top w:val="none" w:sz="0" w:space="0" w:color="auto"/>
        <w:left w:val="none" w:sz="0" w:space="0" w:color="auto"/>
        <w:bottom w:val="none" w:sz="0" w:space="0" w:color="auto"/>
        <w:right w:val="none" w:sz="0" w:space="0" w:color="auto"/>
      </w:divBdr>
    </w:div>
    <w:div w:id="1094784274">
      <w:bodyDiv w:val="1"/>
      <w:marLeft w:val="0"/>
      <w:marRight w:val="0"/>
      <w:marTop w:val="0"/>
      <w:marBottom w:val="0"/>
      <w:divBdr>
        <w:top w:val="none" w:sz="0" w:space="0" w:color="auto"/>
        <w:left w:val="none" w:sz="0" w:space="0" w:color="auto"/>
        <w:bottom w:val="none" w:sz="0" w:space="0" w:color="auto"/>
        <w:right w:val="none" w:sz="0" w:space="0" w:color="auto"/>
      </w:divBdr>
    </w:div>
    <w:div w:id="1110202486">
      <w:bodyDiv w:val="1"/>
      <w:marLeft w:val="0"/>
      <w:marRight w:val="0"/>
      <w:marTop w:val="0"/>
      <w:marBottom w:val="0"/>
      <w:divBdr>
        <w:top w:val="none" w:sz="0" w:space="0" w:color="auto"/>
        <w:left w:val="none" w:sz="0" w:space="0" w:color="auto"/>
        <w:bottom w:val="none" w:sz="0" w:space="0" w:color="auto"/>
        <w:right w:val="none" w:sz="0" w:space="0" w:color="auto"/>
      </w:divBdr>
    </w:div>
    <w:div w:id="1172331843">
      <w:bodyDiv w:val="1"/>
      <w:marLeft w:val="0"/>
      <w:marRight w:val="0"/>
      <w:marTop w:val="0"/>
      <w:marBottom w:val="0"/>
      <w:divBdr>
        <w:top w:val="none" w:sz="0" w:space="0" w:color="auto"/>
        <w:left w:val="none" w:sz="0" w:space="0" w:color="auto"/>
        <w:bottom w:val="none" w:sz="0" w:space="0" w:color="auto"/>
        <w:right w:val="none" w:sz="0" w:space="0" w:color="auto"/>
      </w:divBdr>
    </w:div>
    <w:div w:id="1218055588">
      <w:bodyDiv w:val="1"/>
      <w:marLeft w:val="0"/>
      <w:marRight w:val="0"/>
      <w:marTop w:val="0"/>
      <w:marBottom w:val="0"/>
      <w:divBdr>
        <w:top w:val="none" w:sz="0" w:space="0" w:color="auto"/>
        <w:left w:val="none" w:sz="0" w:space="0" w:color="auto"/>
        <w:bottom w:val="none" w:sz="0" w:space="0" w:color="auto"/>
        <w:right w:val="none" w:sz="0" w:space="0" w:color="auto"/>
      </w:divBdr>
    </w:div>
    <w:div w:id="1291742763">
      <w:bodyDiv w:val="1"/>
      <w:marLeft w:val="0"/>
      <w:marRight w:val="0"/>
      <w:marTop w:val="0"/>
      <w:marBottom w:val="0"/>
      <w:divBdr>
        <w:top w:val="none" w:sz="0" w:space="0" w:color="auto"/>
        <w:left w:val="none" w:sz="0" w:space="0" w:color="auto"/>
        <w:bottom w:val="none" w:sz="0" w:space="0" w:color="auto"/>
        <w:right w:val="none" w:sz="0" w:space="0" w:color="auto"/>
      </w:divBdr>
    </w:div>
    <w:div w:id="1417746296">
      <w:bodyDiv w:val="1"/>
      <w:marLeft w:val="0"/>
      <w:marRight w:val="0"/>
      <w:marTop w:val="0"/>
      <w:marBottom w:val="0"/>
      <w:divBdr>
        <w:top w:val="none" w:sz="0" w:space="0" w:color="auto"/>
        <w:left w:val="none" w:sz="0" w:space="0" w:color="auto"/>
        <w:bottom w:val="none" w:sz="0" w:space="0" w:color="auto"/>
        <w:right w:val="none" w:sz="0" w:space="0" w:color="auto"/>
      </w:divBdr>
    </w:div>
    <w:div w:id="1501584001">
      <w:bodyDiv w:val="1"/>
      <w:marLeft w:val="0"/>
      <w:marRight w:val="0"/>
      <w:marTop w:val="0"/>
      <w:marBottom w:val="0"/>
      <w:divBdr>
        <w:top w:val="none" w:sz="0" w:space="0" w:color="auto"/>
        <w:left w:val="none" w:sz="0" w:space="0" w:color="auto"/>
        <w:bottom w:val="none" w:sz="0" w:space="0" w:color="auto"/>
        <w:right w:val="none" w:sz="0" w:space="0" w:color="auto"/>
      </w:divBdr>
    </w:div>
    <w:div w:id="1534343915">
      <w:bodyDiv w:val="1"/>
      <w:marLeft w:val="0"/>
      <w:marRight w:val="0"/>
      <w:marTop w:val="0"/>
      <w:marBottom w:val="0"/>
      <w:divBdr>
        <w:top w:val="none" w:sz="0" w:space="0" w:color="auto"/>
        <w:left w:val="none" w:sz="0" w:space="0" w:color="auto"/>
        <w:bottom w:val="none" w:sz="0" w:space="0" w:color="auto"/>
        <w:right w:val="none" w:sz="0" w:space="0" w:color="auto"/>
      </w:divBdr>
    </w:div>
    <w:div w:id="1659532492">
      <w:bodyDiv w:val="1"/>
      <w:marLeft w:val="0"/>
      <w:marRight w:val="0"/>
      <w:marTop w:val="0"/>
      <w:marBottom w:val="0"/>
      <w:divBdr>
        <w:top w:val="none" w:sz="0" w:space="0" w:color="auto"/>
        <w:left w:val="none" w:sz="0" w:space="0" w:color="auto"/>
        <w:bottom w:val="none" w:sz="0" w:space="0" w:color="auto"/>
        <w:right w:val="none" w:sz="0" w:space="0" w:color="auto"/>
      </w:divBdr>
    </w:div>
    <w:div w:id="1960137965">
      <w:bodyDiv w:val="1"/>
      <w:marLeft w:val="0"/>
      <w:marRight w:val="0"/>
      <w:marTop w:val="0"/>
      <w:marBottom w:val="0"/>
      <w:divBdr>
        <w:top w:val="none" w:sz="0" w:space="0" w:color="auto"/>
        <w:left w:val="none" w:sz="0" w:space="0" w:color="auto"/>
        <w:bottom w:val="none" w:sz="0" w:space="0" w:color="auto"/>
        <w:right w:val="none" w:sz="0" w:space="0" w:color="auto"/>
      </w:divBdr>
    </w:div>
    <w:div w:id="21362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ssiancouncil.ru/common/upload/Arctic%20Anthology%20Vol%201-2.pdf" TargetMode="External"/><Relationship Id="rId18" Type="http://schemas.openxmlformats.org/officeDocument/2006/relationships/hyperlink" Target="https://www.ssb.no/nasjonalregnskap-og-konjunkturer/faktaside/norsk-naeringsliv" TargetMode="External"/><Relationship Id="rId26" Type="http://schemas.openxmlformats.org/officeDocument/2006/relationships/hyperlink" Target="https://knoema.com/BPWES2017/bp-statistical-review-of-world-energy-main-indicators?tsId=1010570" TargetMode="External"/><Relationship Id="rId39" Type="http://schemas.openxmlformats.org/officeDocument/2006/relationships/hyperlink" Target="https://www.regjeringen.no/en/aktuelt/norge-har-ratifisert-parisavtalen/id2505365/" TargetMode="External"/><Relationship Id="rId21" Type="http://schemas.openxmlformats.org/officeDocument/2006/relationships/hyperlink" Target="https://www.offshore-technology.com/features/featurenorways-giants-the-biggest-oil-fields-on-the-norwegian-continental-shelf-4191946/" TargetMode="External"/><Relationship Id="rId34" Type="http://schemas.openxmlformats.org/officeDocument/2006/relationships/hyperlink" Target="https://energifaktanorge.no/norsk-energiforsyning/kraftforsyningen/" TargetMode="External"/><Relationship Id="rId42" Type="http://schemas.openxmlformats.org/officeDocument/2006/relationships/hyperlink" Target="https://ec.europa.eu/commission/presscorner/detail/en/STATEMENT_14_313" TargetMode="External"/><Relationship Id="rId47" Type="http://schemas.openxmlformats.org/officeDocument/2006/relationships/hyperlink" Target="https://www.regjeringen.no/en/topics/climate-and-environment/climate/climate-and-forest-initiative/kos-innsikt/how-are-the-funds-being-spent/id734170/" TargetMode="External"/><Relationship Id="rId50" Type="http://schemas.openxmlformats.org/officeDocument/2006/relationships/hyperlink" Target="https://greenpeace.ru/news/2019/11/05/norvezhskoe-pravitelstvo-snova-stalo-otvetchikom-po-klimaticheskomu-isku/" TargetMode="External"/><Relationship Id="rId55" Type="http://schemas.openxmlformats.org/officeDocument/2006/relationships/hyperlink" Target="http://docs.cntd.ru/document/542624227" TargetMode="External"/><Relationship Id="rId7" Type="http://schemas.openxmlformats.org/officeDocument/2006/relationships/endnotes" Target="endnotes.xml"/><Relationship Id="rId12" Type="http://schemas.openxmlformats.org/officeDocument/2006/relationships/hyperlink" Target="https://www.elibrary.ru/item.asp?id=23592795" TargetMode="External"/><Relationship Id="rId17" Type="http://schemas.openxmlformats.org/officeDocument/2006/relationships/hyperlink" Target="https://www.regjeringen.no/contentassets/fad46f0404e14b2a9b551ca7359c1000/arctic-strategy.pdf" TargetMode="External"/><Relationship Id="rId25" Type="http://schemas.openxmlformats.org/officeDocument/2006/relationships/hyperlink" Target="https://www.norskpetroleum.no/produksjon-og-eksport/rortransportsystemet/" TargetMode="External"/><Relationship Id="rId33" Type="http://schemas.openxmlformats.org/officeDocument/2006/relationships/hyperlink" Target="https://www.hydropower.org/" TargetMode="External"/><Relationship Id="rId38" Type="http://schemas.openxmlformats.org/officeDocument/2006/relationships/hyperlink" Target="https://www.nbim.no/no/" TargetMode="External"/><Relationship Id="rId46" Type="http://schemas.openxmlformats.org/officeDocument/2006/relationships/hyperlink" Target="https://www.regjeringen.no/en/topics/high-north/barents_chairmanship/id2671095/" TargetMode="External"/><Relationship Id="rId2" Type="http://schemas.openxmlformats.org/officeDocument/2006/relationships/numbering" Target="numbering.xml"/><Relationship Id="rId16" Type="http://schemas.openxmlformats.org/officeDocument/2006/relationships/hyperlink" Target="https://www.norden.org/en/nordic-council-ministers" TargetMode="External"/><Relationship Id="rId20" Type="http://schemas.openxmlformats.org/officeDocument/2006/relationships/hyperlink" Target="https://www.norskpetroleum.no/en/facts/field/ekofisk/" TargetMode="External"/><Relationship Id="rId29" Type="http://schemas.openxmlformats.org/officeDocument/2006/relationships/hyperlink" Target="https://www.norskpetroleum.no/produksjon-og-eksport/rortransportsystemet/" TargetMode="External"/><Relationship Id="rId41" Type="http://schemas.openxmlformats.org/officeDocument/2006/relationships/hyperlink" Target="https://www.oecd.org/tax/tax-policy/taxing-energy-use-norway.pdf" TargetMode="External"/><Relationship Id="rId54" Type="http://schemas.openxmlformats.org/officeDocument/2006/relationships/hyperlink" Target="http://government.ru/info/183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378779619304729?via%3Dihub" TargetMode="External"/><Relationship Id="rId24" Type="http://schemas.openxmlformats.org/officeDocument/2006/relationships/hyperlink" Target="https://www.npd.no/en/facts/news/Production-figures/2020/production-figures-december-2019/" TargetMode="External"/><Relationship Id="rId32" Type="http://schemas.openxmlformats.org/officeDocument/2006/relationships/hyperlink" Target="https://www.ssb.no/en/energi-og-industri/statistikker/elektrisitet/aar" TargetMode="External"/><Relationship Id="rId37" Type="http://schemas.openxmlformats.org/officeDocument/2006/relationships/hyperlink" Target="https://cyberleninka.ru/article/n/rol-gosudarstva-v-formirovanii-natsionalnoy-innovatsionnoy-sistemy-norvegii" TargetMode="External"/><Relationship Id="rId40" Type="http://schemas.openxmlformats.org/officeDocument/2006/relationships/hyperlink" Target="https://www.regjeringen.no/contentassets/31249efa2ca6425cab08130b35ebb997/no/pdfs/stm201520160025000dddpdfs.pdf" TargetMode="External"/><Relationship Id="rId45" Type="http://schemas.openxmlformats.org/officeDocument/2006/relationships/hyperlink" Target="https://www.regjeringen.no/en/topics/high-north/arctic-council/id2008503/" TargetMode="External"/><Relationship Id="rId53" Type="http://schemas.openxmlformats.org/officeDocument/2006/relationships/hyperlink" Target="http://www.kremlin.ru/supplement/707"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rden.org/en/nordic-council" TargetMode="External"/><Relationship Id="rId23" Type="http://schemas.openxmlformats.org/officeDocument/2006/relationships/hyperlink" Target="https://tradingeconomics.com/norway/crude-oil-production" TargetMode="External"/><Relationship Id="rId28" Type="http://schemas.openxmlformats.org/officeDocument/2006/relationships/hyperlink" Target="https://www.worldometers.info/gas/norway-natural-gas/" TargetMode="External"/><Relationship Id="rId36" Type="http://schemas.openxmlformats.org/officeDocument/2006/relationships/hyperlink" Target="https://www.regjeringen.no/no/tema/energi/statlig-eierskap-i-energisektoren/id2344793/" TargetMode="External"/><Relationship Id="rId49" Type="http://schemas.openxmlformats.org/officeDocument/2006/relationships/hyperlink" Target="http://priceofoil.org/content/uploads/2017/08/The-Skys-Limit-Norway-1.pdf" TargetMode="External"/><Relationship Id="rId57" Type="http://schemas.openxmlformats.org/officeDocument/2006/relationships/fontTable" Target="fontTable.xml"/><Relationship Id="rId10" Type="http://schemas.openxmlformats.org/officeDocument/2006/relationships/hyperlink" Target="https://ac.gov.ru/uploads/2-Publications/BME.12.2019.pdf" TargetMode="External"/><Relationship Id="rId19" Type="http://schemas.openxmlformats.org/officeDocument/2006/relationships/hyperlink" Target="https://www.norskpetroleum.no/en/facts/field/" TargetMode="External"/><Relationship Id="rId31" Type="http://schemas.openxmlformats.org/officeDocument/2006/relationships/hyperlink" Target="https://knoema.com/data/norway+coal+consumption" TargetMode="External"/><Relationship Id="rId44" Type="http://schemas.openxmlformats.org/officeDocument/2006/relationships/hyperlink" Target="https://arctic-council.org/ru/" TargetMode="External"/><Relationship Id="rId52" Type="http://schemas.openxmlformats.org/officeDocument/2006/relationships/hyperlink" Target="https://ec.europa.eu/eurostat/documents/3217494/9066251/KS-EX-18-001-EN-N.pdf" TargetMode="External"/><Relationship Id="rId4" Type="http://schemas.openxmlformats.org/officeDocument/2006/relationships/settings" Target="settings.xml"/><Relationship Id="rId9" Type="http://schemas.openxmlformats.org/officeDocument/2006/relationships/hyperlink" Target="https://sintef.brage.unit.no/sintef-xmlui/bitstream/handle/11250/2504693/CEDREN_VEIKART_utkast_3%20aug_web.pdf?sequence=4" TargetMode="External"/><Relationship Id="rId14" Type="http://schemas.openxmlformats.org/officeDocument/2006/relationships/hyperlink" Target="https://www.rbc.ru/business/12/04/2020/5e9357129a79473d1267e1d6" TargetMode="External"/><Relationship Id="rId22" Type="http://schemas.openxmlformats.org/officeDocument/2006/relationships/hyperlink" Target="https://www.norskpetroleum.no/en/production-and-exports/exports-of-oil-and-gas/" TargetMode="External"/><Relationship Id="rId27" Type="http://schemas.openxmlformats.org/officeDocument/2006/relationships/hyperlink" Target="https://knoema.com/data/norway+reserves+gas+proved" TargetMode="External"/><Relationship Id="rId30" Type="http://schemas.openxmlformats.org/officeDocument/2006/relationships/hyperlink" Target="https://knoema.com/UNSDESD2018/un-statistics-division-energy-statistics-database?tsId=1792750" TargetMode="External"/><Relationship Id="rId35" Type="http://schemas.openxmlformats.org/officeDocument/2006/relationships/hyperlink" Target="https://www.statkraft.no/Energikilder/Vindkraft/fordeler-med-vindkraft/" TargetMode="External"/><Relationship Id="rId43" Type="http://schemas.openxmlformats.org/officeDocument/2006/relationships/hyperlink" Target="https://ec.europa.eu/eurostat/cache/infographs/energy/bloc-2c.html" TargetMode="External"/><Relationship Id="rId48" Type="http://schemas.openxmlformats.org/officeDocument/2006/relationships/hyperlink" Target="https://www.norway.no/ru/russia/values-priorities/climate-environment/" TargetMode="External"/><Relationship Id="rId56" Type="http://schemas.openxmlformats.org/officeDocument/2006/relationships/footer" Target="footer1.xml"/><Relationship Id="rId8" Type="http://schemas.openxmlformats.org/officeDocument/2006/relationships/hyperlink" Target="https://unfccc.int/files/meetings/paris_nov_2015/application/pdf/paris_agreement_russian_.pdf" TargetMode="External"/><Relationship Id="rId51" Type="http://schemas.openxmlformats.org/officeDocument/2006/relationships/hyperlink" Target="http://docs.cntd.ru/document/901775073"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offshore-technology.com/features/featurenorways-giants-the-biggest-oil-fields-on-the-norwegian-continental-shelf-4191946/" TargetMode="External"/><Relationship Id="rId18" Type="http://schemas.openxmlformats.org/officeDocument/2006/relationships/hyperlink" Target="https://knoema.com/BPWES2017/bp-statistical-review-of-world-energy-main-indicators?tsId=1010570" TargetMode="External"/><Relationship Id="rId26" Type="http://schemas.openxmlformats.org/officeDocument/2006/relationships/hyperlink" Target="https://sintef.brage.unit.no/sintef-xmlui/bitstream/handle/11250/2504693/CEDREN_VEIKART_utkast_3%20aug_web.pdf?sequence=4" TargetMode="External"/><Relationship Id="rId39" Type="http://schemas.openxmlformats.org/officeDocument/2006/relationships/hyperlink" Target="https://www.oecd.org/tax/tax-policy/taxing-energy-use-norway.pdf" TargetMode="External"/><Relationship Id="rId21" Type="http://schemas.openxmlformats.org/officeDocument/2006/relationships/hyperlink" Target="https://www.norskpetroleum.no/produksjon-og-eksport/rortransportsystemet/" TargetMode="External"/><Relationship Id="rId34" Type="http://schemas.openxmlformats.org/officeDocument/2006/relationships/hyperlink" Target="https://www.regjeringen.no/en/aktuelt/norge-har-ratifisert-parisavtalen/id2505365/" TargetMode="External"/><Relationship Id="rId42" Type="http://schemas.openxmlformats.org/officeDocument/2006/relationships/hyperlink" Target="https://ec.europa.eu/commission/presscorner/detail/en/STATEMENT_14_313" TargetMode="External"/><Relationship Id="rId47" Type="http://schemas.openxmlformats.org/officeDocument/2006/relationships/hyperlink" Target="https://www.regjeringen.no/contentassets/fad46f0404e14b2a9b551ca7359c1000/arctic-strategy.pdf" TargetMode="External"/><Relationship Id="rId50" Type="http://schemas.openxmlformats.org/officeDocument/2006/relationships/hyperlink" Target="https://www.norway.no/ru/russia/values-priorities/climate-environment/" TargetMode="External"/><Relationship Id="rId55" Type="http://schemas.openxmlformats.org/officeDocument/2006/relationships/hyperlink" Target="http://www.kremlin.ru/supplement/707" TargetMode="External"/><Relationship Id="rId7" Type="http://schemas.openxmlformats.org/officeDocument/2006/relationships/hyperlink" Target="https://russiancouncil.ru/common/upload/Arctic%20Anthology%20Vol%201-2.pdf" TargetMode="External"/><Relationship Id="rId12" Type="http://schemas.openxmlformats.org/officeDocument/2006/relationships/hyperlink" Target="https://www.norskpetroleum.no/en/facts/field/ekofisk/" TargetMode="External"/><Relationship Id="rId17" Type="http://schemas.openxmlformats.org/officeDocument/2006/relationships/hyperlink" Target="https://www.norskpetroleum.no/produksjon-og-eksport/rortransportsystemet/" TargetMode="External"/><Relationship Id="rId25" Type="http://schemas.openxmlformats.org/officeDocument/2006/relationships/hyperlink" Target="https://www.hydropower.org/" TargetMode="External"/><Relationship Id="rId33" Type="http://schemas.openxmlformats.org/officeDocument/2006/relationships/hyperlink" Target="https://www.ssb.no/en/energi-og-industri/statistikker/elektrisitet/aar" TargetMode="External"/><Relationship Id="rId38" Type="http://schemas.openxmlformats.org/officeDocument/2006/relationships/hyperlink" Target="https://energifaktanorge.no/en/et-baerekraftig-og-sikkert-energisystem/avgifter-og-kvoteplikt/" TargetMode="External"/><Relationship Id="rId46" Type="http://schemas.openxmlformats.org/officeDocument/2006/relationships/hyperlink" Target="https://www.regjeringen.no/en/topics/high-north/arctic-council/id2008503/" TargetMode="External"/><Relationship Id="rId2" Type="http://schemas.openxmlformats.org/officeDocument/2006/relationships/hyperlink" Target="https://www.sciencedirect.com/science/article/pii/S0378779619304729?via%3Dihub" TargetMode="External"/><Relationship Id="rId16" Type="http://schemas.openxmlformats.org/officeDocument/2006/relationships/hyperlink" Target="https://www.npd.no/en/facts/news/Production-figures/2020/production-figures-december-2019/" TargetMode="External"/><Relationship Id="rId20" Type="http://schemas.openxmlformats.org/officeDocument/2006/relationships/hyperlink" Target="https://www.worldometers.info/gas/norway-natural-gas/" TargetMode="External"/><Relationship Id="rId29" Type="http://schemas.openxmlformats.org/officeDocument/2006/relationships/hyperlink" Target="https://www.regjeringen.no/no/tema/energi/statlig-eierskap-i-energisektoren/id2344793/" TargetMode="External"/><Relationship Id="rId41" Type="http://schemas.openxmlformats.org/officeDocument/2006/relationships/hyperlink" Target="https://www.norskpetroleum.no/en/production-and-exports/exports-of-oil-and-gas/" TargetMode="External"/><Relationship Id="rId54" Type="http://schemas.openxmlformats.org/officeDocument/2006/relationships/hyperlink" Target="https://ec.europa.eu/eurostat/documents/3217494/9066251/KS-EX-18-001-EN-N.pdf" TargetMode="External"/><Relationship Id="rId1" Type="http://schemas.openxmlformats.org/officeDocument/2006/relationships/hyperlink" Target="https://www.rbc.ru/business/12/04/2020/5e9357129a79473d1267e1d6" TargetMode="External"/><Relationship Id="rId6" Type="http://schemas.openxmlformats.org/officeDocument/2006/relationships/hyperlink" Target="https://www.norden.org/en/nordic-council-ministers" TargetMode="External"/><Relationship Id="rId11" Type="http://schemas.openxmlformats.org/officeDocument/2006/relationships/hyperlink" Target="https://www.norskpetroleum.no/en/facts/field/" TargetMode="External"/><Relationship Id="rId24" Type="http://schemas.openxmlformats.org/officeDocument/2006/relationships/hyperlink" Target="https://www.ssb.no/en/energi-og-industri/statistikker/elektrisitet/aar" TargetMode="External"/><Relationship Id="rId32" Type="http://schemas.openxmlformats.org/officeDocument/2006/relationships/hyperlink" Target="https://ac.gov.ru/uploads/2-Publications/BME.12.2019.pdf" TargetMode="External"/><Relationship Id="rId37" Type="http://schemas.openxmlformats.org/officeDocument/2006/relationships/hyperlink" Target="https://www.oecd.org/tax/tax-policy/taxing-energy-use-norway.pdf" TargetMode="External"/><Relationship Id="rId40" Type="http://schemas.openxmlformats.org/officeDocument/2006/relationships/hyperlink" Target="https://www.norskpetroleum.no/en/production-and-exports/exports-of-oil-and-gas/" TargetMode="External"/><Relationship Id="rId45" Type="http://schemas.openxmlformats.org/officeDocument/2006/relationships/hyperlink" Target="https://arctic-council.org/ru/" TargetMode="External"/><Relationship Id="rId53" Type="http://schemas.openxmlformats.org/officeDocument/2006/relationships/hyperlink" Target="http://docs.cntd.ru/document/901775073" TargetMode="External"/><Relationship Id="rId58" Type="http://schemas.openxmlformats.org/officeDocument/2006/relationships/hyperlink" Target="http://docs.cntd.ru/document/542624227" TargetMode="External"/><Relationship Id="rId5" Type="http://schemas.openxmlformats.org/officeDocument/2006/relationships/hyperlink" Target="https://www.norden.org/en/nordic-council" TargetMode="External"/><Relationship Id="rId15" Type="http://schemas.openxmlformats.org/officeDocument/2006/relationships/hyperlink" Target="https://tradingeconomics.com/norway/crude-oil-production" TargetMode="External"/><Relationship Id="rId23" Type="http://schemas.openxmlformats.org/officeDocument/2006/relationships/hyperlink" Target="https://knoema.com/data/norway+coal+consumption" TargetMode="External"/><Relationship Id="rId28" Type="http://schemas.openxmlformats.org/officeDocument/2006/relationships/hyperlink" Target="https://www.statkraft.no/Energikilder/Vindkraft/fordeler-med-vindkraft/" TargetMode="External"/><Relationship Id="rId36" Type="http://schemas.openxmlformats.org/officeDocument/2006/relationships/hyperlink" Target="https://www.regjeringen.no/contentassets/fad46f0404e14b2a9b551ca7359c1000/arctic-strategy.pdf" TargetMode="External"/><Relationship Id="rId49" Type="http://schemas.openxmlformats.org/officeDocument/2006/relationships/hyperlink" Target="https://www.regjeringen.no/en/topics/climate-and-environment/climate/climate-and-forest-initiative/kos-innsikt/how-are-the-funds-being-spent/id734170/" TargetMode="External"/><Relationship Id="rId57" Type="http://schemas.openxmlformats.org/officeDocument/2006/relationships/hyperlink" Target="http://government.ru/info/18359/" TargetMode="External"/><Relationship Id="rId10" Type="http://schemas.openxmlformats.org/officeDocument/2006/relationships/hyperlink" Target="https://www.ssb.no/nasjonalregnskap-og-konjunkturer/faktaside/norsk-naeringsliv" TargetMode="External"/><Relationship Id="rId19" Type="http://schemas.openxmlformats.org/officeDocument/2006/relationships/hyperlink" Target="https://knoema.com/data/norway+reserves+gas+proved" TargetMode="External"/><Relationship Id="rId31" Type="http://schemas.openxmlformats.org/officeDocument/2006/relationships/hyperlink" Target="https://www.nbim.no/no/" TargetMode="External"/><Relationship Id="rId44" Type="http://schemas.openxmlformats.org/officeDocument/2006/relationships/hyperlink" Target="https://ac.gov.ru/uploads/2-Publications/BME.12.2019.pdf" TargetMode="External"/><Relationship Id="rId52" Type="http://schemas.openxmlformats.org/officeDocument/2006/relationships/hyperlink" Target="https://greenpeace.ru/news/2019/11/05/norvezhskoe-pravitelstvo-snova-stalo-otvetchikom-po-klimaticheskomu-isku/" TargetMode="External"/><Relationship Id="rId4" Type="http://schemas.openxmlformats.org/officeDocument/2006/relationships/hyperlink" Target="https://www.elibrary.ru/item.asp?id=23592795" TargetMode="External"/><Relationship Id="rId9" Type="http://schemas.openxmlformats.org/officeDocument/2006/relationships/hyperlink" Target="https://www.regjeringen.no/contentassets/fad46f0404e14b2a9b551ca7359c1000/arctic-strategy.pdf" TargetMode="External"/><Relationship Id="rId14" Type="http://schemas.openxmlformats.org/officeDocument/2006/relationships/hyperlink" Target="https://www.norskpetroleum.no/en/production-and-exports/exports-of-oil-and-gas/" TargetMode="External"/><Relationship Id="rId22" Type="http://schemas.openxmlformats.org/officeDocument/2006/relationships/hyperlink" Target="https://knoema.com/UNSDESD2018/un-statistics-division-energy-statistics-database?tsId=1792750" TargetMode="External"/><Relationship Id="rId27" Type="http://schemas.openxmlformats.org/officeDocument/2006/relationships/hyperlink" Target="https://energifaktanorge.no/norsk-energiforsyning/kraftforsyningen/" TargetMode="External"/><Relationship Id="rId30" Type="http://schemas.openxmlformats.org/officeDocument/2006/relationships/hyperlink" Target="https://cyberleninka.ru/article/n/rol-gosudarstva-v-formirovanii-natsionalnoy-innovatsionnoy-sistemy-norvegii" TargetMode="External"/><Relationship Id="rId35" Type="http://schemas.openxmlformats.org/officeDocument/2006/relationships/hyperlink" Target="https://www.regjeringen.no/contentassets/31249efa2ca6425cab08130b35ebb997/no/pdfs/stm201520160025000dddpdfs.pdf" TargetMode="External"/><Relationship Id="rId43" Type="http://schemas.openxmlformats.org/officeDocument/2006/relationships/hyperlink" Target="https://ec.europa.eu/eurostat/cache/infographs/energy/bloc-2c.html" TargetMode="External"/><Relationship Id="rId48" Type="http://schemas.openxmlformats.org/officeDocument/2006/relationships/hyperlink" Target="https://www.regjeringen.no/en/topics/high-north/barents_chairmanship/id2671095/" TargetMode="External"/><Relationship Id="rId56" Type="http://schemas.openxmlformats.org/officeDocument/2006/relationships/hyperlink" Target="https://www.regjeringen.no/contentassets/fad46f0404e14b2a9b551ca7359c1000/arctic-strategy.pdf" TargetMode="External"/><Relationship Id="rId8" Type="http://schemas.openxmlformats.org/officeDocument/2006/relationships/hyperlink" Target="https://russiancouncil.ru/common/upload/Arctic%20Anthology%20Vol%201-2.pdf" TargetMode="External"/><Relationship Id="rId51" Type="http://schemas.openxmlformats.org/officeDocument/2006/relationships/hyperlink" Target="http://priceofoil.org/content/uploads/2017/08/The-Skys-Limit-Norway-1.pdf" TargetMode="External"/><Relationship Id="rId3" Type="http://schemas.openxmlformats.org/officeDocument/2006/relationships/hyperlink" Target="https://unfccc.int/files/meetings/paris_nov_2015/application/pdf/paris_agreement_russian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Imm20</b:Tag>
    <b:SourceType>JournalArticle</b:SourceType>
    <b:Guid>{71D801B1-F941-4A36-881E-A7A10B1BD04A}</b:Guid>
    <b:Title>Consumer viewpoint on a new kind of energy market</b:Title>
    <b:Year>2020</b:Year>
    <b:LCID>en-US</b:LCID>
    <b:Author>
      <b:Author>
        <b:NameList>
          <b:Person>
            <b:Last>Immonen</b:Last>
            <b:First>Anne.</b:First>
            <b:Middle>Kiljander, Jussi. Aro, Matti</b:Middle>
          </b:Person>
        </b:NameList>
      </b:Author>
    </b:Author>
    <b:JournalName>Electric Power Systems Research</b:JournalName>
    <b:Pages>1-2</b:Pages>
    <b:DayAccessed>23.03.2020</b:DayAccessed>
    <b:URL>https://www.sciencedirect.com/science/article/pii/S0378779619304729?via%3Dihub</b:URL>
    <b:RefOrder>1</b:RefOrder>
  </b:Source>
</b:Sources>
</file>

<file path=customXml/itemProps1.xml><?xml version="1.0" encoding="utf-8"?>
<ds:datastoreItem xmlns:ds="http://schemas.openxmlformats.org/officeDocument/2006/customXml" ds:itemID="{E0F9CF35-492C-4D4E-89BE-271B023B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22303</TotalTime>
  <Pages>59</Pages>
  <Words>13061</Words>
  <Characters>100701</Characters>
  <Application>Microsoft Office Word</Application>
  <DocSecurity>0</DocSecurity>
  <Lines>1480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Захарова</dc:creator>
  <cp:keywords/>
  <dc:description/>
  <cp:lastModifiedBy>Дарья Захарова</cp:lastModifiedBy>
  <cp:revision>323</cp:revision>
  <dcterms:created xsi:type="dcterms:W3CDTF">2019-10-11T13:57:00Z</dcterms:created>
  <dcterms:modified xsi:type="dcterms:W3CDTF">2020-05-30T16:43:00Z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70bcf4a1-73ad-30c2-9683-1e1cfa17041c</vt:lpwstr>
  </property>
  <property fmtid="{D5CDD505-2E9C-101B-9397-08002B2CF9AE}" pid="24" name="Mendeley Citation Style_1">
    <vt:lpwstr>http://www.zotero.org/styles/apa</vt:lpwstr>
  </property>
</Properties>
</file>