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8" w:rsidRDefault="00792D28" w:rsidP="00792D28">
      <w:pPr>
        <w:spacing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ОТЗЫВ</w:t>
      </w:r>
    </w:p>
    <w:p w:rsidR="00792D28" w:rsidRPr="003668E6" w:rsidRDefault="00792D28" w:rsidP="004F44D4">
      <w:pPr>
        <w:spacing w:line="240" w:lineRule="auto"/>
        <w:ind w:firstLine="709"/>
        <w:jc w:val="center"/>
        <w:rPr>
          <w:b/>
        </w:rPr>
      </w:pPr>
      <w:r w:rsidRPr="003668E6">
        <w:rPr>
          <w:rFonts w:eastAsia="Arial Unicode MS"/>
          <w:b/>
        </w:rPr>
        <w:t xml:space="preserve">научного руководителя  на выпускную квалификационную работу </w:t>
      </w:r>
      <w:proofErr w:type="gramStart"/>
      <w:r w:rsidRPr="003668E6">
        <w:rPr>
          <w:b/>
          <w:lang w:val="en-US"/>
        </w:rPr>
        <w:t>c</w:t>
      </w:r>
      <w:proofErr w:type="spellStart"/>
      <w:proofErr w:type="gramEnd"/>
      <w:r w:rsidRPr="003668E6">
        <w:rPr>
          <w:b/>
        </w:rPr>
        <w:t>тудентки</w:t>
      </w:r>
      <w:proofErr w:type="spellEnd"/>
      <w:r w:rsidRPr="003668E6">
        <w:rPr>
          <w:b/>
        </w:rPr>
        <w:t xml:space="preserve"> 4 курса </w:t>
      </w:r>
      <w:proofErr w:type="spellStart"/>
      <w:r w:rsidRPr="003668E6">
        <w:rPr>
          <w:b/>
        </w:rPr>
        <w:t>бакалавриата</w:t>
      </w:r>
      <w:proofErr w:type="spellEnd"/>
      <w:r w:rsidRPr="003668E6">
        <w:rPr>
          <w:b/>
        </w:rPr>
        <w:t xml:space="preserve"> </w:t>
      </w:r>
      <w:r w:rsidR="006D4FDF">
        <w:rPr>
          <w:b/>
        </w:rPr>
        <w:t>Смирновой Юлии Геннадьевны</w:t>
      </w:r>
    </w:p>
    <w:p w:rsidR="00792D28" w:rsidRPr="006D4FDF" w:rsidRDefault="00792D28" w:rsidP="004F44D4">
      <w:pPr>
        <w:spacing w:line="240" w:lineRule="auto"/>
        <w:jc w:val="center"/>
        <w:rPr>
          <w:rFonts w:eastAsiaTheme="minorHAnsi"/>
          <w:b/>
          <w:i/>
          <w:lang w:eastAsia="en-US"/>
        </w:rPr>
      </w:pPr>
      <w:r w:rsidRPr="003668E6">
        <w:rPr>
          <w:b/>
        </w:rPr>
        <w:t>на тему «</w:t>
      </w:r>
      <w:r w:rsidR="006D4FDF" w:rsidRPr="006D4FDF">
        <w:rPr>
          <w:rFonts w:eastAsiaTheme="minorHAnsi"/>
          <w:b/>
          <w:i/>
          <w:lang w:eastAsia="en-US"/>
        </w:rPr>
        <w:t>Гражданское образование в Сев</w:t>
      </w:r>
      <w:r w:rsidR="006D4FDF">
        <w:rPr>
          <w:rFonts w:eastAsiaTheme="minorHAnsi"/>
          <w:b/>
          <w:i/>
          <w:lang w:eastAsia="en-US"/>
        </w:rPr>
        <w:t>еро-Западном федеральном округе</w:t>
      </w:r>
      <w:r w:rsidR="006D4FDF" w:rsidRPr="006D4FDF">
        <w:rPr>
          <w:rFonts w:eastAsiaTheme="minorHAnsi"/>
          <w:b/>
          <w:i/>
          <w:lang w:eastAsia="en-US"/>
        </w:rPr>
        <w:t xml:space="preserve"> (на примере Санкт-Петербурга и Калининградской области)</w:t>
      </w:r>
      <w:r w:rsidRPr="003668E6">
        <w:rPr>
          <w:b/>
        </w:rPr>
        <w:t>»</w:t>
      </w:r>
    </w:p>
    <w:p w:rsidR="00792D28" w:rsidRDefault="00792D28" w:rsidP="006D4FDF">
      <w:pPr>
        <w:spacing w:line="240" w:lineRule="auto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1. </w:t>
      </w:r>
      <w:r>
        <w:rPr>
          <w:rFonts w:eastAsia="Arial Unicode MS"/>
          <w:i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eastAsia="Arial Unicode MS"/>
        </w:rPr>
        <w:t xml:space="preserve"> </w:t>
      </w:r>
    </w:p>
    <w:p w:rsidR="006D4FDF" w:rsidRPr="00CC4894" w:rsidRDefault="00792D28" w:rsidP="00CC4894">
      <w:pPr>
        <w:spacing w:line="240" w:lineRule="auto"/>
        <w:ind w:firstLine="709"/>
        <w:jc w:val="both"/>
        <w:rPr>
          <w:rFonts w:eastAsiaTheme="minorHAnsi"/>
          <w:szCs w:val="22"/>
          <w:lang w:eastAsia="en-US"/>
        </w:rPr>
      </w:pPr>
      <w:r>
        <w:rPr>
          <w:rFonts w:eastAsia="Arial Unicode MS"/>
        </w:rPr>
        <w:t xml:space="preserve">    Выбор темы исследования обусловлен </w:t>
      </w:r>
      <w:r w:rsidR="006D4FDF">
        <w:rPr>
          <w:rFonts w:eastAsia="Arial Unicode MS"/>
        </w:rPr>
        <w:t xml:space="preserve"> пониманием автором </w:t>
      </w:r>
      <w:r w:rsidR="006D4FDF">
        <w:rPr>
          <w:rFonts w:eastAsiaTheme="minorHAnsi"/>
          <w:szCs w:val="22"/>
          <w:lang w:eastAsia="en-US"/>
        </w:rPr>
        <w:t>гражданского образования</w:t>
      </w:r>
      <w:r w:rsidR="006D4FDF" w:rsidRPr="006D4FDF">
        <w:rPr>
          <w:rFonts w:eastAsiaTheme="minorHAnsi"/>
          <w:szCs w:val="22"/>
          <w:lang w:eastAsia="en-US"/>
        </w:rPr>
        <w:t xml:space="preserve">, </w:t>
      </w:r>
      <w:r w:rsidR="006D4FDF">
        <w:rPr>
          <w:rFonts w:eastAsiaTheme="minorHAnsi"/>
          <w:szCs w:val="22"/>
          <w:lang w:eastAsia="en-US"/>
        </w:rPr>
        <w:t>как важнейшего фактора, обеспечивающего</w:t>
      </w:r>
      <w:r w:rsidR="006D4FDF" w:rsidRPr="006D4FDF">
        <w:rPr>
          <w:rFonts w:eastAsiaTheme="minorHAnsi"/>
          <w:szCs w:val="22"/>
          <w:lang w:eastAsia="en-US"/>
        </w:rPr>
        <w:t xml:space="preserve"> стабильность, устойчивость и воспр</w:t>
      </w:r>
      <w:r w:rsidR="006D4FDF">
        <w:rPr>
          <w:rFonts w:eastAsiaTheme="minorHAnsi"/>
          <w:szCs w:val="22"/>
          <w:lang w:eastAsia="en-US"/>
        </w:rPr>
        <w:t>оизводство политического режима и одновременным отсутствием в России единой ее концепции</w:t>
      </w:r>
      <w:r w:rsidR="00D51BF7">
        <w:rPr>
          <w:rFonts w:eastAsiaTheme="minorHAnsi"/>
          <w:szCs w:val="22"/>
          <w:lang w:eastAsia="en-US"/>
        </w:rPr>
        <w:t xml:space="preserve">. </w:t>
      </w:r>
      <w:proofErr w:type="spellStart"/>
      <w:r w:rsidR="00D51BF7">
        <w:rPr>
          <w:rFonts w:eastAsiaTheme="minorHAnsi"/>
          <w:szCs w:val="22"/>
          <w:lang w:eastAsia="en-US"/>
        </w:rPr>
        <w:t>Ю.Смирнова</w:t>
      </w:r>
      <w:proofErr w:type="spellEnd"/>
      <w:r w:rsidR="00D51BF7">
        <w:rPr>
          <w:rFonts w:eastAsiaTheme="minorHAnsi"/>
          <w:szCs w:val="22"/>
          <w:lang w:eastAsia="en-US"/>
        </w:rPr>
        <w:t xml:space="preserve"> справедливо исходит из утверждения, что гражданское образование необходимо  для  развития государства и постоянно требуется гражданскому обществу.</w:t>
      </w:r>
    </w:p>
    <w:p w:rsidR="006D4FDF" w:rsidRDefault="00CC4894" w:rsidP="00792D28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  Поиск </w:t>
      </w:r>
      <w:r w:rsidR="00D51BF7" w:rsidRPr="00D51BF7">
        <w:rPr>
          <w:rFonts w:eastAsia="Arial Unicode MS"/>
        </w:rPr>
        <w:t>наиболее эффективной модели формирования демократической гражд</w:t>
      </w:r>
      <w:r>
        <w:rPr>
          <w:rFonts w:eastAsia="Arial Unicode MS"/>
        </w:rPr>
        <w:t>анственности у населения России</w:t>
      </w:r>
      <w:r w:rsidR="00D51BF7" w:rsidRPr="00D51BF7">
        <w:rPr>
          <w:rFonts w:eastAsia="Arial Unicode MS"/>
        </w:rPr>
        <w:t xml:space="preserve"> в условиях отсутствия единой линии государственной политики в</w:t>
      </w:r>
      <w:r>
        <w:rPr>
          <w:rFonts w:eastAsia="Arial Unicode MS"/>
        </w:rPr>
        <w:t xml:space="preserve"> сфере гражданского образования приобретает исключительное  значение</w:t>
      </w:r>
      <w:r w:rsidR="004F44D4">
        <w:rPr>
          <w:rFonts w:eastAsia="Arial Unicode MS"/>
        </w:rPr>
        <w:t>. Цели, задачи исследования, объект и предмет взаимосвязаны</w:t>
      </w:r>
    </w:p>
    <w:p w:rsidR="00792D28" w:rsidRDefault="00792D28" w:rsidP="00CC4894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2. Оценка результатов, полученных автором ВКР</w:t>
      </w:r>
    </w:p>
    <w:p w:rsidR="00CC4894" w:rsidRDefault="00792D28" w:rsidP="00CC4894">
      <w:pPr>
        <w:spacing w:line="240" w:lineRule="auto"/>
        <w:ind w:firstLine="0"/>
        <w:jc w:val="both"/>
        <w:rPr>
          <w:rFonts w:eastAsiaTheme="minorHAnsi"/>
          <w:szCs w:val="22"/>
          <w:lang w:eastAsia="en-US"/>
        </w:rPr>
      </w:pPr>
      <w:r>
        <w:rPr>
          <w:rFonts w:eastAsia="Arial Unicode MS"/>
        </w:rPr>
        <w:t xml:space="preserve">    </w:t>
      </w:r>
      <w:r w:rsidR="004F44D4">
        <w:rPr>
          <w:rFonts w:eastAsia="Arial Unicode MS"/>
        </w:rPr>
        <w:t>В</w:t>
      </w:r>
      <w:r w:rsidR="00CC4894">
        <w:rPr>
          <w:rFonts w:eastAsia="Arial Unicode MS"/>
        </w:rPr>
        <w:t>се</w:t>
      </w:r>
      <w:r>
        <w:rPr>
          <w:rFonts w:eastAsia="Arial Unicode MS"/>
        </w:rPr>
        <w:t xml:space="preserve"> п</w:t>
      </w:r>
      <w:r w:rsidR="00CC4894">
        <w:rPr>
          <w:rFonts w:eastAsia="Arial Unicode MS"/>
        </w:rPr>
        <w:t xml:space="preserve">оставленные задачи исследования   успешно решены. На основе сравнения с </w:t>
      </w:r>
      <w:r w:rsidR="00CC4894">
        <w:rPr>
          <w:rFonts w:eastAsiaTheme="minorHAnsi"/>
          <w:szCs w:val="22"/>
          <w:lang w:eastAsia="en-US"/>
        </w:rPr>
        <w:t>успешными практиками</w:t>
      </w:r>
      <w:r w:rsidR="00CC4894" w:rsidRPr="00CC4894">
        <w:rPr>
          <w:rFonts w:eastAsiaTheme="minorHAnsi"/>
          <w:szCs w:val="22"/>
          <w:lang w:eastAsia="en-US"/>
        </w:rPr>
        <w:t xml:space="preserve"> реализации гражданского образования в современных р</w:t>
      </w:r>
      <w:r w:rsidR="00CC4894">
        <w:rPr>
          <w:rFonts w:eastAsiaTheme="minorHAnsi"/>
          <w:szCs w:val="22"/>
          <w:lang w:eastAsia="en-US"/>
        </w:rPr>
        <w:t xml:space="preserve">азвитых демократических странах, </w:t>
      </w:r>
      <w:r w:rsidR="00CC4894">
        <w:rPr>
          <w:rFonts w:eastAsia="Arial Unicode MS"/>
        </w:rPr>
        <w:t xml:space="preserve">автором выявлены </w:t>
      </w:r>
      <w:r w:rsidR="00CC4894">
        <w:rPr>
          <w:rFonts w:eastAsiaTheme="minorHAnsi"/>
          <w:szCs w:val="22"/>
          <w:lang w:eastAsia="en-US"/>
        </w:rPr>
        <w:t>особенности</w:t>
      </w:r>
      <w:r w:rsidR="00CC4894" w:rsidRPr="00CC4894">
        <w:rPr>
          <w:rFonts w:eastAsiaTheme="minorHAnsi"/>
          <w:szCs w:val="22"/>
          <w:lang w:eastAsia="en-US"/>
        </w:rPr>
        <w:t xml:space="preserve"> реализации концепции гражданского образования в </w:t>
      </w:r>
      <w:r w:rsidR="00CC4894">
        <w:rPr>
          <w:rFonts w:eastAsiaTheme="minorHAnsi"/>
          <w:szCs w:val="22"/>
          <w:lang w:eastAsia="en-US"/>
        </w:rPr>
        <w:t xml:space="preserve"> Санкт-Петербурге и Калининградской области, определены положительные моменты</w:t>
      </w:r>
      <w:r w:rsidR="00CC4894" w:rsidRPr="00CC4894">
        <w:rPr>
          <w:rFonts w:eastAsiaTheme="minorHAnsi"/>
          <w:szCs w:val="22"/>
          <w:lang w:eastAsia="en-US"/>
        </w:rPr>
        <w:t xml:space="preserve"> </w:t>
      </w:r>
      <w:r w:rsidR="00CC4894">
        <w:rPr>
          <w:rFonts w:eastAsiaTheme="minorHAnsi"/>
          <w:szCs w:val="22"/>
          <w:lang w:eastAsia="en-US"/>
        </w:rPr>
        <w:t>пробелы</w:t>
      </w:r>
      <w:r w:rsidR="00CC4894" w:rsidRPr="00CC4894">
        <w:rPr>
          <w:rFonts w:eastAsiaTheme="minorHAnsi"/>
          <w:szCs w:val="22"/>
          <w:lang w:eastAsia="en-US"/>
        </w:rPr>
        <w:t xml:space="preserve"> в его организации</w:t>
      </w:r>
      <w:r w:rsidR="00CC4894">
        <w:rPr>
          <w:rFonts w:eastAsiaTheme="minorHAnsi"/>
          <w:szCs w:val="22"/>
          <w:lang w:eastAsia="en-US"/>
        </w:rPr>
        <w:t>.</w:t>
      </w:r>
      <w:r w:rsidR="00CC4894" w:rsidRPr="00CC4894">
        <w:rPr>
          <w:rFonts w:eastAsiaTheme="minorHAnsi"/>
          <w:szCs w:val="22"/>
          <w:lang w:eastAsia="en-US"/>
        </w:rPr>
        <w:t xml:space="preserve"> </w:t>
      </w:r>
    </w:p>
    <w:p w:rsidR="00CC4894" w:rsidRPr="00FF37E2" w:rsidRDefault="00FF37E2" w:rsidP="00792D28">
      <w:pPr>
        <w:spacing w:line="240" w:lineRule="auto"/>
        <w:ind w:firstLine="0"/>
        <w:jc w:val="both"/>
      </w:pPr>
      <w:r>
        <w:rPr>
          <w:rFonts w:eastAsia="Arial Unicode MS"/>
        </w:rPr>
        <w:t xml:space="preserve">   </w:t>
      </w:r>
      <w:proofErr w:type="spellStart"/>
      <w:r>
        <w:rPr>
          <w:rFonts w:eastAsia="Arial Unicode MS"/>
        </w:rPr>
        <w:t>Ю.Смирнова</w:t>
      </w:r>
      <w:proofErr w:type="spellEnd"/>
      <w:r>
        <w:rPr>
          <w:rFonts w:eastAsia="Arial Unicode MS"/>
        </w:rPr>
        <w:t xml:space="preserve"> справедливо отмечает, что</w:t>
      </w:r>
      <w:r w:rsidRPr="00FC4334">
        <w:t xml:space="preserve"> частные инициативы и методологические разработки, такие как «Петербургская модель гражданско-правового образования» </w:t>
      </w:r>
      <w:r>
        <w:t xml:space="preserve">Н. И. </w:t>
      </w:r>
      <w:proofErr w:type="spellStart"/>
      <w:r>
        <w:t>Элиасберг</w:t>
      </w:r>
      <w:proofErr w:type="spellEnd"/>
      <w:r>
        <w:t xml:space="preserve">,  не приобрели еще </w:t>
      </w:r>
      <w:r w:rsidRPr="00FC4334">
        <w:t xml:space="preserve"> масштаба </w:t>
      </w:r>
      <w:proofErr w:type="gramStart"/>
      <w:r w:rsidRPr="00FC4334">
        <w:t>государственных</w:t>
      </w:r>
      <w:proofErr w:type="gramEnd"/>
      <w:r w:rsidRPr="00FC4334">
        <w:t>.</w:t>
      </w:r>
      <w:r>
        <w:t xml:space="preserve"> Отметим сделанный ею в результате анализа </w:t>
      </w:r>
      <w:r w:rsidRPr="00FC4334">
        <w:t xml:space="preserve">школьного курса «Обществознания» и элементов гражданского образования в рамках других обществоведческих куров, предусмотренных ФГОС, </w:t>
      </w:r>
      <w:r>
        <w:t>вывод  о</w:t>
      </w:r>
      <w:r w:rsidR="004F44D4">
        <w:t>б</w:t>
      </w:r>
      <w:bookmarkStart w:id="0" w:name="_GoBack"/>
      <w:bookmarkEnd w:id="0"/>
      <w:r>
        <w:t xml:space="preserve"> их </w:t>
      </w:r>
      <w:r w:rsidRPr="00FC4334">
        <w:t>недостаточно</w:t>
      </w:r>
      <w:r>
        <w:t>сти</w:t>
      </w:r>
      <w:r w:rsidRPr="00FC4334">
        <w:t xml:space="preserve"> для формирования полноценной демократической гражданственности у молодого поколения россиян</w:t>
      </w:r>
      <w:r>
        <w:t xml:space="preserve">. Представляется обусловленной предлагаемая в работе </w:t>
      </w:r>
      <w:r>
        <w:rPr>
          <w:rFonts w:eastAsia="Arial Unicode MS"/>
        </w:rPr>
        <w:t>модель</w:t>
      </w:r>
      <w:r w:rsidRPr="00FF37E2">
        <w:rPr>
          <w:rFonts w:eastAsia="Arial Unicode MS"/>
        </w:rPr>
        <w:t xml:space="preserve"> формирования демократической гражданственности у россиян</w:t>
      </w:r>
      <w:r>
        <w:rPr>
          <w:rFonts w:eastAsia="Arial Unicode MS"/>
        </w:rPr>
        <w:t xml:space="preserve">: </w:t>
      </w:r>
      <w:r w:rsidRPr="00FF37E2">
        <w:rPr>
          <w:rFonts w:eastAsia="Arial Unicode MS"/>
        </w:rPr>
        <w:t>гибкая система гражданского образования, основанная на предоставлении региональным властям широкой автономии в выборе путей и методов</w:t>
      </w:r>
      <w:r>
        <w:rPr>
          <w:rFonts w:eastAsia="Arial Unicode MS"/>
        </w:rPr>
        <w:t xml:space="preserve"> достижения поставленной цели. </w:t>
      </w:r>
    </w:p>
    <w:p w:rsidR="00792D28" w:rsidRDefault="00792D28" w:rsidP="00792D28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3.Степень анализа использованных источников</w:t>
      </w:r>
    </w:p>
    <w:p w:rsidR="00792D28" w:rsidRDefault="00C919A2" w:rsidP="00792D28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Автор ВКР доста</w:t>
      </w:r>
      <w:r w:rsidR="00FF37E2">
        <w:rPr>
          <w:rFonts w:eastAsia="Arial Unicode MS"/>
        </w:rPr>
        <w:t xml:space="preserve">точно глубоко изучила современную литературу по проблеме гражданского образования. Изучила </w:t>
      </w:r>
      <w:r>
        <w:rPr>
          <w:rFonts w:eastAsia="Arial Unicode MS"/>
        </w:rPr>
        <w:t xml:space="preserve"> российские  и региональные </w:t>
      </w:r>
      <w:r w:rsidR="00FF37E2">
        <w:rPr>
          <w:rFonts w:eastAsia="Arial Unicode MS"/>
        </w:rPr>
        <w:lastRenderedPageBreak/>
        <w:t>нормативные акты</w:t>
      </w:r>
      <w:r>
        <w:rPr>
          <w:rFonts w:eastAsia="Arial Unicode MS"/>
        </w:rPr>
        <w:t>, на основании которых организуется гражданское образование. Всего в списке изученной литературы указано 113 наименований. В приложении также содержится сравнительная таблица эволюции принципов государственной политики в области образования в федеральных законах «Об образовании».</w:t>
      </w:r>
    </w:p>
    <w:p w:rsidR="00C919A2" w:rsidRDefault="00C919A2" w:rsidP="00C919A2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4.Оценка выбранной методолог</w:t>
      </w:r>
      <w:proofErr w:type="gramStart"/>
      <w:r>
        <w:rPr>
          <w:rFonts w:eastAsia="Arial Unicode MS"/>
          <w:i/>
        </w:rPr>
        <w:t>ии и ее</w:t>
      </w:r>
      <w:proofErr w:type="gramEnd"/>
      <w:r>
        <w:rPr>
          <w:rFonts w:eastAsia="Arial Unicode MS"/>
          <w:i/>
        </w:rPr>
        <w:t xml:space="preserve"> реализации</w:t>
      </w:r>
    </w:p>
    <w:p w:rsidR="00792D28" w:rsidRPr="00C919A2" w:rsidRDefault="00C919A2" w:rsidP="00C919A2">
      <w:pPr>
        <w:spacing w:line="240" w:lineRule="auto"/>
        <w:jc w:val="both"/>
      </w:pPr>
      <w:r>
        <w:t xml:space="preserve">Ю. Смирнова в ходе написания ВКП продемонстрировала умение использовать полученные в ходе обучения теоретические знания в качестве фундамента </w:t>
      </w:r>
      <w:r w:rsidRPr="00166CC9">
        <w:t xml:space="preserve"> исследования</w:t>
      </w:r>
      <w:r>
        <w:t>. Отметим  ее умение делать обобщающие выводы, сравнение зарубежных и российских</w:t>
      </w:r>
      <w:r w:rsidRPr="00C919A2">
        <w:t xml:space="preserve"> </w:t>
      </w:r>
      <w:r>
        <w:t>практик</w:t>
      </w:r>
      <w:r>
        <w:t xml:space="preserve"> </w:t>
      </w:r>
      <w:r w:rsidRPr="00166CC9">
        <w:t>гражданского образования и формирования демократической гражданственности</w:t>
      </w:r>
      <w:r>
        <w:t>.</w:t>
      </w:r>
    </w:p>
    <w:p w:rsidR="00C919A2" w:rsidRDefault="00C919A2" w:rsidP="00792D28">
      <w:pPr>
        <w:spacing w:line="240" w:lineRule="auto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5. Работа студента при написании ВКР</w:t>
      </w:r>
      <w:r>
        <w:rPr>
          <w:rFonts w:eastAsia="Arial Unicode MS"/>
        </w:rPr>
        <w:t xml:space="preserve"> </w:t>
      </w:r>
    </w:p>
    <w:p w:rsidR="00792D28" w:rsidRDefault="00905838" w:rsidP="000A02F2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К теме выпускной квалификационной работы студентка   подходила в ходе всего процесса обучения в </w:t>
      </w:r>
      <w:proofErr w:type="spellStart"/>
      <w:r>
        <w:rPr>
          <w:rFonts w:eastAsia="Arial Unicode MS"/>
        </w:rPr>
        <w:t>бакалавриате</w:t>
      </w:r>
      <w:proofErr w:type="spellEnd"/>
      <w:r>
        <w:rPr>
          <w:rFonts w:eastAsia="Arial Unicode MS"/>
        </w:rPr>
        <w:t>: курсовые работы на 2 и 3 курсах были посвящены отдельным аспектам гражданского образования.</w:t>
      </w:r>
    </w:p>
    <w:p w:rsidR="00792D28" w:rsidRPr="000A02F2" w:rsidRDefault="00905838" w:rsidP="000A02F2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Отмечаю  исключительную добросовестность, исполнительность, плановость и творческую инициативу. Представленные в работе итоги нашли свою апробацию на 4 практических конференциях, в трех публикациях в изданиях из перечня РИНЦ.</w:t>
      </w:r>
    </w:p>
    <w:p w:rsidR="00905838" w:rsidRPr="000A02F2" w:rsidRDefault="000A02F2" w:rsidP="000A02F2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0A02F2">
        <w:rPr>
          <w:rFonts w:eastAsia="Arial Unicode MS"/>
        </w:rPr>
        <w:t xml:space="preserve">За изложенный  </w:t>
      </w:r>
      <w:r w:rsidR="00905838" w:rsidRPr="000A02F2">
        <w:rPr>
          <w:rFonts w:eastAsia="Arial Unicode MS"/>
        </w:rPr>
        <w:t>на открытой международной олимпиаде студентов и молодых специалистов</w:t>
      </w:r>
      <w:r w:rsidRPr="000A02F2">
        <w:rPr>
          <w:rFonts w:eastAsia="Arial Unicode MS"/>
        </w:rPr>
        <w:t xml:space="preserve">  </w:t>
      </w:r>
      <w:proofErr w:type="spellStart"/>
      <w:r w:rsidRPr="000A02F2">
        <w:rPr>
          <w:rFonts w:eastAsia="Arial Unicode MS"/>
          <w:lang w:val="en-US"/>
        </w:rPr>
        <w:t>Petropolitan</w:t>
      </w:r>
      <w:proofErr w:type="spellEnd"/>
      <w:r w:rsidRPr="000A02F2">
        <w:rPr>
          <w:rFonts w:eastAsia="Arial Unicode MS"/>
        </w:rPr>
        <w:t xml:space="preserve"> </w:t>
      </w:r>
      <w:r w:rsidRPr="000A02F2">
        <w:rPr>
          <w:rFonts w:eastAsia="Arial Unicode MS"/>
          <w:lang w:val="en-US"/>
        </w:rPr>
        <w:t>Science</w:t>
      </w:r>
      <w:r w:rsidRPr="000A02F2">
        <w:rPr>
          <w:rFonts w:eastAsia="Arial Unicode MS"/>
        </w:rPr>
        <w:t xml:space="preserve"> (</w:t>
      </w:r>
      <w:r w:rsidRPr="000A02F2">
        <w:rPr>
          <w:rFonts w:eastAsia="Arial Unicode MS"/>
          <w:lang w:val="en-US"/>
        </w:rPr>
        <w:t>Re</w:t>
      </w:r>
      <w:r w:rsidRPr="000A02F2">
        <w:rPr>
          <w:rFonts w:eastAsia="Arial Unicode MS"/>
        </w:rPr>
        <w:t>)</w:t>
      </w:r>
      <w:r w:rsidRPr="000A02F2">
        <w:rPr>
          <w:rFonts w:eastAsia="Arial Unicode MS"/>
          <w:lang w:val="en-US"/>
        </w:rPr>
        <w:t>Search</w:t>
      </w:r>
      <w:r w:rsidRPr="000A02F2">
        <w:rPr>
          <w:rFonts w:eastAsia="Arial Unicode MS"/>
        </w:rPr>
        <w:t xml:space="preserve">  доклад «Развитие гражданского образования и патри</w:t>
      </w:r>
      <w:r>
        <w:rPr>
          <w:rFonts w:eastAsia="Arial Unicode MS"/>
        </w:rPr>
        <w:t>отического воспитания в Санкт-</w:t>
      </w:r>
      <w:r w:rsidRPr="000A02F2">
        <w:rPr>
          <w:rFonts w:eastAsia="Arial Unicode MS"/>
        </w:rPr>
        <w:t>Петербурге»</w:t>
      </w:r>
      <w:r>
        <w:rPr>
          <w:rFonts w:eastAsia="Arial Unicode MS"/>
        </w:rPr>
        <w:t xml:space="preserve"> студентка Смирнова </w:t>
      </w:r>
      <w:proofErr w:type="spellStart"/>
      <w:r>
        <w:rPr>
          <w:rFonts w:eastAsia="Arial Unicode MS"/>
        </w:rPr>
        <w:t>Ю.удостоена</w:t>
      </w:r>
      <w:proofErr w:type="spellEnd"/>
      <w:r>
        <w:rPr>
          <w:rFonts w:eastAsia="Arial Unicode MS"/>
        </w:rPr>
        <w:t xml:space="preserve"> звания «победитель»(1 место).</w:t>
      </w:r>
    </w:p>
    <w:p w:rsidR="00905838" w:rsidRDefault="00905838" w:rsidP="000A02F2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6.Оценка оформления  ВКР</w:t>
      </w:r>
    </w:p>
    <w:p w:rsidR="00792D28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Работа     оформлена в соответствии с предъявляемыми требованиями. </w:t>
      </w:r>
    </w:p>
    <w:p w:rsidR="000A02F2" w:rsidRPr="004F44D4" w:rsidRDefault="00792D28" w:rsidP="000A02F2">
      <w:pPr>
        <w:spacing w:line="240" w:lineRule="auto"/>
        <w:rPr>
          <w:rFonts w:eastAsia="Arial Unicode MS"/>
          <w:b/>
        </w:rPr>
      </w:pPr>
      <w:r w:rsidRPr="004F44D4">
        <w:rPr>
          <w:rFonts w:eastAsia="Arial Unicode MS"/>
          <w:b/>
        </w:rPr>
        <w:t>Вывод</w:t>
      </w:r>
      <w:r w:rsidR="004F44D4">
        <w:rPr>
          <w:rFonts w:eastAsia="Arial Unicode MS"/>
          <w:b/>
        </w:rPr>
        <w:t>ы</w:t>
      </w:r>
      <w:r w:rsidRPr="004F44D4">
        <w:rPr>
          <w:rFonts w:eastAsia="Arial Unicode MS"/>
          <w:b/>
        </w:rPr>
        <w:t xml:space="preserve">: </w:t>
      </w:r>
    </w:p>
    <w:p w:rsidR="00792D28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="00792D28" w:rsidRPr="004F7258">
        <w:rPr>
          <w:rFonts w:eastAsia="Arial Unicode MS"/>
        </w:rPr>
        <w:t xml:space="preserve">Работа   соответствует предъявляемым  требованиям </w:t>
      </w:r>
      <w:r>
        <w:rPr>
          <w:rFonts w:eastAsia="Arial Unicode MS"/>
        </w:rPr>
        <w:t xml:space="preserve">  и может  быть оценена на «отлично».</w:t>
      </w:r>
    </w:p>
    <w:p w:rsidR="000A02F2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2. </w:t>
      </w:r>
      <w:proofErr w:type="spellStart"/>
      <w:r>
        <w:rPr>
          <w:rFonts w:eastAsia="Arial Unicode MS"/>
        </w:rPr>
        <w:t>Ю.Смирнова</w:t>
      </w:r>
      <w:proofErr w:type="spellEnd"/>
      <w:r>
        <w:rPr>
          <w:rFonts w:eastAsia="Arial Unicode MS"/>
        </w:rPr>
        <w:t xml:space="preserve">  продемонстрировала устойчивую склонность к научно-исследовательской работе и может быть рекомендована к обучению в магистратуре.</w:t>
      </w:r>
    </w:p>
    <w:p w:rsidR="000A02F2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3.Рекомен</w:t>
      </w:r>
      <w:r w:rsidR="004F44D4">
        <w:rPr>
          <w:rFonts w:eastAsia="Arial Unicode MS"/>
        </w:rPr>
        <w:t>д</w:t>
      </w:r>
      <w:r>
        <w:rPr>
          <w:rFonts w:eastAsia="Arial Unicode MS"/>
        </w:rPr>
        <w:t>ую  особо отметить высокий  теоретический уровень и пра</w:t>
      </w:r>
      <w:r w:rsidR="004F44D4">
        <w:rPr>
          <w:rFonts w:eastAsia="Arial Unicode MS"/>
        </w:rPr>
        <w:t>ктическую ценность исследования</w:t>
      </w:r>
      <w:r>
        <w:rPr>
          <w:rFonts w:eastAsia="Arial Unicode MS"/>
        </w:rPr>
        <w:t>.</w:t>
      </w:r>
    </w:p>
    <w:p w:rsidR="00792D28" w:rsidRPr="004F7258" w:rsidRDefault="00792D28" w:rsidP="004F44D4">
      <w:pPr>
        <w:widowControl/>
        <w:spacing w:line="240" w:lineRule="auto"/>
        <w:jc w:val="both"/>
        <w:rPr>
          <w:rFonts w:eastAsia="Arial Unicode MS"/>
        </w:rPr>
      </w:pPr>
    </w:p>
    <w:p w:rsidR="00792D28" w:rsidRDefault="00792D28" w:rsidP="00792D28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Научный руководитель                              </w:t>
      </w:r>
    </w:p>
    <w:p w:rsidR="004F44D4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доктор политических наук, профессор, </w:t>
      </w:r>
      <w:proofErr w:type="spellStart"/>
      <w:r>
        <w:rPr>
          <w:rFonts w:eastAsia="Arial Unicode MS"/>
        </w:rPr>
        <w:t>и.о</w:t>
      </w:r>
      <w:proofErr w:type="spellEnd"/>
      <w:r>
        <w:rPr>
          <w:rFonts w:eastAsia="Arial Unicode MS"/>
        </w:rPr>
        <w:t>. зав. кафедрой  российской политики факультета политологии СПбГУ</w:t>
      </w:r>
    </w:p>
    <w:p w:rsidR="00792D28" w:rsidRDefault="004F44D4" w:rsidP="004F44D4">
      <w:pPr>
        <w:spacing w:line="240" w:lineRule="auto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40D0F5A7" wp14:editId="2B6CED46">
            <wp:extent cx="1962107" cy="55073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7" cy="55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2F2">
        <w:rPr>
          <w:rFonts w:eastAsia="Arial Unicode MS"/>
        </w:rPr>
        <w:t xml:space="preserve">         </w:t>
      </w:r>
      <w:r w:rsidR="00792D28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proofErr w:type="spellStart"/>
      <w:r w:rsidR="000A02F2">
        <w:rPr>
          <w:rFonts w:eastAsia="Arial Unicode MS"/>
        </w:rPr>
        <w:t>Радиков</w:t>
      </w:r>
      <w:proofErr w:type="spellEnd"/>
      <w:r w:rsidR="000A02F2">
        <w:rPr>
          <w:rFonts w:eastAsia="Arial Unicode MS"/>
        </w:rPr>
        <w:t xml:space="preserve"> Иван</w:t>
      </w:r>
      <w:r w:rsidR="00792D28">
        <w:rPr>
          <w:rFonts w:eastAsia="Arial Unicode MS"/>
        </w:rPr>
        <w:t xml:space="preserve"> Владимирович</w:t>
      </w:r>
    </w:p>
    <w:p w:rsidR="00792D28" w:rsidRDefault="00792D28" w:rsidP="00792D2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2D28" w:rsidRDefault="00792D28" w:rsidP="00792D28">
      <w:pPr>
        <w:rPr>
          <w:szCs w:val="24"/>
        </w:rPr>
      </w:pPr>
    </w:p>
    <w:p w:rsidR="00E51002" w:rsidRPr="00792D28" w:rsidRDefault="004F44D4" w:rsidP="00792D28"/>
    <w:sectPr w:rsidR="00E51002" w:rsidRPr="007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0C1"/>
    <w:multiLevelType w:val="hybridMultilevel"/>
    <w:tmpl w:val="F8D48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F"/>
    <w:rsid w:val="000A02F2"/>
    <w:rsid w:val="004F44D4"/>
    <w:rsid w:val="006D4FDF"/>
    <w:rsid w:val="00792D28"/>
    <w:rsid w:val="008C539F"/>
    <w:rsid w:val="00905838"/>
    <w:rsid w:val="00A77AD3"/>
    <w:rsid w:val="00C20B8F"/>
    <w:rsid w:val="00C919A2"/>
    <w:rsid w:val="00CC4894"/>
    <w:rsid w:val="00D51BF7"/>
    <w:rsid w:val="00EA7B0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</dc:creator>
  <cp:keywords/>
  <dc:description/>
  <cp:lastModifiedBy>Ivan Rad</cp:lastModifiedBy>
  <cp:revision>5</cp:revision>
  <dcterms:created xsi:type="dcterms:W3CDTF">2020-05-25T12:43:00Z</dcterms:created>
  <dcterms:modified xsi:type="dcterms:W3CDTF">2020-05-25T14:02:00Z</dcterms:modified>
</cp:coreProperties>
</file>