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42" w:rsidRPr="00AB7242" w:rsidRDefault="00D76C42" w:rsidP="00D76C42">
      <w:pPr>
        <w:spacing w:after="0" w:line="240" w:lineRule="auto"/>
        <w:jc w:val="center"/>
        <w:rPr>
          <w:rFonts w:eastAsia="Calibri" w:cs="Times New Roman"/>
          <w:sz w:val="28"/>
          <w:szCs w:val="24"/>
          <w:lang w:eastAsia="ru-RU"/>
        </w:rPr>
      </w:pPr>
      <w:bookmarkStart w:id="0" w:name="_Toc26672069"/>
      <w:r w:rsidRPr="00AB7242">
        <w:rPr>
          <w:rFonts w:eastAsia="Calibri" w:cs="Times New Roman"/>
          <w:sz w:val="28"/>
          <w:szCs w:val="24"/>
          <w:lang w:eastAsia="ru-RU"/>
        </w:rPr>
        <w:t>Санкт-Петербургский государственный университет</w:t>
      </w:r>
    </w:p>
    <w:p w:rsidR="00D76C42" w:rsidRPr="00AB7242" w:rsidRDefault="00D76C42" w:rsidP="00D76C42">
      <w:pPr>
        <w:spacing w:after="0" w:line="240" w:lineRule="auto"/>
        <w:jc w:val="center"/>
        <w:rPr>
          <w:rFonts w:eastAsia="Calibri" w:cs="Times New Roman"/>
          <w:sz w:val="28"/>
          <w:szCs w:val="24"/>
          <w:lang w:eastAsia="ru-RU"/>
        </w:rPr>
      </w:pPr>
      <w:r w:rsidRPr="00AB7242">
        <w:rPr>
          <w:rFonts w:eastAsia="Calibri" w:cs="Times New Roman"/>
          <w:sz w:val="28"/>
          <w:szCs w:val="24"/>
          <w:lang w:eastAsia="ru-RU"/>
        </w:rPr>
        <w:t>Экономический факультет</w:t>
      </w:r>
    </w:p>
    <w:p w:rsidR="00D76C42" w:rsidRPr="00AB7242" w:rsidRDefault="00D76C42" w:rsidP="00D76C42">
      <w:pPr>
        <w:spacing w:after="0" w:line="240" w:lineRule="auto"/>
        <w:jc w:val="both"/>
        <w:rPr>
          <w:rFonts w:eastAsia="Calibri" w:cs="Times New Roman"/>
        </w:rPr>
      </w:pPr>
    </w:p>
    <w:p w:rsidR="00D76C42" w:rsidRDefault="00D76C42" w:rsidP="00D76C42">
      <w:pPr>
        <w:spacing w:after="0" w:line="240" w:lineRule="auto"/>
        <w:jc w:val="center"/>
        <w:rPr>
          <w:rFonts w:eastAsia="Calibri" w:cs="Times New Roman"/>
        </w:rPr>
      </w:pPr>
    </w:p>
    <w:p w:rsidR="00D76C42" w:rsidRPr="00AB7242" w:rsidRDefault="00D76C42" w:rsidP="00D76C42">
      <w:pPr>
        <w:spacing w:after="0" w:line="240" w:lineRule="auto"/>
        <w:jc w:val="center"/>
        <w:rPr>
          <w:rFonts w:eastAsia="Calibri" w:cs="Times New Roman"/>
        </w:rPr>
      </w:pPr>
    </w:p>
    <w:p w:rsidR="00D76C42" w:rsidRDefault="00D76C42" w:rsidP="00D76C42">
      <w:pPr>
        <w:spacing w:after="0" w:line="240" w:lineRule="auto"/>
        <w:jc w:val="both"/>
        <w:rPr>
          <w:rFonts w:eastAsia="Calibri" w:cs="Times New Roman"/>
        </w:rPr>
      </w:pPr>
    </w:p>
    <w:p w:rsidR="00D76C42" w:rsidRDefault="00D76C42" w:rsidP="00D76C42">
      <w:pPr>
        <w:spacing w:after="0" w:line="240" w:lineRule="auto"/>
        <w:jc w:val="both"/>
        <w:rPr>
          <w:rFonts w:eastAsia="Calibri" w:cs="Times New Roman"/>
        </w:rPr>
      </w:pPr>
    </w:p>
    <w:p w:rsidR="00D76C42" w:rsidRPr="00AB7242" w:rsidRDefault="00D76C42" w:rsidP="00D76C42">
      <w:pPr>
        <w:spacing w:after="0" w:line="240" w:lineRule="auto"/>
        <w:jc w:val="both"/>
        <w:rPr>
          <w:rFonts w:eastAsia="Calibri" w:cs="Times New Roman"/>
        </w:rPr>
      </w:pPr>
    </w:p>
    <w:p w:rsidR="00D76C42" w:rsidRPr="00AB7242" w:rsidRDefault="00D76C42" w:rsidP="00D76C42">
      <w:pPr>
        <w:spacing w:after="0" w:line="240" w:lineRule="auto"/>
        <w:jc w:val="both"/>
        <w:rPr>
          <w:rFonts w:eastAsia="Calibri" w:cs="Times New Roman"/>
        </w:rPr>
      </w:pPr>
    </w:p>
    <w:p w:rsidR="00D76C42" w:rsidRPr="00F03421" w:rsidRDefault="002B23F1" w:rsidP="00D76C42">
      <w:pPr>
        <w:spacing w:after="0" w:line="240" w:lineRule="auto"/>
        <w:jc w:val="center"/>
        <w:rPr>
          <w:rFonts w:eastAsia="Calibri" w:cs="Times New Roman"/>
          <w:b/>
          <w:sz w:val="28"/>
          <w:szCs w:val="32"/>
        </w:rPr>
      </w:pPr>
      <w:r>
        <w:rPr>
          <w:rFonts w:eastAsia="Calibri" w:cs="Times New Roman"/>
          <w:b/>
          <w:sz w:val="28"/>
          <w:szCs w:val="32"/>
        </w:rPr>
        <w:t>Безпятая Екатерина Эдуардовна</w:t>
      </w:r>
    </w:p>
    <w:p w:rsidR="00D76C42" w:rsidRPr="00F03421" w:rsidRDefault="00D76C42" w:rsidP="00D76C42">
      <w:pPr>
        <w:spacing w:after="0" w:line="240" w:lineRule="auto"/>
        <w:jc w:val="center"/>
        <w:rPr>
          <w:rFonts w:eastAsia="Calibri" w:cs="Times New Roman"/>
          <w:b/>
          <w:sz w:val="32"/>
          <w:szCs w:val="32"/>
        </w:rPr>
      </w:pPr>
    </w:p>
    <w:p w:rsidR="00D76C42" w:rsidRPr="00F03421" w:rsidRDefault="00D76C42" w:rsidP="00D76C42">
      <w:pPr>
        <w:spacing w:after="0" w:line="240" w:lineRule="auto"/>
        <w:jc w:val="center"/>
        <w:rPr>
          <w:rFonts w:eastAsia="Calibri" w:cs="Times New Roman"/>
          <w:b/>
          <w:sz w:val="28"/>
          <w:szCs w:val="32"/>
        </w:rPr>
      </w:pPr>
      <w:r w:rsidRPr="00F03421">
        <w:rPr>
          <w:rFonts w:eastAsia="Calibri" w:cs="Times New Roman"/>
          <w:b/>
          <w:sz w:val="28"/>
          <w:szCs w:val="32"/>
        </w:rPr>
        <w:t>Выпускная квалификационная работа</w:t>
      </w:r>
    </w:p>
    <w:p w:rsidR="00D76C42" w:rsidRPr="00F03421" w:rsidRDefault="00D76C42" w:rsidP="00D76C42">
      <w:pPr>
        <w:spacing w:after="0" w:line="240" w:lineRule="auto"/>
        <w:jc w:val="center"/>
        <w:rPr>
          <w:rFonts w:eastAsia="Calibri" w:cs="Times New Roman"/>
          <w:b/>
          <w:sz w:val="32"/>
          <w:szCs w:val="32"/>
        </w:rPr>
      </w:pPr>
    </w:p>
    <w:p w:rsidR="00D76C42" w:rsidRPr="00AB7242" w:rsidRDefault="002B23F1" w:rsidP="002B23F1">
      <w:pPr>
        <w:spacing w:after="0" w:line="240" w:lineRule="auto"/>
        <w:jc w:val="center"/>
        <w:rPr>
          <w:rFonts w:eastAsia="Calibri" w:cs="Times New Roman"/>
        </w:rPr>
      </w:pPr>
      <w:r>
        <w:rPr>
          <w:rFonts w:eastAsia="Calibri" w:cs="Times New Roman"/>
          <w:b/>
          <w:sz w:val="32"/>
        </w:rPr>
        <w:t>МИНИМИЗАЦИЯ НАЛОГОВЫХ РИСКОВ В КОММЕРЧЕСКОЙ ОРГАНИЗАЦИИ</w:t>
      </w:r>
    </w:p>
    <w:p w:rsidR="00D76C42" w:rsidRPr="00AB7242" w:rsidRDefault="00D76C42" w:rsidP="00D76C42">
      <w:pPr>
        <w:spacing w:after="0" w:line="240" w:lineRule="auto"/>
        <w:jc w:val="both"/>
        <w:rPr>
          <w:rFonts w:eastAsia="Calibri" w:cs="Times New Roman"/>
        </w:rPr>
      </w:pPr>
    </w:p>
    <w:p w:rsidR="00D76C42" w:rsidRPr="00AB7242" w:rsidRDefault="00D76C42" w:rsidP="00D76C42">
      <w:pPr>
        <w:spacing w:after="0" w:line="240" w:lineRule="auto"/>
        <w:jc w:val="both"/>
        <w:rPr>
          <w:rFonts w:eastAsia="Calibri" w:cs="Times New Roman"/>
        </w:rPr>
      </w:pPr>
    </w:p>
    <w:p w:rsidR="00D76C42" w:rsidRPr="00AB7242" w:rsidRDefault="00D76C42" w:rsidP="00D76C42">
      <w:pPr>
        <w:spacing w:after="0" w:line="240" w:lineRule="auto"/>
        <w:jc w:val="both"/>
        <w:rPr>
          <w:rFonts w:eastAsia="Calibri" w:cs="Times New Roman"/>
        </w:rPr>
      </w:pPr>
    </w:p>
    <w:p w:rsidR="00D76C42" w:rsidRPr="00AB7242" w:rsidRDefault="00D76C42" w:rsidP="00D76C42">
      <w:pPr>
        <w:spacing w:after="0" w:line="240" w:lineRule="auto"/>
        <w:jc w:val="center"/>
        <w:rPr>
          <w:rFonts w:eastAsia="Calibri" w:cs="Times New Roman"/>
        </w:rPr>
      </w:pPr>
    </w:p>
    <w:p w:rsidR="00D76C42" w:rsidRPr="00F03421" w:rsidRDefault="00D76C42" w:rsidP="00D76C42">
      <w:pPr>
        <w:spacing w:after="0" w:line="240" w:lineRule="auto"/>
        <w:jc w:val="center"/>
        <w:rPr>
          <w:rFonts w:eastAsia="Calibri" w:cs="Times New Roman"/>
          <w:sz w:val="28"/>
          <w:szCs w:val="28"/>
          <w:lang w:eastAsia="ru-RU"/>
        </w:rPr>
      </w:pPr>
      <w:r w:rsidRPr="00F03421">
        <w:rPr>
          <w:rFonts w:eastAsia="Calibri" w:cs="Times New Roman"/>
          <w:sz w:val="28"/>
          <w:szCs w:val="28"/>
          <w:lang w:eastAsia="ru-RU"/>
        </w:rPr>
        <w:t>По направлению 38.03.01 – «Экономика»</w:t>
      </w:r>
    </w:p>
    <w:p w:rsidR="00D76C42" w:rsidRPr="00F03421" w:rsidRDefault="00D76C42" w:rsidP="00D76C42">
      <w:pPr>
        <w:spacing w:after="0" w:line="240" w:lineRule="auto"/>
        <w:jc w:val="center"/>
        <w:rPr>
          <w:rFonts w:eastAsia="Calibri" w:cs="Times New Roman"/>
          <w:sz w:val="28"/>
          <w:szCs w:val="28"/>
        </w:rPr>
      </w:pPr>
      <w:r w:rsidRPr="00F03421">
        <w:rPr>
          <w:rFonts w:eastAsia="Calibri" w:cs="Times New Roman"/>
          <w:sz w:val="28"/>
          <w:szCs w:val="28"/>
        </w:rPr>
        <w:t>Основная образовательная программа бакалавриата «Экономика»</w:t>
      </w:r>
    </w:p>
    <w:p w:rsidR="00D76C42" w:rsidRPr="00F03421" w:rsidRDefault="00D76C42" w:rsidP="00D76C42">
      <w:pPr>
        <w:spacing w:after="0" w:line="240" w:lineRule="auto"/>
        <w:jc w:val="center"/>
        <w:rPr>
          <w:rFonts w:eastAsia="Calibri" w:cs="Times New Roman"/>
          <w:sz w:val="28"/>
          <w:szCs w:val="28"/>
        </w:rPr>
      </w:pPr>
      <w:r w:rsidRPr="00F03421">
        <w:rPr>
          <w:rFonts w:eastAsia="Calibri" w:cs="Times New Roman"/>
          <w:sz w:val="28"/>
          <w:szCs w:val="28"/>
          <w:lang w:eastAsia="ru-RU"/>
        </w:rPr>
        <w:t>Кафедра статистики, учета и аудита</w:t>
      </w:r>
    </w:p>
    <w:p w:rsidR="00D76C42" w:rsidRPr="00F03421" w:rsidRDefault="002B23F1" w:rsidP="00D76C42">
      <w:pPr>
        <w:spacing w:after="0" w:line="240" w:lineRule="auto"/>
        <w:jc w:val="center"/>
        <w:rPr>
          <w:rFonts w:eastAsia="Calibri" w:cs="Times New Roman"/>
          <w:sz w:val="28"/>
          <w:szCs w:val="28"/>
        </w:rPr>
      </w:pPr>
      <w:r>
        <w:rPr>
          <w:rFonts w:eastAsia="Calibri" w:cs="Times New Roman"/>
          <w:sz w:val="28"/>
          <w:szCs w:val="28"/>
        </w:rPr>
        <w:t>16.Б07-э</w:t>
      </w:r>
    </w:p>
    <w:p w:rsidR="00D76C42" w:rsidRPr="00AB7242" w:rsidRDefault="00D76C42" w:rsidP="00D76C42">
      <w:pPr>
        <w:spacing w:after="0" w:line="240" w:lineRule="auto"/>
        <w:jc w:val="center"/>
        <w:rPr>
          <w:rFonts w:eastAsia="Calibri" w:cs="Times New Roman"/>
          <w:sz w:val="32"/>
        </w:rPr>
      </w:pPr>
    </w:p>
    <w:p w:rsidR="00D76C42" w:rsidRPr="00AB7242" w:rsidRDefault="00D76C42" w:rsidP="00D76C42">
      <w:pPr>
        <w:spacing w:after="0" w:line="240" w:lineRule="auto"/>
        <w:jc w:val="center"/>
        <w:rPr>
          <w:rFonts w:eastAsia="Calibri" w:cs="Times New Roman"/>
          <w:sz w:val="32"/>
        </w:rPr>
      </w:pPr>
    </w:p>
    <w:p w:rsidR="00D76C42" w:rsidRPr="00AB7242" w:rsidRDefault="00D76C42" w:rsidP="00D76C42">
      <w:pPr>
        <w:spacing w:after="0" w:line="240" w:lineRule="auto"/>
        <w:jc w:val="both"/>
        <w:rPr>
          <w:rFonts w:eastAsia="Calibri" w:cs="Times New Roman"/>
          <w:sz w:val="32"/>
        </w:rPr>
      </w:pPr>
    </w:p>
    <w:p w:rsidR="00D76C42" w:rsidRPr="00AB7242" w:rsidRDefault="00D76C42" w:rsidP="00D76C42">
      <w:pPr>
        <w:spacing w:after="0" w:line="240" w:lineRule="auto"/>
        <w:rPr>
          <w:rFonts w:eastAsia="Calibri" w:cs="Times New Roman"/>
          <w:sz w:val="32"/>
        </w:rPr>
      </w:pPr>
    </w:p>
    <w:p w:rsidR="00D76C42" w:rsidRPr="00AB7242" w:rsidRDefault="00D76C42" w:rsidP="00D76C42">
      <w:pPr>
        <w:spacing w:after="0" w:line="240" w:lineRule="auto"/>
        <w:jc w:val="center"/>
        <w:rPr>
          <w:rFonts w:eastAsia="Calibri" w:cs="Times New Roman"/>
          <w:sz w:val="32"/>
        </w:rPr>
      </w:pPr>
    </w:p>
    <w:p w:rsidR="00D76C42" w:rsidRPr="00AB7242" w:rsidRDefault="00D76C42" w:rsidP="00D76C42">
      <w:pPr>
        <w:spacing w:after="0" w:line="240" w:lineRule="auto"/>
        <w:jc w:val="center"/>
        <w:rPr>
          <w:rFonts w:eastAsia="Calibri" w:cs="Times New Roman"/>
          <w:sz w:val="32"/>
        </w:rPr>
      </w:pPr>
    </w:p>
    <w:p w:rsidR="00D76C42" w:rsidRPr="00AB7242" w:rsidRDefault="00D76C42" w:rsidP="00D76C42">
      <w:pPr>
        <w:tabs>
          <w:tab w:val="left" w:pos="4500"/>
        </w:tabs>
        <w:spacing w:after="0" w:line="240" w:lineRule="auto"/>
        <w:jc w:val="both"/>
        <w:rPr>
          <w:rFonts w:eastAsia="Calibri" w:cs="Times New Roman"/>
          <w:sz w:val="28"/>
        </w:rPr>
      </w:pPr>
      <w:r w:rsidRPr="00AB7242">
        <w:rPr>
          <w:rFonts w:eastAsia="Calibri" w:cs="Times New Roman"/>
          <w:sz w:val="32"/>
        </w:rPr>
        <w:tab/>
      </w:r>
    </w:p>
    <w:p w:rsidR="00D76C42" w:rsidRPr="00AB7242" w:rsidRDefault="00D76C42" w:rsidP="00D76C42">
      <w:pPr>
        <w:tabs>
          <w:tab w:val="left" w:pos="4500"/>
          <w:tab w:val="left" w:pos="6660"/>
        </w:tabs>
        <w:spacing w:after="0" w:line="240" w:lineRule="auto"/>
        <w:jc w:val="both"/>
        <w:rPr>
          <w:rFonts w:eastAsia="Calibri" w:cs="Times New Roman"/>
          <w:sz w:val="28"/>
        </w:rPr>
      </w:pPr>
      <w:r w:rsidRPr="00AB7242">
        <w:rPr>
          <w:rFonts w:eastAsia="Calibri" w:cs="Times New Roman"/>
          <w:sz w:val="28"/>
        </w:rPr>
        <w:tab/>
        <w:t>Научный руководитель:</w:t>
      </w:r>
    </w:p>
    <w:p w:rsidR="00D76C42" w:rsidRDefault="00D76C42" w:rsidP="00D76C42">
      <w:pPr>
        <w:tabs>
          <w:tab w:val="left" w:pos="4500"/>
          <w:tab w:val="left" w:pos="6660"/>
        </w:tabs>
        <w:spacing w:after="0" w:line="240" w:lineRule="auto"/>
        <w:jc w:val="both"/>
        <w:rPr>
          <w:rFonts w:eastAsia="Calibri" w:cs="Times New Roman"/>
          <w:sz w:val="28"/>
        </w:rPr>
      </w:pPr>
      <w:r w:rsidRPr="00AB7242">
        <w:rPr>
          <w:rFonts w:eastAsia="Calibri" w:cs="Times New Roman"/>
          <w:sz w:val="28"/>
        </w:rPr>
        <w:tab/>
      </w:r>
      <w:r>
        <w:rPr>
          <w:rFonts w:eastAsia="Calibri" w:cs="Times New Roman"/>
          <w:sz w:val="28"/>
        </w:rPr>
        <w:t>Доцент, к</w:t>
      </w:r>
      <w:r w:rsidRPr="00AB7242">
        <w:rPr>
          <w:rFonts w:eastAsia="Calibri" w:cs="Times New Roman"/>
          <w:sz w:val="28"/>
        </w:rPr>
        <w:t xml:space="preserve">. э. н. </w:t>
      </w:r>
    </w:p>
    <w:p w:rsidR="00D76C42" w:rsidRPr="00AB7242" w:rsidRDefault="00D76C42" w:rsidP="00D76C42">
      <w:pPr>
        <w:tabs>
          <w:tab w:val="left" w:pos="4500"/>
          <w:tab w:val="left" w:pos="6660"/>
        </w:tabs>
        <w:spacing w:after="0" w:line="240" w:lineRule="auto"/>
        <w:jc w:val="both"/>
        <w:rPr>
          <w:rFonts w:eastAsia="Calibri" w:cs="Times New Roman"/>
          <w:sz w:val="28"/>
        </w:rPr>
      </w:pPr>
      <w:r>
        <w:rPr>
          <w:rFonts w:eastAsia="Calibri" w:cs="Times New Roman"/>
          <w:sz w:val="28"/>
        </w:rPr>
        <w:t xml:space="preserve">                                                                Соболева Генриэтта Валентиновна</w:t>
      </w:r>
    </w:p>
    <w:p w:rsidR="00D76C42" w:rsidRPr="00D37D82" w:rsidRDefault="00D76C42" w:rsidP="00D76C42">
      <w:pPr>
        <w:tabs>
          <w:tab w:val="left" w:pos="4500"/>
          <w:tab w:val="left" w:pos="6660"/>
        </w:tabs>
        <w:spacing w:after="0" w:line="240" w:lineRule="auto"/>
        <w:jc w:val="both"/>
        <w:rPr>
          <w:rFonts w:eastAsia="Calibri" w:cs="Times New Roman"/>
          <w:color w:val="000000" w:themeColor="text1"/>
          <w:sz w:val="28"/>
        </w:rPr>
      </w:pPr>
      <w:r w:rsidRPr="00AB7242">
        <w:rPr>
          <w:rFonts w:eastAsia="Calibri" w:cs="Times New Roman"/>
          <w:sz w:val="28"/>
        </w:rPr>
        <w:tab/>
      </w:r>
      <w:r w:rsidRPr="00D37D82">
        <w:rPr>
          <w:rFonts w:eastAsia="Calibri" w:cs="Times New Roman"/>
          <w:color w:val="000000" w:themeColor="text1"/>
          <w:sz w:val="28"/>
        </w:rPr>
        <w:t>/____________________/</w:t>
      </w:r>
    </w:p>
    <w:p w:rsidR="00D948B5" w:rsidRDefault="00D76C42" w:rsidP="00D948B5">
      <w:pPr>
        <w:tabs>
          <w:tab w:val="left" w:pos="4536"/>
          <w:tab w:val="left" w:pos="6660"/>
        </w:tabs>
        <w:spacing w:after="0" w:line="240" w:lineRule="auto"/>
        <w:jc w:val="center"/>
        <w:rPr>
          <w:rFonts w:eastAsia="Calibri" w:cs="Times New Roman"/>
          <w:color w:val="000000" w:themeColor="text1"/>
          <w:sz w:val="28"/>
        </w:rPr>
      </w:pPr>
      <w:r w:rsidRPr="00D37D82">
        <w:rPr>
          <w:rFonts w:eastAsia="Calibri" w:cs="Times New Roman"/>
          <w:color w:val="000000" w:themeColor="text1"/>
          <w:sz w:val="28"/>
        </w:rPr>
        <w:t xml:space="preserve">              Рецензент:</w:t>
      </w:r>
    </w:p>
    <w:p w:rsidR="00D76C42" w:rsidRPr="00D948B5" w:rsidRDefault="00D948B5" w:rsidP="00D948B5">
      <w:pPr>
        <w:tabs>
          <w:tab w:val="left" w:pos="4536"/>
          <w:tab w:val="left" w:pos="6660"/>
        </w:tabs>
        <w:spacing w:after="0" w:line="240" w:lineRule="auto"/>
        <w:ind w:left="4536"/>
        <w:rPr>
          <w:rFonts w:eastAsia="Calibri" w:cs="Times New Roman"/>
          <w:color w:val="000000" w:themeColor="text1"/>
          <w:sz w:val="28"/>
        </w:rPr>
      </w:pPr>
      <w:r>
        <w:rPr>
          <w:rFonts w:eastAsia="Calibri" w:cs="Times New Roman"/>
          <w:color w:val="000000" w:themeColor="text1"/>
          <w:sz w:val="28"/>
        </w:rPr>
        <w:t>Старший государственный налоговый инспектор отдела КП3</w:t>
      </w:r>
      <w:r w:rsidR="00F53F2A">
        <w:rPr>
          <w:rFonts w:eastAsia="Calibri" w:cs="Times New Roman"/>
          <w:color w:val="000000" w:themeColor="text1"/>
          <w:sz w:val="28"/>
        </w:rPr>
        <w:t xml:space="preserve"> МИФНС России №11 по Санкт-Петербургу</w:t>
      </w:r>
    </w:p>
    <w:p w:rsidR="00D76C42" w:rsidRPr="00D37D82" w:rsidRDefault="00D76C42" w:rsidP="00D76C42">
      <w:pPr>
        <w:tabs>
          <w:tab w:val="left" w:pos="4500"/>
          <w:tab w:val="left" w:pos="6660"/>
        </w:tabs>
        <w:spacing w:after="0" w:line="240" w:lineRule="auto"/>
        <w:rPr>
          <w:rFonts w:eastAsia="Calibri" w:cs="Times New Roman"/>
          <w:color w:val="000000" w:themeColor="text1"/>
          <w:sz w:val="28"/>
        </w:rPr>
      </w:pPr>
      <w:r w:rsidRPr="00D37D82">
        <w:rPr>
          <w:rFonts w:eastAsia="Calibri" w:cs="Times New Roman"/>
          <w:color w:val="000000" w:themeColor="text1"/>
          <w:sz w:val="28"/>
        </w:rPr>
        <w:t xml:space="preserve">                                                                 </w:t>
      </w:r>
      <w:r w:rsidR="00D948B5">
        <w:rPr>
          <w:rFonts w:eastAsia="Calibri" w:cs="Times New Roman"/>
          <w:color w:val="000000" w:themeColor="text1"/>
          <w:sz w:val="28"/>
        </w:rPr>
        <w:t>Пасенко Татьяна Сергеевна</w:t>
      </w:r>
    </w:p>
    <w:p w:rsidR="00D76C42" w:rsidRPr="00D37D82" w:rsidRDefault="00D76C42" w:rsidP="00D76C42">
      <w:pPr>
        <w:tabs>
          <w:tab w:val="left" w:pos="4500"/>
          <w:tab w:val="left" w:pos="6660"/>
        </w:tabs>
        <w:spacing w:after="0" w:line="240" w:lineRule="auto"/>
        <w:jc w:val="both"/>
        <w:rPr>
          <w:rFonts w:eastAsia="Calibri" w:cs="Times New Roman"/>
          <w:color w:val="000000" w:themeColor="text1"/>
          <w:sz w:val="28"/>
        </w:rPr>
      </w:pPr>
      <w:r w:rsidRPr="00D37D82">
        <w:rPr>
          <w:rFonts w:eastAsia="Calibri" w:cs="Times New Roman"/>
          <w:color w:val="000000" w:themeColor="text1"/>
          <w:sz w:val="28"/>
        </w:rPr>
        <w:t xml:space="preserve">                                                                 /__</w:t>
      </w:r>
      <w:r w:rsidRPr="00D37D82">
        <w:rPr>
          <w:rFonts w:eastAsia="Calibri" w:cs="Times New Roman"/>
          <w:color w:val="000000" w:themeColor="text1"/>
          <w:sz w:val="28"/>
        </w:rPr>
        <w:softHyphen/>
      </w:r>
      <w:r w:rsidRPr="00D37D82">
        <w:rPr>
          <w:rFonts w:eastAsia="Calibri" w:cs="Times New Roman"/>
          <w:color w:val="000000" w:themeColor="text1"/>
          <w:sz w:val="28"/>
        </w:rPr>
        <w:softHyphen/>
      </w:r>
      <w:r w:rsidRPr="00D37D82">
        <w:rPr>
          <w:rFonts w:eastAsia="Calibri" w:cs="Times New Roman"/>
          <w:color w:val="000000" w:themeColor="text1"/>
          <w:sz w:val="28"/>
        </w:rPr>
        <w:softHyphen/>
      </w:r>
      <w:r w:rsidRPr="00D37D82">
        <w:rPr>
          <w:rFonts w:eastAsia="Calibri" w:cs="Times New Roman"/>
          <w:color w:val="000000" w:themeColor="text1"/>
          <w:sz w:val="28"/>
        </w:rPr>
        <w:softHyphen/>
      </w:r>
      <w:r w:rsidRPr="00D37D82">
        <w:rPr>
          <w:rFonts w:eastAsia="Calibri" w:cs="Times New Roman"/>
          <w:color w:val="000000" w:themeColor="text1"/>
          <w:sz w:val="28"/>
        </w:rPr>
        <w:softHyphen/>
        <w:t>__________________/</w:t>
      </w:r>
    </w:p>
    <w:p w:rsidR="00D76C42" w:rsidRDefault="00D76C42" w:rsidP="00D76C42">
      <w:pPr>
        <w:tabs>
          <w:tab w:val="left" w:pos="4500"/>
          <w:tab w:val="left" w:pos="6660"/>
        </w:tabs>
        <w:spacing w:after="0" w:line="240" w:lineRule="auto"/>
        <w:jc w:val="both"/>
        <w:rPr>
          <w:rFonts w:eastAsia="Calibri" w:cs="Times New Roman"/>
          <w:sz w:val="28"/>
        </w:rPr>
      </w:pPr>
    </w:p>
    <w:p w:rsidR="00D76C42" w:rsidRDefault="00D76C42" w:rsidP="00D76C42">
      <w:pPr>
        <w:tabs>
          <w:tab w:val="left" w:pos="4500"/>
          <w:tab w:val="left" w:pos="6660"/>
        </w:tabs>
        <w:spacing w:after="0" w:line="240" w:lineRule="auto"/>
        <w:jc w:val="both"/>
        <w:rPr>
          <w:rFonts w:eastAsia="Calibri" w:cs="Times New Roman"/>
          <w:sz w:val="28"/>
        </w:rPr>
      </w:pPr>
    </w:p>
    <w:p w:rsidR="00D76C42" w:rsidRPr="00AB7242" w:rsidRDefault="00D76C42" w:rsidP="00D76C42">
      <w:pPr>
        <w:tabs>
          <w:tab w:val="left" w:pos="4500"/>
          <w:tab w:val="left" w:pos="6660"/>
        </w:tabs>
        <w:spacing w:after="0" w:line="240" w:lineRule="auto"/>
        <w:jc w:val="both"/>
        <w:rPr>
          <w:rFonts w:eastAsia="Calibri" w:cs="Times New Roman"/>
          <w:sz w:val="28"/>
        </w:rPr>
      </w:pPr>
    </w:p>
    <w:p w:rsidR="00D76C42" w:rsidRPr="00AB7242" w:rsidRDefault="00D76C42" w:rsidP="00D76C42">
      <w:pPr>
        <w:tabs>
          <w:tab w:val="left" w:pos="4500"/>
          <w:tab w:val="left" w:pos="6660"/>
        </w:tabs>
        <w:spacing w:after="0" w:line="240" w:lineRule="auto"/>
        <w:jc w:val="center"/>
        <w:rPr>
          <w:rFonts w:eastAsia="Calibri" w:cs="Times New Roman"/>
          <w:sz w:val="28"/>
        </w:rPr>
      </w:pPr>
      <w:r w:rsidRPr="00AB7242">
        <w:rPr>
          <w:rFonts w:eastAsia="Calibri" w:cs="Times New Roman"/>
          <w:sz w:val="28"/>
        </w:rPr>
        <w:t>Санкт-Петербург</w:t>
      </w:r>
    </w:p>
    <w:p w:rsidR="00C824BE" w:rsidRPr="00C63F8F" w:rsidRDefault="00D76C42" w:rsidP="00C63F8F">
      <w:pPr>
        <w:spacing w:after="200" w:line="276" w:lineRule="auto"/>
        <w:jc w:val="center"/>
        <w:rPr>
          <w:rFonts w:eastAsia="Calibri" w:cs="Times New Roman"/>
          <w:sz w:val="28"/>
        </w:rPr>
      </w:pPr>
      <w:r>
        <w:rPr>
          <w:rFonts w:eastAsia="Calibri" w:cs="Times New Roman"/>
          <w:sz w:val="28"/>
        </w:rPr>
        <w:t>2020</w:t>
      </w:r>
      <w:r w:rsidR="00C824BE">
        <w:rPr>
          <w:rFonts w:cs="Times New Roman"/>
          <w:b/>
          <w:sz w:val="28"/>
        </w:rPr>
        <w:br w:type="page"/>
      </w:r>
    </w:p>
    <w:sdt>
      <w:sdtPr>
        <w:rPr>
          <w:rFonts w:ascii="Times New Roman" w:eastAsiaTheme="minorHAnsi" w:hAnsi="Times New Roman" w:cstheme="minorBidi"/>
          <w:color w:val="auto"/>
          <w:sz w:val="24"/>
          <w:szCs w:val="22"/>
          <w:lang w:eastAsia="en-US"/>
        </w:rPr>
        <w:id w:val="-625236974"/>
        <w:docPartObj>
          <w:docPartGallery w:val="Table of Contents"/>
          <w:docPartUnique/>
        </w:docPartObj>
      </w:sdtPr>
      <w:sdtEndPr>
        <w:rPr>
          <w:b/>
          <w:bCs/>
        </w:rPr>
      </w:sdtEndPr>
      <w:sdtContent>
        <w:p w:rsidR="00C824BE" w:rsidRPr="00D37D82" w:rsidRDefault="00C824BE" w:rsidP="00D37D82">
          <w:pPr>
            <w:pStyle w:val="ac"/>
            <w:jc w:val="center"/>
            <w:rPr>
              <w:rFonts w:ascii="Times New Roman" w:hAnsi="Times New Roman" w:cs="Times New Roman"/>
              <w:b/>
              <w:color w:val="000000" w:themeColor="text1"/>
            </w:rPr>
          </w:pPr>
          <w:r w:rsidRPr="00D37D82">
            <w:rPr>
              <w:rFonts w:ascii="Times New Roman" w:hAnsi="Times New Roman" w:cs="Times New Roman"/>
              <w:b/>
              <w:color w:val="000000" w:themeColor="text1"/>
            </w:rPr>
            <w:t>Оглавление</w:t>
          </w:r>
        </w:p>
        <w:p w:rsidR="008775A2" w:rsidRPr="008775A2" w:rsidRDefault="00C824BE">
          <w:pPr>
            <w:pStyle w:val="13"/>
            <w:tabs>
              <w:tab w:val="right" w:leader="dot" w:pos="9345"/>
            </w:tabs>
            <w:rPr>
              <w:rFonts w:asciiTheme="minorHAnsi" w:eastAsiaTheme="minorEastAsia" w:hAnsiTheme="minorHAnsi"/>
              <w:noProof/>
              <w:sz w:val="22"/>
              <w:lang w:eastAsia="ru-RU"/>
            </w:rPr>
          </w:pPr>
          <w:r w:rsidRPr="00C70206">
            <w:fldChar w:fldCharType="begin"/>
          </w:r>
          <w:r w:rsidRPr="00C70206">
            <w:instrText xml:space="preserve"> TOC \o "1-3" \h \z \u </w:instrText>
          </w:r>
          <w:r w:rsidRPr="00C70206">
            <w:fldChar w:fldCharType="separate"/>
          </w:r>
          <w:hyperlink w:anchor="_Toc41502794" w:history="1">
            <w:r w:rsidR="008775A2" w:rsidRPr="008775A2">
              <w:rPr>
                <w:rStyle w:val="a9"/>
                <w:rFonts w:cs="Times New Roman"/>
                <w:noProof/>
              </w:rPr>
              <w:t>Введение</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_Toc41502794 \h </w:instrText>
            </w:r>
            <w:r w:rsidR="008775A2" w:rsidRPr="008775A2">
              <w:rPr>
                <w:noProof/>
                <w:webHidden/>
              </w:rPr>
            </w:r>
            <w:r w:rsidR="008775A2" w:rsidRPr="008775A2">
              <w:rPr>
                <w:noProof/>
                <w:webHidden/>
              </w:rPr>
              <w:fldChar w:fldCharType="separate"/>
            </w:r>
            <w:r w:rsidR="008775A2" w:rsidRPr="008775A2">
              <w:rPr>
                <w:noProof/>
                <w:webHidden/>
              </w:rPr>
              <w:t>3</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795" w:history="1">
            <w:r w:rsidR="008775A2" w:rsidRPr="008775A2">
              <w:rPr>
                <w:rStyle w:val="a9"/>
                <w:rFonts w:cs="Times New Roman"/>
                <w:noProof/>
              </w:rPr>
              <w:t>Глава 1. Теоретические аспекты управления налоговыми рисками</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_Toc41502795 \h </w:instrText>
            </w:r>
            <w:r w:rsidR="008775A2" w:rsidRPr="008775A2">
              <w:rPr>
                <w:noProof/>
                <w:webHidden/>
              </w:rPr>
            </w:r>
            <w:r w:rsidR="008775A2" w:rsidRPr="008775A2">
              <w:rPr>
                <w:noProof/>
                <w:webHidden/>
              </w:rPr>
              <w:fldChar w:fldCharType="separate"/>
            </w:r>
            <w:r w:rsidR="008775A2" w:rsidRPr="008775A2">
              <w:rPr>
                <w:noProof/>
                <w:webHidden/>
              </w:rPr>
              <w:t>5</w:t>
            </w:r>
            <w:r w:rsidR="008775A2" w:rsidRPr="008775A2">
              <w:rPr>
                <w:noProof/>
                <w:webHidden/>
              </w:rPr>
              <w:fldChar w:fldCharType="end"/>
            </w:r>
          </w:hyperlink>
        </w:p>
        <w:p w:rsidR="008775A2" w:rsidRPr="008775A2" w:rsidRDefault="005C7627">
          <w:pPr>
            <w:pStyle w:val="13"/>
            <w:tabs>
              <w:tab w:val="left" w:pos="660"/>
              <w:tab w:val="right" w:leader="dot" w:pos="9345"/>
            </w:tabs>
            <w:rPr>
              <w:rFonts w:asciiTheme="minorHAnsi" w:eastAsiaTheme="minorEastAsia" w:hAnsiTheme="minorHAnsi"/>
              <w:noProof/>
              <w:sz w:val="22"/>
              <w:lang w:eastAsia="ru-RU"/>
            </w:rPr>
          </w:pPr>
          <w:hyperlink w:anchor="_Toc41502796" w:history="1">
            <w:r w:rsidR="008775A2" w:rsidRPr="008775A2">
              <w:rPr>
                <w:rStyle w:val="a9"/>
                <w:rFonts w:cs="Times New Roman"/>
                <w:noProof/>
              </w:rPr>
              <w:t>1.1.</w:t>
            </w:r>
            <w:r w:rsidR="008775A2" w:rsidRPr="008775A2">
              <w:rPr>
                <w:rFonts w:asciiTheme="minorHAnsi" w:eastAsiaTheme="minorEastAsia" w:hAnsiTheme="minorHAnsi"/>
                <w:noProof/>
                <w:sz w:val="22"/>
                <w:lang w:eastAsia="ru-RU"/>
              </w:rPr>
              <w:tab/>
            </w:r>
            <w:r w:rsidR="008775A2" w:rsidRPr="008775A2">
              <w:rPr>
                <w:rStyle w:val="a9"/>
                <w:rFonts w:cs="Times New Roman"/>
                <w:noProof/>
              </w:rPr>
              <w:t>Обзор отечественной и зарубежной литературы</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_Toc41502796 \h </w:instrText>
            </w:r>
            <w:r w:rsidR="008775A2" w:rsidRPr="008775A2">
              <w:rPr>
                <w:noProof/>
                <w:webHidden/>
              </w:rPr>
            </w:r>
            <w:r w:rsidR="008775A2" w:rsidRPr="008775A2">
              <w:rPr>
                <w:noProof/>
                <w:webHidden/>
              </w:rPr>
              <w:fldChar w:fldCharType="separate"/>
            </w:r>
            <w:r w:rsidR="008775A2" w:rsidRPr="008775A2">
              <w:rPr>
                <w:noProof/>
                <w:webHidden/>
              </w:rPr>
              <w:t>5</w:t>
            </w:r>
            <w:r w:rsidR="008775A2" w:rsidRPr="008775A2">
              <w:rPr>
                <w:noProof/>
                <w:webHidden/>
              </w:rPr>
              <w:fldChar w:fldCharType="end"/>
            </w:r>
          </w:hyperlink>
        </w:p>
        <w:p w:rsidR="008775A2" w:rsidRPr="008775A2" w:rsidRDefault="005C7627">
          <w:pPr>
            <w:pStyle w:val="13"/>
            <w:tabs>
              <w:tab w:val="left" w:pos="660"/>
              <w:tab w:val="right" w:leader="dot" w:pos="9345"/>
            </w:tabs>
            <w:rPr>
              <w:rFonts w:asciiTheme="minorHAnsi" w:eastAsiaTheme="minorEastAsia" w:hAnsiTheme="minorHAnsi"/>
              <w:noProof/>
              <w:sz w:val="22"/>
              <w:lang w:eastAsia="ru-RU"/>
            </w:rPr>
          </w:pPr>
          <w:hyperlink w:anchor="_Toc41502797" w:history="1">
            <w:r w:rsidR="008775A2" w:rsidRPr="008775A2">
              <w:rPr>
                <w:rStyle w:val="a9"/>
                <w:rFonts w:cs="Times New Roman"/>
                <w:noProof/>
              </w:rPr>
              <w:t>1.2.</w:t>
            </w:r>
            <w:r w:rsidR="008775A2" w:rsidRPr="008775A2">
              <w:rPr>
                <w:rFonts w:asciiTheme="minorHAnsi" w:eastAsiaTheme="minorEastAsia" w:hAnsiTheme="minorHAnsi"/>
                <w:noProof/>
                <w:sz w:val="22"/>
                <w:lang w:eastAsia="ru-RU"/>
              </w:rPr>
              <w:tab/>
            </w:r>
            <w:r w:rsidR="008775A2" w:rsidRPr="008775A2">
              <w:rPr>
                <w:rStyle w:val="a9"/>
                <w:rFonts w:cs="Times New Roman"/>
                <w:noProof/>
              </w:rPr>
              <w:t>Понятие налоговых рисков и их классификация</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_Toc41502797 \h </w:instrText>
            </w:r>
            <w:r w:rsidR="008775A2" w:rsidRPr="008775A2">
              <w:rPr>
                <w:noProof/>
                <w:webHidden/>
              </w:rPr>
            </w:r>
            <w:r w:rsidR="008775A2" w:rsidRPr="008775A2">
              <w:rPr>
                <w:noProof/>
                <w:webHidden/>
              </w:rPr>
              <w:fldChar w:fldCharType="separate"/>
            </w:r>
            <w:r w:rsidR="008775A2" w:rsidRPr="008775A2">
              <w:rPr>
                <w:noProof/>
                <w:webHidden/>
              </w:rPr>
              <w:t>7</w:t>
            </w:r>
            <w:r w:rsidR="008775A2" w:rsidRPr="008775A2">
              <w:rPr>
                <w:noProof/>
                <w:webHidden/>
              </w:rPr>
              <w:fldChar w:fldCharType="end"/>
            </w:r>
          </w:hyperlink>
        </w:p>
        <w:p w:rsidR="008775A2" w:rsidRPr="008775A2" w:rsidRDefault="005C7627">
          <w:pPr>
            <w:pStyle w:val="13"/>
            <w:tabs>
              <w:tab w:val="left" w:pos="660"/>
              <w:tab w:val="right" w:leader="dot" w:pos="9345"/>
            </w:tabs>
            <w:rPr>
              <w:rFonts w:asciiTheme="minorHAnsi" w:eastAsiaTheme="minorEastAsia" w:hAnsiTheme="minorHAnsi"/>
              <w:noProof/>
              <w:sz w:val="22"/>
              <w:lang w:eastAsia="ru-RU"/>
            </w:rPr>
          </w:pPr>
          <w:hyperlink w:anchor="_Toc41502798" w:history="1">
            <w:r w:rsidR="008775A2" w:rsidRPr="008775A2">
              <w:rPr>
                <w:rStyle w:val="a9"/>
                <w:rFonts w:cs="Times New Roman"/>
                <w:noProof/>
              </w:rPr>
              <w:t>1.3.</w:t>
            </w:r>
            <w:r w:rsidR="008775A2" w:rsidRPr="008775A2">
              <w:rPr>
                <w:rFonts w:asciiTheme="minorHAnsi" w:eastAsiaTheme="minorEastAsia" w:hAnsiTheme="minorHAnsi"/>
                <w:noProof/>
                <w:sz w:val="22"/>
                <w:lang w:eastAsia="ru-RU"/>
              </w:rPr>
              <w:tab/>
            </w:r>
            <w:r w:rsidR="008775A2" w:rsidRPr="008775A2">
              <w:rPr>
                <w:rStyle w:val="a9"/>
                <w:rFonts w:cs="Times New Roman"/>
                <w:noProof/>
              </w:rPr>
              <w:t>Факторы, определяющие возникновение налоговых рисков</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_Toc41502798 \h </w:instrText>
            </w:r>
            <w:r w:rsidR="008775A2" w:rsidRPr="008775A2">
              <w:rPr>
                <w:noProof/>
                <w:webHidden/>
              </w:rPr>
            </w:r>
            <w:r w:rsidR="008775A2" w:rsidRPr="008775A2">
              <w:rPr>
                <w:noProof/>
                <w:webHidden/>
              </w:rPr>
              <w:fldChar w:fldCharType="separate"/>
            </w:r>
            <w:r w:rsidR="008775A2" w:rsidRPr="008775A2">
              <w:rPr>
                <w:noProof/>
                <w:webHidden/>
              </w:rPr>
              <w:t>15</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799" w:history="1">
            <w:r w:rsidR="008775A2" w:rsidRPr="008775A2">
              <w:rPr>
                <w:rStyle w:val="a9"/>
                <w:rFonts w:cs="Times New Roman"/>
                <w:noProof/>
              </w:rPr>
              <w:t>Глава 2. Методические подходы к минимизации налоговых рисков</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_Toc41502799 \h </w:instrText>
            </w:r>
            <w:r w:rsidR="008775A2" w:rsidRPr="008775A2">
              <w:rPr>
                <w:noProof/>
                <w:webHidden/>
              </w:rPr>
            </w:r>
            <w:r w:rsidR="008775A2" w:rsidRPr="008775A2">
              <w:rPr>
                <w:noProof/>
                <w:webHidden/>
              </w:rPr>
              <w:fldChar w:fldCharType="separate"/>
            </w:r>
            <w:r w:rsidR="008775A2" w:rsidRPr="008775A2">
              <w:rPr>
                <w:noProof/>
                <w:webHidden/>
              </w:rPr>
              <w:t>19</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00" w:history="1">
            <w:r w:rsidR="008775A2" w:rsidRPr="008775A2">
              <w:rPr>
                <w:rStyle w:val="a9"/>
                <w:rFonts w:cs="Times New Roman"/>
                <w:noProof/>
              </w:rPr>
              <w:t>2.1 Методы управления налоговыми рисками организации</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_Toc41502800 \h </w:instrText>
            </w:r>
            <w:r w:rsidR="008775A2" w:rsidRPr="008775A2">
              <w:rPr>
                <w:noProof/>
                <w:webHidden/>
              </w:rPr>
            </w:r>
            <w:r w:rsidR="008775A2" w:rsidRPr="008775A2">
              <w:rPr>
                <w:noProof/>
                <w:webHidden/>
              </w:rPr>
              <w:fldChar w:fldCharType="separate"/>
            </w:r>
            <w:r w:rsidR="008775A2" w:rsidRPr="008775A2">
              <w:rPr>
                <w:noProof/>
                <w:webHidden/>
              </w:rPr>
              <w:t>19</w:t>
            </w:r>
            <w:r w:rsidR="008775A2" w:rsidRPr="008775A2">
              <w:rPr>
                <w:noProof/>
                <w:webHidden/>
              </w:rPr>
              <w:fldChar w:fldCharType="end"/>
            </w:r>
          </w:hyperlink>
        </w:p>
        <w:p w:rsidR="008775A2" w:rsidRPr="008775A2" w:rsidRDefault="005C7627">
          <w:pPr>
            <w:pStyle w:val="21"/>
            <w:tabs>
              <w:tab w:val="right" w:leader="dot" w:pos="9345"/>
            </w:tabs>
            <w:rPr>
              <w:rFonts w:asciiTheme="minorHAnsi" w:eastAsiaTheme="minorEastAsia" w:hAnsiTheme="minorHAnsi"/>
              <w:noProof/>
              <w:sz w:val="22"/>
              <w:lang w:eastAsia="ru-RU"/>
            </w:rPr>
          </w:pPr>
          <w:hyperlink w:anchor="_Toc41502801" w:history="1">
            <w:r w:rsidR="008775A2" w:rsidRPr="008775A2">
              <w:rPr>
                <w:rStyle w:val="a9"/>
                <w:rFonts w:cs="Times New Roman"/>
                <w:noProof/>
              </w:rPr>
              <w:t>2.1.1. Создание налоговой политики организации с целью минимизации налоговых рисков</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_Toc41502801 \h </w:instrText>
            </w:r>
            <w:r w:rsidR="008775A2" w:rsidRPr="008775A2">
              <w:rPr>
                <w:noProof/>
                <w:webHidden/>
              </w:rPr>
            </w:r>
            <w:r w:rsidR="008775A2" w:rsidRPr="008775A2">
              <w:rPr>
                <w:noProof/>
                <w:webHidden/>
              </w:rPr>
              <w:fldChar w:fldCharType="separate"/>
            </w:r>
            <w:r w:rsidR="008775A2" w:rsidRPr="008775A2">
              <w:rPr>
                <w:noProof/>
                <w:webHidden/>
              </w:rPr>
              <w:t>20</w:t>
            </w:r>
            <w:r w:rsidR="008775A2" w:rsidRPr="008775A2">
              <w:rPr>
                <w:noProof/>
                <w:webHidden/>
              </w:rPr>
              <w:fldChar w:fldCharType="end"/>
            </w:r>
          </w:hyperlink>
        </w:p>
        <w:p w:rsidR="008775A2" w:rsidRPr="008775A2" w:rsidRDefault="005C7627">
          <w:pPr>
            <w:pStyle w:val="21"/>
            <w:tabs>
              <w:tab w:val="right" w:leader="dot" w:pos="9345"/>
            </w:tabs>
            <w:rPr>
              <w:rFonts w:asciiTheme="minorHAnsi" w:eastAsiaTheme="minorEastAsia" w:hAnsiTheme="minorHAnsi"/>
              <w:noProof/>
              <w:sz w:val="22"/>
              <w:lang w:eastAsia="ru-RU"/>
            </w:rPr>
          </w:pPr>
          <w:hyperlink w:anchor="_Toc41502802" w:history="1">
            <w:r w:rsidR="008775A2" w:rsidRPr="008775A2">
              <w:rPr>
                <w:rStyle w:val="a9"/>
                <w:rFonts w:cs="Times New Roman"/>
                <w:noProof/>
              </w:rPr>
              <w:t>2.1.2. Внутренний налоговый контроль компании</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_Toc41502802 \h </w:instrText>
            </w:r>
            <w:r w:rsidR="008775A2" w:rsidRPr="008775A2">
              <w:rPr>
                <w:noProof/>
                <w:webHidden/>
              </w:rPr>
            </w:r>
            <w:r w:rsidR="008775A2" w:rsidRPr="008775A2">
              <w:rPr>
                <w:noProof/>
                <w:webHidden/>
              </w:rPr>
              <w:fldChar w:fldCharType="separate"/>
            </w:r>
            <w:r w:rsidR="008775A2" w:rsidRPr="008775A2">
              <w:rPr>
                <w:noProof/>
                <w:webHidden/>
              </w:rPr>
              <w:t>22</w:t>
            </w:r>
            <w:r w:rsidR="008775A2" w:rsidRPr="008775A2">
              <w:rPr>
                <w:noProof/>
                <w:webHidden/>
              </w:rPr>
              <w:fldChar w:fldCharType="end"/>
            </w:r>
          </w:hyperlink>
        </w:p>
        <w:p w:rsidR="008775A2" w:rsidRPr="008775A2" w:rsidRDefault="005C7627">
          <w:pPr>
            <w:pStyle w:val="21"/>
            <w:tabs>
              <w:tab w:val="right" w:leader="dot" w:pos="9345"/>
            </w:tabs>
            <w:rPr>
              <w:rFonts w:asciiTheme="minorHAnsi" w:eastAsiaTheme="minorEastAsia" w:hAnsiTheme="minorHAnsi"/>
              <w:noProof/>
              <w:sz w:val="22"/>
              <w:lang w:eastAsia="ru-RU"/>
            </w:rPr>
          </w:pPr>
          <w:hyperlink w:anchor="_Toc41502803" w:history="1">
            <w:r w:rsidR="008775A2" w:rsidRPr="008775A2">
              <w:rPr>
                <w:rStyle w:val="a9"/>
                <w:rFonts w:cs="Times New Roman"/>
                <w:noProof/>
              </w:rPr>
              <w:t>2.1.3. Налоговый аудит компании как эффективный способ контроля налоговых рисков</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_Toc41502803 \h </w:instrText>
            </w:r>
            <w:r w:rsidR="008775A2" w:rsidRPr="008775A2">
              <w:rPr>
                <w:noProof/>
                <w:webHidden/>
              </w:rPr>
            </w:r>
            <w:r w:rsidR="008775A2" w:rsidRPr="008775A2">
              <w:rPr>
                <w:noProof/>
                <w:webHidden/>
              </w:rPr>
              <w:fldChar w:fldCharType="separate"/>
            </w:r>
            <w:r w:rsidR="008775A2" w:rsidRPr="008775A2">
              <w:rPr>
                <w:noProof/>
                <w:webHidden/>
              </w:rPr>
              <w:t>23</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04" w:history="1">
            <w:r w:rsidR="008775A2" w:rsidRPr="008775A2">
              <w:rPr>
                <w:rStyle w:val="a9"/>
                <w:rFonts w:cs="Times New Roman"/>
                <w:noProof/>
              </w:rPr>
              <w:t>2.2. Инновационные способы налогового администрирования</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_Toc41502804 \h </w:instrText>
            </w:r>
            <w:r w:rsidR="008775A2" w:rsidRPr="008775A2">
              <w:rPr>
                <w:noProof/>
                <w:webHidden/>
              </w:rPr>
            </w:r>
            <w:r w:rsidR="008775A2" w:rsidRPr="008775A2">
              <w:rPr>
                <w:noProof/>
                <w:webHidden/>
              </w:rPr>
              <w:fldChar w:fldCharType="separate"/>
            </w:r>
            <w:r w:rsidR="008775A2" w:rsidRPr="008775A2">
              <w:rPr>
                <w:noProof/>
                <w:webHidden/>
              </w:rPr>
              <w:t>25</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05" w:history="1">
            <w:r w:rsidR="008775A2" w:rsidRPr="008775A2">
              <w:rPr>
                <w:rStyle w:val="a9"/>
                <w:rFonts w:cs="Times New Roman"/>
                <w:noProof/>
              </w:rPr>
              <w:t>2.3. Минимизация риска выездной налоговой проверки</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_Toc41502805 \h </w:instrText>
            </w:r>
            <w:r w:rsidR="008775A2" w:rsidRPr="008775A2">
              <w:rPr>
                <w:noProof/>
                <w:webHidden/>
              </w:rPr>
            </w:r>
            <w:r w:rsidR="008775A2" w:rsidRPr="008775A2">
              <w:rPr>
                <w:noProof/>
                <w:webHidden/>
              </w:rPr>
              <w:fldChar w:fldCharType="separate"/>
            </w:r>
            <w:r w:rsidR="008775A2" w:rsidRPr="008775A2">
              <w:rPr>
                <w:noProof/>
                <w:webHidden/>
              </w:rPr>
              <w:t>32</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06" w:history="1">
            <w:r w:rsidR="008775A2" w:rsidRPr="008775A2">
              <w:rPr>
                <w:rStyle w:val="a9"/>
                <w:rFonts w:cs="Times New Roman"/>
                <w:noProof/>
              </w:rPr>
              <w:t>Глава 3. Анализ налоговой нагрузки и судебной практики в России</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_Toc41502806 \h </w:instrText>
            </w:r>
            <w:r w:rsidR="008775A2" w:rsidRPr="008775A2">
              <w:rPr>
                <w:noProof/>
                <w:webHidden/>
              </w:rPr>
            </w:r>
            <w:r w:rsidR="008775A2" w:rsidRPr="008775A2">
              <w:rPr>
                <w:noProof/>
                <w:webHidden/>
              </w:rPr>
              <w:fldChar w:fldCharType="separate"/>
            </w:r>
            <w:r w:rsidR="008775A2" w:rsidRPr="008775A2">
              <w:rPr>
                <w:noProof/>
                <w:webHidden/>
              </w:rPr>
              <w:t>40</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07" w:history="1">
            <w:r w:rsidR="008775A2" w:rsidRPr="008775A2">
              <w:rPr>
                <w:rStyle w:val="a9"/>
                <w:rFonts w:cs="Times New Roman"/>
                <w:noProof/>
              </w:rPr>
              <w:t>3.1. Налоговая нагрузка как индикатор склонности к возникновению налоговых рисков у налогоплательщиков</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_Toc41502807 \h </w:instrText>
            </w:r>
            <w:r w:rsidR="008775A2" w:rsidRPr="008775A2">
              <w:rPr>
                <w:noProof/>
                <w:webHidden/>
              </w:rPr>
            </w:r>
            <w:r w:rsidR="008775A2" w:rsidRPr="008775A2">
              <w:rPr>
                <w:noProof/>
                <w:webHidden/>
              </w:rPr>
              <w:fldChar w:fldCharType="separate"/>
            </w:r>
            <w:r w:rsidR="008775A2" w:rsidRPr="008775A2">
              <w:rPr>
                <w:noProof/>
                <w:webHidden/>
              </w:rPr>
              <w:t>40</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08" w:history="1">
            <w:r w:rsidR="008775A2" w:rsidRPr="008775A2">
              <w:rPr>
                <w:rStyle w:val="a9"/>
                <w:rFonts w:cs="Times New Roman"/>
                <w:noProof/>
              </w:rPr>
              <w:t>3.2. Анализ судебной практики по налоговым спорам в Краснодарском крае</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_Toc41502808 \h </w:instrText>
            </w:r>
            <w:r w:rsidR="008775A2" w:rsidRPr="008775A2">
              <w:rPr>
                <w:noProof/>
                <w:webHidden/>
              </w:rPr>
            </w:r>
            <w:r w:rsidR="008775A2" w:rsidRPr="008775A2">
              <w:rPr>
                <w:noProof/>
                <w:webHidden/>
              </w:rPr>
              <w:fldChar w:fldCharType="separate"/>
            </w:r>
            <w:r w:rsidR="008775A2" w:rsidRPr="008775A2">
              <w:rPr>
                <w:noProof/>
                <w:webHidden/>
              </w:rPr>
              <w:t>47</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09" w:history="1">
            <w:r w:rsidR="008775A2" w:rsidRPr="008775A2">
              <w:rPr>
                <w:rStyle w:val="a9"/>
                <w:rFonts w:cs="Times New Roman"/>
                <w:noProof/>
              </w:rPr>
              <w:t>Заключение</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_Toc41502809 \h </w:instrText>
            </w:r>
            <w:r w:rsidR="008775A2" w:rsidRPr="008775A2">
              <w:rPr>
                <w:noProof/>
                <w:webHidden/>
              </w:rPr>
            </w:r>
            <w:r w:rsidR="008775A2" w:rsidRPr="008775A2">
              <w:rPr>
                <w:noProof/>
                <w:webHidden/>
              </w:rPr>
              <w:fldChar w:fldCharType="separate"/>
            </w:r>
            <w:r w:rsidR="008775A2" w:rsidRPr="008775A2">
              <w:rPr>
                <w:noProof/>
                <w:webHidden/>
              </w:rPr>
              <w:t>61</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10" w:history="1">
            <w:r w:rsidR="008775A2" w:rsidRPr="008775A2">
              <w:rPr>
                <w:rStyle w:val="a9"/>
                <w:rFonts w:cs="Times New Roman"/>
                <w:noProof/>
              </w:rPr>
              <w:t>Список использованной литературы</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_Toc41502810 \h </w:instrText>
            </w:r>
            <w:r w:rsidR="008775A2" w:rsidRPr="008775A2">
              <w:rPr>
                <w:noProof/>
                <w:webHidden/>
              </w:rPr>
            </w:r>
            <w:r w:rsidR="008775A2" w:rsidRPr="008775A2">
              <w:rPr>
                <w:noProof/>
                <w:webHidden/>
              </w:rPr>
              <w:fldChar w:fldCharType="separate"/>
            </w:r>
            <w:r w:rsidR="008775A2" w:rsidRPr="008775A2">
              <w:rPr>
                <w:noProof/>
                <w:webHidden/>
              </w:rPr>
              <w:t>64</w:t>
            </w:r>
            <w:r w:rsidR="008775A2" w:rsidRPr="008775A2">
              <w:rPr>
                <w:noProof/>
                <w:webHidden/>
              </w:rPr>
              <w:fldChar w:fldCharType="end"/>
            </w:r>
          </w:hyperlink>
        </w:p>
        <w:p w:rsidR="008775A2" w:rsidRPr="008775A2" w:rsidRDefault="005C7627">
          <w:pPr>
            <w:pStyle w:val="13"/>
            <w:tabs>
              <w:tab w:val="right" w:leader="dot" w:pos="9345"/>
            </w:tabs>
            <w:rPr>
              <w:rFonts w:asciiTheme="minorHAnsi" w:eastAsiaTheme="minorEastAsia" w:hAnsiTheme="minorHAnsi"/>
              <w:noProof/>
              <w:sz w:val="22"/>
              <w:lang w:eastAsia="ru-RU"/>
            </w:rPr>
          </w:pPr>
          <w:hyperlink w:anchor="_Toc41502811" w:history="1">
            <w:r w:rsidR="008775A2" w:rsidRPr="008775A2">
              <w:rPr>
                <w:rStyle w:val="a9"/>
                <w:rFonts w:cs="Times New Roman"/>
                <w:noProof/>
              </w:rPr>
              <w:t>Приложение 1.</w:t>
            </w:r>
            <w:r w:rsidR="008775A2" w:rsidRPr="008775A2">
              <w:rPr>
                <w:noProof/>
                <w:webHidden/>
              </w:rPr>
              <w:tab/>
            </w:r>
            <w:r w:rsidR="008775A2" w:rsidRPr="008775A2">
              <w:rPr>
                <w:noProof/>
                <w:webHidden/>
              </w:rPr>
              <w:fldChar w:fldCharType="begin"/>
            </w:r>
            <w:r w:rsidR="008775A2" w:rsidRPr="008775A2">
              <w:rPr>
                <w:noProof/>
                <w:webHidden/>
              </w:rPr>
              <w:instrText xml:space="preserve"> PAGEREF _Toc41502811 \h </w:instrText>
            </w:r>
            <w:r w:rsidR="008775A2" w:rsidRPr="008775A2">
              <w:rPr>
                <w:noProof/>
                <w:webHidden/>
              </w:rPr>
            </w:r>
            <w:r w:rsidR="008775A2" w:rsidRPr="008775A2">
              <w:rPr>
                <w:noProof/>
                <w:webHidden/>
              </w:rPr>
              <w:fldChar w:fldCharType="separate"/>
            </w:r>
            <w:r w:rsidR="008775A2" w:rsidRPr="008775A2">
              <w:rPr>
                <w:noProof/>
                <w:webHidden/>
              </w:rPr>
              <w:t>68</w:t>
            </w:r>
            <w:r w:rsidR="008775A2" w:rsidRPr="008775A2">
              <w:rPr>
                <w:noProof/>
                <w:webHidden/>
              </w:rPr>
              <w:fldChar w:fldCharType="end"/>
            </w:r>
          </w:hyperlink>
        </w:p>
        <w:p w:rsidR="00C824BE" w:rsidRDefault="00C824BE">
          <w:r w:rsidRPr="00C70206">
            <w:rPr>
              <w:bCs/>
            </w:rPr>
            <w:fldChar w:fldCharType="end"/>
          </w:r>
        </w:p>
      </w:sdtContent>
    </w:sdt>
    <w:p w:rsidR="00C824BE" w:rsidRDefault="00C824BE">
      <w:pPr>
        <w:rPr>
          <w:rFonts w:cs="Times New Roman"/>
          <w:b/>
          <w:sz w:val="28"/>
        </w:rPr>
      </w:pPr>
    </w:p>
    <w:p w:rsidR="00C824BE" w:rsidRDefault="00C824BE">
      <w:pPr>
        <w:rPr>
          <w:rFonts w:eastAsiaTheme="majorEastAsia" w:cs="Times New Roman"/>
          <w:b/>
          <w:sz w:val="28"/>
          <w:szCs w:val="32"/>
        </w:rPr>
      </w:pPr>
    </w:p>
    <w:p w:rsidR="00C824BE" w:rsidRDefault="00C824BE">
      <w:pPr>
        <w:rPr>
          <w:rFonts w:eastAsiaTheme="majorEastAsia" w:cs="Times New Roman"/>
          <w:b/>
          <w:sz w:val="28"/>
          <w:szCs w:val="32"/>
        </w:rPr>
      </w:pPr>
      <w:r>
        <w:rPr>
          <w:rFonts w:cs="Times New Roman"/>
          <w:b/>
          <w:sz w:val="28"/>
        </w:rPr>
        <w:br w:type="page"/>
      </w:r>
    </w:p>
    <w:p w:rsidR="006447AA" w:rsidRPr="006E125D" w:rsidRDefault="006447AA" w:rsidP="00A60E07">
      <w:pPr>
        <w:pStyle w:val="1"/>
        <w:spacing w:before="0" w:after="240" w:line="720" w:lineRule="auto"/>
        <w:jc w:val="center"/>
        <w:rPr>
          <w:rFonts w:ascii="Times New Roman" w:hAnsi="Times New Roman" w:cs="Times New Roman"/>
          <w:b/>
          <w:color w:val="auto"/>
          <w:sz w:val="28"/>
        </w:rPr>
      </w:pPr>
      <w:bookmarkStart w:id="1" w:name="_Toc41502794"/>
      <w:r w:rsidRPr="006E125D">
        <w:rPr>
          <w:rFonts w:ascii="Times New Roman" w:hAnsi="Times New Roman" w:cs="Times New Roman"/>
          <w:b/>
          <w:color w:val="auto"/>
          <w:sz w:val="28"/>
        </w:rPr>
        <w:lastRenderedPageBreak/>
        <w:t>Введение</w:t>
      </w:r>
      <w:bookmarkEnd w:id="0"/>
      <w:bookmarkEnd w:id="1"/>
    </w:p>
    <w:p w:rsidR="004C33CC" w:rsidRPr="006E125D" w:rsidRDefault="004C33CC" w:rsidP="006447AA">
      <w:pPr>
        <w:pStyle w:val="a3"/>
        <w:spacing w:after="0"/>
        <w:rPr>
          <w:rFonts w:cs="Times New Roman"/>
        </w:rPr>
      </w:pPr>
      <w:r w:rsidRPr="006E125D">
        <w:rPr>
          <w:rFonts w:cs="Times New Roman"/>
        </w:rPr>
        <w:t>Понимание роли налогообложения в обеспечении экономической безопасности включает рассмотрение его положительного влияния на макроэкономику (рост налогового потенциала государства), а также негативных аспектов в виде невозврата налоговых поступлений в бюджеты всех уровней, криминализации налоговых отношений, кризиса налоговой системы, разрушения социально-политических основ государства и лишения органов власти финансовых ресурсов.</w:t>
      </w:r>
    </w:p>
    <w:p w:rsidR="006447AA" w:rsidRPr="006E125D" w:rsidRDefault="006447AA" w:rsidP="006447AA">
      <w:pPr>
        <w:pStyle w:val="a3"/>
        <w:spacing w:after="0"/>
        <w:rPr>
          <w:rFonts w:cs="Times New Roman"/>
        </w:rPr>
      </w:pPr>
      <w:r w:rsidRPr="006E125D">
        <w:rPr>
          <w:rFonts w:cs="Times New Roman"/>
        </w:rPr>
        <w:t xml:space="preserve">Любое коммерческое предприятие в процессе осуществления своей финансово-хозяйственной деятельности сталкивается с огромным количеством внутренних и внешних факторов, прямо или косвенно влияющих на развитие компании. Умение определять эти факторы, а также управлять ими, а в некоторых случаях и минимизировать возможный неблагоприятный результат, - является одной из основополагающих задач управляющего звена любой фирмы. </w:t>
      </w:r>
    </w:p>
    <w:p w:rsidR="006447AA" w:rsidRPr="006E125D" w:rsidRDefault="006447AA" w:rsidP="006447AA">
      <w:pPr>
        <w:pStyle w:val="a3"/>
        <w:spacing w:after="0"/>
        <w:rPr>
          <w:rFonts w:cs="Times New Roman"/>
        </w:rPr>
      </w:pPr>
      <w:r w:rsidRPr="006E125D">
        <w:rPr>
          <w:rFonts w:cs="Times New Roman"/>
        </w:rPr>
        <w:t xml:space="preserve">Риски, как возможные события, несущие те или иные последствия для компании, имеют принципиальную особенность: нельзя с точной уверенностью определить величину исхода, как и возможность его наступления. В случае с налоговыми рисками, существуют правовые нормы, которые регулируют эту часть деятельности компании, однако в силу того, что закон не всегда трактуется однозначно, можно прийти к тому, что, даже соблюдая все нормы, компания все равно будет находиться </w:t>
      </w:r>
      <w:r w:rsidR="00C63F8F">
        <w:rPr>
          <w:rFonts w:cs="Times New Roman"/>
        </w:rPr>
        <w:t>в зоне риска</w:t>
      </w:r>
      <w:r w:rsidRPr="006E125D">
        <w:rPr>
          <w:rFonts w:cs="Times New Roman"/>
        </w:rPr>
        <w:t>. С другой стороны, многие компании целе</w:t>
      </w:r>
      <w:r w:rsidR="00C63F8F">
        <w:rPr>
          <w:rFonts w:cs="Times New Roman"/>
        </w:rPr>
        <w:t>направленно пытаются обойти или</w:t>
      </w:r>
      <w:r w:rsidRPr="006E125D">
        <w:rPr>
          <w:rFonts w:cs="Times New Roman"/>
        </w:rPr>
        <w:t xml:space="preserve"> же нарушить законодательство, тем самым повышая риск возникновения налоговых последствий.</w:t>
      </w:r>
    </w:p>
    <w:p w:rsidR="006447AA" w:rsidRPr="006E125D" w:rsidRDefault="006447AA" w:rsidP="006447AA">
      <w:pPr>
        <w:pStyle w:val="a3"/>
        <w:spacing w:after="0"/>
        <w:rPr>
          <w:rFonts w:cs="Times New Roman"/>
        </w:rPr>
      </w:pPr>
      <w:r w:rsidRPr="006E125D">
        <w:rPr>
          <w:rFonts w:cs="Times New Roman"/>
        </w:rPr>
        <w:t xml:space="preserve">Исходя из вышесказанного, актуальность данной работы заключается в </w:t>
      </w:r>
      <w:r w:rsidR="00197831">
        <w:rPr>
          <w:rFonts w:cs="Times New Roman"/>
        </w:rPr>
        <w:t>стремлении компании</w:t>
      </w:r>
      <w:r w:rsidRPr="006E125D">
        <w:rPr>
          <w:rFonts w:cs="Times New Roman"/>
        </w:rPr>
        <w:t xml:space="preserve"> минимизировать свои возможные риски, однако зачастую чем меньше риск, тем меньше шансов получить дополнительную выгоду. Поэтому задача любой компании найти оптимальный режим, в котором минимизация рисков и желаемый результат находятся в некотором равновесии. </w:t>
      </w:r>
    </w:p>
    <w:p w:rsidR="006447AA" w:rsidRPr="006E125D" w:rsidRDefault="006447AA" w:rsidP="006447AA">
      <w:pPr>
        <w:pStyle w:val="a3"/>
        <w:spacing w:after="0"/>
        <w:rPr>
          <w:rFonts w:cs="Times New Roman"/>
        </w:rPr>
      </w:pPr>
      <w:r w:rsidRPr="006E125D">
        <w:rPr>
          <w:rFonts w:cs="Times New Roman"/>
        </w:rPr>
        <w:t xml:space="preserve">Целью работы является </w:t>
      </w:r>
      <w:r w:rsidR="00C63F8F">
        <w:rPr>
          <w:rFonts w:cs="Times New Roman"/>
        </w:rPr>
        <w:t>выявление наиболее оптимального метода минимизации налоговых рисков коммерческого предприятия в условиях современного рынка</w:t>
      </w:r>
      <w:r w:rsidR="003854D1" w:rsidRPr="006E125D">
        <w:rPr>
          <w:rFonts w:cs="Times New Roman"/>
        </w:rPr>
        <w:t>.</w:t>
      </w:r>
      <w:r w:rsidR="008D64D6" w:rsidRPr="006E125D">
        <w:rPr>
          <w:rFonts w:cs="Times New Roman"/>
        </w:rPr>
        <w:t xml:space="preserve"> </w:t>
      </w:r>
    </w:p>
    <w:p w:rsidR="006447AA" w:rsidRPr="006E125D" w:rsidRDefault="006447AA" w:rsidP="006447AA">
      <w:pPr>
        <w:pStyle w:val="a3"/>
        <w:spacing w:after="0"/>
        <w:rPr>
          <w:rFonts w:cs="Times New Roman"/>
        </w:rPr>
      </w:pPr>
      <w:r w:rsidRPr="006E125D">
        <w:rPr>
          <w:rFonts w:cs="Times New Roman"/>
        </w:rPr>
        <w:t>Для достижения указанной цели были поставлены следующие исследовательские задачи:</w:t>
      </w:r>
    </w:p>
    <w:p w:rsidR="006447AA" w:rsidRPr="006E125D" w:rsidRDefault="006447AA" w:rsidP="00F20145">
      <w:pPr>
        <w:pStyle w:val="a3"/>
        <w:numPr>
          <w:ilvl w:val="0"/>
          <w:numId w:val="6"/>
        </w:numPr>
        <w:spacing w:after="0"/>
        <w:ind w:left="709"/>
        <w:rPr>
          <w:rFonts w:cs="Times New Roman"/>
        </w:rPr>
      </w:pPr>
      <w:r w:rsidRPr="006E125D">
        <w:rPr>
          <w:rFonts w:cs="Times New Roman"/>
        </w:rPr>
        <w:t>Выявить и изучить основные понятия, связанные с налоговыми рисками;</w:t>
      </w:r>
    </w:p>
    <w:p w:rsidR="006447AA" w:rsidRPr="006E125D" w:rsidRDefault="006447AA" w:rsidP="00F20145">
      <w:pPr>
        <w:pStyle w:val="a3"/>
        <w:numPr>
          <w:ilvl w:val="0"/>
          <w:numId w:val="6"/>
        </w:numPr>
        <w:spacing w:after="0"/>
        <w:ind w:left="709"/>
        <w:rPr>
          <w:rFonts w:cs="Times New Roman"/>
        </w:rPr>
      </w:pPr>
      <w:r w:rsidRPr="006E125D">
        <w:rPr>
          <w:rFonts w:cs="Times New Roman"/>
        </w:rPr>
        <w:t>Проанализировать классификацию рисков с позиции налогообложения;</w:t>
      </w:r>
    </w:p>
    <w:p w:rsidR="006447AA" w:rsidRPr="006E125D" w:rsidRDefault="006447AA" w:rsidP="00F20145">
      <w:pPr>
        <w:pStyle w:val="a3"/>
        <w:numPr>
          <w:ilvl w:val="0"/>
          <w:numId w:val="6"/>
        </w:numPr>
        <w:spacing w:after="0"/>
        <w:ind w:left="709"/>
        <w:rPr>
          <w:rFonts w:cs="Times New Roman"/>
        </w:rPr>
      </w:pPr>
      <w:r w:rsidRPr="006E125D">
        <w:rPr>
          <w:rFonts w:cs="Times New Roman"/>
        </w:rPr>
        <w:t>Обозначить факторы, определяющие возникновение налоговых рисков;</w:t>
      </w:r>
    </w:p>
    <w:p w:rsidR="006447AA" w:rsidRPr="006E125D" w:rsidRDefault="006447AA" w:rsidP="00F20145">
      <w:pPr>
        <w:pStyle w:val="a3"/>
        <w:numPr>
          <w:ilvl w:val="0"/>
          <w:numId w:val="6"/>
        </w:numPr>
        <w:spacing w:after="0"/>
        <w:ind w:left="709"/>
        <w:rPr>
          <w:rFonts w:cs="Times New Roman"/>
        </w:rPr>
      </w:pPr>
      <w:r w:rsidRPr="006E125D">
        <w:rPr>
          <w:rFonts w:cs="Times New Roman"/>
        </w:rPr>
        <w:lastRenderedPageBreak/>
        <w:t>Изучить метод</w:t>
      </w:r>
      <w:r w:rsidR="00405C39" w:rsidRPr="006E125D">
        <w:rPr>
          <w:rFonts w:cs="Times New Roman"/>
        </w:rPr>
        <w:t>ы управления налоговыми рисками;</w:t>
      </w:r>
    </w:p>
    <w:p w:rsidR="00405C39" w:rsidRDefault="00F15C14" w:rsidP="00F20145">
      <w:pPr>
        <w:pStyle w:val="a3"/>
        <w:numPr>
          <w:ilvl w:val="0"/>
          <w:numId w:val="6"/>
        </w:numPr>
        <w:spacing w:after="0"/>
        <w:ind w:left="709"/>
        <w:rPr>
          <w:rFonts w:cs="Times New Roman"/>
        </w:rPr>
      </w:pPr>
      <w:r>
        <w:rPr>
          <w:rFonts w:cs="Times New Roman"/>
        </w:rPr>
        <w:t xml:space="preserve">Рассмотреть </w:t>
      </w:r>
      <w:r w:rsidR="008775A2">
        <w:rPr>
          <w:rFonts w:cs="Times New Roman"/>
        </w:rPr>
        <w:t>инновационные</w:t>
      </w:r>
      <w:r>
        <w:rPr>
          <w:rFonts w:cs="Times New Roman"/>
        </w:rPr>
        <w:t xml:space="preserve"> способы налогового администрирования;</w:t>
      </w:r>
    </w:p>
    <w:p w:rsidR="00F15C14" w:rsidRDefault="00F15C14" w:rsidP="00F20145">
      <w:pPr>
        <w:pStyle w:val="a3"/>
        <w:numPr>
          <w:ilvl w:val="0"/>
          <w:numId w:val="6"/>
        </w:numPr>
        <w:spacing w:after="0"/>
        <w:ind w:left="709"/>
        <w:rPr>
          <w:rFonts w:cs="Times New Roman"/>
        </w:rPr>
      </w:pPr>
      <w:r>
        <w:rPr>
          <w:rFonts w:cs="Times New Roman"/>
        </w:rPr>
        <w:t>Проанализировать налоговую нагрузку РФ и сравнить с другими странами;</w:t>
      </w:r>
    </w:p>
    <w:p w:rsidR="00F15C14" w:rsidRPr="006E125D" w:rsidRDefault="00F15C14" w:rsidP="00F20145">
      <w:pPr>
        <w:pStyle w:val="a3"/>
        <w:numPr>
          <w:ilvl w:val="0"/>
          <w:numId w:val="6"/>
        </w:numPr>
        <w:spacing w:after="0"/>
        <w:ind w:left="709"/>
        <w:rPr>
          <w:rFonts w:cs="Times New Roman"/>
        </w:rPr>
      </w:pPr>
      <w:r>
        <w:rPr>
          <w:rFonts w:cs="Times New Roman"/>
        </w:rPr>
        <w:t>Изучить судебную практику по налоговым спорам в Краснодарском крае.</w:t>
      </w:r>
    </w:p>
    <w:p w:rsidR="006447AA" w:rsidRPr="006E125D" w:rsidRDefault="006447AA" w:rsidP="006447AA">
      <w:pPr>
        <w:pStyle w:val="a3"/>
        <w:spacing w:after="0"/>
        <w:rPr>
          <w:rFonts w:cs="Times New Roman"/>
        </w:rPr>
      </w:pPr>
      <w:r w:rsidRPr="006E125D">
        <w:rPr>
          <w:rFonts w:cs="Times New Roman"/>
        </w:rPr>
        <w:t xml:space="preserve">Объектом исследования в данной работе являются налоговые риски коммерческого предприятия. В качестве предмета выступает </w:t>
      </w:r>
      <w:r w:rsidR="00F15C14">
        <w:rPr>
          <w:rFonts w:cs="Times New Roman"/>
        </w:rPr>
        <w:t>минимизация</w:t>
      </w:r>
      <w:r w:rsidRPr="006E125D">
        <w:rPr>
          <w:rFonts w:cs="Times New Roman"/>
        </w:rPr>
        <w:t xml:space="preserve"> налоговых рисков.</w:t>
      </w:r>
    </w:p>
    <w:p w:rsidR="006447AA" w:rsidRPr="006E125D" w:rsidRDefault="006447AA" w:rsidP="006447AA">
      <w:pPr>
        <w:pStyle w:val="a3"/>
        <w:spacing w:after="0"/>
        <w:rPr>
          <w:rFonts w:cs="Times New Roman"/>
        </w:rPr>
      </w:pPr>
      <w:r w:rsidRPr="006E125D">
        <w:rPr>
          <w:rFonts w:cs="Times New Roman"/>
        </w:rPr>
        <w:t>В ходе исследовательской работы были использованы следующие методы: изучение литературы, классификация, обобщение и сравнительный анализ. Данные методы в наибольшей степени соответствуют теме исследования, а также позволяют получить необходимую информацию для формирования выводов по исследованию.</w:t>
      </w:r>
    </w:p>
    <w:p w:rsidR="006447AA" w:rsidRPr="00181263" w:rsidRDefault="006447AA" w:rsidP="006447AA">
      <w:pPr>
        <w:pStyle w:val="a3"/>
        <w:spacing w:after="0"/>
        <w:rPr>
          <w:rFonts w:cs="Times New Roman"/>
        </w:rPr>
      </w:pPr>
      <w:r w:rsidRPr="00181263">
        <w:rPr>
          <w:rFonts w:cs="Times New Roman"/>
        </w:rPr>
        <w:t>Работа основана на нормативно-правовых актах Российской Федерации, регламентирующих принцип</w:t>
      </w:r>
      <w:r w:rsidR="00181263">
        <w:rPr>
          <w:rFonts w:cs="Times New Roman"/>
        </w:rPr>
        <w:t xml:space="preserve">ы налогового учета и отчетности, работах российский ученых Гончаренко Л.И., Лысенко И.В., Панскова В.Г., Пенкина П.В. и других, а также научных исследованиях зарубежных ученых </w:t>
      </w:r>
      <w:r w:rsidR="00181263" w:rsidRPr="00872AB1">
        <w:rPr>
          <w:rFonts w:cs="Times New Roman"/>
          <w:lang w:val="en-US"/>
        </w:rPr>
        <w:t>He</w:t>
      </w:r>
      <w:r w:rsidR="00181263" w:rsidRPr="00872AB1">
        <w:rPr>
          <w:rFonts w:cs="Times New Roman"/>
        </w:rPr>
        <w:t xml:space="preserve"> </w:t>
      </w:r>
      <w:r w:rsidR="00181263" w:rsidRPr="00872AB1">
        <w:rPr>
          <w:rFonts w:cs="Times New Roman"/>
          <w:lang w:val="en-US"/>
        </w:rPr>
        <w:t>G</w:t>
      </w:r>
      <w:r w:rsidR="00181263" w:rsidRPr="00872AB1">
        <w:rPr>
          <w:rFonts w:cs="Times New Roman"/>
        </w:rPr>
        <w:t xml:space="preserve">., </w:t>
      </w:r>
      <w:r w:rsidR="00181263" w:rsidRPr="00872AB1">
        <w:rPr>
          <w:rFonts w:cs="Times New Roman"/>
          <w:lang w:val="en-US"/>
        </w:rPr>
        <w:t>Ren</w:t>
      </w:r>
      <w:r w:rsidR="00181263" w:rsidRPr="00872AB1">
        <w:rPr>
          <w:rFonts w:cs="Times New Roman"/>
        </w:rPr>
        <w:t xml:space="preserve"> </w:t>
      </w:r>
      <w:r w:rsidR="00181263" w:rsidRPr="00872AB1">
        <w:rPr>
          <w:rFonts w:cs="Times New Roman"/>
          <w:lang w:val="en-US"/>
        </w:rPr>
        <w:t>M</w:t>
      </w:r>
      <w:r w:rsidR="00181263" w:rsidRPr="00872AB1">
        <w:rPr>
          <w:rFonts w:cs="Times New Roman"/>
        </w:rPr>
        <w:t>.</w:t>
      </w:r>
      <w:r w:rsidR="00181263" w:rsidRPr="00872AB1">
        <w:rPr>
          <w:rFonts w:cs="Times New Roman"/>
          <w:lang w:val="en-US"/>
        </w:rPr>
        <w:t>H</w:t>
      </w:r>
      <w:r w:rsidR="00181263" w:rsidRPr="00872AB1">
        <w:rPr>
          <w:rFonts w:cs="Times New Roman"/>
        </w:rPr>
        <w:t xml:space="preserve">., </w:t>
      </w:r>
      <w:r w:rsidR="00181263" w:rsidRPr="00872AB1">
        <w:rPr>
          <w:rFonts w:cs="Times New Roman"/>
          <w:lang w:val="en-US"/>
        </w:rPr>
        <w:t>Taffler</w:t>
      </w:r>
      <w:r w:rsidR="00181263" w:rsidRPr="00872AB1">
        <w:rPr>
          <w:rFonts w:cs="Times New Roman"/>
        </w:rPr>
        <w:t xml:space="preserve"> </w:t>
      </w:r>
      <w:r w:rsidR="00181263" w:rsidRPr="00872AB1">
        <w:rPr>
          <w:rFonts w:cs="Times New Roman"/>
          <w:lang w:val="en-US"/>
        </w:rPr>
        <w:t>R</w:t>
      </w:r>
      <w:r w:rsidR="00181263" w:rsidRPr="00872AB1">
        <w:rPr>
          <w:rFonts w:cs="Times New Roman"/>
        </w:rPr>
        <w:t>.</w:t>
      </w:r>
      <w:r w:rsidR="00181263" w:rsidRPr="00872AB1">
        <w:rPr>
          <w:rFonts w:cs="Times New Roman"/>
          <w:lang w:val="en-US"/>
        </w:rPr>
        <w:t>R</w:t>
      </w:r>
      <w:r w:rsidR="00B7316D">
        <w:rPr>
          <w:rFonts w:cs="Times New Roman"/>
        </w:rPr>
        <w:t>. и других</w:t>
      </w:r>
      <w:r w:rsidR="00181263" w:rsidRPr="00872AB1">
        <w:rPr>
          <w:rFonts w:cs="Times New Roman"/>
        </w:rPr>
        <w:t>.</w:t>
      </w:r>
    </w:p>
    <w:p w:rsidR="00C63F8F" w:rsidRPr="00C63F8F" w:rsidRDefault="006447AA" w:rsidP="00C63F8F">
      <w:pPr>
        <w:pStyle w:val="11"/>
        <w:rPr>
          <w:rFonts w:cs="Times New Roman"/>
        </w:rPr>
      </w:pPr>
      <w:r w:rsidRPr="006E125D">
        <w:rPr>
          <w:rFonts w:cs="Times New Roman"/>
        </w:rPr>
        <w:t xml:space="preserve">Реализация указанных цели и задач обусловила структуру и логику работы. </w:t>
      </w:r>
      <w:r w:rsidR="00F15C14">
        <w:rPr>
          <w:rFonts w:cs="Times New Roman"/>
        </w:rPr>
        <w:t>Работа состоит из введения, трех</w:t>
      </w:r>
      <w:r w:rsidR="008F2592">
        <w:rPr>
          <w:rFonts w:cs="Times New Roman"/>
        </w:rPr>
        <w:t xml:space="preserve"> глав, заключения,</w:t>
      </w:r>
      <w:r w:rsidRPr="006E125D">
        <w:rPr>
          <w:rFonts w:cs="Times New Roman"/>
        </w:rPr>
        <w:t xml:space="preserve"> библиографического списка</w:t>
      </w:r>
      <w:r w:rsidR="008F2592">
        <w:rPr>
          <w:rFonts w:cs="Times New Roman"/>
        </w:rPr>
        <w:t xml:space="preserve"> и приложения</w:t>
      </w:r>
      <w:bookmarkStart w:id="2" w:name="_GoBack"/>
      <w:bookmarkEnd w:id="2"/>
      <w:r w:rsidRPr="006E125D">
        <w:rPr>
          <w:rFonts w:cs="Times New Roman"/>
        </w:rPr>
        <w:t>. В первой главе раскрываются базовые понятия по данной теме, классификации и теоретические аспекты. Во второй главе отражены основные метод</w:t>
      </w:r>
      <w:r w:rsidR="00F15C14">
        <w:rPr>
          <w:rFonts w:cs="Times New Roman"/>
        </w:rPr>
        <w:t xml:space="preserve">ы управления налоговыми рисками, </w:t>
      </w:r>
      <w:r w:rsidR="008775A2">
        <w:rPr>
          <w:rFonts w:cs="Times New Roman"/>
        </w:rPr>
        <w:t>рассмотрены</w:t>
      </w:r>
      <w:r w:rsidR="00F15C14">
        <w:rPr>
          <w:rFonts w:cs="Times New Roman"/>
        </w:rPr>
        <w:t xml:space="preserve"> </w:t>
      </w:r>
      <w:r w:rsidR="008775A2">
        <w:rPr>
          <w:rFonts w:cs="Times New Roman"/>
        </w:rPr>
        <w:t xml:space="preserve">инновационные </w:t>
      </w:r>
      <w:r w:rsidR="00F15C14">
        <w:rPr>
          <w:rFonts w:cs="Times New Roman"/>
        </w:rPr>
        <w:t>способы налого</w:t>
      </w:r>
      <w:r w:rsidR="00C63F8F">
        <w:rPr>
          <w:rFonts w:cs="Times New Roman"/>
        </w:rPr>
        <w:t>вого администрирования</w:t>
      </w:r>
      <w:r w:rsidR="00B7316D">
        <w:rPr>
          <w:rFonts w:cs="Times New Roman"/>
        </w:rPr>
        <w:t xml:space="preserve">, </w:t>
      </w:r>
      <w:r w:rsidR="00B7316D" w:rsidRPr="00197831">
        <w:rPr>
          <w:rFonts w:cs="Times New Roman"/>
        </w:rPr>
        <w:t>проанализированы статистические данные по эффективности выездных налоговых проверок в РФ</w:t>
      </w:r>
      <w:r w:rsidR="00F15C14" w:rsidRPr="00197831">
        <w:rPr>
          <w:rFonts w:cs="Times New Roman"/>
        </w:rPr>
        <w:t>.</w:t>
      </w:r>
      <w:r w:rsidR="00F15C14">
        <w:rPr>
          <w:rFonts w:cs="Times New Roman"/>
        </w:rPr>
        <w:t xml:space="preserve"> </w:t>
      </w:r>
      <w:r w:rsidR="00F15C14" w:rsidRPr="00FB68F5">
        <w:rPr>
          <w:rFonts w:cs="Times New Roman"/>
        </w:rPr>
        <w:t>В третьей главе изучена налоговая нагрузка с теоретической</w:t>
      </w:r>
      <w:r w:rsidR="00AB2F9E" w:rsidRPr="00FB68F5">
        <w:rPr>
          <w:rFonts w:cs="Times New Roman"/>
        </w:rPr>
        <w:t xml:space="preserve"> и практической</w:t>
      </w:r>
      <w:r w:rsidR="00F15C14" w:rsidRPr="00FB68F5">
        <w:rPr>
          <w:rFonts w:cs="Times New Roman"/>
        </w:rPr>
        <w:t xml:space="preserve"> точки зрения</w:t>
      </w:r>
      <w:r w:rsidR="00B7316D" w:rsidRPr="00FB68F5">
        <w:rPr>
          <w:rFonts w:cs="Times New Roman"/>
        </w:rPr>
        <w:t>, а именно</w:t>
      </w:r>
      <w:r w:rsidR="00AB2F9E" w:rsidRPr="00FB68F5">
        <w:rPr>
          <w:rFonts w:cs="Times New Roman"/>
        </w:rPr>
        <w:t xml:space="preserve"> неоднозначность понятийного аппарата и способов расчета коэффициента,</w:t>
      </w:r>
      <w:r w:rsidR="00F15C14">
        <w:rPr>
          <w:rFonts w:cs="Times New Roman"/>
        </w:rPr>
        <w:t xml:space="preserve"> приведены показатели по России и странам ОЭСР, </w:t>
      </w:r>
      <w:r w:rsidR="00C63F8F">
        <w:rPr>
          <w:rFonts w:cs="Times New Roman"/>
        </w:rPr>
        <w:t>на примере одного из регионов РФ – Краснодарский край проведен анализ судебной практики по налоговым правонарушениям.</w:t>
      </w:r>
    </w:p>
    <w:p w:rsidR="006447AA" w:rsidRPr="006E125D" w:rsidRDefault="006447AA" w:rsidP="006447AA">
      <w:pPr>
        <w:pStyle w:val="11"/>
        <w:rPr>
          <w:rFonts w:cs="Times New Roman"/>
        </w:rPr>
      </w:pPr>
    </w:p>
    <w:p w:rsidR="006447AA" w:rsidRPr="006E125D" w:rsidRDefault="006447AA" w:rsidP="006447AA">
      <w:pPr>
        <w:pStyle w:val="a3"/>
        <w:spacing w:after="0"/>
        <w:rPr>
          <w:rFonts w:cs="Times New Roman"/>
        </w:rPr>
      </w:pPr>
    </w:p>
    <w:p w:rsidR="006447AA" w:rsidRPr="006E125D" w:rsidRDefault="006447AA" w:rsidP="006447AA">
      <w:pPr>
        <w:spacing w:after="0"/>
        <w:rPr>
          <w:rFonts w:cs="Times New Roman"/>
          <w:b/>
        </w:rPr>
      </w:pPr>
      <w:r w:rsidRPr="006E125D">
        <w:rPr>
          <w:rFonts w:cs="Times New Roman"/>
          <w:b/>
        </w:rPr>
        <w:br w:type="page"/>
      </w:r>
    </w:p>
    <w:p w:rsidR="006447AA" w:rsidRPr="006E125D" w:rsidRDefault="006447AA" w:rsidP="00D54CF8">
      <w:pPr>
        <w:pStyle w:val="1"/>
        <w:spacing w:before="0" w:after="0" w:line="720" w:lineRule="auto"/>
        <w:rPr>
          <w:rFonts w:ascii="Times New Roman" w:hAnsi="Times New Roman" w:cs="Times New Roman"/>
          <w:b/>
          <w:color w:val="auto"/>
          <w:sz w:val="28"/>
        </w:rPr>
      </w:pPr>
      <w:bookmarkStart w:id="3" w:name="_Toc26672070"/>
      <w:bookmarkStart w:id="4" w:name="_Toc41502795"/>
      <w:r w:rsidRPr="006E125D">
        <w:rPr>
          <w:rFonts w:ascii="Times New Roman" w:hAnsi="Times New Roman" w:cs="Times New Roman"/>
          <w:b/>
          <w:color w:val="auto"/>
          <w:sz w:val="28"/>
        </w:rPr>
        <w:lastRenderedPageBreak/>
        <w:t>Глава 1. Теоретические аспекты управления налоговыми рисками</w:t>
      </w:r>
      <w:bookmarkEnd w:id="3"/>
      <w:bookmarkEnd w:id="4"/>
    </w:p>
    <w:p w:rsidR="002B4BB2" w:rsidRPr="006E125D" w:rsidRDefault="003B4AD2" w:rsidP="00D54CF8">
      <w:pPr>
        <w:pStyle w:val="1"/>
        <w:numPr>
          <w:ilvl w:val="1"/>
          <w:numId w:val="1"/>
        </w:numPr>
        <w:spacing w:after="240" w:line="720" w:lineRule="auto"/>
        <w:jc w:val="center"/>
        <w:rPr>
          <w:rFonts w:ascii="Times New Roman" w:hAnsi="Times New Roman" w:cs="Times New Roman"/>
          <w:b/>
          <w:color w:val="auto"/>
          <w:sz w:val="24"/>
        </w:rPr>
      </w:pPr>
      <w:bookmarkStart w:id="5" w:name="_Toc41502796"/>
      <w:bookmarkStart w:id="6" w:name="_Toc26672071"/>
      <w:r w:rsidRPr="006E125D">
        <w:rPr>
          <w:rFonts w:ascii="Times New Roman" w:hAnsi="Times New Roman" w:cs="Times New Roman"/>
          <w:b/>
          <w:color w:val="auto"/>
          <w:sz w:val="24"/>
        </w:rPr>
        <w:t>Обзор отечественной и зарубежной литературы</w:t>
      </w:r>
      <w:bookmarkEnd w:id="5"/>
    </w:p>
    <w:p w:rsidR="00A43022" w:rsidRPr="006E125D" w:rsidRDefault="00792E2F" w:rsidP="002B4BB2">
      <w:pPr>
        <w:pStyle w:val="a3"/>
        <w:rPr>
          <w:rFonts w:eastAsia="Times New Roman" w:cs="Times New Roman"/>
          <w:szCs w:val="24"/>
          <w:lang w:eastAsia="ru-RU"/>
        </w:rPr>
      </w:pPr>
      <w:r w:rsidRPr="006E125D">
        <w:rPr>
          <w:rFonts w:cs="Times New Roman"/>
        </w:rPr>
        <w:t xml:space="preserve">Налоговые риски как тема для научных исследований слабо распространена как среди российских, так и зарубежных авторов. </w:t>
      </w:r>
      <w:r w:rsidR="005A12C0" w:rsidRPr="006E125D">
        <w:rPr>
          <w:rFonts w:cs="Times New Roman"/>
        </w:rPr>
        <w:t>На первый взгляд, причины этого установить сложно, ведь само явление широко распространено и применимо буквально к каждой организации вне зависимости от ее вида</w:t>
      </w:r>
      <w:r w:rsidR="00CD4851" w:rsidRPr="006E125D">
        <w:rPr>
          <w:rFonts w:cs="Times New Roman"/>
        </w:rPr>
        <w:t xml:space="preserve"> деятельности, размера и прочих критериев</w:t>
      </w:r>
      <w:r w:rsidR="005A12C0" w:rsidRPr="006E125D">
        <w:rPr>
          <w:rFonts w:cs="Times New Roman"/>
        </w:rPr>
        <w:t>. Однако выборка за последние двадцать лет, проведенная</w:t>
      </w:r>
      <w:r w:rsidR="0025355B" w:rsidRPr="006E125D">
        <w:rPr>
          <w:rFonts w:cs="Times New Roman"/>
        </w:rPr>
        <w:t xml:space="preserve"> авторами</w:t>
      </w:r>
      <w:r w:rsidR="005A12C0" w:rsidRPr="006E125D">
        <w:rPr>
          <w:rFonts w:cs="Times New Roman"/>
        </w:rPr>
        <w:t xml:space="preserve"> работы</w:t>
      </w:r>
      <w:r w:rsidR="009F3F33" w:rsidRPr="006E125D">
        <w:rPr>
          <w:rFonts w:cs="Times New Roman"/>
        </w:rPr>
        <w:t xml:space="preserve"> в базах данных Scopus</w:t>
      </w:r>
      <w:r w:rsidR="002B4BB2" w:rsidRPr="006E125D">
        <w:rPr>
          <w:rFonts w:cs="Times New Roman"/>
        </w:rPr>
        <w:t xml:space="preserve"> (URL: </w:t>
      </w:r>
      <w:hyperlink r:id="rId8" w:tgtFrame="_blank" w:history="1">
        <w:r w:rsidR="002B4BB2" w:rsidRPr="006E125D">
          <w:rPr>
            <w:rFonts w:cs="Times New Roman"/>
          </w:rPr>
          <w:t>scopus.com</w:t>
        </w:r>
      </w:hyperlink>
      <w:r w:rsidR="002B4BB2" w:rsidRPr="006E125D">
        <w:rPr>
          <w:rFonts w:cs="Times New Roman"/>
        </w:rPr>
        <w:t xml:space="preserve">), </w:t>
      </w:r>
      <w:r w:rsidR="009F3F33" w:rsidRPr="006E125D">
        <w:rPr>
          <w:rFonts w:cs="Times New Roman"/>
        </w:rPr>
        <w:t>Web of Science</w:t>
      </w:r>
      <w:r w:rsidR="002B4BB2" w:rsidRPr="006E125D">
        <w:rPr>
          <w:rFonts w:cs="Times New Roman"/>
        </w:rPr>
        <w:t xml:space="preserve"> (URL: webofknowledge.com)</w:t>
      </w:r>
      <w:r w:rsidR="009F3F33" w:rsidRPr="006E125D">
        <w:rPr>
          <w:rFonts w:cs="Times New Roman"/>
        </w:rPr>
        <w:t xml:space="preserve"> и </w:t>
      </w:r>
      <w:r w:rsidR="0071457B" w:rsidRPr="006E125D">
        <w:rPr>
          <w:rFonts w:cs="Times New Roman"/>
        </w:rPr>
        <w:t>eLIBRARY.</w:t>
      </w:r>
      <w:r w:rsidR="007344D8" w:rsidRPr="006E125D">
        <w:rPr>
          <w:rFonts w:cs="Times New Roman"/>
        </w:rPr>
        <w:t>RU</w:t>
      </w:r>
      <w:r w:rsidR="002B4BB2" w:rsidRPr="006E125D">
        <w:rPr>
          <w:rFonts w:cs="Times New Roman"/>
        </w:rPr>
        <w:t xml:space="preserve"> (URL: </w:t>
      </w:r>
      <w:r w:rsidR="002B4BB2" w:rsidRPr="006E125D">
        <w:rPr>
          <w:rFonts w:eastAsia="Times New Roman" w:cs="Times New Roman"/>
          <w:bCs/>
          <w:szCs w:val="24"/>
          <w:lang w:eastAsia="ru-RU"/>
        </w:rPr>
        <w:t>elibrary.ru</w:t>
      </w:r>
      <w:r w:rsidR="002B4BB2" w:rsidRPr="006E125D">
        <w:rPr>
          <w:rFonts w:eastAsia="Times New Roman" w:cs="Times New Roman"/>
          <w:szCs w:val="24"/>
          <w:lang w:eastAsia="ru-RU"/>
        </w:rPr>
        <w:t>)</w:t>
      </w:r>
      <w:r w:rsidR="005A12C0" w:rsidRPr="006E125D">
        <w:rPr>
          <w:rFonts w:cs="Times New Roman"/>
        </w:rPr>
        <w:t>, наглядно демонстрирует, что исследовательская база весьма незначительна</w:t>
      </w:r>
      <w:r w:rsidR="00F642B2" w:rsidRPr="006E125D">
        <w:rPr>
          <w:rFonts w:cs="Times New Roman"/>
        </w:rPr>
        <w:t xml:space="preserve"> (Рис. 1)</w:t>
      </w:r>
      <w:r w:rsidR="005A12C0" w:rsidRPr="006E125D">
        <w:rPr>
          <w:rFonts w:cs="Times New Roman"/>
        </w:rPr>
        <w:t xml:space="preserve">. </w:t>
      </w:r>
      <w:r w:rsidR="00F642B2" w:rsidRPr="006E125D">
        <w:rPr>
          <w:rFonts w:cs="Times New Roman"/>
        </w:rPr>
        <w:t xml:space="preserve">Сложно сказать, связан ли напрямую рост количества публикаций за последние десять – двенадцать лет с увеличением интереса ученого сообщества к данной теме или же это заслуга цифровизации и </w:t>
      </w:r>
      <w:r w:rsidR="00703021" w:rsidRPr="006E125D">
        <w:rPr>
          <w:rFonts w:cs="Times New Roman"/>
        </w:rPr>
        <w:t>расширен</w:t>
      </w:r>
      <w:r w:rsidR="00074340" w:rsidRPr="006E125D">
        <w:rPr>
          <w:rFonts w:cs="Times New Roman"/>
        </w:rPr>
        <w:t>ия возможностей публикации стат</w:t>
      </w:r>
      <w:r w:rsidR="00703021" w:rsidRPr="006E125D">
        <w:rPr>
          <w:rFonts w:cs="Times New Roman"/>
        </w:rPr>
        <w:t>ей в сети Интернет.</w:t>
      </w:r>
      <w:r w:rsidR="00BD592C" w:rsidRPr="006E125D">
        <w:rPr>
          <w:rFonts w:cs="Times New Roman"/>
        </w:rPr>
        <w:t xml:space="preserve"> Ключевым словом для поиска было выбрано «налоговые риски» или «tax risks» (англ.) в соответствие с объектом исследования.</w:t>
      </w:r>
      <w:r w:rsidR="00831212" w:rsidRPr="006E125D">
        <w:rPr>
          <w:rFonts w:cs="Times New Roman"/>
        </w:rPr>
        <w:t xml:space="preserve"> Помимо выбранного ключевого слова, большая часть статей в eLIBRARY.RU </w:t>
      </w:r>
      <w:r w:rsidR="003C7037" w:rsidRPr="006E125D">
        <w:rPr>
          <w:rFonts w:cs="Times New Roman"/>
        </w:rPr>
        <w:t xml:space="preserve">включает в себя ключевые слова «налоговая нагрузка» и «налоговое планирование», что напрямую коррелирует с общей темой исследования. </w:t>
      </w:r>
    </w:p>
    <w:p w:rsidR="00F51766" w:rsidRPr="006E125D" w:rsidRDefault="00F51766" w:rsidP="0017702E">
      <w:pPr>
        <w:pStyle w:val="a3"/>
        <w:spacing w:after="0"/>
        <w:jc w:val="center"/>
        <w:rPr>
          <w:rFonts w:cs="Times New Roman"/>
        </w:rPr>
      </w:pPr>
      <w:r w:rsidRPr="006E125D">
        <w:rPr>
          <w:rFonts w:cs="Times New Roman"/>
        </w:rPr>
        <w:t>Рисунок 1. Распределение количества статей по годам за 2000-2020 гг.</w:t>
      </w:r>
    </w:p>
    <w:p w:rsidR="00F51766" w:rsidRPr="00D948B5" w:rsidRDefault="000B1F9A" w:rsidP="0079059D">
      <w:pPr>
        <w:pStyle w:val="a3"/>
        <w:spacing w:after="0"/>
        <w:ind w:firstLine="0"/>
        <w:jc w:val="center"/>
        <w:rPr>
          <w:rFonts w:cs="Times New Roman"/>
        </w:rPr>
      </w:pPr>
      <w:r w:rsidRPr="006E125D">
        <w:rPr>
          <w:rFonts w:cs="Times New Roman"/>
          <w:noProof/>
          <w:lang w:eastAsia="ru-RU"/>
        </w:rPr>
        <w:drawing>
          <wp:inline distT="0" distB="0" distL="0" distR="0" wp14:anchorId="0C87CA32" wp14:editId="676DD622">
            <wp:extent cx="5958840" cy="2796540"/>
            <wp:effectExtent l="0" t="0" r="381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9059D">
        <w:rPr>
          <w:rFonts w:cs="Times New Roman"/>
          <w:sz w:val="22"/>
        </w:rPr>
        <w:t>Составлено по: данные</w:t>
      </w:r>
      <w:r w:rsidR="00F51766" w:rsidRPr="006E125D">
        <w:rPr>
          <w:rFonts w:cs="Times New Roman"/>
          <w:sz w:val="22"/>
        </w:rPr>
        <w:t xml:space="preserve"> Scopus, Web of Science и eLIBRARY.RU</w:t>
      </w:r>
      <w:r w:rsidR="00F51766" w:rsidRPr="006E125D">
        <w:rPr>
          <w:rFonts w:cs="Times New Roman"/>
        </w:rPr>
        <w:t xml:space="preserve"> </w:t>
      </w:r>
    </w:p>
    <w:p w:rsidR="00873D86" w:rsidRPr="006E125D" w:rsidRDefault="00074340" w:rsidP="00873D86">
      <w:pPr>
        <w:pStyle w:val="a3"/>
        <w:rPr>
          <w:rFonts w:cs="Times New Roman"/>
        </w:rPr>
      </w:pPr>
      <w:r w:rsidRPr="006E125D">
        <w:rPr>
          <w:rFonts w:cs="Times New Roman"/>
        </w:rPr>
        <w:lastRenderedPageBreak/>
        <w:t xml:space="preserve">Общее количество статей, опубликованных на данный момент в исследуемых базах данных следующее: </w:t>
      </w:r>
      <w:r w:rsidR="00BD592C" w:rsidRPr="006E125D">
        <w:rPr>
          <w:rFonts w:cs="Times New Roman"/>
          <w:lang w:val="en-US"/>
        </w:rPr>
        <w:t>Scopus</w:t>
      </w:r>
      <w:r w:rsidR="00BD592C" w:rsidRPr="006E125D">
        <w:rPr>
          <w:rFonts w:cs="Times New Roman"/>
        </w:rPr>
        <w:t xml:space="preserve"> - 117, </w:t>
      </w:r>
      <w:r w:rsidR="00BD592C" w:rsidRPr="006E125D">
        <w:rPr>
          <w:rFonts w:cs="Times New Roman"/>
          <w:lang w:val="en-US"/>
        </w:rPr>
        <w:t>Web</w:t>
      </w:r>
      <w:r w:rsidR="00BD592C" w:rsidRPr="006E125D">
        <w:rPr>
          <w:rFonts w:cs="Times New Roman"/>
        </w:rPr>
        <w:t xml:space="preserve"> </w:t>
      </w:r>
      <w:r w:rsidR="00BD592C" w:rsidRPr="006E125D">
        <w:rPr>
          <w:rFonts w:cs="Times New Roman"/>
          <w:lang w:val="en-US"/>
        </w:rPr>
        <w:t>of</w:t>
      </w:r>
      <w:r w:rsidR="00BD592C" w:rsidRPr="006E125D">
        <w:rPr>
          <w:rFonts w:cs="Times New Roman"/>
        </w:rPr>
        <w:t xml:space="preserve"> </w:t>
      </w:r>
      <w:r w:rsidR="00BD592C" w:rsidRPr="006E125D">
        <w:rPr>
          <w:rFonts w:cs="Times New Roman"/>
          <w:lang w:val="en-US"/>
        </w:rPr>
        <w:t>Science</w:t>
      </w:r>
      <w:r w:rsidR="00BD592C" w:rsidRPr="006E125D">
        <w:rPr>
          <w:rFonts w:cs="Times New Roman"/>
        </w:rPr>
        <w:t xml:space="preserve"> - </w:t>
      </w:r>
      <w:r w:rsidR="00E84A53" w:rsidRPr="006E125D">
        <w:rPr>
          <w:rFonts w:cs="Times New Roman"/>
        </w:rPr>
        <w:t>75</w:t>
      </w:r>
      <w:r w:rsidR="00BD592C" w:rsidRPr="006E125D">
        <w:rPr>
          <w:rFonts w:cs="Times New Roman"/>
        </w:rPr>
        <w:t xml:space="preserve"> и </w:t>
      </w:r>
      <w:r w:rsidR="00BD592C" w:rsidRPr="006E125D">
        <w:rPr>
          <w:rFonts w:cs="Times New Roman"/>
          <w:lang w:val="en-US"/>
        </w:rPr>
        <w:t>eLIBRARY</w:t>
      </w:r>
      <w:r w:rsidR="00BD592C" w:rsidRPr="006E125D">
        <w:rPr>
          <w:rFonts w:cs="Times New Roman"/>
        </w:rPr>
        <w:t>.</w:t>
      </w:r>
      <w:r w:rsidR="00BD592C" w:rsidRPr="006E125D">
        <w:rPr>
          <w:rFonts w:cs="Times New Roman"/>
          <w:lang w:val="en-US"/>
        </w:rPr>
        <w:t>RU</w:t>
      </w:r>
      <w:r w:rsidR="00E84A53" w:rsidRPr="006E125D">
        <w:rPr>
          <w:rFonts w:cs="Times New Roman"/>
        </w:rPr>
        <w:t xml:space="preserve"> – 332. </w:t>
      </w:r>
      <w:r w:rsidR="00DC4FCE" w:rsidRPr="006E125D">
        <w:rPr>
          <w:rFonts w:cs="Times New Roman"/>
        </w:rPr>
        <w:t xml:space="preserve">Однако доступ к большинству зарубежных статей ограничен, например, в </w:t>
      </w:r>
      <w:r w:rsidR="00DC4FCE" w:rsidRPr="006E125D">
        <w:rPr>
          <w:rFonts w:cs="Times New Roman"/>
          <w:lang w:val="en-US"/>
        </w:rPr>
        <w:t>Scopus</w:t>
      </w:r>
      <w:r w:rsidR="00DC4FCE" w:rsidRPr="006E125D">
        <w:rPr>
          <w:rFonts w:cs="Times New Roman"/>
        </w:rPr>
        <w:t xml:space="preserve"> доступно всего 18 статей, а в </w:t>
      </w:r>
      <w:r w:rsidR="00DC4FCE" w:rsidRPr="006E125D">
        <w:rPr>
          <w:rFonts w:cs="Times New Roman"/>
          <w:lang w:val="en-US"/>
        </w:rPr>
        <w:t>Web</w:t>
      </w:r>
      <w:r w:rsidR="00DC4FCE" w:rsidRPr="006E125D">
        <w:rPr>
          <w:rFonts w:cs="Times New Roman"/>
        </w:rPr>
        <w:t xml:space="preserve"> </w:t>
      </w:r>
      <w:r w:rsidR="00DC4FCE" w:rsidRPr="006E125D">
        <w:rPr>
          <w:rFonts w:cs="Times New Roman"/>
          <w:lang w:val="en-US"/>
        </w:rPr>
        <w:t>of</w:t>
      </w:r>
      <w:r w:rsidR="00DC4FCE" w:rsidRPr="006E125D">
        <w:rPr>
          <w:rFonts w:cs="Times New Roman"/>
        </w:rPr>
        <w:t xml:space="preserve"> </w:t>
      </w:r>
      <w:r w:rsidR="00DC4FCE" w:rsidRPr="006E125D">
        <w:rPr>
          <w:rFonts w:cs="Times New Roman"/>
          <w:lang w:val="en-US"/>
        </w:rPr>
        <w:t>Science</w:t>
      </w:r>
      <w:r w:rsidR="008E775F" w:rsidRPr="006E125D">
        <w:rPr>
          <w:rFonts w:cs="Times New Roman"/>
        </w:rPr>
        <w:t xml:space="preserve"> только 12, что значительно затрудняет анализ направления развития мысли ученых, изменение их взглядов с течением времени.</w:t>
      </w:r>
    </w:p>
    <w:p w:rsidR="00D422A1" w:rsidRPr="006E125D" w:rsidRDefault="00D422A1" w:rsidP="00873D86">
      <w:pPr>
        <w:pStyle w:val="a3"/>
        <w:rPr>
          <w:rFonts w:cs="Times New Roman"/>
        </w:rPr>
      </w:pPr>
      <w:r w:rsidRPr="006E125D">
        <w:rPr>
          <w:rFonts w:cs="Times New Roman"/>
        </w:rPr>
        <w:t>Распределение количества публикаций по странам в обеих международных базах примерно одинаковое – лидирующие позиции занимают США, Китай и Россия</w:t>
      </w:r>
      <w:r w:rsidR="00A53CD7" w:rsidRPr="006E125D">
        <w:rPr>
          <w:rFonts w:cs="Times New Roman"/>
        </w:rPr>
        <w:t xml:space="preserve"> (Рис.2)</w:t>
      </w:r>
      <w:r w:rsidRPr="006E125D">
        <w:rPr>
          <w:rFonts w:cs="Times New Roman"/>
        </w:rPr>
        <w:t>.</w:t>
      </w:r>
      <w:r w:rsidR="00F51766" w:rsidRPr="006E125D">
        <w:rPr>
          <w:rFonts w:cs="Times New Roman"/>
        </w:rPr>
        <w:t xml:space="preserve"> Исходя из этого, можно предположить, что количество статей коррелирует с уровнем налоговой нагрузки в стране: чем она выше, тем больше заинтересованы ученые данной страны в изучении этой темы. Однако для подтверждения этой гипотезы требуется дополнительное изучение статистических данных стран, лидирующих по количеству публикаций.</w:t>
      </w:r>
    </w:p>
    <w:p w:rsidR="00F51766" w:rsidRPr="006E125D" w:rsidRDefault="00A53CD7" w:rsidP="0017702E">
      <w:pPr>
        <w:pStyle w:val="a3"/>
        <w:spacing w:after="0"/>
        <w:jc w:val="center"/>
        <w:rPr>
          <w:rFonts w:cs="Times New Roman"/>
        </w:rPr>
      </w:pPr>
      <w:r w:rsidRPr="006E125D">
        <w:rPr>
          <w:rFonts w:cs="Times New Roman"/>
        </w:rPr>
        <w:t>Рисунок 2</w:t>
      </w:r>
      <w:r w:rsidR="004E48AB" w:rsidRPr="006E125D">
        <w:rPr>
          <w:rFonts w:cs="Times New Roman"/>
        </w:rPr>
        <w:t>. Распределение количества статей по странам за 2000-2020 гг.</w:t>
      </w:r>
    </w:p>
    <w:p w:rsidR="004E48AB" w:rsidRPr="0017702E" w:rsidRDefault="000E4ADA" w:rsidP="0079059D">
      <w:pPr>
        <w:pStyle w:val="a3"/>
        <w:spacing w:after="0"/>
        <w:ind w:firstLine="0"/>
        <w:jc w:val="center"/>
        <w:rPr>
          <w:rFonts w:cs="Times New Roman"/>
          <w:noProof/>
          <w:lang w:eastAsia="ru-RU"/>
        </w:rPr>
      </w:pPr>
      <w:r w:rsidRPr="006E125D">
        <w:rPr>
          <w:rFonts w:cs="Times New Roman"/>
          <w:noProof/>
          <w:lang w:eastAsia="ru-RU"/>
        </w:rPr>
        <w:drawing>
          <wp:inline distT="0" distB="0" distL="0" distR="0" wp14:anchorId="05FABA5D" wp14:editId="13D47164">
            <wp:extent cx="3006671" cy="3378200"/>
            <wp:effectExtent l="0" t="0" r="381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E125D">
        <w:rPr>
          <w:rFonts w:cs="Times New Roman"/>
          <w:noProof/>
          <w:lang w:eastAsia="ru-RU"/>
        </w:rPr>
        <w:drawing>
          <wp:inline distT="0" distB="0" distL="0" distR="0" wp14:anchorId="6DF47B81" wp14:editId="59A323C5">
            <wp:extent cx="2858866" cy="3394075"/>
            <wp:effectExtent l="0" t="0" r="17780"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9059D">
        <w:rPr>
          <w:rFonts w:cs="Times New Roman"/>
          <w:sz w:val="22"/>
        </w:rPr>
        <w:t>Составлено по: данные</w:t>
      </w:r>
      <w:r w:rsidR="00D10CDE" w:rsidRPr="006E125D">
        <w:rPr>
          <w:rFonts w:cs="Times New Roman"/>
          <w:sz w:val="22"/>
        </w:rPr>
        <w:t xml:space="preserve"> Web of Science и Scopus</w:t>
      </w:r>
    </w:p>
    <w:p w:rsidR="008756DB" w:rsidRPr="006E125D" w:rsidRDefault="00E36185" w:rsidP="008756DB">
      <w:pPr>
        <w:pStyle w:val="a3"/>
        <w:rPr>
          <w:rFonts w:cs="Times New Roman"/>
        </w:rPr>
      </w:pPr>
      <w:r w:rsidRPr="006E125D">
        <w:rPr>
          <w:rFonts w:cs="Times New Roman"/>
        </w:rPr>
        <w:t>Авторы преимущественно подходят к изучению темы с теоретической точки зрения: дают определения, выявляют основные принципы, критерии, характеристики налоговых рисков, систематизируют или классифицируют их, предлагают модели выявления рисков, а также способы управления ими.</w:t>
      </w:r>
      <w:r w:rsidR="00CC62FC" w:rsidRPr="006E125D">
        <w:rPr>
          <w:rFonts w:cs="Times New Roman"/>
        </w:rPr>
        <w:t xml:space="preserve"> Часть авторов рассуждают о способах оптимизации и (или) минимизации налоговых рисков, другая часть – о негативных последствиях уклонения от уплаты налогов. </w:t>
      </w:r>
    </w:p>
    <w:p w:rsidR="00A31E7C" w:rsidRPr="006E125D" w:rsidRDefault="00A31E7C" w:rsidP="00FD3798">
      <w:pPr>
        <w:pStyle w:val="a3"/>
        <w:rPr>
          <w:rFonts w:cs="Times New Roman"/>
          <w:sz w:val="36"/>
        </w:rPr>
      </w:pPr>
      <w:r w:rsidRPr="006E125D">
        <w:rPr>
          <w:rFonts w:cs="Times New Roman"/>
        </w:rPr>
        <w:lastRenderedPageBreak/>
        <w:t>Дж.Л. Абернати</w:t>
      </w:r>
      <w:r w:rsidR="008756DB" w:rsidRPr="006E125D">
        <w:rPr>
          <w:rFonts w:cs="Times New Roman"/>
        </w:rPr>
        <w:t xml:space="preserve"> (Abernathy, J.L.)</w:t>
      </w:r>
      <w:r w:rsidRPr="006E125D">
        <w:rPr>
          <w:rFonts w:cs="Times New Roman"/>
        </w:rPr>
        <w:t>, Э.Р. Финли</w:t>
      </w:r>
      <w:r w:rsidR="008756DB" w:rsidRPr="006E125D">
        <w:rPr>
          <w:rFonts w:cs="Times New Roman"/>
        </w:rPr>
        <w:t xml:space="preserve"> </w:t>
      </w:r>
      <w:r w:rsidR="008756DB" w:rsidRPr="006E125D">
        <w:rPr>
          <w:rFonts w:cs="Times New Roman"/>
          <w:sz w:val="22"/>
        </w:rPr>
        <w:t>(Finley, A.R.)</w:t>
      </w:r>
      <w:r w:rsidRPr="006E125D">
        <w:rPr>
          <w:rFonts w:cs="Times New Roman"/>
        </w:rPr>
        <w:t>, Э.Т. Рэпли</w:t>
      </w:r>
      <w:r w:rsidR="008756DB" w:rsidRPr="006E125D">
        <w:rPr>
          <w:rFonts w:cs="Times New Roman"/>
        </w:rPr>
        <w:t xml:space="preserve"> (Rapley, E.T.)</w:t>
      </w:r>
      <w:r w:rsidRPr="006E125D">
        <w:rPr>
          <w:rFonts w:cs="Times New Roman"/>
        </w:rPr>
        <w:t xml:space="preserve"> и Дж. Стэкелберг</w:t>
      </w:r>
      <w:r w:rsidR="008756DB" w:rsidRPr="006E125D">
        <w:rPr>
          <w:rFonts w:cs="Times New Roman"/>
        </w:rPr>
        <w:t xml:space="preserve"> (Stekelberg, J.)</w:t>
      </w:r>
      <w:r w:rsidRPr="006E125D">
        <w:rPr>
          <w:rFonts w:cs="Times New Roman"/>
        </w:rPr>
        <w:t xml:space="preserve"> рассмотрели налоговые риски с позиции внешних налоговых аудиторов; они предположили и доказали, что наличие высоких налоговых рисков влияет на рост вознаграждения аудитора, задержку аудиторского мнения, а также на вероятность того, что аудитор сообщит о существенной слабости системы внутреннего контроля клиента</w:t>
      </w:r>
      <w:r w:rsidR="00FD3798" w:rsidRPr="006E125D">
        <w:rPr>
          <w:rFonts w:cs="Times New Roman"/>
        </w:rPr>
        <w:t xml:space="preserve"> </w:t>
      </w:r>
      <w:r w:rsidR="00FD3798" w:rsidRPr="0036578D">
        <w:rPr>
          <w:rFonts w:cs="Times New Roman"/>
        </w:rPr>
        <w:t>[</w:t>
      </w:r>
      <w:r w:rsidR="0036578D" w:rsidRPr="0036578D">
        <w:rPr>
          <w:rFonts w:cs="Times New Roman"/>
        </w:rPr>
        <w:t>43</w:t>
      </w:r>
      <w:r w:rsidR="00FD3798" w:rsidRPr="0036578D">
        <w:rPr>
          <w:rFonts w:cs="Times New Roman"/>
        </w:rPr>
        <w:t>]</w:t>
      </w:r>
      <w:r w:rsidRPr="0036578D">
        <w:rPr>
          <w:rFonts w:cs="Times New Roman"/>
        </w:rPr>
        <w:t>.</w:t>
      </w:r>
      <w:r w:rsidRPr="006E125D">
        <w:rPr>
          <w:rFonts w:cs="Times New Roman"/>
        </w:rPr>
        <w:t xml:space="preserve"> </w:t>
      </w:r>
    </w:p>
    <w:p w:rsidR="00B613E4" w:rsidRPr="0036578D" w:rsidRDefault="00E877D3" w:rsidP="00B613E4">
      <w:pPr>
        <w:pStyle w:val="a3"/>
        <w:rPr>
          <w:rFonts w:cs="Times New Roman"/>
        </w:rPr>
      </w:pPr>
      <w:r w:rsidRPr="006E125D">
        <w:rPr>
          <w:rFonts w:cs="Times New Roman"/>
        </w:rPr>
        <w:t>М.С. Рад (</w:t>
      </w:r>
      <w:r w:rsidRPr="006E125D">
        <w:rPr>
          <w:rFonts w:cs="Times New Roman"/>
          <w:lang w:val="en-US"/>
        </w:rPr>
        <w:t>M</w:t>
      </w:r>
      <w:r w:rsidRPr="006E125D">
        <w:rPr>
          <w:rFonts w:cs="Times New Roman"/>
        </w:rPr>
        <w:t>.</w:t>
      </w:r>
      <w:r w:rsidRPr="006E125D">
        <w:rPr>
          <w:rFonts w:cs="Times New Roman"/>
          <w:lang w:val="en-US"/>
        </w:rPr>
        <w:t>S</w:t>
      </w:r>
      <w:r w:rsidRPr="006E125D">
        <w:rPr>
          <w:rFonts w:cs="Times New Roman"/>
        </w:rPr>
        <w:t xml:space="preserve">. </w:t>
      </w:r>
      <w:r w:rsidRPr="006E125D">
        <w:rPr>
          <w:rFonts w:cs="Times New Roman"/>
          <w:lang w:val="en-US"/>
        </w:rPr>
        <w:t>Rad</w:t>
      </w:r>
      <w:r w:rsidRPr="006E125D">
        <w:rPr>
          <w:rFonts w:cs="Times New Roman"/>
        </w:rPr>
        <w:t>) и А. Шахбахрами (</w:t>
      </w:r>
      <w:hyperlink r:id="rId12" w:tooltip="Показать сведения об авторе" w:history="1">
        <w:r w:rsidRPr="006E125D">
          <w:rPr>
            <w:rStyle w:val="anchortext"/>
            <w:rFonts w:cs="Times New Roman"/>
            <w:lang w:val="en-US"/>
          </w:rPr>
          <w:t>Shahbahrami</w:t>
        </w:r>
        <w:r w:rsidRPr="006E125D">
          <w:rPr>
            <w:rStyle w:val="anchortext"/>
            <w:rFonts w:cs="Times New Roman"/>
          </w:rPr>
          <w:t xml:space="preserve">, </w:t>
        </w:r>
        <w:r w:rsidRPr="006E125D">
          <w:rPr>
            <w:rStyle w:val="anchortext"/>
            <w:rFonts w:cs="Times New Roman"/>
            <w:lang w:val="en-US"/>
          </w:rPr>
          <w:t>A</w:t>
        </w:r>
        <w:r w:rsidRPr="006E125D">
          <w:rPr>
            <w:rStyle w:val="anchortext"/>
            <w:rFonts w:cs="Times New Roman"/>
          </w:rPr>
          <w:t>.</w:t>
        </w:r>
      </w:hyperlink>
      <w:r w:rsidRPr="006E125D">
        <w:rPr>
          <w:rFonts w:cs="Times New Roman"/>
        </w:rPr>
        <w:t>) в своем исследовании построили модель, которая на основе дисперсии и среднего квадратического отклонения выявляет налогоплательщиков с в</w:t>
      </w:r>
      <w:r w:rsidR="00681C74" w:rsidRPr="006E125D">
        <w:rPr>
          <w:rFonts w:cs="Times New Roman"/>
        </w:rPr>
        <w:t>ысоким налоговым рисков. Модель</w:t>
      </w:r>
      <w:r w:rsidRPr="006E125D">
        <w:rPr>
          <w:rFonts w:cs="Times New Roman"/>
        </w:rPr>
        <w:t xml:space="preserve"> отслеживает нестандартное, подозрительное финансовое поведение налогоплательщика, затем собирает данные о нем из налоговой базы и присваивает ему некоторую позицию в классификации</w:t>
      </w:r>
      <w:r w:rsidR="00B613E4" w:rsidRPr="006E125D">
        <w:rPr>
          <w:rFonts w:cs="Times New Roman"/>
        </w:rPr>
        <w:t xml:space="preserve"> </w:t>
      </w:r>
      <w:r w:rsidR="00B613E4" w:rsidRPr="0036578D">
        <w:rPr>
          <w:rFonts w:cs="Times New Roman"/>
        </w:rPr>
        <w:t>[</w:t>
      </w:r>
      <w:r w:rsidR="0036578D" w:rsidRPr="0036578D">
        <w:rPr>
          <w:rFonts w:cs="Times New Roman"/>
        </w:rPr>
        <w:t>47</w:t>
      </w:r>
      <w:r w:rsidR="00B613E4" w:rsidRPr="0036578D">
        <w:rPr>
          <w:rFonts w:cs="Times New Roman"/>
        </w:rPr>
        <w:t>]</w:t>
      </w:r>
      <w:r w:rsidRPr="0036578D">
        <w:rPr>
          <w:rFonts w:cs="Times New Roman"/>
        </w:rPr>
        <w:t>.</w:t>
      </w:r>
    </w:p>
    <w:p w:rsidR="00B0073C" w:rsidRPr="006E125D" w:rsidRDefault="00B613E4" w:rsidP="00E877D3">
      <w:pPr>
        <w:pStyle w:val="a3"/>
        <w:rPr>
          <w:rFonts w:cs="Times New Roman"/>
        </w:rPr>
      </w:pPr>
      <w:r w:rsidRPr="0036578D">
        <w:rPr>
          <w:rFonts w:cs="Times New Roman"/>
        </w:rPr>
        <w:t>Ряд авторов сконцентрировались на конкретном вопросе налогообложения и рассматривают возможные налоговые риски и пути их минимизации в каждом конкретном случае. Например, Н.А. Вакутин, Ю.У. Савина и О.С. Салкова изучали налоговые риски в операциях возвратного лизинга [</w:t>
      </w:r>
      <w:r w:rsidR="0036578D" w:rsidRPr="0036578D">
        <w:rPr>
          <w:rFonts w:cs="Times New Roman"/>
        </w:rPr>
        <w:t>49</w:t>
      </w:r>
      <w:r w:rsidRPr="0036578D">
        <w:rPr>
          <w:rFonts w:cs="Times New Roman"/>
        </w:rPr>
        <w:t xml:space="preserve">]. Другие российские ученые Р. Ахмадеев, Т. Морозова, О. Воронкова и А. Ситнов провели исследование в сфере торговли на цифровых площадках и проанализировали возможности внедрения Налога на добавленную стоимость в электронной торговле </w:t>
      </w:r>
      <w:r w:rsidRPr="0036578D">
        <w:rPr>
          <w:rFonts w:cs="Times New Roman"/>
          <w:lang w:val="en-US"/>
        </w:rPr>
        <w:t>B</w:t>
      </w:r>
      <w:r w:rsidRPr="0036578D">
        <w:rPr>
          <w:rFonts w:cs="Times New Roman"/>
        </w:rPr>
        <w:t>2</w:t>
      </w:r>
      <w:r w:rsidRPr="0036578D">
        <w:rPr>
          <w:rFonts w:cs="Times New Roman"/>
          <w:lang w:val="en-US"/>
        </w:rPr>
        <w:t>B</w:t>
      </w:r>
      <w:r w:rsidR="007324C9" w:rsidRPr="0036578D">
        <w:rPr>
          <w:rFonts w:cs="Times New Roman"/>
        </w:rPr>
        <w:t xml:space="preserve"> [</w:t>
      </w:r>
      <w:r w:rsidR="0036578D" w:rsidRPr="0036578D">
        <w:rPr>
          <w:rFonts w:cs="Times New Roman"/>
        </w:rPr>
        <w:t>44</w:t>
      </w:r>
      <w:r w:rsidR="007324C9" w:rsidRPr="0036578D">
        <w:rPr>
          <w:rFonts w:cs="Times New Roman"/>
        </w:rPr>
        <w:t>]</w:t>
      </w:r>
      <w:r w:rsidRPr="0036578D">
        <w:rPr>
          <w:rFonts w:cs="Times New Roman"/>
        </w:rPr>
        <w:t>.</w:t>
      </w:r>
    </w:p>
    <w:p w:rsidR="00DE35F5" w:rsidRPr="00F20145" w:rsidRDefault="00630A9B" w:rsidP="00F20145">
      <w:pPr>
        <w:pStyle w:val="a3"/>
        <w:rPr>
          <w:rFonts w:cs="Times New Roman"/>
        </w:rPr>
      </w:pPr>
      <w:r w:rsidRPr="006E125D">
        <w:rPr>
          <w:rFonts w:cs="Times New Roman"/>
        </w:rPr>
        <w:t>Таким образом, можно сказать, что вопрос возникновения и определения налоговых рисков раскрыт достаточно хорошо, однако мнение ученого сообщества о способах их минимизации до конца не ясно. Рассматриваемые в статьях методы минимизации направлены на конкретные ситуации, а не налоговые риски как общее явление. Это наблюдение подтверждает необходимость обозначить способы минимизации, которые не будут работать максимально эффективно для каждого отдельного случая, но будут снижать негативные налоговые последствия от совокупности налоговых рисков.</w:t>
      </w:r>
    </w:p>
    <w:p w:rsidR="006447AA" w:rsidRPr="006E125D" w:rsidRDefault="006447AA" w:rsidP="00D54CF8">
      <w:pPr>
        <w:pStyle w:val="1"/>
        <w:numPr>
          <w:ilvl w:val="1"/>
          <w:numId w:val="1"/>
        </w:numPr>
        <w:spacing w:after="240" w:line="720" w:lineRule="auto"/>
        <w:jc w:val="center"/>
        <w:rPr>
          <w:rFonts w:ascii="Times New Roman" w:hAnsi="Times New Roman" w:cs="Times New Roman"/>
          <w:b/>
          <w:color w:val="auto"/>
          <w:sz w:val="24"/>
        </w:rPr>
      </w:pPr>
      <w:bookmarkStart w:id="7" w:name="_Toc41502797"/>
      <w:r w:rsidRPr="006E125D">
        <w:rPr>
          <w:rFonts w:ascii="Times New Roman" w:hAnsi="Times New Roman" w:cs="Times New Roman"/>
          <w:b/>
          <w:color w:val="auto"/>
          <w:sz w:val="24"/>
        </w:rPr>
        <w:t>Понятие налоговых рисков и их классификация</w:t>
      </w:r>
      <w:bookmarkEnd w:id="6"/>
      <w:bookmarkEnd w:id="7"/>
    </w:p>
    <w:p w:rsidR="006447AA" w:rsidRPr="006E125D" w:rsidRDefault="006447AA" w:rsidP="006447AA">
      <w:pPr>
        <w:pStyle w:val="a3"/>
        <w:spacing w:after="0"/>
        <w:rPr>
          <w:rFonts w:cs="Times New Roman"/>
        </w:rPr>
      </w:pPr>
      <w:r w:rsidRPr="006E125D">
        <w:rPr>
          <w:rFonts w:cs="Times New Roman"/>
        </w:rPr>
        <w:t xml:space="preserve">В соответствии со статьей 132 Гражданского кодекса РФ «предприятие – это </w:t>
      </w:r>
      <w:r w:rsidRPr="006E125D">
        <w:rPr>
          <w:rStyle w:val="blk"/>
          <w:rFonts w:cs="Times New Roman"/>
        </w:rPr>
        <w:t>имущественный комплекс, используемый для осуществления предпринимательской деятельности» [</w:t>
      </w:r>
      <w:r w:rsidR="00896336" w:rsidRPr="00896336">
        <w:rPr>
          <w:rStyle w:val="blk"/>
          <w:rFonts w:cs="Times New Roman"/>
        </w:rPr>
        <w:t>2</w:t>
      </w:r>
      <w:r w:rsidRPr="00896336">
        <w:rPr>
          <w:rStyle w:val="blk"/>
          <w:rFonts w:cs="Times New Roman"/>
        </w:rPr>
        <w:t>]</w:t>
      </w:r>
      <w:r w:rsidRPr="006E125D">
        <w:rPr>
          <w:rStyle w:val="blk"/>
          <w:rFonts w:cs="Times New Roman"/>
        </w:rPr>
        <w:t xml:space="preserve">. </w:t>
      </w:r>
      <w:r w:rsidRPr="006E125D">
        <w:rPr>
          <w:rFonts w:cs="Times New Roman"/>
        </w:rPr>
        <w:t xml:space="preserve">Из этого определения следует, что основной целью любой коммерческой </w:t>
      </w:r>
      <w:r w:rsidRPr="006E125D">
        <w:rPr>
          <w:rFonts w:cs="Times New Roman"/>
        </w:rPr>
        <w:lastRenderedPageBreak/>
        <w:t>организации является извлечение прибыли. Однако известно, что чем больше ожидания относительно прибыли, тем</w:t>
      </w:r>
      <w:r w:rsidR="00D16D02" w:rsidRPr="006E125D">
        <w:rPr>
          <w:rFonts w:cs="Times New Roman"/>
        </w:rPr>
        <w:t xml:space="preserve"> выше</w:t>
      </w:r>
      <w:r w:rsidRPr="006E125D">
        <w:rPr>
          <w:rFonts w:cs="Times New Roman"/>
        </w:rPr>
        <w:t xml:space="preserve"> возможные риски.</w:t>
      </w:r>
    </w:p>
    <w:p w:rsidR="006447AA" w:rsidRPr="006E125D" w:rsidRDefault="006447AA" w:rsidP="006447AA">
      <w:pPr>
        <w:pStyle w:val="a3"/>
        <w:spacing w:after="0"/>
        <w:rPr>
          <w:rFonts w:cs="Times New Roman"/>
        </w:rPr>
      </w:pPr>
      <w:r w:rsidRPr="006E125D">
        <w:rPr>
          <w:rFonts w:cs="Times New Roman"/>
        </w:rPr>
        <w:t xml:space="preserve">Деятельность предприятия как хозяйствующего субъекта находится под влиянием большого количества различных факторов, часть из которых положительно влияет на экономическую жизнь фирмы, а часть – нет. Подвергаясь риску, компания попадает в зону неопределенности, из которой ее может вывести только грамотная система управления рисками. </w:t>
      </w:r>
    </w:p>
    <w:p w:rsidR="006447AA" w:rsidRPr="006E125D" w:rsidRDefault="006447AA" w:rsidP="006447AA">
      <w:pPr>
        <w:pStyle w:val="a3"/>
        <w:spacing w:after="0"/>
        <w:rPr>
          <w:rFonts w:cs="Times New Roman"/>
        </w:rPr>
      </w:pPr>
      <w:r w:rsidRPr="006E125D">
        <w:rPr>
          <w:rFonts w:cs="Times New Roman"/>
        </w:rPr>
        <w:t>Риск – это потенциальная возможность возникновения события в условиях неопределенности внешней и внутренней среды функционирования, которая поддается количественной и качественной оценкам [</w:t>
      </w:r>
      <w:r w:rsidR="00896336">
        <w:rPr>
          <w:rFonts w:cs="Times New Roman"/>
        </w:rPr>
        <w:t>23</w:t>
      </w:r>
      <w:r w:rsidRPr="006E125D">
        <w:rPr>
          <w:rFonts w:cs="Times New Roman"/>
        </w:rPr>
        <w:t>]. В понятие «риск» изначально заложены основные элементы, характеризующие этот процесс:</w:t>
      </w:r>
    </w:p>
    <w:p w:rsidR="006447AA" w:rsidRPr="006E125D" w:rsidRDefault="006447AA" w:rsidP="00F20145">
      <w:pPr>
        <w:pStyle w:val="a3"/>
        <w:numPr>
          <w:ilvl w:val="0"/>
          <w:numId w:val="3"/>
        </w:numPr>
        <w:spacing w:after="0"/>
        <w:ind w:left="709"/>
        <w:rPr>
          <w:rFonts w:cs="Times New Roman"/>
        </w:rPr>
      </w:pPr>
      <w:r w:rsidRPr="006E125D">
        <w:rPr>
          <w:rFonts w:cs="Times New Roman"/>
        </w:rPr>
        <w:t>опасность (нет опасности – нет и риска),</w:t>
      </w:r>
    </w:p>
    <w:p w:rsidR="006447AA" w:rsidRPr="006E125D" w:rsidRDefault="006447AA" w:rsidP="00F20145">
      <w:pPr>
        <w:pStyle w:val="a3"/>
        <w:numPr>
          <w:ilvl w:val="0"/>
          <w:numId w:val="3"/>
        </w:numPr>
        <w:spacing w:after="0"/>
        <w:ind w:left="709"/>
        <w:rPr>
          <w:rFonts w:cs="Times New Roman"/>
        </w:rPr>
      </w:pPr>
      <w:r w:rsidRPr="006E125D">
        <w:rPr>
          <w:rFonts w:cs="Times New Roman"/>
        </w:rPr>
        <w:t>неопределенность (мы не уверены точно, произойдет ли это событие),</w:t>
      </w:r>
    </w:p>
    <w:p w:rsidR="006447AA" w:rsidRPr="006E125D" w:rsidRDefault="006447AA" w:rsidP="00F20145">
      <w:pPr>
        <w:pStyle w:val="a3"/>
        <w:numPr>
          <w:ilvl w:val="0"/>
          <w:numId w:val="3"/>
        </w:numPr>
        <w:spacing w:after="0"/>
        <w:ind w:left="709"/>
        <w:rPr>
          <w:rFonts w:cs="Times New Roman"/>
        </w:rPr>
      </w:pPr>
      <w:r w:rsidRPr="006E125D">
        <w:rPr>
          <w:rFonts w:cs="Times New Roman"/>
        </w:rPr>
        <w:t>случайность (исход предугадать невозможно).</w:t>
      </w:r>
    </w:p>
    <w:p w:rsidR="006447AA" w:rsidRPr="006E125D" w:rsidRDefault="006447AA" w:rsidP="006447AA">
      <w:pPr>
        <w:pStyle w:val="a3"/>
        <w:spacing w:after="0"/>
        <w:ind w:firstLine="0"/>
        <w:rPr>
          <w:rFonts w:cs="Times New Roman"/>
        </w:rPr>
      </w:pPr>
      <w:r w:rsidRPr="006E125D">
        <w:rPr>
          <w:rFonts w:cs="Times New Roman"/>
        </w:rPr>
        <w:t>Эффективность администрирования рисков организации может служить индикатором для принятия дальнейших управленческих решений и построение стратегических планов, что объясняет необходимость правильного подхода к оценке риска.</w:t>
      </w:r>
    </w:p>
    <w:p w:rsidR="006447AA" w:rsidRPr="006E125D" w:rsidRDefault="006447AA" w:rsidP="006447AA">
      <w:pPr>
        <w:pStyle w:val="a3"/>
        <w:spacing w:after="0"/>
        <w:rPr>
          <w:rFonts w:cs="Times New Roman"/>
        </w:rPr>
      </w:pPr>
      <w:r w:rsidRPr="006E125D">
        <w:rPr>
          <w:rFonts w:cs="Times New Roman"/>
        </w:rPr>
        <w:t>Выявление различных рисков, определение их качественных и количественных характеристик, определение степени допустимости и приемлемости, а также классификация и выработка рекомендаций по снижению и контролю риска – это в широком смысле анализ риска. В узком смысле анализ риска является первым из двух этапов методологической схемы принятия решений. В ходе первого этапа риск идентифицируют, оценивают его последствия, сравнивают с другими рисками, чтобы определить приоритетность принятия управленческих решений. Вторым этапом является управление риском. В этот блок входит разработка конкретного плана действий для уменьшения воздействий риска или же его контроль. В представленной исследовательской работе был рассмотрен первый этап анализа риска.</w:t>
      </w:r>
    </w:p>
    <w:p w:rsidR="006447AA" w:rsidRPr="006E125D" w:rsidRDefault="006447AA" w:rsidP="006447AA">
      <w:pPr>
        <w:pStyle w:val="a3"/>
        <w:spacing w:after="0"/>
        <w:rPr>
          <w:rFonts w:cs="Times New Roman"/>
        </w:rPr>
      </w:pPr>
      <w:r w:rsidRPr="006E125D">
        <w:rPr>
          <w:rFonts w:cs="Times New Roman"/>
        </w:rPr>
        <w:t xml:space="preserve">Риск, в некотором роде, это общее понятие, которое включает в себя совокупность различных видов и подвидов рисковых ситуаций. В рамках данной работы были рассмотрены налоговые риски и методы управления ими. </w:t>
      </w:r>
    </w:p>
    <w:p w:rsidR="007F3F12" w:rsidRPr="006E125D" w:rsidRDefault="007F3F12" w:rsidP="007F3F12">
      <w:pPr>
        <w:pStyle w:val="a3"/>
        <w:spacing w:after="0"/>
        <w:rPr>
          <w:rFonts w:cs="Times New Roman"/>
        </w:rPr>
      </w:pPr>
      <w:r w:rsidRPr="006E125D">
        <w:rPr>
          <w:rFonts w:cs="Times New Roman"/>
        </w:rPr>
        <w:t xml:space="preserve">В Налоговом кодексе РФ в статье 8 дается следующее определение налога: «это </w:t>
      </w:r>
      <w:r w:rsidRPr="006E125D">
        <w:rPr>
          <w:rStyle w:val="blk"/>
          <w:rFonts w:cs="Times New Roman"/>
        </w:rPr>
        <w:t xml:space="preserve">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w:t>
      </w:r>
      <w:r w:rsidRPr="006E125D">
        <w:rPr>
          <w:rStyle w:val="blk"/>
          <w:rFonts w:cs="Times New Roman"/>
        </w:rPr>
        <w:lastRenderedPageBreak/>
        <w:t>образований»</w:t>
      </w:r>
      <w:r w:rsidR="00693130">
        <w:rPr>
          <w:rStyle w:val="blk"/>
          <w:rFonts w:cs="Times New Roman"/>
        </w:rPr>
        <w:t> </w:t>
      </w:r>
      <w:r w:rsidR="00896336" w:rsidRPr="00896336">
        <w:rPr>
          <w:rStyle w:val="blk"/>
          <w:rFonts w:cs="Times New Roman"/>
        </w:rPr>
        <w:t>[</w:t>
      </w:r>
      <w:r w:rsidR="00896336">
        <w:rPr>
          <w:rStyle w:val="blk"/>
          <w:rFonts w:cs="Times New Roman"/>
        </w:rPr>
        <w:t>3</w:t>
      </w:r>
      <w:r w:rsidR="00896336" w:rsidRPr="00896336">
        <w:rPr>
          <w:rStyle w:val="blk"/>
          <w:rFonts w:cs="Times New Roman"/>
        </w:rPr>
        <w:t>]</w:t>
      </w:r>
      <w:r w:rsidRPr="006E125D">
        <w:rPr>
          <w:rStyle w:val="blk"/>
          <w:rFonts w:cs="Times New Roman"/>
        </w:rPr>
        <w:t xml:space="preserve">. Из этого определения следует, что главной обязанностью любого предприятия является уплата налогов в </w:t>
      </w:r>
      <w:r w:rsidRPr="006E125D">
        <w:rPr>
          <w:rFonts w:cs="Times New Roman"/>
        </w:rPr>
        <w:t xml:space="preserve">полном объеме и в определенном законом порядке. Отсюда можно сделать </w:t>
      </w:r>
      <w:r w:rsidR="00693130">
        <w:rPr>
          <w:rFonts w:cs="Times New Roman"/>
        </w:rPr>
        <w:t>вывод, что налоговые риски являю</w:t>
      </w:r>
      <w:r w:rsidRPr="006E125D">
        <w:rPr>
          <w:rFonts w:cs="Times New Roman"/>
        </w:rPr>
        <w:t>тся неотъемлемой частью деятельности любого предприятия.</w:t>
      </w:r>
    </w:p>
    <w:p w:rsidR="006447AA" w:rsidRPr="0036578D" w:rsidRDefault="006447AA" w:rsidP="006447AA">
      <w:pPr>
        <w:pStyle w:val="a3"/>
        <w:spacing w:after="0"/>
        <w:rPr>
          <w:rFonts w:cs="Times New Roman"/>
        </w:rPr>
      </w:pPr>
      <w:r w:rsidRPr="006E125D">
        <w:rPr>
          <w:rFonts w:cs="Times New Roman"/>
        </w:rPr>
        <w:t>Часть авторов относят налоговые риски к финансовым, ввиду того, что последствия по ним несут денежный характер, например, доначисление налогов, штрафы, пени. С другой стороны, этот процесс можно отнести сразу к нескольким категориям риска, в том числе и экономической, потому что выявление правонарушений способно повлечь за собой события, которые не окажут прямого влияния на финансовое состояние компании, но повлияют на ее репутацию, положение на рынке</w:t>
      </w:r>
      <w:r w:rsidR="00693130">
        <w:rPr>
          <w:rFonts w:cs="Times New Roman"/>
        </w:rPr>
        <w:t>, деловые связи или даже подорву</w:t>
      </w:r>
      <w:r w:rsidRPr="006E125D">
        <w:rPr>
          <w:rFonts w:cs="Times New Roman"/>
        </w:rPr>
        <w:t>т внутренню</w:t>
      </w:r>
      <w:r w:rsidR="00693130">
        <w:rPr>
          <w:rFonts w:cs="Times New Roman"/>
        </w:rPr>
        <w:t>ю систему и на время приостановят деятельность</w:t>
      </w:r>
      <w:r w:rsidRPr="006E125D">
        <w:rPr>
          <w:rFonts w:cs="Times New Roman"/>
        </w:rPr>
        <w:t xml:space="preserve"> </w:t>
      </w:r>
      <w:r w:rsidRPr="0036578D">
        <w:rPr>
          <w:rFonts w:cs="Times New Roman"/>
        </w:rPr>
        <w:t>фирмы</w:t>
      </w:r>
      <w:r w:rsidR="00872AB1" w:rsidRPr="0036578D">
        <w:rPr>
          <w:rFonts w:cs="Times New Roman"/>
        </w:rPr>
        <w:t xml:space="preserve"> [</w:t>
      </w:r>
      <w:r w:rsidR="0036578D" w:rsidRPr="008775A2">
        <w:rPr>
          <w:rFonts w:cs="Times New Roman"/>
        </w:rPr>
        <w:t>30</w:t>
      </w:r>
      <w:r w:rsidR="00872AB1" w:rsidRPr="0036578D">
        <w:rPr>
          <w:rFonts w:cs="Times New Roman"/>
        </w:rPr>
        <w:t>], [3</w:t>
      </w:r>
      <w:r w:rsidR="0036578D" w:rsidRPr="008775A2">
        <w:rPr>
          <w:rFonts w:cs="Times New Roman"/>
        </w:rPr>
        <w:t>1</w:t>
      </w:r>
      <w:r w:rsidR="00872AB1" w:rsidRPr="0036578D">
        <w:rPr>
          <w:rFonts w:cs="Times New Roman"/>
        </w:rPr>
        <w:t>]</w:t>
      </w:r>
      <w:r w:rsidRPr="0036578D">
        <w:rPr>
          <w:rFonts w:cs="Times New Roman"/>
        </w:rPr>
        <w:t>.</w:t>
      </w:r>
    </w:p>
    <w:p w:rsidR="006447AA" w:rsidRPr="0036578D" w:rsidRDefault="006447AA" w:rsidP="006447AA">
      <w:pPr>
        <w:pStyle w:val="a3"/>
        <w:spacing w:after="0"/>
        <w:rPr>
          <w:rFonts w:cs="Times New Roman"/>
        </w:rPr>
      </w:pPr>
      <w:r w:rsidRPr="0036578D">
        <w:rPr>
          <w:rFonts w:cs="Times New Roman"/>
        </w:rPr>
        <w:t>Понятие налоговых рисков законодательно в России не закреплено, но может быть выведено из общего определения рисков. По данному вопросу существует несколько мнений в ученом сообществе, часть из них прямо противоречит друг другу, а часть дополняет или совершенствует другие.</w:t>
      </w:r>
    </w:p>
    <w:p w:rsidR="006447AA" w:rsidRPr="006E125D" w:rsidRDefault="006447AA" w:rsidP="006447AA">
      <w:pPr>
        <w:pStyle w:val="a3"/>
        <w:spacing w:after="0"/>
        <w:rPr>
          <w:rFonts w:cs="Times New Roman"/>
        </w:rPr>
      </w:pPr>
      <w:r w:rsidRPr="0036578D">
        <w:rPr>
          <w:rFonts w:cs="Times New Roman"/>
        </w:rPr>
        <w:t>Например, по мнению П.В. Пенкина, налоговые (фискальные) риски – это вероятность наступления негативных последствий принятия субъектом налоговых отношений тех или иных решений в области налогообложения [</w:t>
      </w:r>
      <w:r w:rsidR="00896336" w:rsidRPr="0036578D">
        <w:rPr>
          <w:rFonts w:cs="Times New Roman"/>
        </w:rPr>
        <w:t>3</w:t>
      </w:r>
      <w:r w:rsidR="0036578D" w:rsidRPr="0036578D">
        <w:rPr>
          <w:rFonts w:cs="Times New Roman"/>
        </w:rPr>
        <w:t>4</w:t>
      </w:r>
      <w:r w:rsidRPr="0036578D">
        <w:rPr>
          <w:rFonts w:cs="Times New Roman"/>
        </w:rPr>
        <w:t>]. Это</w:t>
      </w:r>
      <w:r w:rsidRPr="006E125D">
        <w:rPr>
          <w:rFonts w:cs="Times New Roman"/>
        </w:rPr>
        <w:t xml:space="preserve"> определение наиболее точно характеризует суть налоговых рисков, однако не дает исчерпывающей информации.</w:t>
      </w:r>
    </w:p>
    <w:p w:rsidR="006447AA" w:rsidRPr="006E125D" w:rsidRDefault="006447AA" w:rsidP="006447AA">
      <w:pPr>
        <w:pStyle w:val="a3"/>
        <w:spacing w:after="0"/>
        <w:rPr>
          <w:rFonts w:cs="Times New Roman"/>
        </w:rPr>
      </w:pPr>
      <w:r w:rsidRPr="006E125D">
        <w:rPr>
          <w:rFonts w:cs="Times New Roman"/>
        </w:rPr>
        <w:t>Другой российский ученый, В.Г. Пансков, утверждает, что налоговый риск с позиции налогоплательщика – это «вероятность возрастания налоговой нагрузки и соответственно снижения его финансового потенциала». Однако автор подчеркивает, что заинтересованными сторонами в этом вопросе являются не только налогоплательщики, но и государство, так как все участники налоговых правоотношений могут нести финансовые потери. Исходя из этого, автор формулирует следующее определение налоговых рисков: это «вероятность возникновения в процессе налогообложения субъектов налоговых правоотношений финансовых и других потерь, вызванных изменением, несоблюдением, незнанием налогового законодательства, а также его недостаточной правовой проработкой и экономической обоснованностью» [</w:t>
      </w:r>
      <w:r w:rsidR="0036578D">
        <w:rPr>
          <w:rFonts w:cs="Times New Roman"/>
        </w:rPr>
        <w:t>33</w:t>
      </w:r>
      <w:r w:rsidRPr="006E125D">
        <w:rPr>
          <w:rFonts w:cs="Times New Roman"/>
        </w:rPr>
        <w:t>].</w:t>
      </w:r>
    </w:p>
    <w:p w:rsidR="006447AA" w:rsidRPr="006E125D" w:rsidRDefault="006447AA" w:rsidP="006447AA">
      <w:pPr>
        <w:pStyle w:val="a3"/>
        <w:spacing w:after="0"/>
        <w:rPr>
          <w:rFonts w:cs="Times New Roman"/>
        </w:rPr>
      </w:pPr>
      <w:r w:rsidRPr="006E125D">
        <w:rPr>
          <w:rFonts w:cs="Times New Roman"/>
        </w:rPr>
        <w:t>В дополнение к вышесказанному можно привести высказывание Гончаренко Л.И., утверждающей, что налоговые риски – это возможное наступление неблагоприятных материальных (в первую очередь финансовых) и нематериальных последствий для субъектов в результате тех или иных действий (бездействий) участников налоговых правоотношений</w:t>
      </w:r>
      <w:r w:rsidR="00896336">
        <w:rPr>
          <w:rFonts w:cs="Times New Roman"/>
        </w:rPr>
        <w:t xml:space="preserve"> </w:t>
      </w:r>
      <w:r w:rsidR="00896336" w:rsidRPr="00896336">
        <w:rPr>
          <w:rFonts w:cs="Times New Roman"/>
        </w:rPr>
        <w:t>[24]</w:t>
      </w:r>
      <w:r w:rsidRPr="006E125D">
        <w:rPr>
          <w:rFonts w:cs="Times New Roman"/>
        </w:rPr>
        <w:t>.</w:t>
      </w:r>
    </w:p>
    <w:p w:rsidR="000B3030" w:rsidRPr="006E125D" w:rsidRDefault="000B3030" w:rsidP="006447AA">
      <w:pPr>
        <w:pStyle w:val="a3"/>
        <w:spacing w:after="0"/>
        <w:rPr>
          <w:rFonts w:cs="Times New Roman"/>
        </w:rPr>
      </w:pPr>
      <w:r w:rsidRPr="006E125D">
        <w:rPr>
          <w:rFonts w:cs="Times New Roman"/>
        </w:rPr>
        <w:lastRenderedPageBreak/>
        <w:t xml:space="preserve">В то же время налоговые риски рассматриваются со стороны налоговых органов как факты, свидетельствующие об обстоятельствах, связанных с нарушением законодательных норм в сфере налогообложения, и являются основанием для принятия решений о проведении </w:t>
      </w:r>
      <w:r w:rsidRPr="00896336">
        <w:rPr>
          <w:rFonts w:cs="Times New Roman"/>
        </w:rPr>
        <w:t>дополнительных мер налогового контроля.</w:t>
      </w:r>
      <w:r w:rsidR="00877F5E" w:rsidRPr="006E125D">
        <w:rPr>
          <w:rFonts w:cs="Times New Roman"/>
        </w:rPr>
        <w:t xml:space="preserve"> Поэтому зачастую во взаимоотношениях между налоговым органом и налогоплательщиком возникает конфликт интересов, когда одна сторона стремится </w:t>
      </w:r>
      <w:r w:rsidR="00982367" w:rsidRPr="006E125D">
        <w:rPr>
          <w:rFonts w:cs="Times New Roman"/>
        </w:rPr>
        <w:t xml:space="preserve">пополнить бюджет налоговыми доходами, а другая сторона рассчитывает на стабильную и понятную законодательную </w:t>
      </w:r>
      <w:r w:rsidR="00982367" w:rsidRPr="0036578D">
        <w:rPr>
          <w:rFonts w:cs="Times New Roman"/>
        </w:rPr>
        <w:t>систему</w:t>
      </w:r>
      <w:r w:rsidR="00872AB1" w:rsidRPr="0036578D">
        <w:rPr>
          <w:rFonts w:cs="Times New Roman"/>
        </w:rPr>
        <w:t xml:space="preserve"> [3</w:t>
      </w:r>
      <w:r w:rsidR="0036578D" w:rsidRPr="0036578D">
        <w:rPr>
          <w:rFonts w:cs="Times New Roman"/>
        </w:rPr>
        <w:t>2</w:t>
      </w:r>
      <w:r w:rsidR="00872AB1" w:rsidRPr="0036578D">
        <w:rPr>
          <w:rFonts w:cs="Times New Roman"/>
        </w:rPr>
        <w:t>]</w:t>
      </w:r>
      <w:r w:rsidR="00982367" w:rsidRPr="0036578D">
        <w:rPr>
          <w:rFonts w:cs="Times New Roman"/>
        </w:rPr>
        <w:t>.</w:t>
      </w:r>
    </w:p>
    <w:p w:rsidR="006447AA" w:rsidRPr="006E125D" w:rsidRDefault="006447AA" w:rsidP="006447AA">
      <w:pPr>
        <w:pStyle w:val="a3"/>
        <w:spacing w:after="0"/>
        <w:rPr>
          <w:rFonts w:cs="Times New Roman"/>
        </w:rPr>
      </w:pPr>
      <w:r w:rsidRPr="006E125D">
        <w:rPr>
          <w:rFonts w:cs="Times New Roman"/>
        </w:rPr>
        <w:t>Таким образом, можно сказать, что это процесс, в котором участвуют, как минимум, три субъекта налоговых правоотношений: налогоплательщик, налоговый агент и государство [</w:t>
      </w:r>
      <w:r w:rsidR="00896336" w:rsidRPr="00896336">
        <w:rPr>
          <w:rFonts w:cs="Times New Roman"/>
        </w:rPr>
        <w:t>24</w:t>
      </w:r>
      <w:r w:rsidRPr="006E125D">
        <w:rPr>
          <w:rFonts w:cs="Times New Roman"/>
        </w:rPr>
        <w:t xml:space="preserve">]. В данном случае налогоплательщика и налогового агента можно объединить в одну категорию, так как основное влияние, оказываемое этими субъектами на величину налогового риска, является стремление оптимизировать (минимизировать) обязательные расходы. </w:t>
      </w:r>
    </w:p>
    <w:p w:rsidR="006447AA" w:rsidRPr="006E125D" w:rsidRDefault="006447AA" w:rsidP="006447AA">
      <w:pPr>
        <w:pStyle w:val="a3"/>
        <w:spacing w:after="0"/>
        <w:rPr>
          <w:rFonts w:cs="Times New Roman"/>
        </w:rPr>
      </w:pPr>
      <w:r w:rsidRPr="006E125D">
        <w:rPr>
          <w:rFonts w:cs="Times New Roman"/>
        </w:rPr>
        <w:t>В свою очередь, государство также принимает активное участие в возникновении налоговых рисков, в следствие того, что является единственным источником законодательных норм, регулирующих, в частности, налоговые правоотношения. Помимо этого, государство заинтересовано в получении налоговых поступлений в бюджет, поэтому несет риск недополучения необходимых сумм в связи с какими-либо действиями со стороны налогоплательщиков.</w:t>
      </w:r>
    </w:p>
    <w:p w:rsidR="006447AA" w:rsidRPr="006E125D" w:rsidRDefault="006447AA" w:rsidP="006447AA">
      <w:pPr>
        <w:pStyle w:val="a3"/>
        <w:spacing w:after="0"/>
        <w:rPr>
          <w:rFonts w:cs="Times New Roman"/>
        </w:rPr>
      </w:pPr>
      <w:r w:rsidRPr="006E125D">
        <w:rPr>
          <w:rFonts w:cs="Times New Roman"/>
        </w:rPr>
        <w:t>Можно сказать, что гармонизация интересов налогоплательщиков и государства в сфере налоговых правоотношений и является основной задачей в процессе управления рисками, ведь основой конфликта является то, что компания стремится минимизировать свои отчисления, а государство максимизировать доходы от налогов.</w:t>
      </w:r>
    </w:p>
    <w:p w:rsidR="006447AA" w:rsidRPr="006E125D" w:rsidRDefault="006447AA" w:rsidP="006447AA">
      <w:pPr>
        <w:pStyle w:val="a3"/>
        <w:spacing w:after="0"/>
        <w:rPr>
          <w:rFonts w:cs="Times New Roman"/>
        </w:rPr>
      </w:pPr>
      <w:r w:rsidRPr="006E125D">
        <w:rPr>
          <w:rFonts w:cs="Times New Roman"/>
        </w:rPr>
        <w:t>Налоговые риски обладают рядом особенностей, которые следует учитывать при принятии управленческих решений. Основополагающими среди них можно считать следующие:</w:t>
      </w:r>
    </w:p>
    <w:p w:rsidR="006447AA" w:rsidRPr="006E125D" w:rsidRDefault="006447AA" w:rsidP="006447AA">
      <w:pPr>
        <w:pStyle w:val="a3"/>
        <w:numPr>
          <w:ilvl w:val="0"/>
          <w:numId w:val="2"/>
        </w:numPr>
        <w:spacing w:after="0"/>
        <w:ind w:left="1134"/>
        <w:rPr>
          <w:rFonts w:cs="Times New Roman"/>
        </w:rPr>
      </w:pPr>
      <w:r w:rsidRPr="006E125D">
        <w:rPr>
          <w:rFonts w:cs="Times New Roman"/>
        </w:rPr>
        <w:t>последствия по налоговым рискам имеют только негативный характер;</w:t>
      </w:r>
    </w:p>
    <w:p w:rsidR="006447AA" w:rsidRPr="006E125D" w:rsidRDefault="006447AA" w:rsidP="006447AA">
      <w:pPr>
        <w:pStyle w:val="a3"/>
        <w:numPr>
          <w:ilvl w:val="0"/>
          <w:numId w:val="2"/>
        </w:numPr>
        <w:spacing w:after="0"/>
        <w:ind w:left="1134"/>
        <w:rPr>
          <w:rFonts w:cs="Times New Roman"/>
        </w:rPr>
      </w:pPr>
      <w:r w:rsidRPr="006E125D">
        <w:rPr>
          <w:rFonts w:cs="Times New Roman"/>
        </w:rPr>
        <w:t>налоговые риски отличаются большей субъективностью в оценке (объективно оценить налоговый риск довольно сложно, единственная возможность – использовать статистические данные или накопленный ранее опыт);</w:t>
      </w:r>
    </w:p>
    <w:p w:rsidR="006447AA" w:rsidRPr="006E125D" w:rsidRDefault="006447AA" w:rsidP="006447AA">
      <w:pPr>
        <w:pStyle w:val="a3"/>
        <w:numPr>
          <w:ilvl w:val="0"/>
          <w:numId w:val="2"/>
        </w:numPr>
        <w:spacing w:after="0"/>
        <w:ind w:left="1134"/>
        <w:rPr>
          <w:rFonts w:cs="Times New Roman"/>
        </w:rPr>
      </w:pPr>
      <w:r w:rsidRPr="006E125D">
        <w:rPr>
          <w:rFonts w:cs="Times New Roman"/>
        </w:rPr>
        <w:t>высокая изменчивость факторов, составляющих основу налогового риска.</w:t>
      </w:r>
    </w:p>
    <w:p w:rsidR="006447AA" w:rsidRPr="006E125D" w:rsidRDefault="006447AA" w:rsidP="006447AA">
      <w:pPr>
        <w:pStyle w:val="a3"/>
        <w:spacing w:after="0"/>
        <w:rPr>
          <w:rFonts w:cs="Times New Roman"/>
        </w:rPr>
      </w:pPr>
      <w:r w:rsidRPr="006E125D">
        <w:rPr>
          <w:rFonts w:cs="Times New Roman"/>
        </w:rPr>
        <w:t xml:space="preserve">По мнению </w:t>
      </w:r>
      <w:r w:rsidRPr="00896336">
        <w:rPr>
          <w:rFonts w:cs="Times New Roman"/>
        </w:rPr>
        <w:t>Гончаренко</w:t>
      </w:r>
      <w:r w:rsidRPr="006E125D">
        <w:rPr>
          <w:rFonts w:cs="Times New Roman"/>
        </w:rPr>
        <w:t xml:space="preserve"> Л.И., последствия по налоговым рискам можно условно разделить на две категории:</w:t>
      </w:r>
    </w:p>
    <w:p w:rsidR="006447AA" w:rsidRPr="006E125D" w:rsidRDefault="006447AA" w:rsidP="006447AA">
      <w:pPr>
        <w:pStyle w:val="a3"/>
        <w:numPr>
          <w:ilvl w:val="0"/>
          <w:numId w:val="4"/>
        </w:numPr>
        <w:spacing w:after="0"/>
        <w:rPr>
          <w:rFonts w:cs="Times New Roman"/>
        </w:rPr>
      </w:pPr>
      <w:r w:rsidRPr="006E125D">
        <w:rPr>
          <w:rFonts w:cs="Times New Roman"/>
        </w:rPr>
        <w:t>материальные потери, в т.ч. финансовые (например, убытки);</w:t>
      </w:r>
    </w:p>
    <w:p w:rsidR="006447AA" w:rsidRPr="006E125D" w:rsidRDefault="006447AA" w:rsidP="006447AA">
      <w:pPr>
        <w:pStyle w:val="a3"/>
        <w:numPr>
          <w:ilvl w:val="0"/>
          <w:numId w:val="4"/>
        </w:numPr>
        <w:spacing w:after="0"/>
        <w:rPr>
          <w:rFonts w:cs="Times New Roman"/>
        </w:rPr>
      </w:pPr>
      <w:r w:rsidRPr="006E125D">
        <w:rPr>
          <w:rFonts w:cs="Times New Roman"/>
        </w:rPr>
        <w:t>нематериальные потери (правовые, социальные и т.п.)</w:t>
      </w:r>
      <w:r w:rsidR="00896336" w:rsidRPr="00896336">
        <w:rPr>
          <w:rFonts w:cs="Times New Roman"/>
        </w:rPr>
        <w:t xml:space="preserve"> </w:t>
      </w:r>
      <w:r w:rsidR="00896336">
        <w:rPr>
          <w:rFonts w:cs="Times New Roman"/>
          <w:lang w:val="en-US"/>
        </w:rPr>
        <w:t>[24]</w:t>
      </w:r>
      <w:r w:rsidRPr="006E125D">
        <w:rPr>
          <w:rFonts w:cs="Times New Roman"/>
        </w:rPr>
        <w:t>.</w:t>
      </w:r>
    </w:p>
    <w:p w:rsidR="00DE35F5" w:rsidRPr="006E125D" w:rsidRDefault="006447AA" w:rsidP="000B3030">
      <w:pPr>
        <w:pStyle w:val="a3"/>
        <w:spacing w:after="0"/>
        <w:rPr>
          <w:rFonts w:cs="Times New Roman"/>
        </w:rPr>
      </w:pPr>
      <w:r w:rsidRPr="006E125D">
        <w:rPr>
          <w:rFonts w:cs="Times New Roman"/>
        </w:rPr>
        <w:lastRenderedPageBreak/>
        <w:t xml:space="preserve">Основной недостаток в данном подходе заключается в том, что практически все неблагоприятные последствия, даже не экономического характера, закончатся для компании финансовыми потерями. К исключениям можно отнести, например, изъятие документов в процессе проверки или арест имущества налогоплательщика. Так как в налоговых отношениях участвуют два субъекта: государство и налогоплательщик, последствия по налоговым рискам можно представить в виде таблицы (Табл. 1). </w:t>
      </w:r>
      <w:r w:rsidR="0060306B" w:rsidRPr="006E125D">
        <w:rPr>
          <w:rFonts w:cs="Times New Roman"/>
        </w:rPr>
        <w:t xml:space="preserve">Существует следующая зависимость между рисками налогоплательщика и государства: в случае, если налогоплательщик успешно минимизирует свои налоговые платежи, налоговые риски государства растут вследствие недополучения налоговых доходов в бюджет. </w:t>
      </w:r>
    </w:p>
    <w:p w:rsidR="006447AA" w:rsidRPr="006E125D" w:rsidRDefault="006447AA" w:rsidP="00391C43">
      <w:pPr>
        <w:pStyle w:val="a3"/>
        <w:spacing w:after="0"/>
        <w:jc w:val="center"/>
        <w:rPr>
          <w:rFonts w:cs="Times New Roman"/>
        </w:rPr>
      </w:pPr>
      <w:r w:rsidRPr="006E125D">
        <w:rPr>
          <w:rFonts w:cs="Times New Roman"/>
        </w:rPr>
        <w:t>Таблица 1. Последствия налоговых рисков по субъектам</w:t>
      </w:r>
    </w:p>
    <w:tbl>
      <w:tblPr>
        <w:tblStyle w:val="a5"/>
        <w:tblW w:w="9162" w:type="dxa"/>
        <w:jc w:val="center"/>
        <w:tblLook w:val="04A0" w:firstRow="1" w:lastRow="0" w:firstColumn="1" w:lastColumn="0" w:noHBand="0" w:noVBand="1"/>
      </w:tblPr>
      <w:tblGrid>
        <w:gridCol w:w="3054"/>
        <w:gridCol w:w="3054"/>
        <w:gridCol w:w="3054"/>
      </w:tblGrid>
      <w:tr w:rsidR="006447AA" w:rsidRPr="006E125D" w:rsidTr="000A32C7">
        <w:trPr>
          <w:trHeight w:val="343"/>
          <w:jc w:val="center"/>
        </w:trPr>
        <w:tc>
          <w:tcPr>
            <w:tcW w:w="3054" w:type="dxa"/>
            <w:vAlign w:val="center"/>
          </w:tcPr>
          <w:p w:rsidR="006447AA" w:rsidRPr="006E125D" w:rsidRDefault="006447AA" w:rsidP="00097229">
            <w:pPr>
              <w:pStyle w:val="a3"/>
              <w:spacing w:line="240" w:lineRule="auto"/>
              <w:ind w:firstLine="0"/>
              <w:jc w:val="center"/>
              <w:rPr>
                <w:rFonts w:cs="Times New Roman"/>
              </w:rPr>
            </w:pPr>
          </w:p>
        </w:tc>
        <w:tc>
          <w:tcPr>
            <w:tcW w:w="3054"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Материальные</w:t>
            </w:r>
          </w:p>
        </w:tc>
        <w:tc>
          <w:tcPr>
            <w:tcW w:w="3054"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Нематериальные</w:t>
            </w:r>
          </w:p>
        </w:tc>
      </w:tr>
      <w:tr w:rsidR="006447AA" w:rsidRPr="006E125D" w:rsidTr="000A32C7">
        <w:trPr>
          <w:trHeight w:val="701"/>
          <w:jc w:val="center"/>
        </w:trPr>
        <w:tc>
          <w:tcPr>
            <w:tcW w:w="3054"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Налогоплательщик</w:t>
            </w:r>
          </w:p>
        </w:tc>
        <w:tc>
          <w:tcPr>
            <w:tcW w:w="3054"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Финансовые потери</w:t>
            </w:r>
          </w:p>
        </w:tc>
        <w:tc>
          <w:tcPr>
            <w:tcW w:w="3054"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Правовые, социальные, психологические</w:t>
            </w:r>
          </w:p>
        </w:tc>
      </w:tr>
      <w:tr w:rsidR="006447AA" w:rsidRPr="006E125D" w:rsidTr="000A32C7">
        <w:trPr>
          <w:trHeight w:val="1393"/>
          <w:jc w:val="center"/>
        </w:trPr>
        <w:tc>
          <w:tcPr>
            <w:tcW w:w="3054"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Государство</w:t>
            </w:r>
          </w:p>
        </w:tc>
        <w:tc>
          <w:tcPr>
            <w:tcW w:w="3054"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Недополучение налоговых доходов в бюджет</w:t>
            </w:r>
          </w:p>
        </w:tc>
        <w:tc>
          <w:tcPr>
            <w:tcW w:w="3054"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Негативная оценка налогового климата страны, т.е. снижение налоговой конкурентоспособности</w:t>
            </w:r>
          </w:p>
        </w:tc>
      </w:tr>
    </w:tbl>
    <w:p w:rsidR="006447AA" w:rsidRPr="006E125D" w:rsidRDefault="0079059D" w:rsidP="00602265">
      <w:pPr>
        <w:pStyle w:val="a3"/>
        <w:spacing w:before="240" w:line="240" w:lineRule="auto"/>
        <w:jc w:val="center"/>
        <w:rPr>
          <w:rFonts w:cs="Times New Roman"/>
          <w:sz w:val="22"/>
        </w:rPr>
      </w:pPr>
      <w:r>
        <w:rPr>
          <w:rFonts w:cs="Times New Roman"/>
          <w:sz w:val="22"/>
        </w:rPr>
        <w:t xml:space="preserve">Составлено </w:t>
      </w:r>
      <w:r w:rsidR="006447AA" w:rsidRPr="006E125D">
        <w:rPr>
          <w:rFonts w:cs="Times New Roman"/>
          <w:sz w:val="22"/>
        </w:rPr>
        <w:t>по</w:t>
      </w:r>
      <w:r>
        <w:rPr>
          <w:rFonts w:cs="Times New Roman"/>
          <w:sz w:val="22"/>
        </w:rPr>
        <w:t>:</w:t>
      </w:r>
      <w:r w:rsidR="006447AA" w:rsidRPr="006E125D">
        <w:rPr>
          <w:rFonts w:cs="Times New Roman"/>
          <w:sz w:val="22"/>
        </w:rPr>
        <w:t xml:space="preserve"> Гончаренко Л.И. Налоговые риски: Теория и практика управления / Гончаренко Л.И. // Финансы и кредит. – 2009. - №2 (338). – С. 2-11.</w:t>
      </w:r>
    </w:p>
    <w:p w:rsidR="004C33CC" w:rsidRPr="0036578D" w:rsidRDefault="004C33CC" w:rsidP="004C33CC">
      <w:pPr>
        <w:pStyle w:val="a3"/>
        <w:spacing w:after="0"/>
        <w:rPr>
          <w:rFonts w:cs="Times New Roman"/>
        </w:rPr>
      </w:pPr>
      <w:r w:rsidRPr="00896336">
        <w:rPr>
          <w:rFonts w:cs="Times New Roman"/>
        </w:rPr>
        <w:t xml:space="preserve">По мнению российских авторов Сайфиевой С.Н., Шахова О.Ф., Чернавского М.Ю., Невмывако В.П., Высоцкой Н.В., </w:t>
      </w:r>
      <w:r w:rsidR="00FB18AE" w:rsidRPr="00896336">
        <w:rPr>
          <w:rFonts w:cs="Times New Roman"/>
        </w:rPr>
        <w:t>ф</w:t>
      </w:r>
      <w:r w:rsidRPr="00896336">
        <w:rPr>
          <w:rFonts w:cs="Times New Roman"/>
        </w:rPr>
        <w:t>ормирование эффективной налоговой политики путем выявления, оценки и устранения</w:t>
      </w:r>
      <w:r w:rsidRPr="006E125D">
        <w:rPr>
          <w:rFonts w:cs="Times New Roman"/>
        </w:rPr>
        <w:t xml:space="preserve"> налоговых рисков и угроз может способствовать укреплению налоговой безопасности. Для обеспечения эффективного развития российской экономики необходимо соблюдать соответствие элементов налоговой безопасности требованиям </w:t>
      </w:r>
      <w:r w:rsidRPr="0036578D">
        <w:rPr>
          <w:rFonts w:cs="Times New Roman"/>
        </w:rPr>
        <w:t>национальной безопасности. В этой связи необходимо на регулярной основе изучать эффективность методов, приемов и инструментов обеспечения национальной безопасности государства</w:t>
      </w:r>
      <w:r w:rsidR="00896336" w:rsidRPr="0036578D">
        <w:rPr>
          <w:rFonts w:cs="Times New Roman"/>
        </w:rPr>
        <w:t xml:space="preserve"> </w:t>
      </w:r>
      <w:r w:rsidR="0036578D" w:rsidRPr="0036578D">
        <w:rPr>
          <w:rFonts w:cs="Times New Roman"/>
        </w:rPr>
        <w:t>[48</w:t>
      </w:r>
      <w:r w:rsidR="00896336" w:rsidRPr="0036578D">
        <w:rPr>
          <w:rFonts w:cs="Times New Roman"/>
        </w:rPr>
        <w:t>]</w:t>
      </w:r>
      <w:r w:rsidRPr="0036578D">
        <w:rPr>
          <w:rFonts w:cs="Times New Roman"/>
        </w:rPr>
        <w:t xml:space="preserve">. </w:t>
      </w:r>
    </w:p>
    <w:p w:rsidR="006447AA" w:rsidRDefault="006447AA" w:rsidP="006447AA">
      <w:pPr>
        <w:pStyle w:val="a3"/>
        <w:spacing w:after="0"/>
        <w:rPr>
          <w:rFonts w:cs="Times New Roman"/>
        </w:rPr>
      </w:pPr>
      <w:r w:rsidRPr="0036578D">
        <w:rPr>
          <w:rFonts w:cs="Times New Roman"/>
        </w:rPr>
        <w:t>Павленко Н. в своей статье</w:t>
      </w:r>
      <w:r w:rsidRPr="00896336">
        <w:rPr>
          <w:rFonts w:cs="Times New Roman"/>
        </w:rPr>
        <w:t xml:space="preserve"> «Налоговые риски налогоплательщика и источники их возникновения»</w:t>
      </w:r>
      <w:r w:rsidR="00896336">
        <w:rPr>
          <w:rFonts w:cs="Times New Roman"/>
        </w:rPr>
        <w:t xml:space="preserve"> из сборника Гончаренко Л.И.</w:t>
      </w:r>
      <w:r w:rsidRPr="006E125D">
        <w:rPr>
          <w:rFonts w:cs="Times New Roman"/>
        </w:rPr>
        <w:t xml:space="preserve"> проранжировал последс</w:t>
      </w:r>
      <w:r w:rsidR="006B13C8" w:rsidRPr="006E125D">
        <w:rPr>
          <w:rFonts w:cs="Times New Roman"/>
        </w:rPr>
        <w:t>твия по налоговым рискам (Рис. 3</w:t>
      </w:r>
      <w:r w:rsidRPr="006E125D">
        <w:rPr>
          <w:rFonts w:cs="Times New Roman"/>
        </w:rPr>
        <w:t>)</w:t>
      </w:r>
      <w:r w:rsidR="00872AB1">
        <w:rPr>
          <w:rFonts w:cs="Times New Roman"/>
        </w:rPr>
        <w:t xml:space="preserve"> </w:t>
      </w:r>
      <w:r w:rsidR="00872AB1" w:rsidRPr="00872AB1">
        <w:rPr>
          <w:rFonts w:cs="Times New Roman"/>
        </w:rPr>
        <w:t>[25]</w:t>
      </w:r>
      <w:r w:rsidRPr="006E125D">
        <w:rPr>
          <w:rFonts w:cs="Times New Roman"/>
        </w:rPr>
        <w:t>.</w:t>
      </w:r>
    </w:p>
    <w:p w:rsidR="00F20145" w:rsidRDefault="00F20145" w:rsidP="006447AA">
      <w:pPr>
        <w:pStyle w:val="a3"/>
        <w:spacing w:after="0"/>
        <w:rPr>
          <w:rFonts w:cs="Times New Roman"/>
        </w:rPr>
      </w:pPr>
    </w:p>
    <w:p w:rsidR="00F20145" w:rsidRDefault="00F20145" w:rsidP="006447AA">
      <w:pPr>
        <w:pStyle w:val="a3"/>
        <w:spacing w:after="0"/>
        <w:rPr>
          <w:rFonts w:cs="Times New Roman"/>
        </w:rPr>
      </w:pPr>
    </w:p>
    <w:p w:rsidR="00F20145" w:rsidRDefault="00F20145" w:rsidP="006447AA">
      <w:pPr>
        <w:pStyle w:val="a3"/>
        <w:spacing w:after="0"/>
        <w:rPr>
          <w:rFonts w:cs="Times New Roman"/>
        </w:rPr>
      </w:pPr>
    </w:p>
    <w:p w:rsidR="00F20145" w:rsidRPr="006E125D" w:rsidRDefault="00F20145" w:rsidP="006447AA">
      <w:pPr>
        <w:pStyle w:val="a3"/>
        <w:spacing w:after="0"/>
        <w:rPr>
          <w:rFonts w:cs="Times New Roman"/>
        </w:rPr>
      </w:pPr>
    </w:p>
    <w:p w:rsidR="006447AA" w:rsidRPr="006E125D" w:rsidRDefault="006B13C8" w:rsidP="000A32C7">
      <w:pPr>
        <w:pStyle w:val="a3"/>
        <w:spacing w:line="240" w:lineRule="auto"/>
        <w:jc w:val="center"/>
        <w:rPr>
          <w:rFonts w:cs="Times New Roman"/>
        </w:rPr>
      </w:pPr>
      <w:r w:rsidRPr="006E125D">
        <w:rPr>
          <w:rFonts w:cs="Times New Roman"/>
        </w:rPr>
        <w:lastRenderedPageBreak/>
        <w:t>Рисунок 3</w:t>
      </w:r>
      <w:r w:rsidR="006447AA" w:rsidRPr="006E125D">
        <w:rPr>
          <w:rFonts w:cs="Times New Roman"/>
        </w:rPr>
        <w:t>. Последствия по налоговым ри</w:t>
      </w:r>
      <w:r w:rsidR="00AA7A6B" w:rsidRPr="006E125D">
        <w:rPr>
          <w:rFonts w:cs="Times New Roman"/>
        </w:rPr>
        <w:t>скам по мере</w:t>
      </w:r>
      <w:r w:rsidR="006447AA" w:rsidRPr="006E125D">
        <w:rPr>
          <w:rFonts w:cs="Times New Roman"/>
        </w:rPr>
        <w:t xml:space="preserve"> возрастания</w:t>
      </w:r>
      <w:r w:rsidR="00AA7A6B" w:rsidRPr="006E125D">
        <w:rPr>
          <w:rFonts w:cs="Times New Roman"/>
        </w:rPr>
        <w:t xml:space="preserve"> ущерба для организации</w:t>
      </w:r>
      <w:r w:rsidR="006447AA" w:rsidRPr="006E125D">
        <w:rPr>
          <w:rFonts w:cs="Times New Roman"/>
        </w:rPr>
        <w:t xml:space="preserve"> (сверху-вниз)</w:t>
      </w:r>
    </w:p>
    <w:p w:rsidR="006447AA" w:rsidRPr="006E125D" w:rsidRDefault="006447AA" w:rsidP="006447AA">
      <w:pPr>
        <w:pStyle w:val="a3"/>
        <w:spacing w:after="0"/>
        <w:rPr>
          <w:rFonts w:cs="Times New Roman"/>
        </w:rPr>
      </w:pPr>
      <w:r w:rsidRPr="006E125D">
        <w:rPr>
          <w:rFonts w:cs="Times New Roman"/>
          <w:noProof/>
          <w:lang w:eastAsia="ru-RU"/>
        </w:rPr>
        <w:drawing>
          <wp:inline distT="0" distB="0" distL="0" distR="0" wp14:anchorId="71AFDCD2" wp14:editId="02B76698">
            <wp:extent cx="4975860" cy="3329940"/>
            <wp:effectExtent l="0" t="19050" r="0" b="228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447AA" w:rsidRPr="006E125D" w:rsidRDefault="0079059D" w:rsidP="0079059D">
      <w:pPr>
        <w:pStyle w:val="a3"/>
        <w:spacing w:before="240" w:line="240" w:lineRule="auto"/>
        <w:jc w:val="center"/>
        <w:rPr>
          <w:rFonts w:cs="Times New Roman"/>
          <w:sz w:val="22"/>
        </w:rPr>
      </w:pPr>
      <w:r w:rsidRPr="00896336">
        <w:rPr>
          <w:rFonts w:cs="Times New Roman"/>
          <w:sz w:val="22"/>
        </w:rPr>
        <w:t xml:space="preserve">Составлено </w:t>
      </w:r>
      <w:r w:rsidR="006447AA" w:rsidRPr="00896336">
        <w:rPr>
          <w:rFonts w:cs="Times New Roman"/>
          <w:sz w:val="22"/>
        </w:rPr>
        <w:t>по</w:t>
      </w:r>
      <w:r w:rsidRPr="00896336">
        <w:rPr>
          <w:rFonts w:cs="Times New Roman"/>
          <w:sz w:val="22"/>
        </w:rPr>
        <w:t>:</w:t>
      </w:r>
      <w:r w:rsidR="006447AA" w:rsidRPr="00896336">
        <w:rPr>
          <w:rFonts w:cs="Times New Roman"/>
          <w:sz w:val="22"/>
        </w:rPr>
        <w:t xml:space="preserve"> Гончаренко Л.И. Основные риски государства при изменении налогового законодательства в отношении крупнейших налогоплательщиков / Гончаренко Л.И., Вишневская Н.Г., Голишевский В.И. // Налоговая политика и практика. – 2016. - №4 (160). – С. 52-61.</w:t>
      </w:r>
    </w:p>
    <w:p w:rsidR="00D60D16" w:rsidRPr="006E125D" w:rsidRDefault="00AA7A6B" w:rsidP="006447AA">
      <w:pPr>
        <w:pStyle w:val="a3"/>
        <w:spacing w:after="0"/>
        <w:rPr>
          <w:rFonts w:cs="Times New Roman"/>
        </w:rPr>
      </w:pPr>
      <w:r w:rsidRPr="006E125D">
        <w:rPr>
          <w:rFonts w:cs="Times New Roman"/>
        </w:rPr>
        <w:t xml:space="preserve">Помимо указанных выше последствий, выделяют также очень специфический риск для организаций, а именно, снижение достоверности принятия финансово-хозяйственных решений. И если большинство пользователей считают, что данный тип последствий является внутренним, то есть мешает планированию на уровне предприятия, то британские ученые </w:t>
      </w:r>
      <w:r w:rsidR="00A60E07" w:rsidRPr="005B54AC">
        <w:rPr>
          <w:rFonts w:cs="Times New Roman"/>
        </w:rPr>
        <w:t>Ханминг Хе</w:t>
      </w:r>
      <w:r w:rsidR="00810B7C" w:rsidRPr="005B54AC">
        <w:rPr>
          <w:rFonts w:cs="Times New Roman"/>
        </w:rPr>
        <w:t xml:space="preserve"> (англ. </w:t>
      </w:r>
      <w:r w:rsidR="00810B7C" w:rsidRPr="005B54AC">
        <w:rPr>
          <w:rFonts w:cs="Times New Roman"/>
          <w:i/>
        </w:rPr>
        <w:t>Guanming He</w:t>
      </w:r>
      <w:r w:rsidR="00810B7C" w:rsidRPr="005B54AC">
        <w:rPr>
          <w:rFonts w:cs="Times New Roman"/>
        </w:rPr>
        <w:t xml:space="preserve">), Хелен Менбинг Рен (англ. </w:t>
      </w:r>
      <w:r w:rsidR="00810B7C" w:rsidRPr="005B54AC">
        <w:rPr>
          <w:rFonts w:cs="Times New Roman"/>
          <w:i/>
        </w:rPr>
        <w:t>Helen Mengbing Ren</w:t>
      </w:r>
      <w:r w:rsidR="00810B7C" w:rsidRPr="005B54AC">
        <w:rPr>
          <w:rFonts w:cs="Times New Roman"/>
        </w:rPr>
        <w:t xml:space="preserve">), Ричард Таффлер (англ. </w:t>
      </w:r>
      <w:r w:rsidR="00810B7C" w:rsidRPr="005B54AC">
        <w:rPr>
          <w:rFonts w:cs="Times New Roman"/>
          <w:i/>
        </w:rPr>
        <w:t>Richard Taffler</w:t>
      </w:r>
      <w:r w:rsidR="00810B7C" w:rsidRPr="005B54AC">
        <w:rPr>
          <w:rFonts w:cs="Times New Roman"/>
        </w:rPr>
        <w:t>)</w:t>
      </w:r>
      <w:r w:rsidR="00810B7C" w:rsidRPr="006E125D">
        <w:rPr>
          <w:rFonts w:cs="Times New Roman"/>
        </w:rPr>
        <w:t xml:space="preserve"> изучили вопрос влияния уклонения от уплаты </w:t>
      </w:r>
      <w:r w:rsidR="00810B7C" w:rsidRPr="0036578D">
        <w:rPr>
          <w:rFonts w:cs="Times New Roman"/>
        </w:rPr>
        <w:t>налогов как умышленного действия на аналитические возможности внешних пользователей</w:t>
      </w:r>
      <w:r w:rsidR="005B54AC" w:rsidRPr="0036578D">
        <w:rPr>
          <w:rFonts w:cs="Times New Roman"/>
        </w:rPr>
        <w:t xml:space="preserve"> </w:t>
      </w:r>
      <w:r w:rsidR="0036578D" w:rsidRPr="0036578D">
        <w:rPr>
          <w:rFonts w:cs="Times New Roman"/>
        </w:rPr>
        <w:t>[45</w:t>
      </w:r>
      <w:r w:rsidR="005B54AC" w:rsidRPr="0036578D">
        <w:rPr>
          <w:rFonts w:cs="Times New Roman"/>
        </w:rPr>
        <w:t>]</w:t>
      </w:r>
      <w:r w:rsidR="00810B7C" w:rsidRPr="0036578D">
        <w:rPr>
          <w:rFonts w:cs="Times New Roman"/>
        </w:rPr>
        <w:t>. В качестве гипотезы они приняли утверждение, что аналитические способности негативно связаны</w:t>
      </w:r>
      <w:r w:rsidR="00810B7C" w:rsidRPr="006E125D">
        <w:rPr>
          <w:rFonts w:cs="Times New Roman"/>
        </w:rPr>
        <w:t xml:space="preserve"> с уклонением от уплаты налогов.</w:t>
      </w:r>
      <w:r w:rsidR="00A60E07" w:rsidRPr="006E125D">
        <w:rPr>
          <w:rFonts w:cs="Times New Roman"/>
        </w:rPr>
        <w:t xml:space="preserve"> В своих рассуждениях ученые приходят к выводу, что менеджеры компании не могут позволить себе избегать уплаты налогов из года в год, так как это привлечет внимание налоговых органов. Некоторые исследователи утверждают, что уклонение от уплаты налогов сопровождается манипулированием доходами, то есть менеджеры склонны принимать финансовые и налоговые решения таким образом, чтобы повысить доход от финансовой отчетности и уменьшить налогооблагаемый доход.</w:t>
      </w:r>
      <w:r w:rsidR="00D60D16" w:rsidRPr="006E125D">
        <w:rPr>
          <w:rFonts w:cs="Times New Roman"/>
        </w:rPr>
        <w:t xml:space="preserve"> </w:t>
      </w:r>
    </w:p>
    <w:p w:rsidR="00E712DE" w:rsidRPr="006E125D" w:rsidRDefault="00D60D16" w:rsidP="00E712DE">
      <w:pPr>
        <w:pStyle w:val="a3"/>
        <w:spacing w:after="0"/>
        <w:rPr>
          <w:rFonts w:cs="Times New Roman"/>
        </w:rPr>
      </w:pPr>
      <w:r w:rsidRPr="006E125D">
        <w:rPr>
          <w:rFonts w:cs="Times New Roman"/>
        </w:rPr>
        <w:t xml:space="preserve">Существует два основных направления манипулирования доходами. В одном случае, менеджеры завышают доходные поступления, но теряют прибыль на </w:t>
      </w:r>
      <w:r w:rsidRPr="006E125D">
        <w:rPr>
          <w:rFonts w:cs="Times New Roman"/>
        </w:rPr>
        <w:lastRenderedPageBreak/>
        <w:t xml:space="preserve">дополнительных налогах. В другом случае, они занижают величину доходов, тем самым сокращая налоговую базу, но теряя свои показатели для внешних пользователей. И один, и второй способ приводит к негативным последствиям для организации, однако Ханминг Хе, Хелен Менбинг Рен и Ричард Таффлер утверждают, что менеджеры с меньшей вероятностью будут заниматься агрессивным налоговым планированием и управлением доходами одновременно, потому что любое заметное увеличение разницы между балансовыми налогами в результате, вероятно, заставит внешних пользователей подозревать, что менеджеры либо завышают доходы, либо избегают налогов на прибыль. Вместо этого менеджеры могут манипулировать доходами в одном периоде и избегать налогов на прибыль в другом, так что разница между балансовыми налогами не будет значительно увеличена по сравнению с осуществлением политики уклонения от уплаты налогов и управлением доходами в том же финансовом периоде. </w:t>
      </w:r>
    </w:p>
    <w:p w:rsidR="00E95F7E" w:rsidRPr="006E125D" w:rsidRDefault="00D60D16" w:rsidP="00D82E27">
      <w:pPr>
        <w:pStyle w:val="a3"/>
        <w:spacing w:after="0"/>
        <w:rPr>
          <w:rFonts w:cs="Times New Roman"/>
        </w:rPr>
      </w:pPr>
      <w:r w:rsidRPr="006E125D">
        <w:rPr>
          <w:rFonts w:cs="Times New Roman"/>
        </w:rPr>
        <w:t xml:space="preserve">В целом, попеременное использование стратегий уклонения от уплаты налогов и управления доходами в разные годы может служить для отвлечения внимания и бдительности посторонних лиц, что позволит менеджерам воспользоваться выгодными для себя возможностями. Такая скрытая стратегия сделала бы корпоративную информацию более непрозрачной и менее понятной во временных рядах. Аналитики формируют свои прогнозы прибыли, основываясь на тенденции в финансовых показателях фирмы в течение нескольких лет, а не на финансовом отчете фирмы за определенный год. Таким образом, уклонение от уплаты корпоративных налогов будет служить для запутывания финансовой информации, используемой аналитиками в их прогнозах доходов, что затруднит точное прогнозирование и потенциально приведет к нежеланию аналитиков </w:t>
      </w:r>
      <w:r w:rsidR="004D45EC" w:rsidRPr="006E125D">
        <w:rPr>
          <w:rFonts w:cs="Times New Roman"/>
        </w:rPr>
        <w:t xml:space="preserve">исследовать деятельность таких организаций. </w:t>
      </w:r>
    </w:p>
    <w:p w:rsidR="000A32C7" w:rsidRDefault="004D45EC" w:rsidP="00D82E27">
      <w:pPr>
        <w:pStyle w:val="a3"/>
        <w:spacing w:after="0"/>
        <w:rPr>
          <w:rFonts w:cs="Times New Roman"/>
        </w:rPr>
      </w:pPr>
      <w:r w:rsidRPr="006E125D">
        <w:rPr>
          <w:rFonts w:cs="Times New Roman"/>
        </w:rPr>
        <w:t>В качестве одной из основных причин авторы выделяют дополнительные расходы, которые аналитики вынуждены будут понести, чтобы получить доступ к менее непрозрачной и более достоверной отчетности для проведения своих исследований.</w:t>
      </w:r>
      <w:r w:rsidR="0091078F" w:rsidRPr="006E125D">
        <w:rPr>
          <w:rFonts w:cs="Times New Roman"/>
        </w:rPr>
        <w:t xml:space="preserve"> Учеными был проведен эконометрический анализ, состоящий из 29 372 наблюдений за 7285 фирмами в год, </w:t>
      </w:r>
      <w:r w:rsidR="00E712DE" w:rsidRPr="006E125D">
        <w:rPr>
          <w:rFonts w:cs="Times New Roman"/>
        </w:rPr>
        <w:t>в рамках которого были получены следующие выводы: компании, занимающиеся манипулированием своих доходов, действительно становятся менее полезными и значимыми для аналитиков.</w:t>
      </w:r>
      <w:r w:rsidR="00894B43" w:rsidRPr="006E125D">
        <w:rPr>
          <w:rFonts w:cs="Times New Roman"/>
        </w:rPr>
        <w:t xml:space="preserve"> В свою очередь, это приносит вред и самой компании, так как подрывается доверие внешних пользователей, а предприятие не будет попадать в различные статистические выборки в качестве прибыльного объекта для инвестирования.</w:t>
      </w:r>
      <w:r w:rsidR="003F458E" w:rsidRPr="006E125D">
        <w:rPr>
          <w:rFonts w:cs="Times New Roman"/>
        </w:rPr>
        <w:t xml:space="preserve"> </w:t>
      </w:r>
      <w:r w:rsidR="00D82E27" w:rsidRPr="006E125D">
        <w:rPr>
          <w:rFonts w:cs="Times New Roman"/>
        </w:rPr>
        <w:t>И</w:t>
      </w:r>
      <w:r w:rsidR="003F458E" w:rsidRPr="006E125D">
        <w:rPr>
          <w:rFonts w:cs="Times New Roman"/>
        </w:rPr>
        <w:t xml:space="preserve">сследователи пришли к выводу, что сделки по уклонению от уплаты налога на прибыль затуманивают трендовый анализ финансовой информации, используемой аналитиками для своих прогнозов, то есть потенциально подрывает общую </w:t>
      </w:r>
      <w:r w:rsidR="003F458E" w:rsidRPr="006E125D">
        <w:rPr>
          <w:rFonts w:cs="Times New Roman"/>
        </w:rPr>
        <w:lastRenderedPageBreak/>
        <w:t>информационную посредническую роль аналитиков на рынках капитала, и тем самым может ослабить эффективность рынка.</w:t>
      </w:r>
      <w:r w:rsidR="00D82E27" w:rsidRPr="006E125D">
        <w:rPr>
          <w:rFonts w:cs="Times New Roman"/>
        </w:rPr>
        <w:t xml:space="preserve"> </w:t>
      </w:r>
    </w:p>
    <w:p w:rsidR="003F458E" w:rsidRPr="006E125D" w:rsidRDefault="003F458E" w:rsidP="00D82E27">
      <w:pPr>
        <w:pStyle w:val="a3"/>
        <w:spacing w:after="0"/>
        <w:rPr>
          <w:rFonts w:cs="Times New Roman"/>
        </w:rPr>
      </w:pPr>
      <w:r w:rsidRPr="006E125D">
        <w:rPr>
          <w:rFonts w:cs="Times New Roman"/>
        </w:rPr>
        <w:t>Стоит отметить, что ученые не смогли выявить закономерность между принятием аналитиком решения об исследовании и прогнозировании деятельности компании с недостоверной отчетностью и спросом на его услуги. Иными словами, нельзя с уверенностью сказать, что, взявшись за прогнозирование непрозрачной отчетности, аналитик с определенной долей вероятности потеряет часть клиентской базы, как и нельзя утверждать обратное. По мнению авторов, данный риск характеризуется в большей степени нематериальными последствиями.</w:t>
      </w:r>
    </w:p>
    <w:p w:rsidR="000A32C7" w:rsidRPr="0036578D" w:rsidRDefault="006447AA" w:rsidP="000A32C7">
      <w:pPr>
        <w:pStyle w:val="a3"/>
        <w:spacing w:after="0"/>
        <w:rPr>
          <w:rFonts w:cs="Times New Roman"/>
        </w:rPr>
      </w:pPr>
      <w:r w:rsidRPr="006E125D">
        <w:rPr>
          <w:rFonts w:cs="Times New Roman"/>
        </w:rPr>
        <w:t xml:space="preserve">В отечественной литературе довольно слабо раскрыт вопрос классификации налоговых рисков. Это связано, в первую очередь, с тем, что сами налоговые риски как объект исследования недостаточно распространены в российской научной реальности. Помимо этого, налоговые риски обладают сложной структурой: каждый типовой риск несет в себе несколько других рисков либо же влияет на остальные факторы. </w:t>
      </w:r>
      <w:r w:rsidRPr="00553EA9">
        <w:rPr>
          <w:rFonts w:cs="Times New Roman"/>
        </w:rPr>
        <w:t>Пенкин П.В. в своей</w:t>
      </w:r>
      <w:r w:rsidRPr="006E125D">
        <w:rPr>
          <w:rFonts w:cs="Times New Roman"/>
        </w:rPr>
        <w:t xml:space="preserve"> статье «Налоговые риски и возможности управления ими» достаточно содержательно раскрыл основные </w:t>
      </w:r>
      <w:r w:rsidRPr="0036578D">
        <w:rPr>
          <w:rFonts w:cs="Times New Roman"/>
        </w:rPr>
        <w:t>типизационные признаки налоговых рисков, выделив семь типов налоговых рисков, на основе которых авторами данной исследовательской работы была разработана классиф</w:t>
      </w:r>
      <w:r w:rsidR="006B13C8" w:rsidRPr="0036578D">
        <w:rPr>
          <w:rFonts w:cs="Times New Roman"/>
        </w:rPr>
        <w:t>икация (Рис. 4</w:t>
      </w:r>
      <w:r w:rsidRPr="0036578D">
        <w:rPr>
          <w:rFonts w:cs="Times New Roman"/>
        </w:rPr>
        <w:t>)</w:t>
      </w:r>
      <w:r w:rsidR="00553EA9" w:rsidRPr="0036578D">
        <w:rPr>
          <w:rFonts w:cs="Times New Roman"/>
        </w:rPr>
        <w:t xml:space="preserve"> </w:t>
      </w:r>
      <w:r w:rsidR="0036578D" w:rsidRPr="0036578D">
        <w:rPr>
          <w:rFonts w:cs="Times New Roman"/>
        </w:rPr>
        <w:t>[34</w:t>
      </w:r>
      <w:r w:rsidR="00553EA9" w:rsidRPr="0036578D">
        <w:rPr>
          <w:rFonts w:cs="Times New Roman"/>
        </w:rPr>
        <w:t>]</w:t>
      </w:r>
      <w:r w:rsidRPr="0036578D">
        <w:rPr>
          <w:rFonts w:cs="Times New Roman"/>
        </w:rPr>
        <w:t>.</w:t>
      </w:r>
      <w:r w:rsidR="000A32C7" w:rsidRPr="0036578D">
        <w:rPr>
          <w:rFonts w:cs="Times New Roman"/>
        </w:rPr>
        <w:t xml:space="preserve"> </w:t>
      </w:r>
    </w:p>
    <w:p w:rsidR="00D54CF8" w:rsidRDefault="000A32C7" w:rsidP="00D54CF8">
      <w:pPr>
        <w:pStyle w:val="a3"/>
        <w:spacing w:after="0"/>
        <w:rPr>
          <w:rFonts w:cs="Times New Roman"/>
        </w:rPr>
      </w:pPr>
      <w:r w:rsidRPr="0036578D">
        <w:rPr>
          <w:rFonts w:cs="Times New Roman"/>
        </w:rPr>
        <w:t>Основой анализа налоговых рисков является первая</w:t>
      </w:r>
      <w:r w:rsidRPr="006E125D">
        <w:rPr>
          <w:rFonts w:cs="Times New Roman"/>
        </w:rPr>
        <w:t xml:space="preserve"> классификация по вероятности реализации. С нее начинается принятие управленческих решений по минимизации последствий налоговых рисков, ведь менеджеры должны не только провести качественную и количественную оценку налогового риска, но и оценить его приоритетность в общем списке рисков. Очевидно, что в первую очередь будут интересовать наиболее вероятные риски, которые кроме того еще и могут нанести больший ущерб, чем остальные. </w:t>
      </w:r>
      <w:r w:rsidR="00D54CF8">
        <w:rPr>
          <w:rFonts w:cs="Times New Roman"/>
        </w:rPr>
        <w:t>При этом для эффективной и полноценной оценки риска стоит учитывать, может ли организация самостоятельно минимизировать его или же это невозможно, поэтому его необходимо принимать во внимание при дальнейшем ведении экономической деятельности. В современных российских реалиях практически не существует ни одного действия, котор</w:t>
      </w:r>
      <w:r w:rsidR="00693130">
        <w:rPr>
          <w:rFonts w:cs="Times New Roman"/>
        </w:rPr>
        <w:t>ое</w:t>
      </w:r>
      <w:r w:rsidR="00D54CF8">
        <w:rPr>
          <w:rFonts w:cs="Times New Roman"/>
        </w:rPr>
        <w:t xml:space="preserve"> не был</w:t>
      </w:r>
      <w:r w:rsidR="00693130">
        <w:rPr>
          <w:rFonts w:cs="Times New Roman"/>
        </w:rPr>
        <w:t>о</w:t>
      </w:r>
      <w:r w:rsidR="00D54CF8">
        <w:rPr>
          <w:rFonts w:cs="Times New Roman"/>
        </w:rPr>
        <w:t xml:space="preserve"> бы источником налогового риска, ввиду разных причин. в том числе низкой налоговой грамотности.</w:t>
      </w:r>
    </w:p>
    <w:p w:rsidR="00F20145" w:rsidRDefault="00F20145" w:rsidP="000A32C7">
      <w:pPr>
        <w:pStyle w:val="a3"/>
        <w:jc w:val="center"/>
        <w:rPr>
          <w:rFonts w:cs="Times New Roman"/>
        </w:rPr>
      </w:pPr>
    </w:p>
    <w:p w:rsidR="00F20145" w:rsidRDefault="00F20145" w:rsidP="000A32C7">
      <w:pPr>
        <w:pStyle w:val="a3"/>
        <w:jc w:val="center"/>
        <w:rPr>
          <w:rFonts w:cs="Times New Roman"/>
        </w:rPr>
      </w:pPr>
    </w:p>
    <w:p w:rsidR="00F20145" w:rsidRDefault="00F20145" w:rsidP="000A32C7">
      <w:pPr>
        <w:pStyle w:val="a3"/>
        <w:jc w:val="center"/>
        <w:rPr>
          <w:rFonts w:cs="Times New Roman"/>
        </w:rPr>
      </w:pPr>
    </w:p>
    <w:p w:rsidR="00F20145" w:rsidRDefault="00F20145" w:rsidP="000A32C7">
      <w:pPr>
        <w:pStyle w:val="a3"/>
        <w:jc w:val="center"/>
        <w:rPr>
          <w:rFonts w:cs="Times New Roman"/>
        </w:rPr>
      </w:pPr>
    </w:p>
    <w:p w:rsidR="006447AA" w:rsidRPr="006E125D" w:rsidRDefault="006B13C8" w:rsidP="000A32C7">
      <w:pPr>
        <w:pStyle w:val="a3"/>
        <w:jc w:val="center"/>
        <w:rPr>
          <w:rFonts w:cs="Times New Roman"/>
        </w:rPr>
      </w:pPr>
      <w:r w:rsidRPr="006E125D">
        <w:rPr>
          <w:rFonts w:cs="Times New Roman"/>
        </w:rPr>
        <w:lastRenderedPageBreak/>
        <w:t>Рисунок 4</w:t>
      </w:r>
      <w:r w:rsidR="006447AA" w:rsidRPr="006E125D">
        <w:rPr>
          <w:rFonts w:cs="Times New Roman"/>
        </w:rPr>
        <w:t>. Классификация налоговых рисков</w:t>
      </w:r>
    </w:p>
    <w:p w:rsidR="006447AA" w:rsidRPr="006E125D" w:rsidRDefault="00001700" w:rsidP="006447AA">
      <w:pPr>
        <w:pStyle w:val="a3"/>
        <w:spacing w:after="0" w:line="240" w:lineRule="auto"/>
        <w:ind w:firstLine="0"/>
        <w:rPr>
          <w:rFonts w:cs="Times New Roman"/>
        </w:rPr>
      </w:pPr>
      <w:r>
        <w:rPr>
          <w:rFonts w:cs="Times New Roman"/>
          <w:noProof/>
          <w:lang w:eastAsia="ru-RU"/>
        </w:rPr>
        <w:drawing>
          <wp:inline distT="0" distB="0" distL="0" distR="0">
            <wp:extent cx="5701146" cy="5451763"/>
            <wp:effectExtent l="38100" t="0" r="1397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6447AA" w:rsidRPr="006E125D">
        <w:rPr>
          <w:rFonts w:cs="Times New Roman"/>
        </w:rPr>
        <w:t xml:space="preserve"> </w:t>
      </w:r>
    </w:p>
    <w:p w:rsidR="006447AA" w:rsidRDefault="0079059D" w:rsidP="00D54CF8">
      <w:pPr>
        <w:pStyle w:val="a3"/>
        <w:spacing w:before="240" w:line="240" w:lineRule="auto"/>
        <w:jc w:val="center"/>
        <w:rPr>
          <w:rFonts w:cs="Times New Roman"/>
          <w:sz w:val="22"/>
        </w:rPr>
      </w:pPr>
      <w:r>
        <w:rPr>
          <w:rFonts w:cs="Times New Roman"/>
          <w:sz w:val="22"/>
        </w:rPr>
        <w:t>Составлено по:</w:t>
      </w:r>
      <w:r w:rsidR="006447AA" w:rsidRPr="006E125D">
        <w:rPr>
          <w:rFonts w:cs="Times New Roman"/>
          <w:sz w:val="22"/>
        </w:rPr>
        <w:t xml:space="preserve"> Пенкин П.В. Налоговые риски и возможности управления ими / Пенкин П.В. // Вестник Российского университета кооперации. – 2018. - №3 (33). – С. 64-71.</w:t>
      </w:r>
    </w:p>
    <w:p w:rsidR="00D54CF8" w:rsidRPr="00D54CF8" w:rsidRDefault="00D54CF8" w:rsidP="00D54CF8">
      <w:pPr>
        <w:pStyle w:val="a3"/>
        <w:spacing w:after="0"/>
        <w:rPr>
          <w:rFonts w:cs="Times New Roman"/>
        </w:rPr>
      </w:pPr>
      <w:r w:rsidRPr="006E125D">
        <w:rPr>
          <w:rFonts w:cs="Times New Roman"/>
        </w:rPr>
        <w:t>Однако, чтобы оценить вероятность возникновения рисков, стоит обратиться к факторам, вызывающим этот риск, чтобы проанализировать их влияние и опыт прошлых ле</w:t>
      </w:r>
      <w:r>
        <w:rPr>
          <w:rFonts w:cs="Times New Roman"/>
        </w:rPr>
        <w:t>т по нейтрализации этого риска.</w:t>
      </w:r>
    </w:p>
    <w:p w:rsidR="006447AA" w:rsidRPr="006E125D" w:rsidRDefault="006447AA" w:rsidP="00D54CF8">
      <w:pPr>
        <w:pStyle w:val="1"/>
        <w:numPr>
          <w:ilvl w:val="1"/>
          <w:numId w:val="1"/>
        </w:numPr>
        <w:spacing w:after="240" w:line="720" w:lineRule="auto"/>
        <w:jc w:val="center"/>
        <w:rPr>
          <w:rFonts w:ascii="Times New Roman" w:hAnsi="Times New Roman" w:cs="Times New Roman"/>
          <w:b/>
          <w:color w:val="auto"/>
          <w:sz w:val="24"/>
        </w:rPr>
      </w:pPr>
      <w:bookmarkStart w:id="8" w:name="_Toc26672072"/>
      <w:bookmarkStart w:id="9" w:name="_Toc41502798"/>
      <w:r w:rsidRPr="006E125D">
        <w:rPr>
          <w:rFonts w:ascii="Times New Roman" w:hAnsi="Times New Roman" w:cs="Times New Roman"/>
          <w:b/>
          <w:color w:val="auto"/>
          <w:sz w:val="24"/>
        </w:rPr>
        <w:t>Факторы, определяющие возникновение налоговых рисков</w:t>
      </w:r>
      <w:bookmarkEnd w:id="8"/>
      <w:bookmarkEnd w:id="9"/>
    </w:p>
    <w:p w:rsidR="006447AA" w:rsidRPr="006E125D" w:rsidRDefault="006447AA" w:rsidP="006447AA">
      <w:pPr>
        <w:pStyle w:val="a3"/>
        <w:spacing w:after="0"/>
        <w:rPr>
          <w:rFonts w:cs="Times New Roman"/>
        </w:rPr>
      </w:pPr>
      <w:r w:rsidRPr="006E125D">
        <w:rPr>
          <w:rFonts w:cs="Times New Roman"/>
        </w:rPr>
        <w:t xml:space="preserve">Факторы, определяющие возникновение налоговых рисков как у налогоплательщиков, так и у государства, можно условно разделить на внутренние и внешние (Табл.2). </w:t>
      </w:r>
    </w:p>
    <w:p w:rsidR="006447AA" w:rsidRPr="006E125D" w:rsidRDefault="006447AA" w:rsidP="00602265">
      <w:pPr>
        <w:pStyle w:val="a3"/>
        <w:spacing w:after="0"/>
        <w:jc w:val="center"/>
        <w:rPr>
          <w:rFonts w:cs="Times New Roman"/>
        </w:rPr>
      </w:pPr>
      <w:r w:rsidRPr="006E125D">
        <w:rPr>
          <w:rFonts w:cs="Times New Roman"/>
        </w:rPr>
        <w:lastRenderedPageBreak/>
        <w:t>Таблица 2. Факторы, влияющие на появление налоговых рисков</w:t>
      </w:r>
    </w:p>
    <w:tbl>
      <w:tblPr>
        <w:tblStyle w:val="a5"/>
        <w:tblW w:w="0" w:type="auto"/>
        <w:jc w:val="center"/>
        <w:tblLook w:val="04A0" w:firstRow="1" w:lastRow="0" w:firstColumn="1" w:lastColumn="0" w:noHBand="0" w:noVBand="1"/>
      </w:tblPr>
      <w:tblGrid>
        <w:gridCol w:w="2830"/>
        <w:gridCol w:w="3400"/>
        <w:gridCol w:w="3115"/>
      </w:tblGrid>
      <w:tr w:rsidR="006447AA" w:rsidRPr="006E125D" w:rsidTr="00972082">
        <w:trPr>
          <w:jc w:val="center"/>
        </w:trPr>
        <w:tc>
          <w:tcPr>
            <w:tcW w:w="2830" w:type="dxa"/>
            <w:vAlign w:val="center"/>
          </w:tcPr>
          <w:p w:rsidR="006447AA" w:rsidRPr="006E125D" w:rsidRDefault="006447AA" w:rsidP="00097229">
            <w:pPr>
              <w:pStyle w:val="a3"/>
              <w:spacing w:line="240" w:lineRule="auto"/>
              <w:ind w:firstLine="0"/>
              <w:jc w:val="center"/>
              <w:rPr>
                <w:rFonts w:cs="Times New Roman"/>
              </w:rPr>
            </w:pPr>
          </w:p>
        </w:tc>
        <w:tc>
          <w:tcPr>
            <w:tcW w:w="3400"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Внутренние</w:t>
            </w:r>
          </w:p>
        </w:tc>
        <w:tc>
          <w:tcPr>
            <w:tcW w:w="3115"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Внешние</w:t>
            </w:r>
          </w:p>
        </w:tc>
      </w:tr>
      <w:tr w:rsidR="006447AA" w:rsidRPr="006E125D" w:rsidTr="00972082">
        <w:trPr>
          <w:jc w:val="center"/>
        </w:trPr>
        <w:tc>
          <w:tcPr>
            <w:tcW w:w="2830"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Налогоплательщик</w:t>
            </w:r>
          </w:p>
        </w:tc>
        <w:tc>
          <w:tcPr>
            <w:tcW w:w="3400"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Самостоятельная деятельность субъекта в соответствие с его налоговой политикой</w:t>
            </w:r>
          </w:p>
        </w:tc>
        <w:tc>
          <w:tcPr>
            <w:tcW w:w="3115"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Изменение условий налогообложения</w:t>
            </w:r>
          </w:p>
        </w:tc>
      </w:tr>
      <w:tr w:rsidR="006447AA" w:rsidRPr="006E125D" w:rsidTr="00972082">
        <w:trPr>
          <w:jc w:val="center"/>
        </w:trPr>
        <w:tc>
          <w:tcPr>
            <w:tcW w:w="2830"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Государство</w:t>
            </w:r>
          </w:p>
        </w:tc>
        <w:tc>
          <w:tcPr>
            <w:tcW w:w="3400"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Налоговое планирование государства</w:t>
            </w:r>
          </w:p>
        </w:tc>
        <w:tc>
          <w:tcPr>
            <w:tcW w:w="3115" w:type="dxa"/>
            <w:vAlign w:val="center"/>
          </w:tcPr>
          <w:p w:rsidR="006447AA" w:rsidRPr="006E125D" w:rsidRDefault="006447AA" w:rsidP="00097229">
            <w:pPr>
              <w:pStyle w:val="a3"/>
              <w:spacing w:line="240" w:lineRule="auto"/>
              <w:ind w:firstLine="0"/>
              <w:jc w:val="center"/>
              <w:rPr>
                <w:rFonts w:cs="Times New Roman"/>
              </w:rPr>
            </w:pPr>
            <w:r w:rsidRPr="006E125D">
              <w:rPr>
                <w:rFonts w:cs="Times New Roman"/>
              </w:rPr>
              <w:t>Изменения международных правовых норм</w:t>
            </w:r>
          </w:p>
        </w:tc>
      </w:tr>
    </w:tbl>
    <w:p w:rsidR="006447AA" w:rsidRPr="006E125D" w:rsidRDefault="0079059D" w:rsidP="00DE7EE0">
      <w:pPr>
        <w:pStyle w:val="a3"/>
        <w:spacing w:before="240" w:line="240" w:lineRule="auto"/>
        <w:jc w:val="center"/>
        <w:rPr>
          <w:rFonts w:cs="Times New Roman"/>
          <w:sz w:val="22"/>
        </w:rPr>
      </w:pPr>
      <w:r>
        <w:rPr>
          <w:rFonts w:cs="Times New Roman"/>
          <w:sz w:val="22"/>
        </w:rPr>
        <w:t>Составлено</w:t>
      </w:r>
      <w:r w:rsidR="006447AA" w:rsidRPr="006E125D">
        <w:rPr>
          <w:rFonts w:cs="Times New Roman"/>
          <w:sz w:val="22"/>
        </w:rPr>
        <w:t xml:space="preserve"> по</w:t>
      </w:r>
      <w:r>
        <w:rPr>
          <w:rFonts w:cs="Times New Roman"/>
          <w:sz w:val="22"/>
        </w:rPr>
        <w:t>:</w:t>
      </w:r>
      <w:r w:rsidR="006447AA" w:rsidRPr="006E125D">
        <w:rPr>
          <w:rFonts w:cs="Times New Roman"/>
          <w:sz w:val="22"/>
        </w:rPr>
        <w:t xml:space="preserve"> Гончаренко Л.И. Налоговые риски: Теория и практика управления / Гончаренко Л.И. // Финансы и кредит. – 2009. - №2 (338). – С. 2-11.</w:t>
      </w:r>
    </w:p>
    <w:p w:rsidR="006447AA" w:rsidRPr="006E125D" w:rsidRDefault="006447AA" w:rsidP="006447AA">
      <w:pPr>
        <w:pStyle w:val="a3"/>
        <w:spacing w:after="0"/>
        <w:rPr>
          <w:rFonts w:cs="Times New Roman"/>
        </w:rPr>
      </w:pPr>
      <w:r w:rsidRPr="006E125D">
        <w:rPr>
          <w:rFonts w:cs="Times New Roman"/>
        </w:rPr>
        <w:t xml:space="preserve">Во-первых, стоит раскрыть внешний фактор у налогоплательщиков, который зачастую становится основной причиной возникновения налоговых правонарушений: несовершенство налогового законодательства. Известно, что Налоговый Кодекс РФ и другие нормативно-правовые акты склонны противоречить друг другу, как и решения государственных органов по вопросам налогообложения. Так налоговая инспекция на запрос от налогоплательщика может ответить одно, а, например, Министерство финансов прямо противоположное. В этой ситуации возникает вопрос: а какой орган более компетентен в данной ситуации и как поступить, если нельзя с точной уверенностью сказать, какой из вариантов ответа правильный? </w:t>
      </w:r>
    </w:p>
    <w:p w:rsidR="006447AA" w:rsidRPr="006E125D" w:rsidRDefault="006447AA" w:rsidP="006447AA">
      <w:pPr>
        <w:pStyle w:val="a3"/>
        <w:spacing w:after="0"/>
        <w:rPr>
          <w:rFonts w:cs="Times New Roman"/>
        </w:rPr>
      </w:pPr>
      <w:r w:rsidRPr="006E125D">
        <w:rPr>
          <w:rFonts w:cs="Times New Roman"/>
        </w:rPr>
        <w:t>С другой стороны, недобросовестные налогоплательщики, отыскав «дыру» в законодательстве, совершенно спокойно пользуются возможностью и «легально» минимизируют свои налоговые обязательства. Чаще всего таким грешат либо мелкий бизнес в надежде, что их просто не заметят или они не представляют никакой интерес для государства, чтобы начинать на них «охоту», либо, наоборот, крупные налогоплательщики, которые имеют в своем штате высококвалифицированных специалистов, способных отстоять позицию компании в суде. Однако не всегда развитие событий принимает положительный исход для налогоплательщика, ведь налоговые инспекции также имеют юридический отдел, поэтому очень часто судебные разбирательства заканчиваются не в пользу налогоплательщика.</w:t>
      </w:r>
    </w:p>
    <w:p w:rsidR="006447AA" w:rsidRPr="006E125D" w:rsidRDefault="006447AA" w:rsidP="006447AA">
      <w:pPr>
        <w:pStyle w:val="a3"/>
        <w:spacing w:after="0"/>
        <w:rPr>
          <w:rFonts w:cs="Times New Roman"/>
        </w:rPr>
      </w:pPr>
      <w:r w:rsidRPr="006E125D">
        <w:rPr>
          <w:rFonts w:cs="Times New Roman"/>
        </w:rPr>
        <w:t xml:space="preserve">Если рассматривать данный вопрос с позиции государства как его внутренний фактор, то становится очевидно, что нововведение в законодательстве может закончиться для бюджета далеко не так, как планировалось изначально. Рассмотрим случай с малым и средним бизнесом. Большинство налоговых правонарушений, совершаемых МСБ приводит к тому, что государству экономически не выгодно устраивать выездные налоговые проверки с целью доначисления недостающей суммы налогов потому, что затраты на проведение такой проверки превышают сумму доначислений. </w:t>
      </w:r>
    </w:p>
    <w:p w:rsidR="006447AA" w:rsidRPr="006E125D" w:rsidRDefault="006447AA" w:rsidP="006447AA">
      <w:pPr>
        <w:pStyle w:val="a3"/>
        <w:spacing w:after="0"/>
        <w:rPr>
          <w:rFonts w:cs="Times New Roman"/>
        </w:rPr>
      </w:pPr>
      <w:r w:rsidRPr="006E125D">
        <w:rPr>
          <w:rFonts w:cs="Times New Roman"/>
        </w:rPr>
        <w:lastRenderedPageBreak/>
        <w:t xml:space="preserve">Помимо этого, зачастую после введения новых статей в законодательстве, которые увеличивают налоговую нагрузку в стране, часть бизнеса уходит в «тень». Эта ситуация не нова для нашей страны, поэтому государство, принимая во внимание этот риск, старается придумать все более </w:t>
      </w:r>
      <w:r w:rsidR="00693130">
        <w:rPr>
          <w:rFonts w:cs="Times New Roman"/>
        </w:rPr>
        <w:t>результативные</w:t>
      </w:r>
      <w:r w:rsidRPr="006E125D">
        <w:rPr>
          <w:rFonts w:cs="Times New Roman"/>
        </w:rPr>
        <w:t xml:space="preserve"> способы отслеживать деятельность организаций</w:t>
      </w:r>
      <w:r w:rsidR="00693130">
        <w:rPr>
          <w:rFonts w:cs="Times New Roman"/>
        </w:rPr>
        <w:t xml:space="preserve"> и их финансовые потоки</w:t>
      </w:r>
      <w:r w:rsidRPr="006E125D">
        <w:rPr>
          <w:rFonts w:cs="Times New Roman"/>
        </w:rPr>
        <w:t xml:space="preserve">. Однако внутренние факторы государства характеризуются также и субъективным аспектом. </w:t>
      </w:r>
      <w:r w:rsidRPr="00447B1F">
        <w:rPr>
          <w:rFonts w:cs="Times New Roman"/>
        </w:rPr>
        <w:t>По мнению В.Г. Панскова</w:t>
      </w:r>
      <w:r w:rsidRPr="006E125D">
        <w:rPr>
          <w:rFonts w:cs="Times New Roman"/>
        </w:rPr>
        <w:t>, налоговый риск государства зависит в значительной мере от эффективности работы государственных структур, например, налоговых и таможенных органов</w:t>
      </w:r>
      <w:r w:rsidR="00447B1F" w:rsidRPr="00447B1F">
        <w:rPr>
          <w:rFonts w:cs="Times New Roman"/>
        </w:rPr>
        <w:t xml:space="preserve"> [32]</w:t>
      </w:r>
      <w:r w:rsidRPr="006E125D">
        <w:rPr>
          <w:rFonts w:cs="Times New Roman"/>
        </w:rPr>
        <w:t>.</w:t>
      </w:r>
    </w:p>
    <w:p w:rsidR="006447AA" w:rsidRPr="0036578D" w:rsidRDefault="006447AA" w:rsidP="006447AA">
      <w:pPr>
        <w:pStyle w:val="a3"/>
        <w:spacing w:after="0"/>
        <w:rPr>
          <w:rFonts w:cs="Times New Roman"/>
        </w:rPr>
      </w:pPr>
      <w:r w:rsidRPr="006E125D">
        <w:rPr>
          <w:rFonts w:cs="Times New Roman"/>
        </w:rPr>
        <w:t xml:space="preserve">Внешний фактор государства – это изменение международного налогового права. Международное право – это совокупность правовых принципов и норм, регулирующие межгосударственные отношения в налоговой </w:t>
      </w:r>
      <w:r w:rsidRPr="0036578D">
        <w:rPr>
          <w:rFonts w:cs="Times New Roman"/>
        </w:rPr>
        <w:t>сфере [</w:t>
      </w:r>
      <w:r w:rsidR="0036578D" w:rsidRPr="0036578D">
        <w:rPr>
          <w:rFonts w:cs="Times New Roman"/>
        </w:rPr>
        <w:t>29</w:t>
      </w:r>
      <w:r w:rsidRPr="0036578D">
        <w:rPr>
          <w:rFonts w:cs="Times New Roman"/>
        </w:rPr>
        <w:t xml:space="preserve">]. </w:t>
      </w:r>
    </w:p>
    <w:p w:rsidR="006447AA" w:rsidRPr="0036578D" w:rsidRDefault="006447AA" w:rsidP="006447AA">
      <w:pPr>
        <w:pStyle w:val="a3"/>
        <w:spacing w:after="0"/>
        <w:rPr>
          <w:rFonts w:cs="Times New Roman"/>
        </w:rPr>
      </w:pPr>
      <w:r w:rsidRPr="0036578D">
        <w:rPr>
          <w:rFonts w:cs="Times New Roman"/>
        </w:rPr>
        <w:t>К основным аспектам международного налогового права можно отнести:</w:t>
      </w:r>
    </w:p>
    <w:p w:rsidR="006447AA" w:rsidRPr="006E125D" w:rsidRDefault="006447AA" w:rsidP="003C6D90">
      <w:pPr>
        <w:pStyle w:val="a3"/>
        <w:numPr>
          <w:ilvl w:val="0"/>
          <w:numId w:val="9"/>
        </w:numPr>
        <w:spacing w:after="0"/>
        <w:ind w:left="709"/>
        <w:rPr>
          <w:rFonts w:cs="Times New Roman"/>
        </w:rPr>
      </w:pPr>
      <w:r w:rsidRPr="0036578D">
        <w:rPr>
          <w:rFonts w:cs="Times New Roman"/>
        </w:rPr>
        <w:t>заключение соглашений о разграничении налоговой юрисдикции</w:t>
      </w:r>
      <w:r w:rsidRPr="006E125D">
        <w:rPr>
          <w:rFonts w:cs="Times New Roman"/>
        </w:rPr>
        <w:t xml:space="preserve"> государств;</w:t>
      </w:r>
    </w:p>
    <w:p w:rsidR="006447AA" w:rsidRPr="006E125D" w:rsidRDefault="006447AA" w:rsidP="003C6D90">
      <w:pPr>
        <w:pStyle w:val="a3"/>
        <w:numPr>
          <w:ilvl w:val="0"/>
          <w:numId w:val="9"/>
        </w:numPr>
        <w:spacing w:after="0"/>
        <w:ind w:left="709"/>
        <w:rPr>
          <w:rFonts w:cs="Times New Roman"/>
        </w:rPr>
      </w:pPr>
      <w:r w:rsidRPr="006E125D">
        <w:rPr>
          <w:rFonts w:cs="Times New Roman"/>
        </w:rPr>
        <w:t>регулирование правоотношений между иностранными физическими и юридическими лицами и государством;</w:t>
      </w:r>
    </w:p>
    <w:p w:rsidR="006447AA" w:rsidRPr="006E125D" w:rsidRDefault="006447AA" w:rsidP="003C6D90">
      <w:pPr>
        <w:pStyle w:val="a3"/>
        <w:numPr>
          <w:ilvl w:val="0"/>
          <w:numId w:val="9"/>
        </w:numPr>
        <w:spacing w:after="0"/>
        <w:ind w:left="709"/>
        <w:rPr>
          <w:rFonts w:cs="Times New Roman"/>
        </w:rPr>
      </w:pPr>
      <w:r w:rsidRPr="006E125D">
        <w:rPr>
          <w:rFonts w:cs="Times New Roman"/>
        </w:rPr>
        <w:t xml:space="preserve">регулирование правоотношений между физическими и/или юридическими лицами, находящихся под юрисдикцией разных государств. </w:t>
      </w:r>
    </w:p>
    <w:p w:rsidR="006447AA" w:rsidRPr="006E125D" w:rsidRDefault="006447AA" w:rsidP="006447AA">
      <w:pPr>
        <w:pStyle w:val="a3"/>
        <w:spacing w:after="0"/>
        <w:rPr>
          <w:rFonts w:cs="Times New Roman"/>
        </w:rPr>
      </w:pPr>
      <w:r w:rsidRPr="006E125D">
        <w:rPr>
          <w:rFonts w:cs="Times New Roman"/>
        </w:rPr>
        <w:t>Международное право создано для того, чтобы минимизировать различия в налоговом законодательстве двух и более государств</w:t>
      </w:r>
      <w:r w:rsidR="00327254" w:rsidRPr="00327254">
        <w:rPr>
          <w:rFonts w:cs="Times New Roman"/>
        </w:rPr>
        <w:t xml:space="preserve"> </w:t>
      </w:r>
      <w:r w:rsidR="00327254" w:rsidRPr="003C6D90">
        <w:rPr>
          <w:rFonts w:cs="Times New Roman"/>
        </w:rPr>
        <w:t>[22]</w:t>
      </w:r>
      <w:r w:rsidR="00327254" w:rsidRPr="006E125D">
        <w:rPr>
          <w:rFonts w:cs="Times New Roman"/>
        </w:rPr>
        <w:t>.</w:t>
      </w:r>
      <w:r w:rsidRPr="006E125D">
        <w:rPr>
          <w:rFonts w:cs="Times New Roman"/>
        </w:rPr>
        <w:t xml:space="preserve"> Отсюда и вытекает внешний фактор риска государства, заключающийся в сложности разделения налоговых доходов между государствами, из-за чего возникает риск недополучения государством ожидаемых сумм</w:t>
      </w:r>
      <w:r w:rsidR="00327254" w:rsidRPr="00327254">
        <w:rPr>
          <w:rFonts w:cs="Times New Roman"/>
        </w:rPr>
        <w:t>.</w:t>
      </w:r>
      <w:r w:rsidR="003C6D90">
        <w:rPr>
          <w:rFonts w:cs="Times New Roman"/>
        </w:rPr>
        <w:t xml:space="preserve"> </w:t>
      </w:r>
    </w:p>
    <w:p w:rsidR="006447AA" w:rsidRPr="006E125D" w:rsidRDefault="006447AA" w:rsidP="006447AA">
      <w:pPr>
        <w:pStyle w:val="a3"/>
        <w:spacing w:after="0"/>
        <w:rPr>
          <w:rFonts w:cs="Times New Roman"/>
        </w:rPr>
      </w:pPr>
      <w:r w:rsidRPr="006E125D">
        <w:rPr>
          <w:rFonts w:cs="Times New Roman"/>
        </w:rPr>
        <w:t>Внутренние факторы налогоплательщика играют большую роль в формирование всей системы управления рисками предприятия. Самостоятельная деятельность субъекта, приводящая к возникновению налоговых рисков, характеризуется не только созданием и принятием налоговой политики, но и большим количеством прочих факторов, таких как нехватка квалифицированного персонала, слабая информационная база, а также технические ошибки при ведение налогового учета, составления отчетности и подачи деклараций. Однако больший вес все же имеет сознательная и структурированная система организации налогового планирования на предприятии, базой которой является налоговая политика.</w:t>
      </w:r>
    </w:p>
    <w:p w:rsidR="006447AA" w:rsidRPr="006E125D" w:rsidRDefault="006447AA" w:rsidP="006447AA">
      <w:pPr>
        <w:pStyle w:val="a3"/>
        <w:rPr>
          <w:rFonts w:cs="Times New Roman"/>
        </w:rPr>
      </w:pPr>
      <w:r w:rsidRPr="006E125D">
        <w:rPr>
          <w:rFonts w:cs="Times New Roman"/>
        </w:rPr>
        <w:t xml:space="preserve">Таким образом, можно подвести итог и сказать, что налоговые риски являются сложной и многоуровневой системой, влияющей как на деятельность конкретного предприятия на микроуровне, так и на государство в целом. Исходя из этого, важность изучения данного понятия, его форм, а также методов регулирования сложно переоценить. </w:t>
      </w:r>
      <w:r w:rsidRPr="006E125D">
        <w:rPr>
          <w:rFonts w:cs="Times New Roman"/>
        </w:rPr>
        <w:lastRenderedPageBreak/>
        <w:t>Налоговые риски являются результатом влияния большого количества факторов, как внешних, так и внутренних, на жизнедеятельность экономического субъекта. Методы управления налоговыми рисками с целью их миним</w:t>
      </w:r>
      <w:r w:rsidR="00693130">
        <w:rPr>
          <w:rFonts w:cs="Times New Roman"/>
        </w:rPr>
        <w:t>изации и контроля многогранны. О</w:t>
      </w:r>
      <w:r w:rsidRPr="006E125D">
        <w:rPr>
          <w:rFonts w:cs="Times New Roman"/>
        </w:rPr>
        <w:t>днако, по мнению большинства отечественных авторов, основой является создание такой системы внутреннего контроля, которая могла бы своевременно реагировать на новые риски и осуществлять последовательное наблюдения за существующими рисками.</w:t>
      </w:r>
      <w:r w:rsidRPr="006E125D">
        <w:rPr>
          <w:rFonts w:cs="Times New Roman"/>
        </w:rPr>
        <w:br w:type="page"/>
      </w:r>
    </w:p>
    <w:p w:rsidR="006447AA" w:rsidRPr="006E125D" w:rsidRDefault="006447AA" w:rsidP="00D54CF8">
      <w:pPr>
        <w:pStyle w:val="1"/>
        <w:spacing w:before="0" w:after="0" w:line="720" w:lineRule="auto"/>
        <w:rPr>
          <w:rFonts w:ascii="Times New Roman" w:hAnsi="Times New Roman" w:cs="Times New Roman"/>
          <w:b/>
          <w:color w:val="auto"/>
          <w:sz w:val="28"/>
        </w:rPr>
      </w:pPr>
      <w:bookmarkStart w:id="10" w:name="_Toc26672073"/>
      <w:bookmarkStart w:id="11" w:name="_Toc41502799"/>
      <w:r w:rsidRPr="006E125D">
        <w:rPr>
          <w:rFonts w:ascii="Times New Roman" w:hAnsi="Times New Roman" w:cs="Times New Roman"/>
          <w:b/>
          <w:color w:val="auto"/>
          <w:sz w:val="28"/>
        </w:rPr>
        <w:lastRenderedPageBreak/>
        <w:t>Глава 2. Методические подходы к минимизации налоговых рисков</w:t>
      </w:r>
      <w:bookmarkEnd w:id="10"/>
      <w:bookmarkEnd w:id="11"/>
    </w:p>
    <w:p w:rsidR="006447AA" w:rsidRPr="00D54CF8" w:rsidRDefault="006447AA" w:rsidP="00D54CF8">
      <w:pPr>
        <w:pStyle w:val="1"/>
        <w:jc w:val="center"/>
        <w:rPr>
          <w:rFonts w:ascii="Times New Roman" w:hAnsi="Times New Roman" w:cs="Times New Roman"/>
          <w:b/>
          <w:color w:val="auto"/>
          <w:sz w:val="24"/>
        </w:rPr>
      </w:pPr>
      <w:bookmarkStart w:id="12" w:name="_Toc26672074"/>
      <w:bookmarkStart w:id="13" w:name="_Toc41502800"/>
      <w:r w:rsidRPr="00D54CF8">
        <w:rPr>
          <w:rFonts w:ascii="Times New Roman" w:hAnsi="Times New Roman" w:cs="Times New Roman"/>
          <w:b/>
          <w:color w:val="auto"/>
          <w:sz w:val="24"/>
        </w:rPr>
        <w:t>2.1 Методы управления налоговыми рисками организации</w:t>
      </w:r>
      <w:bookmarkEnd w:id="12"/>
      <w:bookmarkEnd w:id="13"/>
    </w:p>
    <w:p w:rsidR="006447AA" w:rsidRPr="006E125D" w:rsidRDefault="006447AA" w:rsidP="006447AA">
      <w:pPr>
        <w:pStyle w:val="a3"/>
        <w:spacing w:after="0"/>
        <w:rPr>
          <w:rFonts w:cs="Times New Roman"/>
        </w:rPr>
      </w:pPr>
      <w:r w:rsidRPr="006E125D">
        <w:rPr>
          <w:rFonts w:cs="Times New Roman"/>
        </w:rPr>
        <w:t xml:space="preserve">У любой коммерческой организации существует своя собственная, самостоятельно разработанная или созданная при помощи третьих лиц, система управления налоговыми рисками. Одна часть разработана в соответствии с законодательством РФ, другая исходя из профессионального суждения бухгалтеров. Нередко для создания оптимальной системы реагирования на налоговые риски риск-менеджерам приходится прибегать к существующей судебной практике. </w:t>
      </w:r>
    </w:p>
    <w:p w:rsidR="006447AA" w:rsidRPr="006E125D" w:rsidRDefault="006447AA" w:rsidP="006447AA">
      <w:pPr>
        <w:pStyle w:val="a3"/>
        <w:spacing w:after="0"/>
        <w:rPr>
          <w:rFonts w:cs="Times New Roman"/>
        </w:rPr>
      </w:pPr>
      <w:r w:rsidRPr="006E125D">
        <w:rPr>
          <w:rFonts w:cs="Times New Roman"/>
        </w:rPr>
        <w:t>Управление налоговыми рисками начинается с анализа действующего законодательства и оценки состояния фирмы с финансовой, налоговой, экономической и других точек зрения. Затем полученные знания суммируются, и на основе их выявляются риски, свойственные каждой конкретной компании, которые подвергаются тщательному рассмотрению с разных сторон и принятию конкретной модели поведения по контролю и минимизации этих рисков. В дальнейшем эти риски находятся под постоянным контролем и с некоторой периодичностью тестируются на чувствительность к изменению внешней экономической среды.</w:t>
      </w:r>
    </w:p>
    <w:p w:rsidR="006447AA" w:rsidRPr="006E125D" w:rsidRDefault="006447AA" w:rsidP="006447AA">
      <w:pPr>
        <w:pStyle w:val="a3"/>
        <w:spacing w:after="0"/>
        <w:rPr>
          <w:rFonts w:cs="Times New Roman"/>
        </w:rPr>
      </w:pPr>
      <w:r w:rsidRPr="006E125D">
        <w:rPr>
          <w:rFonts w:cs="Times New Roman"/>
        </w:rPr>
        <w:t>Таким образом, управление налоговыми рисками можно условно поделить на несколько этапов:</w:t>
      </w:r>
    </w:p>
    <w:p w:rsidR="006447AA" w:rsidRPr="006E125D" w:rsidRDefault="006447AA" w:rsidP="00327254">
      <w:pPr>
        <w:pStyle w:val="a3"/>
        <w:numPr>
          <w:ilvl w:val="0"/>
          <w:numId w:val="8"/>
        </w:numPr>
        <w:spacing w:after="0"/>
        <w:ind w:left="709"/>
        <w:rPr>
          <w:rFonts w:cs="Times New Roman"/>
        </w:rPr>
      </w:pPr>
      <w:r w:rsidRPr="006E125D">
        <w:rPr>
          <w:rFonts w:cs="Times New Roman"/>
        </w:rPr>
        <w:t>Оценка налоговой нагрузки компании;</w:t>
      </w:r>
    </w:p>
    <w:p w:rsidR="006447AA" w:rsidRPr="006E125D" w:rsidRDefault="006447AA" w:rsidP="00327254">
      <w:pPr>
        <w:pStyle w:val="a3"/>
        <w:numPr>
          <w:ilvl w:val="0"/>
          <w:numId w:val="8"/>
        </w:numPr>
        <w:spacing w:after="0"/>
        <w:ind w:left="709"/>
        <w:rPr>
          <w:rFonts w:cs="Times New Roman"/>
        </w:rPr>
      </w:pPr>
      <w:r w:rsidRPr="006E125D">
        <w:rPr>
          <w:rFonts w:cs="Times New Roman"/>
        </w:rPr>
        <w:t>Анализ законодательных норм в сфере налогообложения;</w:t>
      </w:r>
    </w:p>
    <w:p w:rsidR="006447AA" w:rsidRPr="006E125D" w:rsidRDefault="006447AA" w:rsidP="00327254">
      <w:pPr>
        <w:pStyle w:val="a3"/>
        <w:numPr>
          <w:ilvl w:val="0"/>
          <w:numId w:val="8"/>
        </w:numPr>
        <w:spacing w:after="0"/>
        <w:ind w:left="709"/>
        <w:rPr>
          <w:rFonts w:cs="Times New Roman"/>
        </w:rPr>
      </w:pPr>
      <w:r w:rsidRPr="006E125D">
        <w:rPr>
          <w:rFonts w:cs="Times New Roman"/>
        </w:rPr>
        <w:t>Анализ хозяйственной деятельности организации;</w:t>
      </w:r>
    </w:p>
    <w:p w:rsidR="006447AA" w:rsidRPr="006E125D" w:rsidRDefault="006447AA" w:rsidP="00327254">
      <w:pPr>
        <w:pStyle w:val="a3"/>
        <w:numPr>
          <w:ilvl w:val="0"/>
          <w:numId w:val="8"/>
        </w:numPr>
        <w:spacing w:after="0"/>
        <w:ind w:left="709"/>
        <w:rPr>
          <w:rFonts w:cs="Times New Roman"/>
        </w:rPr>
      </w:pPr>
      <w:r w:rsidRPr="006E125D">
        <w:rPr>
          <w:rFonts w:cs="Times New Roman"/>
        </w:rPr>
        <w:t>Выявление и оценка основных факторов риска;</w:t>
      </w:r>
    </w:p>
    <w:p w:rsidR="006447AA" w:rsidRPr="006E125D" w:rsidRDefault="006447AA" w:rsidP="00327254">
      <w:pPr>
        <w:pStyle w:val="a3"/>
        <w:numPr>
          <w:ilvl w:val="0"/>
          <w:numId w:val="8"/>
        </w:numPr>
        <w:spacing w:after="0"/>
        <w:ind w:left="709"/>
        <w:rPr>
          <w:rFonts w:cs="Times New Roman"/>
        </w:rPr>
      </w:pPr>
      <w:r w:rsidRPr="006E125D">
        <w:rPr>
          <w:rFonts w:cs="Times New Roman"/>
        </w:rPr>
        <w:t>Анализ налоговых рисков и их приоритетности;</w:t>
      </w:r>
    </w:p>
    <w:p w:rsidR="006447AA" w:rsidRPr="006E125D" w:rsidRDefault="006447AA" w:rsidP="00327254">
      <w:pPr>
        <w:pStyle w:val="a3"/>
        <w:numPr>
          <w:ilvl w:val="0"/>
          <w:numId w:val="8"/>
        </w:numPr>
        <w:spacing w:after="0"/>
        <w:ind w:left="709"/>
        <w:rPr>
          <w:rFonts w:cs="Times New Roman"/>
        </w:rPr>
      </w:pPr>
      <w:r w:rsidRPr="006E125D">
        <w:rPr>
          <w:rFonts w:cs="Times New Roman"/>
        </w:rPr>
        <w:t>Выработка решений по минимизации налоговых рисков;</w:t>
      </w:r>
    </w:p>
    <w:p w:rsidR="006447AA" w:rsidRPr="006E125D" w:rsidRDefault="006447AA" w:rsidP="00327254">
      <w:pPr>
        <w:pStyle w:val="a3"/>
        <w:numPr>
          <w:ilvl w:val="0"/>
          <w:numId w:val="8"/>
        </w:numPr>
        <w:spacing w:after="0"/>
        <w:ind w:left="709"/>
        <w:rPr>
          <w:rFonts w:cs="Times New Roman"/>
        </w:rPr>
      </w:pPr>
      <w:r w:rsidRPr="006E125D">
        <w:rPr>
          <w:rFonts w:cs="Times New Roman"/>
        </w:rPr>
        <w:t>Внесение необходимых элементов в налоговую политику компании;</w:t>
      </w:r>
    </w:p>
    <w:p w:rsidR="006447AA" w:rsidRPr="0036578D" w:rsidRDefault="006447AA" w:rsidP="00327254">
      <w:pPr>
        <w:pStyle w:val="a3"/>
        <w:numPr>
          <w:ilvl w:val="0"/>
          <w:numId w:val="8"/>
        </w:numPr>
        <w:spacing w:after="0"/>
        <w:ind w:left="709"/>
        <w:rPr>
          <w:rFonts w:cs="Times New Roman"/>
        </w:rPr>
      </w:pPr>
      <w:r w:rsidRPr="006E125D">
        <w:rPr>
          <w:rFonts w:cs="Times New Roman"/>
        </w:rPr>
        <w:t xml:space="preserve">Осуществление внутреннего </w:t>
      </w:r>
      <w:r w:rsidRPr="0036578D">
        <w:rPr>
          <w:rFonts w:cs="Times New Roman"/>
        </w:rPr>
        <w:t>налогового контроля организации;</w:t>
      </w:r>
    </w:p>
    <w:p w:rsidR="006447AA" w:rsidRPr="0036578D" w:rsidRDefault="006447AA" w:rsidP="00327254">
      <w:pPr>
        <w:pStyle w:val="a3"/>
        <w:numPr>
          <w:ilvl w:val="0"/>
          <w:numId w:val="8"/>
        </w:numPr>
        <w:spacing w:after="0"/>
        <w:ind w:left="709"/>
        <w:rPr>
          <w:rFonts w:cs="Times New Roman"/>
        </w:rPr>
      </w:pPr>
      <w:r w:rsidRPr="0036578D">
        <w:rPr>
          <w:rFonts w:cs="Times New Roman"/>
        </w:rPr>
        <w:t>Проведение налогового аудита компании [</w:t>
      </w:r>
      <w:r w:rsidR="0036578D" w:rsidRPr="0036578D">
        <w:rPr>
          <w:rFonts w:cs="Times New Roman"/>
          <w:lang w:val="en-US"/>
        </w:rPr>
        <w:t>34</w:t>
      </w:r>
      <w:r w:rsidRPr="0036578D">
        <w:rPr>
          <w:rFonts w:cs="Times New Roman"/>
        </w:rPr>
        <w:t>].</w:t>
      </w:r>
    </w:p>
    <w:p w:rsidR="006447AA" w:rsidRPr="006E125D" w:rsidRDefault="006447AA" w:rsidP="006447AA">
      <w:pPr>
        <w:pStyle w:val="a3"/>
        <w:spacing w:after="0"/>
        <w:rPr>
          <w:rFonts w:cs="Times New Roman"/>
        </w:rPr>
      </w:pPr>
      <w:r w:rsidRPr="0036578D">
        <w:rPr>
          <w:rFonts w:cs="Times New Roman"/>
        </w:rPr>
        <w:t>Исходя из этой схемы, самым базовым элементом</w:t>
      </w:r>
      <w:r w:rsidRPr="006E125D">
        <w:rPr>
          <w:rFonts w:cs="Times New Roman"/>
        </w:rPr>
        <w:t xml:space="preserve"> управления, который реализуется в обязательном порядке любой компанией и является первым этапом в минимизации налоговых рисков, можно назвать создание налоговой политики организации, которая </w:t>
      </w:r>
      <w:r w:rsidRPr="006E125D">
        <w:rPr>
          <w:rFonts w:cs="Times New Roman"/>
        </w:rPr>
        <w:lastRenderedPageBreak/>
        <w:t>аккумулирует в себе проведенные ранее анализ и оценки состояния экономического субъекта.</w:t>
      </w:r>
    </w:p>
    <w:p w:rsidR="006447AA" w:rsidRPr="00602265" w:rsidRDefault="006447AA" w:rsidP="006447AA">
      <w:pPr>
        <w:pStyle w:val="2"/>
        <w:spacing w:before="0" w:after="240"/>
        <w:rPr>
          <w:rFonts w:ascii="Times New Roman" w:hAnsi="Times New Roman" w:cs="Times New Roman"/>
          <w:b/>
          <w:color w:val="auto"/>
          <w:sz w:val="24"/>
          <w:szCs w:val="24"/>
        </w:rPr>
      </w:pPr>
      <w:bookmarkStart w:id="14" w:name="_Toc26672075"/>
      <w:bookmarkStart w:id="15" w:name="_Toc41502801"/>
      <w:r w:rsidRPr="00602265">
        <w:rPr>
          <w:rFonts w:ascii="Times New Roman" w:hAnsi="Times New Roman" w:cs="Times New Roman"/>
          <w:b/>
          <w:color w:val="auto"/>
          <w:sz w:val="24"/>
          <w:szCs w:val="24"/>
        </w:rPr>
        <w:t>2.1.1. Создание налоговой политики организации с целью минимизации налоговых рисков</w:t>
      </w:r>
      <w:bookmarkEnd w:id="14"/>
      <w:bookmarkEnd w:id="15"/>
    </w:p>
    <w:p w:rsidR="006447AA" w:rsidRPr="00693130" w:rsidRDefault="006447AA" w:rsidP="00693130">
      <w:pPr>
        <w:pStyle w:val="a3"/>
      </w:pPr>
      <w:r w:rsidRPr="00693130">
        <w:rPr>
          <w:rStyle w:val="blk"/>
        </w:rPr>
        <w:t>Учетная политика для целей налогообложения (налоговая политика) - выбранная налогоплательщиком совокупность допускаемых Налоговым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 [</w:t>
      </w:r>
      <w:r w:rsidR="00805C4B" w:rsidRPr="00693130">
        <w:rPr>
          <w:rStyle w:val="blk"/>
        </w:rPr>
        <w:t>3</w:t>
      </w:r>
      <w:r w:rsidRPr="00693130">
        <w:rPr>
          <w:rStyle w:val="blk"/>
        </w:rPr>
        <w:t>].</w:t>
      </w:r>
      <w:r w:rsidR="0079059D" w:rsidRPr="00693130">
        <w:rPr>
          <w:rStyle w:val="blk"/>
        </w:rPr>
        <w:t xml:space="preserve"> </w:t>
      </w:r>
      <w:r w:rsidRPr="00693130">
        <w:t>Иными словами, можно рассуждать о налоговой политике предприятия с двух сторон:</w:t>
      </w:r>
    </w:p>
    <w:p w:rsidR="006447AA" w:rsidRPr="006E125D" w:rsidRDefault="006447AA" w:rsidP="00327254">
      <w:pPr>
        <w:pStyle w:val="11"/>
        <w:numPr>
          <w:ilvl w:val="0"/>
          <w:numId w:val="5"/>
        </w:numPr>
        <w:ind w:left="709"/>
        <w:rPr>
          <w:rFonts w:cs="Times New Roman"/>
          <w:noProof/>
        </w:rPr>
      </w:pPr>
      <w:r w:rsidRPr="006E125D">
        <w:rPr>
          <w:rFonts w:cs="Times New Roman"/>
          <w:noProof/>
        </w:rPr>
        <w:t>в узком смысле под налоговой политикой понимается обособленная</w:t>
      </w:r>
      <w:r w:rsidR="00693130">
        <w:rPr>
          <w:rFonts w:cs="Times New Roman"/>
          <w:noProof/>
        </w:rPr>
        <w:t xml:space="preserve"> часть учетной политики, созда</w:t>
      </w:r>
      <w:r w:rsidRPr="006E125D">
        <w:rPr>
          <w:rFonts w:cs="Times New Roman"/>
          <w:noProof/>
        </w:rPr>
        <w:t>нная в целях налогообложения и существующая для контроля и систематизации всех налоговых операций фирмы, а также создания отчетности в течение налогового периода;</w:t>
      </w:r>
    </w:p>
    <w:p w:rsidR="006447AA" w:rsidRPr="006E125D" w:rsidRDefault="006447AA" w:rsidP="00327254">
      <w:pPr>
        <w:pStyle w:val="11"/>
        <w:numPr>
          <w:ilvl w:val="0"/>
          <w:numId w:val="5"/>
        </w:numPr>
        <w:ind w:left="709"/>
        <w:rPr>
          <w:rFonts w:cs="Times New Roman"/>
          <w:noProof/>
        </w:rPr>
      </w:pPr>
      <w:r w:rsidRPr="006E125D">
        <w:rPr>
          <w:rFonts w:cs="Times New Roman"/>
          <w:noProof/>
        </w:rPr>
        <w:t>в широком смысле налоговая политика организации – это система мер по управлению финансовыми ресурсами предприятия, с целью оптимизации налогообложения, в результате чего, можно будет наблюдать повышение финансовой устойчивости фирмы.</w:t>
      </w:r>
    </w:p>
    <w:p w:rsidR="006447AA" w:rsidRPr="006E125D" w:rsidRDefault="006447AA" w:rsidP="006447AA">
      <w:pPr>
        <w:pStyle w:val="a3"/>
        <w:spacing w:after="0"/>
        <w:rPr>
          <w:rFonts w:cs="Times New Roman"/>
          <w:noProof/>
        </w:rPr>
      </w:pPr>
      <w:r w:rsidRPr="006E125D">
        <w:rPr>
          <w:rFonts w:cs="Times New Roman"/>
          <w:noProof/>
        </w:rPr>
        <w:t>Основной целью разработки налоговой политики предприятия является законное снижение налогового бремени и минимизации налоговых рисков предприятия. Основные элементы, которые должны быть прописаны в учетной политике для целей налогообложения, указаны в Наклоговом Кодексе РФ, помимо них организация может прописывать дополнительные положения, которые считает необходимыми и существенными для ведения налогового учета.</w:t>
      </w:r>
    </w:p>
    <w:p w:rsidR="006447AA" w:rsidRPr="006E125D" w:rsidRDefault="006447AA" w:rsidP="006447AA">
      <w:pPr>
        <w:pStyle w:val="a3"/>
        <w:spacing w:after="0"/>
        <w:rPr>
          <w:rFonts w:cs="Times New Roman"/>
          <w:noProof/>
        </w:rPr>
      </w:pPr>
      <w:r w:rsidRPr="006E125D">
        <w:rPr>
          <w:rFonts w:cs="Times New Roman"/>
          <w:noProof/>
        </w:rPr>
        <w:t xml:space="preserve">Информационная система «Консультант Плюс» предоставляет свои услуги по быстрому составлению учетной политики для целей налогообложения, которая будет соответстсвовать всем правовым нормам. </w:t>
      </w:r>
      <w:r w:rsidR="00693130">
        <w:rPr>
          <w:rFonts w:cs="Times New Roman"/>
          <w:noProof/>
        </w:rPr>
        <w:t>В конце</w:t>
      </w:r>
      <w:r w:rsidRPr="006E125D">
        <w:rPr>
          <w:rFonts w:cs="Times New Roman"/>
          <w:noProof/>
        </w:rPr>
        <w:t xml:space="preserve"> 2019 года программа </w:t>
      </w:r>
      <w:r w:rsidR="00693130">
        <w:rPr>
          <w:rFonts w:cs="Times New Roman"/>
          <w:noProof/>
        </w:rPr>
        <w:t>позволяет</w:t>
      </w:r>
      <w:r w:rsidRPr="006E125D">
        <w:rPr>
          <w:rFonts w:cs="Times New Roman"/>
          <w:noProof/>
        </w:rPr>
        <w:t xml:space="preserve"> создать учетную политику </w:t>
      </w:r>
      <w:r w:rsidRPr="0036578D">
        <w:rPr>
          <w:rFonts w:cs="Times New Roman"/>
          <w:noProof/>
        </w:rPr>
        <w:t>на 2020</w:t>
      </w:r>
      <w:r w:rsidR="00693130" w:rsidRPr="0036578D">
        <w:rPr>
          <w:rFonts w:cs="Times New Roman"/>
          <w:noProof/>
        </w:rPr>
        <w:t xml:space="preserve"> год</w:t>
      </w:r>
      <w:r w:rsidRPr="0036578D">
        <w:rPr>
          <w:rFonts w:cs="Times New Roman"/>
          <w:noProof/>
        </w:rPr>
        <w:t>, которая будет учитывать все изменения в законодательстве</w:t>
      </w:r>
      <w:r w:rsidR="00693130" w:rsidRPr="0036578D">
        <w:rPr>
          <w:rFonts w:cs="Times New Roman"/>
          <w:noProof/>
        </w:rPr>
        <w:t> </w:t>
      </w:r>
      <w:r w:rsidR="0036578D" w:rsidRPr="0036578D">
        <w:rPr>
          <w:rFonts w:cs="Times New Roman"/>
          <w:noProof/>
        </w:rPr>
        <w:t>[50</w:t>
      </w:r>
      <w:r w:rsidR="00805C4B" w:rsidRPr="0036578D">
        <w:rPr>
          <w:rFonts w:cs="Times New Roman"/>
          <w:noProof/>
        </w:rPr>
        <w:t>]</w:t>
      </w:r>
      <w:r w:rsidRPr="0036578D">
        <w:rPr>
          <w:rFonts w:cs="Times New Roman"/>
          <w:noProof/>
        </w:rPr>
        <w:t>.</w:t>
      </w:r>
      <w:r w:rsidRPr="006E125D">
        <w:rPr>
          <w:rFonts w:cs="Times New Roman"/>
          <w:noProof/>
        </w:rPr>
        <w:t xml:space="preserve"> </w:t>
      </w:r>
    </w:p>
    <w:p w:rsidR="006447AA" w:rsidRPr="006E125D" w:rsidRDefault="006447AA" w:rsidP="0079059D">
      <w:pPr>
        <w:pStyle w:val="a3"/>
        <w:spacing w:after="0"/>
        <w:rPr>
          <w:rFonts w:cs="Times New Roman"/>
          <w:noProof/>
        </w:rPr>
      </w:pPr>
      <w:r w:rsidRPr="006E125D">
        <w:rPr>
          <w:rFonts w:cs="Times New Roman"/>
          <w:noProof/>
        </w:rPr>
        <w:t>В программе представлены шесть разделов, пять из которых соотносятся с основными видами налогов, подлежащих к уплате каждой к</w:t>
      </w:r>
      <w:r w:rsidR="008238D9" w:rsidRPr="006E125D">
        <w:rPr>
          <w:rFonts w:cs="Times New Roman"/>
          <w:noProof/>
        </w:rPr>
        <w:t>оммерческой организацией (Рис. 5</w:t>
      </w:r>
      <w:r w:rsidRPr="006E125D">
        <w:rPr>
          <w:rFonts w:cs="Times New Roman"/>
          <w:noProof/>
        </w:rPr>
        <w:t>). В данной работе была рассмотрена процедура создания налоговой политики для о</w:t>
      </w:r>
      <w:r w:rsidR="00693130">
        <w:rPr>
          <w:rFonts w:cs="Times New Roman"/>
          <w:noProof/>
        </w:rPr>
        <w:t>рганизации, находящейся на общей</w:t>
      </w:r>
      <w:r w:rsidRPr="006E125D">
        <w:rPr>
          <w:rFonts w:cs="Times New Roman"/>
          <w:noProof/>
        </w:rPr>
        <w:t xml:space="preserve"> системе налогообложения. Для организаций на </w:t>
      </w:r>
      <w:r w:rsidRPr="006E125D">
        <w:rPr>
          <w:rFonts w:cs="Times New Roman"/>
          <w:noProof/>
        </w:rPr>
        <w:lastRenderedPageBreak/>
        <w:t>упрощенной системе Конструктор состоит из меньшего количества разделов, но своей сути не меняет.</w:t>
      </w:r>
    </w:p>
    <w:p w:rsidR="006447AA" w:rsidRPr="006E125D" w:rsidRDefault="008238D9" w:rsidP="00DE7EE0">
      <w:pPr>
        <w:pStyle w:val="a3"/>
        <w:spacing w:line="240" w:lineRule="auto"/>
        <w:jc w:val="center"/>
        <w:rPr>
          <w:rFonts w:cs="Times New Roman"/>
          <w:noProof/>
        </w:rPr>
      </w:pPr>
      <w:r w:rsidRPr="006E125D">
        <w:rPr>
          <w:rFonts w:cs="Times New Roman"/>
          <w:noProof/>
        </w:rPr>
        <w:t>Рисунок 5</w:t>
      </w:r>
      <w:r w:rsidR="006447AA" w:rsidRPr="006E125D">
        <w:rPr>
          <w:rFonts w:cs="Times New Roman"/>
          <w:noProof/>
        </w:rPr>
        <w:t>. Создание учетной политики для целей налогообложения при помощи программы «Консультант Плюс»</w:t>
      </w:r>
    </w:p>
    <w:p w:rsidR="006447AA" w:rsidRPr="006E125D" w:rsidRDefault="006447AA" w:rsidP="006447AA">
      <w:pPr>
        <w:pStyle w:val="a3"/>
        <w:spacing w:after="0" w:line="240" w:lineRule="auto"/>
        <w:ind w:firstLine="0"/>
        <w:rPr>
          <w:rFonts w:cs="Times New Roman"/>
        </w:rPr>
      </w:pPr>
      <w:r w:rsidRPr="006E125D">
        <w:rPr>
          <w:rFonts w:cs="Times New Roman"/>
          <w:noProof/>
          <w:lang w:eastAsia="ru-RU"/>
        </w:rPr>
        <w:drawing>
          <wp:inline distT="0" distB="0" distL="0" distR="0" wp14:anchorId="30BDE8A2" wp14:editId="00926267">
            <wp:extent cx="5882640" cy="4663440"/>
            <wp:effectExtent l="0" t="0" r="0" b="381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447AA" w:rsidRPr="006E125D" w:rsidRDefault="00790CB0" w:rsidP="00790CB0">
      <w:pPr>
        <w:pStyle w:val="a3"/>
        <w:spacing w:before="240" w:line="240" w:lineRule="auto"/>
        <w:jc w:val="center"/>
        <w:rPr>
          <w:rFonts w:cs="Times New Roman"/>
          <w:sz w:val="22"/>
        </w:rPr>
      </w:pPr>
      <w:r>
        <w:rPr>
          <w:rFonts w:cs="Times New Roman"/>
          <w:sz w:val="22"/>
        </w:rPr>
        <w:t>Составлено</w:t>
      </w:r>
      <w:r w:rsidR="006447AA" w:rsidRPr="006E125D">
        <w:rPr>
          <w:rFonts w:cs="Times New Roman"/>
          <w:sz w:val="22"/>
        </w:rPr>
        <w:t xml:space="preserve"> по</w:t>
      </w:r>
      <w:r>
        <w:rPr>
          <w:rFonts w:cs="Times New Roman"/>
          <w:sz w:val="22"/>
        </w:rPr>
        <w:t>:</w:t>
      </w:r>
      <w:r w:rsidR="006447AA" w:rsidRPr="006E125D">
        <w:rPr>
          <w:rFonts w:cs="Times New Roman"/>
          <w:sz w:val="22"/>
        </w:rPr>
        <w:t xml:space="preserve"> «Консультант Плюс» (</w:t>
      </w:r>
      <w:r w:rsidR="006447AA" w:rsidRPr="006E125D">
        <w:rPr>
          <w:rFonts w:cs="Times New Roman"/>
          <w:sz w:val="22"/>
          <w:lang w:val="en-US"/>
        </w:rPr>
        <w:t>URL</w:t>
      </w:r>
      <w:r w:rsidR="006447AA" w:rsidRPr="006E125D">
        <w:rPr>
          <w:rFonts w:cs="Times New Roman"/>
          <w:sz w:val="22"/>
        </w:rPr>
        <w:t>: https://cpcd.consultant.ru/cpcd3/Online_JS_3.21.13.3f77d8b9_1/app.htm) (дата обращения 06.12.2019)</w:t>
      </w:r>
    </w:p>
    <w:p w:rsidR="006447AA" w:rsidRPr="006E125D" w:rsidRDefault="006447AA" w:rsidP="006447AA">
      <w:pPr>
        <w:pStyle w:val="a3"/>
        <w:rPr>
          <w:rFonts w:cs="Times New Roman"/>
        </w:rPr>
      </w:pPr>
      <w:r w:rsidRPr="006E125D">
        <w:rPr>
          <w:rFonts w:cs="Times New Roman"/>
        </w:rPr>
        <w:t xml:space="preserve">Программа позволяет создавать налоговую политику на любом режиме налогообложения и учитывает все особенности деятельности фирмы, которые могут повлиять на ее налоговый учет. При желании можно использовать созданную в программе форму или </w:t>
      </w:r>
      <w:r w:rsidR="00693130">
        <w:rPr>
          <w:rFonts w:cs="Times New Roman"/>
        </w:rPr>
        <w:t>дополни</w:t>
      </w:r>
      <w:r w:rsidRPr="006E125D">
        <w:rPr>
          <w:rFonts w:cs="Times New Roman"/>
        </w:rPr>
        <w:t xml:space="preserve">ть ее. Данный конструктор выполняет важную роль – позволяет только что созданным организациям влиться в производственный процесс без опасения возникновения каких-либо налоговых последствий в связи с неточностями в учетной политике для целей налогообложения. Тем самым </w:t>
      </w:r>
      <w:r w:rsidR="00693130">
        <w:rPr>
          <w:rFonts w:cs="Times New Roman"/>
        </w:rPr>
        <w:t>предопределяя один</w:t>
      </w:r>
      <w:r w:rsidRPr="006E125D">
        <w:rPr>
          <w:rFonts w:cs="Times New Roman"/>
        </w:rPr>
        <w:t xml:space="preserve"> из ключевых фактор</w:t>
      </w:r>
      <w:r w:rsidR="00693130">
        <w:rPr>
          <w:rFonts w:cs="Times New Roman"/>
        </w:rPr>
        <w:t>ов</w:t>
      </w:r>
      <w:r w:rsidRPr="006E125D">
        <w:rPr>
          <w:rFonts w:cs="Times New Roman"/>
        </w:rPr>
        <w:t xml:space="preserve"> контроля налоговых рисков организации. Само по себе существование налоговой политики позволяет компаниям ссылаться на нее в ходе судебных разбирательств. Однако стоит помнить, что все прописанное в налоговой политике не является истиной в последней инстанции, как минимум, это должно соответствовать нормам закона и не противоречить </w:t>
      </w:r>
      <w:r w:rsidRPr="006E125D">
        <w:rPr>
          <w:rFonts w:cs="Times New Roman"/>
        </w:rPr>
        <w:lastRenderedPageBreak/>
        <w:t xml:space="preserve">форме деятельности самой организации. В этом плане для организации важно создание </w:t>
      </w:r>
      <w:r w:rsidR="00693130">
        <w:rPr>
          <w:rFonts w:cs="Times New Roman"/>
        </w:rPr>
        <w:t>отдела внутреннего контроля</w:t>
      </w:r>
      <w:r w:rsidRPr="006E125D">
        <w:rPr>
          <w:rFonts w:cs="Times New Roman"/>
        </w:rPr>
        <w:t>, который будет отслеживать измене</w:t>
      </w:r>
      <w:r w:rsidR="00693130">
        <w:rPr>
          <w:rFonts w:cs="Times New Roman"/>
        </w:rPr>
        <w:t>ния в законодательстве и своевременно</w:t>
      </w:r>
      <w:r w:rsidRPr="006E125D">
        <w:rPr>
          <w:rFonts w:cs="Times New Roman"/>
        </w:rPr>
        <w:t xml:space="preserve"> принимать</w:t>
      </w:r>
      <w:r w:rsidR="00693130">
        <w:rPr>
          <w:rFonts w:cs="Times New Roman"/>
        </w:rPr>
        <w:t xml:space="preserve"> необходимые</w:t>
      </w:r>
      <w:r w:rsidRPr="006E125D">
        <w:rPr>
          <w:rFonts w:cs="Times New Roman"/>
        </w:rPr>
        <w:t xml:space="preserve"> решения, а также осуществлять надзор за текущей деятельностью компании </w:t>
      </w:r>
      <w:r w:rsidR="00EF0E0A">
        <w:rPr>
          <w:rFonts w:cs="Times New Roman"/>
        </w:rPr>
        <w:t>и правоотношениями с контролирующими органами власти</w:t>
      </w:r>
      <w:r w:rsidRPr="006E125D">
        <w:rPr>
          <w:rFonts w:cs="Times New Roman"/>
        </w:rPr>
        <w:t xml:space="preserve">. </w:t>
      </w:r>
    </w:p>
    <w:p w:rsidR="006447AA" w:rsidRPr="00602265" w:rsidRDefault="006447AA" w:rsidP="006447AA">
      <w:pPr>
        <w:pStyle w:val="2"/>
        <w:spacing w:before="0" w:after="240"/>
        <w:rPr>
          <w:rFonts w:ascii="Times New Roman" w:hAnsi="Times New Roman" w:cs="Times New Roman"/>
          <w:b/>
          <w:color w:val="auto"/>
          <w:sz w:val="24"/>
          <w:szCs w:val="24"/>
        </w:rPr>
      </w:pPr>
      <w:bookmarkStart w:id="16" w:name="_Toc26672076"/>
      <w:bookmarkStart w:id="17" w:name="_Toc41502802"/>
      <w:r w:rsidRPr="00602265">
        <w:rPr>
          <w:rFonts w:ascii="Times New Roman" w:hAnsi="Times New Roman" w:cs="Times New Roman"/>
          <w:b/>
          <w:color w:val="auto"/>
          <w:sz w:val="24"/>
          <w:szCs w:val="24"/>
        </w:rPr>
        <w:t>2.1.2. Внутренний налоговый контроль компании</w:t>
      </w:r>
      <w:bookmarkEnd w:id="16"/>
      <w:bookmarkEnd w:id="17"/>
    </w:p>
    <w:p w:rsidR="006447AA" w:rsidRPr="0036578D" w:rsidRDefault="006447AA" w:rsidP="006447AA">
      <w:pPr>
        <w:pStyle w:val="a3"/>
        <w:spacing w:after="0"/>
        <w:rPr>
          <w:rFonts w:cs="Times New Roman"/>
        </w:rPr>
      </w:pPr>
      <w:r w:rsidRPr="006E125D">
        <w:rPr>
          <w:rFonts w:cs="Times New Roman"/>
        </w:rPr>
        <w:t>Халесова К.А. в своей статье рассматривает один из методов управления налоговыми рисками, который называет «налоговый комплаенс» (</w:t>
      </w:r>
      <w:r w:rsidRPr="006E125D">
        <w:rPr>
          <w:rFonts w:cs="Times New Roman"/>
          <w:lang w:val="en-US"/>
        </w:rPr>
        <w:t>tax</w:t>
      </w:r>
      <w:r w:rsidRPr="006E125D">
        <w:rPr>
          <w:rFonts w:cs="Times New Roman"/>
        </w:rPr>
        <w:t xml:space="preserve"> </w:t>
      </w:r>
      <w:r w:rsidRPr="006E125D">
        <w:rPr>
          <w:rFonts w:cs="Times New Roman"/>
          <w:lang w:val="en-US"/>
        </w:rPr>
        <w:t>compliants</w:t>
      </w:r>
      <w:r w:rsidRPr="006E125D">
        <w:rPr>
          <w:rFonts w:cs="Times New Roman"/>
        </w:rPr>
        <w:t xml:space="preserve">). Он представляет собой систему процедур, направленных на выявление соответствия деятельности компании текущему законодательству, в целях </w:t>
      </w:r>
      <w:r w:rsidRPr="0036578D">
        <w:rPr>
          <w:rFonts w:cs="Times New Roman"/>
        </w:rPr>
        <w:t>сокращения и/или исключения риска возникновения каких-либо неблагоприятных налоговых последствий [</w:t>
      </w:r>
      <w:r w:rsidR="0036578D" w:rsidRPr="0036578D">
        <w:rPr>
          <w:rFonts w:cs="Times New Roman"/>
        </w:rPr>
        <w:t>38</w:t>
      </w:r>
      <w:r w:rsidRPr="0036578D">
        <w:rPr>
          <w:rFonts w:cs="Times New Roman"/>
        </w:rPr>
        <w:t>]. В качестве задач налогового комплаенса выступают выполнение норм налогового законодательства, сокращение налоговых последствий и повышение доверия со стороны проверяющих органов.</w:t>
      </w:r>
    </w:p>
    <w:p w:rsidR="006447AA" w:rsidRPr="0036578D" w:rsidRDefault="006447AA" w:rsidP="006447AA">
      <w:pPr>
        <w:pStyle w:val="a3"/>
        <w:spacing w:after="0"/>
        <w:rPr>
          <w:rFonts w:cs="Times New Roman"/>
        </w:rPr>
      </w:pPr>
      <w:r w:rsidRPr="0036578D">
        <w:rPr>
          <w:rFonts w:cs="Times New Roman"/>
        </w:rPr>
        <w:t>Халесова К.А. выделяет следующие процедуры, которые должны осуществляться на предприятии в рамках налогового комплаенса:</w:t>
      </w:r>
    </w:p>
    <w:p w:rsidR="006447AA" w:rsidRPr="0036578D" w:rsidRDefault="006447AA" w:rsidP="00327254">
      <w:pPr>
        <w:pStyle w:val="a3"/>
        <w:numPr>
          <w:ilvl w:val="0"/>
          <w:numId w:val="7"/>
        </w:numPr>
        <w:spacing w:after="0"/>
        <w:ind w:left="709"/>
        <w:rPr>
          <w:rFonts w:cs="Times New Roman"/>
        </w:rPr>
      </w:pPr>
      <w:r w:rsidRPr="0036578D">
        <w:rPr>
          <w:rFonts w:cs="Times New Roman"/>
        </w:rPr>
        <w:t>анализ налогового законодательства и его изменений;</w:t>
      </w:r>
    </w:p>
    <w:p w:rsidR="006447AA" w:rsidRPr="0036578D" w:rsidRDefault="006447AA" w:rsidP="00327254">
      <w:pPr>
        <w:pStyle w:val="a3"/>
        <w:numPr>
          <w:ilvl w:val="0"/>
          <w:numId w:val="7"/>
        </w:numPr>
        <w:spacing w:after="0"/>
        <w:ind w:left="709"/>
        <w:rPr>
          <w:rFonts w:cs="Times New Roman"/>
        </w:rPr>
      </w:pPr>
      <w:r w:rsidRPr="0036578D">
        <w:rPr>
          <w:rFonts w:cs="Times New Roman"/>
        </w:rPr>
        <w:t>оценка соответствия деятельности организации правовым нормам;</w:t>
      </w:r>
    </w:p>
    <w:p w:rsidR="006447AA" w:rsidRPr="0036578D" w:rsidRDefault="006447AA" w:rsidP="00327254">
      <w:pPr>
        <w:pStyle w:val="a3"/>
        <w:numPr>
          <w:ilvl w:val="0"/>
          <w:numId w:val="7"/>
        </w:numPr>
        <w:spacing w:after="0"/>
        <w:ind w:left="709"/>
        <w:rPr>
          <w:rFonts w:cs="Times New Roman"/>
        </w:rPr>
      </w:pPr>
      <w:r w:rsidRPr="0036578D">
        <w:rPr>
          <w:rFonts w:cs="Times New Roman"/>
        </w:rPr>
        <w:t>установление согласованности внутренних документов (в том числе учетной политики для целей налогообложения) с законодательством;</w:t>
      </w:r>
    </w:p>
    <w:p w:rsidR="006447AA" w:rsidRPr="0036578D" w:rsidRDefault="006447AA" w:rsidP="00327254">
      <w:pPr>
        <w:pStyle w:val="a3"/>
        <w:numPr>
          <w:ilvl w:val="0"/>
          <w:numId w:val="7"/>
        </w:numPr>
        <w:spacing w:after="0"/>
        <w:ind w:left="709"/>
        <w:rPr>
          <w:rFonts w:cs="Times New Roman"/>
        </w:rPr>
      </w:pPr>
      <w:r w:rsidRPr="0036578D">
        <w:rPr>
          <w:rFonts w:cs="Times New Roman"/>
        </w:rPr>
        <w:t>суждение относительно компетентности сотрудников, отвечающих за налоговую сферу деятельности предприятия;</w:t>
      </w:r>
    </w:p>
    <w:p w:rsidR="006447AA" w:rsidRPr="0036578D" w:rsidRDefault="006447AA" w:rsidP="00327254">
      <w:pPr>
        <w:pStyle w:val="a3"/>
        <w:numPr>
          <w:ilvl w:val="0"/>
          <w:numId w:val="7"/>
        </w:numPr>
        <w:spacing w:after="0"/>
        <w:ind w:left="709"/>
        <w:rPr>
          <w:rFonts w:cs="Times New Roman"/>
        </w:rPr>
      </w:pPr>
      <w:r w:rsidRPr="0036578D">
        <w:rPr>
          <w:rFonts w:cs="Times New Roman"/>
        </w:rPr>
        <w:t>налоговое планирование с целью минимизации налоговых рисков.</w:t>
      </w:r>
    </w:p>
    <w:p w:rsidR="006447AA" w:rsidRPr="0036578D" w:rsidRDefault="006447AA" w:rsidP="006447AA">
      <w:pPr>
        <w:pStyle w:val="a3"/>
        <w:spacing w:after="0"/>
        <w:rPr>
          <w:rFonts w:cs="Times New Roman"/>
        </w:rPr>
      </w:pPr>
      <w:r w:rsidRPr="0036578D">
        <w:rPr>
          <w:rFonts w:cs="Times New Roman"/>
        </w:rPr>
        <w:t>Часть авторов, рассуждая о системе того же характера, называют ее внутренним налоговым контролем фирмы и подразумевают организованную службу внутри экономического субъекта, которая отвечает за выявление и ликвидацию налоговых рисков компании [</w:t>
      </w:r>
      <w:r w:rsidR="0036578D" w:rsidRPr="0036578D">
        <w:rPr>
          <w:rFonts w:cs="Times New Roman"/>
        </w:rPr>
        <w:t>35</w:t>
      </w:r>
      <w:r w:rsidRPr="0036578D">
        <w:rPr>
          <w:rFonts w:cs="Times New Roman"/>
        </w:rPr>
        <w:t>].</w:t>
      </w:r>
    </w:p>
    <w:p w:rsidR="006447AA" w:rsidRPr="006E125D" w:rsidRDefault="006447AA" w:rsidP="006447AA">
      <w:pPr>
        <w:pStyle w:val="a3"/>
        <w:spacing w:after="0"/>
        <w:rPr>
          <w:rFonts w:cs="Times New Roman"/>
        </w:rPr>
      </w:pPr>
      <w:r w:rsidRPr="0036578D">
        <w:rPr>
          <w:rFonts w:cs="Times New Roman"/>
        </w:rPr>
        <w:t>Однако, по мнению ряда авторов, внутренний налоговый контроль – понятие намного более широкое, чем просто система управления рисками</w:t>
      </w:r>
      <w:r w:rsidR="00EC0B12" w:rsidRPr="0036578D">
        <w:rPr>
          <w:rFonts w:cs="Times New Roman"/>
        </w:rPr>
        <w:t xml:space="preserve"> </w:t>
      </w:r>
      <w:r w:rsidR="0036578D" w:rsidRPr="0036578D">
        <w:rPr>
          <w:rFonts w:cs="Times New Roman"/>
        </w:rPr>
        <w:t>[40</w:t>
      </w:r>
      <w:r w:rsidR="00EC0B12" w:rsidRPr="0036578D">
        <w:rPr>
          <w:rFonts w:cs="Times New Roman"/>
        </w:rPr>
        <w:t>]</w:t>
      </w:r>
      <w:r w:rsidRPr="0036578D">
        <w:rPr>
          <w:rFonts w:cs="Times New Roman"/>
        </w:rPr>
        <w:t>. Под внутренним налоговым контролем понимают сразу два совершенно противоположных аспекта:</w:t>
      </w:r>
    </w:p>
    <w:p w:rsidR="006447AA" w:rsidRPr="006E125D" w:rsidRDefault="006447AA" w:rsidP="00327254">
      <w:pPr>
        <w:pStyle w:val="a3"/>
        <w:numPr>
          <w:ilvl w:val="0"/>
          <w:numId w:val="10"/>
        </w:numPr>
        <w:spacing w:after="0"/>
        <w:ind w:left="709"/>
        <w:rPr>
          <w:rFonts w:cs="Times New Roman"/>
        </w:rPr>
      </w:pPr>
      <w:r w:rsidRPr="006E125D">
        <w:rPr>
          <w:rFonts w:cs="Times New Roman"/>
        </w:rPr>
        <w:t>во-первых, это самостоятельная деятельность организации по предотвращению налоговых рисков и реагированию на них, а также осуществление продолжительного надзора за работой внутренних налоговых и бухгалтерских отделов;</w:t>
      </w:r>
    </w:p>
    <w:p w:rsidR="006447AA" w:rsidRPr="006E125D" w:rsidRDefault="006447AA" w:rsidP="00327254">
      <w:pPr>
        <w:pStyle w:val="a3"/>
        <w:numPr>
          <w:ilvl w:val="0"/>
          <w:numId w:val="10"/>
        </w:numPr>
        <w:spacing w:after="0"/>
        <w:ind w:left="709"/>
        <w:rPr>
          <w:rFonts w:cs="Times New Roman"/>
        </w:rPr>
      </w:pPr>
      <w:r w:rsidRPr="006E125D">
        <w:rPr>
          <w:rFonts w:cs="Times New Roman"/>
        </w:rPr>
        <w:t>во-вторых, это деятельность налоговых органов.</w:t>
      </w:r>
    </w:p>
    <w:p w:rsidR="006447AA" w:rsidRPr="006E125D" w:rsidRDefault="006447AA" w:rsidP="006447AA">
      <w:pPr>
        <w:pStyle w:val="a3"/>
        <w:spacing w:after="0"/>
        <w:rPr>
          <w:rFonts w:cs="Times New Roman"/>
        </w:rPr>
      </w:pPr>
      <w:r w:rsidRPr="006E125D">
        <w:rPr>
          <w:rFonts w:cs="Times New Roman"/>
        </w:rPr>
        <w:lastRenderedPageBreak/>
        <w:t>В зависимости от размеров организации и ее структурной сложности, организация налогового контроля может быть передана как отдельному обособленному подразделению, так и поручена существующему бухгалтерскому отделу.</w:t>
      </w:r>
    </w:p>
    <w:p w:rsidR="006447AA" w:rsidRPr="006E125D" w:rsidRDefault="006447AA" w:rsidP="006447AA">
      <w:pPr>
        <w:pStyle w:val="a3"/>
        <w:spacing w:after="0"/>
        <w:rPr>
          <w:rFonts w:cs="Times New Roman"/>
        </w:rPr>
      </w:pPr>
      <w:r w:rsidRPr="006E125D">
        <w:rPr>
          <w:rFonts w:cs="Times New Roman"/>
        </w:rPr>
        <w:t xml:space="preserve">Налоговый контроль является системой, решение о создании которой принимается руководителем организации, а все обязанности по его исполнению делегируются налоговому и бухгалтерскому отделам. Бухгалтерия под руководством главного бухгалтера анализирует правильность ведения налогового учета на предприятии, заполнение регистров, составление отчетности и заполнение декларации, а также использование налоговых льгот и выдает оценочное суждение относительно существующей налоговой нагрузки в организации. </w:t>
      </w:r>
    </w:p>
    <w:p w:rsidR="006447AA" w:rsidRPr="006E125D" w:rsidRDefault="006447AA" w:rsidP="006447AA">
      <w:pPr>
        <w:pStyle w:val="a3"/>
        <w:spacing w:after="0"/>
        <w:rPr>
          <w:rFonts w:cs="Times New Roman"/>
        </w:rPr>
      </w:pPr>
      <w:r w:rsidRPr="006E125D">
        <w:rPr>
          <w:rFonts w:cs="Times New Roman"/>
        </w:rPr>
        <w:t>Одними из главных элементов программы по снижению налоговых рисков принято считать улучшение кадровой политики повышение квалификации существующего персонала и наём новых высококвалифицированных сотрудников. Помимо этого, важно отслеживать изменения в законодательстве и проводить сверку и корректировку ведения налогового учета на предприятии.</w:t>
      </w:r>
    </w:p>
    <w:p w:rsidR="006447AA" w:rsidRPr="006E125D" w:rsidRDefault="006447AA" w:rsidP="006447AA">
      <w:pPr>
        <w:pStyle w:val="a3"/>
        <w:spacing w:after="0"/>
        <w:rPr>
          <w:rFonts w:cs="Times New Roman"/>
        </w:rPr>
      </w:pPr>
      <w:r w:rsidRPr="006E125D">
        <w:rPr>
          <w:rFonts w:cs="Times New Roman"/>
        </w:rPr>
        <w:t>Следующим этапом является выявление всех возможных налоговых рисков, их ранжирование по одному или нескольким классификациям, например, размер ущерба и вероятность возникновения, и принятие решений о приоритетности финансирования каждого из рисков или же применения другого метода.</w:t>
      </w:r>
    </w:p>
    <w:p w:rsidR="006447AA" w:rsidRPr="006E125D" w:rsidRDefault="006447AA" w:rsidP="006447AA">
      <w:pPr>
        <w:pStyle w:val="a3"/>
        <w:spacing w:after="0"/>
        <w:rPr>
          <w:rFonts w:cs="Times New Roman"/>
        </w:rPr>
      </w:pPr>
      <w:r w:rsidRPr="006E125D">
        <w:rPr>
          <w:rFonts w:cs="Times New Roman"/>
        </w:rPr>
        <w:t>Заключительным этапом налогового контроля считается подведение итогов и выдача рекомендаций по проведению налоговой оптимизации. При регулярном проведении данной процедуры можно сократить размер налоговых рисков до разумного минимума.</w:t>
      </w:r>
    </w:p>
    <w:p w:rsidR="006447AA" w:rsidRPr="00602265" w:rsidRDefault="006447AA" w:rsidP="006447AA">
      <w:pPr>
        <w:pStyle w:val="2"/>
        <w:spacing w:after="240"/>
        <w:rPr>
          <w:rFonts w:ascii="Times New Roman" w:hAnsi="Times New Roman" w:cs="Times New Roman"/>
          <w:b/>
          <w:color w:val="auto"/>
          <w:sz w:val="24"/>
          <w:szCs w:val="24"/>
        </w:rPr>
      </w:pPr>
      <w:bookmarkStart w:id="18" w:name="_Toc26672077"/>
      <w:bookmarkStart w:id="19" w:name="_Toc41502803"/>
      <w:r w:rsidRPr="00602265">
        <w:rPr>
          <w:rFonts w:ascii="Times New Roman" w:hAnsi="Times New Roman" w:cs="Times New Roman"/>
          <w:b/>
          <w:color w:val="auto"/>
          <w:sz w:val="24"/>
          <w:szCs w:val="24"/>
        </w:rPr>
        <w:t>2.1.3. Налоговый аудит компании как эффективный способ контроля налоговых рисков</w:t>
      </w:r>
      <w:bookmarkEnd w:id="18"/>
      <w:bookmarkEnd w:id="19"/>
    </w:p>
    <w:p w:rsidR="006447AA" w:rsidRPr="006E125D" w:rsidRDefault="006447AA" w:rsidP="006447AA">
      <w:pPr>
        <w:pStyle w:val="a3"/>
        <w:rPr>
          <w:rFonts w:cs="Times New Roman"/>
        </w:rPr>
      </w:pPr>
      <w:r w:rsidRPr="006E125D">
        <w:rPr>
          <w:rFonts w:cs="Times New Roman"/>
        </w:rPr>
        <w:t>Понятие «налоговый аудит» относительно недавно появилось в отечественной литературе, а практическое применение данной процедуры не распространено в достаточной степени. Чаще всего налоговый аудит трактуется с двух позиций:</w:t>
      </w:r>
    </w:p>
    <w:p w:rsidR="006447AA" w:rsidRPr="0036578D" w:rsidRDefault="006447AA" w:rsidP="006447AA">
      <w:pPr>
        <w:pStyle w:val="a3"/>
        <w:numPr>
          <w:ilvl w:val="0"/>
          <w:numId w:val="11"/>
        </w:numPr>
        <w:rPr>
          <w:rFonts w:cs="Times New Roman"/>
        </w:rPr>
      </w:pPr>
      <w:r w:rsidRPr="006E125D">
        <w:rPr>
          <w:rFonts w:cs="Times New Roman"/>
        </w:rPr>
        <w:t>как элемент внутреннего налогового ко</w:t>
      </w:r>
      <w:r w:rsidRPr="0036578D">
        <w:rPr>
          <w:rFonts w:cs="Times New Roman"/>
        </w:rPr>
        <w:t>нтроля предприятия,</w:t>
      </w:r>
    </w:p>
    <w:p w:rsidR="006447AA" w:rsidRPr="0036578D" w:rsidRDefault="006447AA" w:rsidP="006447AA">
      <w:pPr>
        <w:pStyle w:val="a3"/>
        <w:numPr>
          <w:ilvl w:val="0"/>
          <w:numId w:val="11"/>
        </w:numPr>
        <w:rPr>
          <w:rFonts w:cs="Times New Roman"/>
        </w:rPr>
      </w:pPr>
      <w:r w:rsidRPr="0036578D">
        <w:rPr>
          <w:rFonts w:cs="Times New Roman"/>
        </w:rPr>
        <w:t>как один из видов внешней аудиторской проверки</w:t>
      </w:r>
      <w:r w:rsidR="003735DD" w:rsidRPr="0036578D">
        <w:rPr>
          <w:rFonts w:cs="Times New Roman"/>
        </w:rPr>
        <w:t xml:space="preserve"> </w:t>
      </w:r>
      <w:r w:rsidR="0036578D" w:rsidRPr="0036578D">
        <w:rPr>
          <w:rFonts w:cs="Times New Roman"/>
        </w:rPr>
        <w:t>[42</w:t>
      </w:r>
      <w:r w:rsidR="003735DD" w:rsidRPr="0036578D">
        <w:rPr>
          <w:rFonts w:cs="Times New Roman"/>
        </w:rPr>
        <w:t>]</w:t>
      </w:r>
      <w:r w:rsidRPr="0036578D">
        <w:rPr>
          <w:rFonts w:cs="Times New Roman"/>
        </w:rPr>
        <w:t>.</w:t>
      </w:r>
    </w:p>
    <w:p w:rsidR="006447AA" w:rsidRPr="006E125D" w:rsidRDefault="006447AA" w:rsidP="006447AA">
      <w:pPr>
        <w:pStyle w:val="a3"/>
        <w:rPr>
          <w:rFonts w:cs="Times New Roman"/>
        </w:rPr>
      </w:pPr>
      <w:r w:rsidRPr="006E125D">
        <w:rPr>
          <w:rFonts w:cs="Times New Roman"/>
        </w:rPr>
        <w:t xml:space="preserve">В предыдущем параграфе налоговый аудит был рассмотрен в совокупности с остальными элементами внутреннего контроля организации. Если постараться обозначить более конкретный этап, когда начинается и заканчивается проведение налогового аудита, </w:t>
      </w:r>
      <w:r w:rsidRPr="006E125D">
        <w:rPr>
          <w:rFonts w:cs="Times New Roman"/>
        </w:rPr>
        <w:lastRenderedPageBreak/>
        <w:t>то ничего не получится, потому что он плавно протекает в течение всего процесса, поэтому его роль в данном случае сложно оценить обособленно.</w:t>
      </w:r>
    </w:p>
    <w:p w:rsidR="006447AA" w:rsidRPr="006E125D" w:rsidRDefault="006447AA" w:rsidP="006447AA">
      <w:pPr>
        <w:pStyle w:val="a3"/>
        <w:rPr>
          <w:rFonts w:cs="Times New Roman"/>
        </w:rPr>
      </w:pPr>
      <w:r w:rsidRPr="006E125D">
        <w:rPr>
          <w:rFonts w:cs="Times New Roman"/>
        </w:rPr>
        <w:t>В данном параграфе речь пойдет о налоговом аудите как одной из новых форм независимого внешнего регулирования налоговой деятельности экономического субъекта. На данный момент в российском праве недостаточно урегулирована эта сфера деятельности аудиторских организаций и единственным нормативно-правовым актом, который устанавливает общие принципы проведения налогового аудита является Методика аудиторской деятельности «Налоговый аудит и другие сопутствующие услуги по налоговым вопросам. Общение с налоговыми органами» (одобренная Комиссией по аудиторской деятельности при Президенте Российской Федерации 11 июля 2000 г., протокол №1).</w:t>
      </w:r>
    </w:p>
    <w:p w:rsidR="006447AA" w:rsidRPr="006E125D" w:rsidRDefault="006447AA" w:rsidP="006447AA">
      <w:pPr>
        <w:pStyle w:val="a3"/>
        <w:rPr>
          <w:rFonts w:cs="Times New Roman"/>
        </w:rPr>
      </w:pPr>
      <w:r w:rsidRPr="006E125D">
        <w:rPr>
          <w:rFonts w:cs="Times New Roman"/>
        </w:rPr>
        <w:t xml:space="preserve">В Методике дано следующее определение налогового аудита: это выполнение аудиторской организацией специального аудиторского задания по рассмотрению бухгалтерских и налоговых отчетов экономического субъекта с целью выражения мнения о степени достоверности и соответствия во всех существенных аспектах нормам, установленным законодательством, порядка формирования, отражения в учете и уплаты экономическим субъектом налогов и других платежей в бюджеты различных уровней и внебюджетные фонды </w:t>
      </w:r>
      <w:r w:rsidRPr="006E125D">
        <w:rPr>
          <w:rStyle w:val="blk"/>
          <w:rFonts w:cs="Times New Roman"/>
        </w:rPr>
        <w:t>[</w:t>
      </w:r>
      <w:r w:rsidR="00805C4B" w:rsidRPr="00805C4B">
        <w:rPr>
          <w:rStyle w:val="blk"/>
          <w:rFonts w:cs="Times New Roman"/>
        </w:rPr>
        <w:t>7</w:t>
      </w:r>
      <w:r w:rsidRPr="006E125D">
        <w:rPr>
          <w:rStyle w:val="blk"/>
          <w:rFonts w:cs="Times New Roman"/>
        </w:rPr>
        <w:t>]</w:t>
      </w:r>
      <w:r w:rsidRPr="006E125D">
        <w:rPr>
          <w:rFonts w:cs="Times New Roman"/>
        </w:rPr>
        <w:t>.</w:t>
      </w:r>
    </w:p>
    <w:p w:rsidR="006447AA" w:rsidRPr="006E125D" w:rsidRDefault="006447AA" w:rsidP="006447AA">
      <w:pPr>
        <w:pStyle w:val="a3"/>
        <w:rPr>
          <w:rFonts w:cs="Times New Roman"/>
        </w:rPr>
      </w:pPr>
      <w:r w:rsidRPr="006E125D">
        <w:rPr>
          <w:rFonts w:cs="Times New Roman"/>
        </w:rPr>
        <w:t xml:space="preserve">Шешукова Т.Г. и Орлов Д.В. утверждают, что налоговый аудит – это «вид управленческой деятельности, сводящейся к независимому налоговому контролю и оценке налоговой отчетности на предмет полноты, достоверности и объективности отраженной в ней информации». В некоторой степени, это определение более краткое, по сравнению с приведенным выше, но оно также отражает все основные аспекты налогового аудита как </w:t>
      </w:r>
      <w:r w:rsidRPr="0036578D">
        <w:rPr>
          <w:rFonts w:cs="Times New Roman"/>
        </w:rPr>
        <w:t>процесса [</w:t>
      </w:r>
      <w:r w:rsidR="0036578D" w:rsidRPr="0036578D">
        <w:rPr>
          <w:rFonts w:cs="Times New Roman"/>
        </w:rPr>
        <w:t>42</w:t>
      </w:r>
      <w:r w:rsidRPr="0036578D">
        <w:rPr>
          <w:rFonts w:cs="Times New Roman"/>
        </w:rPr>
        <w:t>].</w:t>
      </w:r>
    </w:p>
    <w:p w:rsidR="006447AA" w:rsidRPr="006E125D" w:rsidRDefault="006447AA" w:rsidP="006447AA">
      <w:pPr>
        <w:ind w:firstLine="540"/>
        <w:jc w:val="both"/>
        <w:rPr>
          <w:rFonts w:cs="Times New Roman"/>
          <w:sz w:val="21"/>
          <w:szCs w:val="21"/>
          <w:lang w:eastAsia="ru-RU"/>
        </w:rPr>
      </w:pPr>
      <w:r w:rsidRPr="006E125D">
        <w:rPr>
          <w:rFonts w:cs="Times New Roman"/>
        </w:rPr>
        <w:t>Налоговый ауди</w:t>
      </w:r>
      <w:r w:rsidR="008238D9" w:rsidRPr="006E125D">
        <w:rPr>
          <w:rFonts w:cs="Times New Roman"/>
        </w:rPr>
        <w:t>т состоит из двух этапов (Рис. 6</w:t>
      </w:r>
      <w:r w:rsidRPr="006E125D">
        <w:rPr>
          <w:rFonts w:cs="Times New Roman"/>
        </w:rPr>
        <w:t xml:space="preserve">). </w:t>
      </w:r>
    </w:p>
    <w:p w:rsidR="006447AA" w:rsidRPr="006E125D" w:rsidRDefault="008238D9" w:rsidP="006447AA">
      <w:pPr>
        <w:pStyle w:val="a3"/>
        <w:spacing w:line="240" w:lineRule="auto"/>
        <w:jc w:val="center"/>
        <w:rPr>
          <w:rFonts w:cs="Times New Roman"/>
        </w:rPr>
      </w:pPr>
      <w:r w:rsidRPr="006E125D">
        <w:rPr>
          <w:rFonts w:cs="Times New Roman"/>
        </w:rPr>
        <w:t>Рисунок 6</w:t>
      </w:r>
      <w:r w:rsidR="006447AA" w:rsidRPr="006E125D">
        <w:rPr>
          <w:rFonts w:cs="Times New Roman"/>
        </w:rPr>
        <w:t>. Этапы проведения налогового аудита</w:t>
      </w:r>
    </w:p>
    <w:p w:rsidR="006447AA" w:rsidRPr="006E125D" w:rsidRDefault="006447AA" w:rsidP="006447AA">
      <w:pPr>
        <w:pStyle w:val="a3"/>
        <w:spacing w:after="0"/>
        <w:rPr>
          <w:rFonts w:cs="Times New Roman"/>
        </w:rPr>
      </w:pPr>
      <w:r w:rsidRPr="006E125D">
        <w:rPr>
          <w:rFonts w:cs="Times New Roman"/>
          <w:noProof/>
          <w:lang w:eastAsia="ru-RU"/>
        </w:rPr>
        <w:drawing>
          <wp:inline distT="0" distB="0" distL="0" distR="0" wp14:anchorId="0AD5AAD7" wp14:editId="4207AE08">
            <wp:extent cx="5472430" cy="1287780"/>
            <wp:effectExtent l="38100" t="0" r="33020" b="762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447AA" w:rsidRPr="006E125D" w:rsidRDefault="00F87C5D" w:rsidP="00DE7EE0">
      <w:pPr>
        <w:pStyle w:val="a3"/>
        <w:spacing w:line="240" w:lineRule="auto"/>
        <w:jc w:val="center"/>
        <w:rPr>
          <w:rFonts w:cs="Times New Roman"/>
          <w:sz w:val="22"/>
        </w:rPr>
      </w:pPr>
      <w:r>
        <w:rPr>
          <w:rFonts w:cs="Times New Roman"/>
          <w:sz w:val="22"/>
        </w:rPr>
        <w:t>Составлено по:</w:t>
      </w:r>
      <w:r w:rsidR="006447AA" w:rsidRPr="006E125D">
        <w:rPr>
          <w:rFonts w:cs="Times New Roman"/>
          <w:sz w:val="22"/>
        </w:rPr>
        <w:t xml:space="preserve"> </w:t>
      </w:r>
      <w:r>
        <w:rPr>
          <w:rFonts w:cs="Times New Roman"/>
          <w:sz w:val="22"/>
        </w:rPr>
        <w:t>Методика</w:t>
      </w:r>
      <w:r w:rsidR="006447AA" w:rsidRPr="006E125D">
        <w:rPr>
          <w:rFonts w:cs="Times New Roman"/>
          <w:sz w:val="22"/>
        </w:rPr>
        <w:t xml:space="preserve"> аудиторской деятельности «Налоговый аудит и другие сопутствующие услуги по налоговым вопросам. Общение с налоговыми органами»</w:t>
      </w:r>
    </w:p>
    <w:p w:rsidR="006447AA" w:rsidRPr="006E125D" w:rsidRDefault="006447AA" w:rsidP="006447AA">
      <w:pPr>
        <w:ind w:firstLine="540"/>
        <w:jc w:val="both"/>
        <w:rPr>
          <w:rFonts w:eastAsia="Times New Roman" w:cs="Times New Roman"/>
          <w:sz w:val="21"/>
          <w:szCs w:val="21"/>
          <w:lang w:eastAsia="ru-RU"/>
        </w:rPr>
      </w:pPr>
      <w:r w:rsidRPr="006E125D">
        <w:rPr>
          <w:rFonts w:eastAsia="Times New Roman" w:cs="Times New Roman"/>
          <w:szCs w:val="24"/>
          <w:lang w:eastAsia="ru-RU"/>
        </w:rPr>
        <w:lastRenderedPageBreak/>
        <w:t>Предварительная оценка включает в себя:</w:t>
      </w:r>
    </w:p>
    <w:p w:rsidR="006447AA" w:rsidRPr="006E125D" w:rsidRDefault="006447AA" w:rsidP="000C63E8">
      <w:pPr>
        <w:pStyle w:val="a3"/>
        <w:numPr>
          <w:ilvl w:val="0"/>
          <w:numId w:val="12"/>
        </w:numPr>
        <w:ind w:left="709"/>
        <w:rPr>
          <w:rFonts w:cs="Times New Roman"/>
          <w:sz w:val="21"/>
          <w:szCs w:val="21"/>
          <w:lang w:eastAsia="ru-RU"/>
        </w:rPr>
      </w:pPr>
      <w:r w:rsidRPr="006E125D">
        <w:rPr>
          <w:rFonts w:cs="Times New Roman"/>
          <w:lang w:eastAsia="ru-RU"/>
        </w:rPr>
        <w:t>общий анализ и рассмотрение элементов системы налогообложения экономического субъекта;</w:t>
      </w:r>
    </w:p>
    <w:p w:rsidR="006447AA" w:rsidRPr="006E125D" w:rsidRDefault="006447AA" w:rsidP="000C63E8">
      <w:pPr>
        <w:pStyle w:val="a3"/>
        <w:numPr>
          <w:ilvl w:val="0"/>
          <w:numId w:val="12"/>
        </w:numPr>
        <w:ind w:left="709"/>
        <w:rPr>
          <w:rFonts w:cs="Times New Roman"/>
          <w:sz w:val="21"/>
          <w:szCs w:val="21"/>
          <w:lang w:eastAsia="ru-RU"/>
        </w:rPr>
      </w:pPr>
      <w:r w:rsidRPr="006E125D">
        <w:rPr>
          <w:rFonts w:cs="Times New Roman"/>
          <w:lang w:eastAsia="ru-RU"/>
        </w:rPr>
        <w:t>определение основных факторов, влияющих на налоговые показатели;</w:t>
      </w:r>
    </w:p>
    <w:p w:rsidR="006447AA" w:rsidRPr="006E125D" w:rsidRDefault="006447AA" w:rsidP="000C63E8">
      <w:pPr>
        <w:pStyle w:val="a3"/>
        <w:numPr>
          <w:ilvl w:val="0"/>
          <w:numId w:val="12"/>
        </w:numPr>
        <w:ind w:left="709"/>
        <w:rPr>
          <w:rFonts w:cs="Times New Roman"/>
          <w:sz w:val="21"/>
          <w:szCs w:val="21"/>
          <w:lang w:eastAsia="ru-RU"/>
        </w:rPr>
      </w:pPr>
      <w:r w:rsidRPr="006E125D">
        <w:rPr>
          <w:rFonts w:cs="Times New Roman"/>
          <w:lang w:eastAsia="ru-RU"/>
        </w:rPr>
        <w:t>проверка методики исчисления налоговых платежей;</w:t>
      </w:r>
    </w:p>
    <w:p w:rsidR="006447AA" w:rsidRPr="006E125D" w:rsidRDefault="006447AA" w:rsidP="000C63E8">
      <w:pPr>
        <w:pStyle w:val="a3"/>
        <w:numPr>
          <w:ilvl w:val="0"/>
          <w:numId w:val="12"/>
        </w:numPr>
        <w:ind w:left="709"/>
        <w:rPr>
          <w:rFonts w:cs="Times New Roman"/>
          <w:sz w:val="21"/>
          <w:szCs w:val="21"/>
          <w:lang w:eastAsia="ru-RU"/>
        </w:rPr>
      </w:pPr>
      <w:r w:rsidRPr="006E125D">
        <w:rPr>
          <w:rFonts w:cs="Times New Roman"/>
          <w:lang w:eastAsia="ru-RU"/>
        </w:rPr>
        <w:t>правовая и налоговая экспертиза существующей системы хозяйственных взаимоотношений;</w:t>
      </w:r>
    </w:p>
    <w:p w:rsidR="006447AA" w:rsidRPr="006E125D" w:rsidRDefault="006447AA" w:rsidP="000C63E8">
      <w:pPr>
        <w:pStyle w:val="a3"/>
        <w:numPr>
          <w:ilvl w:val="0"/>
          <w:numId w:val="12"/>
        </w:numPr>
        <w:ind w:left="709"/>
        <w:rPr>
          <w:rFonts w:cs="Times New Roman"/>
          <w:sz w:val="21"/>
          <w:szCs w:val="21"/>
          <w:lang w:eastAsia="ru-RU"/>
        </w:rPr>
      </w:pPr>
      <w:r w:rsidRPr="006E125D">
        <w:rPr>
          <w:rFonts w:cs="Times New Roman"/>
          <w:lang w:eastAsia="ru-RU"/>
        </w:rPr>
        <w:t>оценка документооборота и изучение функций и полномочий служб, ответственных за исчисление и уплату налогов;</w:t>
      </w:r>
    </w:p>
    <w:p w:rsidR="006447AA" w:rsidRPr="006E125D" w:rsidRDefault="006447AA" w:rsidP="000C63E8">
      <w:pPr>
        <w:pStyle w:val="a3"/>
        <w:numPr>
          <w:ilvl w:val="0"/>
          <w:numId w:val="12"/>
        </w:numPr>
        <w:ind w:left="709"/>
        <w:rPr>
          <w:rFonts w:cs="Times New Roman"/>
          <w:sz w:val="21"/>
          <w:szCs w:val="21"/>
          <w:lang w:eastAsia="ru-RU"/>
        </w:rPr>
      </w:pPr>
      <w:r w:rsidRPr="006E125D">
        <w:rPr>
          <w:rFonts w:cs="Times New Roman"/>
          <w:lang w:eastAsia="ru-RU"/>
        </w:rPr>
        <w:t>предварительный расчет налоговых показателей экономического субъекта</w:t>
      </w:r>
      <w:r w:rsidR="000C63E8" w:rsidRPr="000C63E8">
        <w:rPr>
          <w:rFonts w:cs="Times New Roman"/>
          <w:lang w:eastAsia="ru-RU"/>
        </w:rPr>
        <w:t xml:space="preserve"> [21]</w:t>
      </w:r>
      <w:r w:rsidRPr="006E125D">
        <w:rPr>
          <w:rFonts w:cs="Times New Roman"/>
          <w:lang w:eastAsia="ru-RU"/>
        </w:rPr>
        <w:t>.</w:t>
      </w:r>
    </w:p>
    <w:p w:rsidR="006447AA" w:rsidRPr="006E125D" w:rsidRDefault="006447AA" w:rsidP="006447AA">
      <w:pPr>
        <w:pStyle w:val="a3"/>
        <w:rPr>
          <w:rFonts w:cs="Times New Roman"/>
        </w:rPr>
      </w:pPr>
      <w:r w:rsidRPr="006E125D">
        <w:rPr>
          <w:rFonts w:cs="Times New Roman"/>
        </w:rPr>
        <w:t>Второй этап может осуществляться как по всем видам налогов и сборов, так и по конкретным</w:t>
      </w:r>
      <w:r w:rsidR="00EF0E0A">
        <w:rPr>
          <w:rFonts w:cs="Times New Roman"/>
        </w:rPr>
        <w:t xml:space="preserve"> начислениям</w:t>
      </w:r>
      <w:r w:rsidRPr="006E125D">
        <w:rPr>
          <w:rFonts w:cs="Times New Roman"/>
        </w:rPr>
        <w:t xml:space="preserve"> в соответствие с аудиторским заданием.</w:t>
      </w:r>
    </w:p>
    <w:p w:rsidR="006447AA" w:rsidRPr="006E125D" w:rsidRDefault="006447AA" w:rsidP="006447AA">
      <w:pPr>
        <w:pStyle w:val="a3"/>
        <w:rPr>
          <w:rFonts w:cs="Times New Roman"/>
        </w:rPr>
      </w:pPr>
      <w:r w:rsidRPr="006E125D">
        <w:rPr>
          <w:rFonts w:cs="Times New Roman"/>
        </w:rPr>
        <w:t>Итогом налогового аудита становится выдача аудиторского заключения, в котором перечислены все найденные ошибки и даны рекомендации по их устранению.</w:t>
      </w:r>
    </w:p>
    <w:p w:rsidR="006447AA" w:rsidRPr="006E125D" w:rsidRDefault="006447AA" w:rsidP="006447AA">
      <w:pPr>
        <w:pStyle w:val="a3"/>
        <w:rPr>
          <w:rFonts w:cs="Times New Roman"/>
        </w:rPr>
      </w:pPr>
      <w:r w:rsidRPr="006E125D">
        <w:rPr>
          <w:rFonts w:cs="Times New Roman"/>
        </w:rPr>
        <w:t>В целом, можно сказать, что налоговый аудит является одним из наиболее эффективных методов управления налоговыми рисками, так как при проведение в</w:t>
      </w:r>
      <w:r w:rsidR="00EF0E0A">
        <w:rPr>
          <w:rFonts w:cs="Times New Roman"/>
        </w:rPr>
        <w:t>нутреннего налогового контроля</w:t>
      </w:r>
      <w:r w:rsidRPr="006E125D">
        <w:rPr>
          <w:rFonts w:cs="Times New Roman"/>
        </w:rPr>
        <w:t xml:space="preserve"> специальным подразделением компании существует возможность упустить что-то важное из виду по невнимательности или из-за непонимания принципа действия конкретного процесса. С другой стороны, внешний налоговый аудит является объективной оценкой реального положения дел в компании, позволяет провести налоговую оптимизацию и уменьшить налоговые риски. Так как данный метод снижения налоговых рисков в России недостаточно развит и используется только на уровне крупных предприятий, внедрение его в практику в организациях, а также принятие новых законодательных норм по данному вопросу позволит компаниям</w:t>
      </w:r>
      <w:r w:rsidR="00EF0E0A">
        <w:rPr>
          <w:rFonts w:cs="Times New Roman"/>
        </w:rPr>
        <w:t xml:space="preserve"> не только</w:t>
      </w:r>
      <w:r w:rsidRPr="006E125D">
        <w:rPr>
          <w:rFonts w:cs="Times New Roman"/>
        </w:rPr>
        <w:t xml:space="preserve"> с большей уверенностью осуществлять свои нал</w:t>
      </w:r>
      <w:r w:rsidR="00EF0E0A">
        <w:rPr>
          <w:rFonts w:cs="Times New Roman"/>
        </w:rPr>
        <w:t>оговые расчеты, но и укрепит всю</w:t>
      </w:r>
      <w:r w:rsidRPr="006E125D">
        <w:rPr>
          <w:rFonts w:cs="Times New Roman"/>
        </w:rPr>
        <w:t xml:space="preserve"> национальную налоговую систему.</w:t>
      </w:r>
    </w:p>
    <w:p w:rsidR="0003050D" w:rsidRPr="00D54CF8" w:rsidRDefault="00653E35" w:rsidP="00D54CF8">
      <w:pPr>
        <w:pStyle w:val="1"/>
        <w:jc w:val="center"/>
        <w:rPr>
          <w:rFonts w:ascii="Times New Roman" w:hAnsi="Times New Roman" w:cs="Times New Roman"/>
          <w:b/>
          <w:color w:val="auto"/>
          <w:sz w:val="24"/>
        </w:rPr>
      </w:pPr>
      <w:bookmarkStart w:id="20" w:name="_Toc41502804"/>
      <w:bookmarkStart w:id="21" w:name="_Toc26672078"/>
      <w:r w:rsidRPr="00D54CF8">
        <w:rPr>
          <w:rFonts w:ascii="Times New Roman" w:hAnsi="Times New Roman" w:cs="Times New Roman"/>
          <w:b/>
          <w:color w:val="auto"/>
          <w:sz w:val="24"/>
        </w:rPr>
        <w:t xml:space="preserve">2.2. </w:t>
      </w:r>
      <w:r w:rsidR="008775A2">
        <w:rPr>
          <w:rFonts w:ascii="Times New Roman" w:hAnsi="Times New Roman" w:cs="Times New Roman"/>
          <w:b/>
          <w:color w:val="auto"/>
          <w:sz w:val="24"/>
        </w:rPr>
        <w:t xml:space="preserve">Инновационные </w:t>
      </w:r>
      <w:r w:rsidRPr="00D54CF8">
        <w:rPr>
          <w:rFonts w:ascii="Times New Roman" w:hAnsi="Times New Roman" w:cs="Times New Roman"/>
          <w:b/>
          <w:color w:val="auto"/>
          <w:sz w:val="24"/>
        </w:rPr>
        <w:t>способы налогового администрирования</w:t>
      </w:r>
      <w:bookmarkEnd w:id="20"/>
    </w:p>
    <w:p w:rsidR="00CF75F1" w:rsidRPr="006E125D" w:rsidRDefault="00C35EA2" w:rsidP="00A01F2A">
      <w:pPr>
        <w:pStyle w:val="a3"/>
        <w:rPr>
          <w:rFonts w:cs="Times New Roman"/>
        </w:rPr>
      </w:pPr>
      <w:r w:rsidRPr="006E125D">
        <w:rPr>
          <w:rFonts w:cs="Times New Roman"/>
        </w:rPr>
        <w:t>Федеральная налоговая служба применяет большое количество различных форм налогового контроля</w:t>
      </w:r>
      <w:r w:rsidR="0009399D" w:rsidRPr="006E125D">
        <w:rPr>
          <w:rFonts w:cs="Times New Roman"/>
        </w:rPr>
        <w:t>, дл</w:t>
      </w:r>
      <w:r w:rsidR="00F23CCC" w:rsidRPr="006E125D">
        <w:rPr>
          <w:rFonts w:cs="Times New Roman"/>
        </w:rPr>
        <w:t>я проведения которых используются</w:t>
      </w:r>
      <w:r w:rsidR="0009399D" w:rsidRPr="006E125D">
        <w:rPr>
          <w:rFonts w:cs="Times New Roman"/>
        </w:rPr>
        <w:t xml:space="preserve"> новейшие способы </w:t>
      </w:r>
      <w:r w:rsidR="0009399D" w:rsidRPr="006E125D">
        <w:rPr>
          <w:rFonts w:cs="Times New Roman"/>
        </w:rPr>
        <w:lastRenderedPageBreak/>
        <w:t xml:space="preserve">налогового администрирования. </w:t>
      </w:r>
      <w:r w:rsidR="00F23556" w:rsidRPr="006E125D">
        <w:rPr>
          <w:rFonts w:cs="Times New Roman"/>
        </w:rPr>
        <w:t xml:space="preserve">В большинстве они способствуют реализации риск-ориентированного подхода, который в последнее время набирает популярность среди развитых стран мира. </w:t>
      </w:r>
    </w:p>
    <w:p w:rsidR="00A01F2A" w:rsidRPr="006E125D" w:rsidRDefault="00CF75F1" w:rsidP="00A01F2A">
      <w:pPr>
        <w:pStyle w:val="a3"/>
        <w:rPr>
          <w:rFonts w:cs="Times New Roman"/>
        </w:rPr>
      </w:pPr>
      <w:r w:rsidRPr="006E125D">
        <w:rPr>
          <w:rFonts w:cs="Times New Roman"/>
        </w:rPr>
        <w:t xml:space="preserve">В России этот подход используется для отбора лиц, в отношении которых будут осуществляться меры налогового контроля. </w:t>
      </w:r>
      <w:r w:rsidRPr="006E125D">
        <w:rPr>
          <w:rFonts w:eastAsia="Times New Roman" w:cs="Times New Roman"/>
          <w:szCs w:val="24"/>
          <w:lang w:eastAsia="ru-RU"/>
        </w:rPr>
        <w:t xml:space="preserve">Такой подход используется в связи с необходимостью повышения эффективности </w:t>
      </w:r>
      <w:r w:rsidR="00EF0E0A">
        <w:rPr>
          <w:rFonts w:eastAsia="Times New Roman" w:cs="Times New Roman"/>
          <w:szCs w:val="24"/>
          <w:lang w:eastAsia="ru-RU"/>
        </w:rPr>
        <w:t>надзорных функций</w:t>
      </w:r>
      <w:r w:rsidRPr="006E125D">
        <w:rPr>
          <w:rFonts w:eastAsia="Times New Roman" w:cs="Times New Roman"/>
          <w:szCs w:val="24"/>
          <w:lang w:eastAsia="ru-RU"/>
        </w:rPr>
        <w:t xml:space="preserve"> и поощрения соблюдения налогового законодательства.</w:t>
      </w:r>
      <w:r w:rsidR="00BA27D3" w:rsidRPr="006E125D">
        <w:rPr>
          <w:rFonts w:eastAsia="Times New Roman" w:cs="Times New Roman"/>
          <w:szCs w:val="24"/>
          <w:lang w:eastAsia="ru-RU"/>
        </w:rPr>
        <w:t xml:space="preserve"> Критерии оценки не должны быть полностью прозрачными, чтобы у налогоплательщиков не возникло</w:t>
      </w:r>
      <w:r w:rsidR="00EF0E0A">
        <w:rPr>
          <w:rFonts w:eastAsia="Times New Roman" w:cs="Times New Roman"/>
          <w:szCs w:val="24"/>
          <w:lang w:eastAsia="ru-RU"/>
        </w:rPr>
        <w:t xml:space="preserve"> желания создавать видимость</w:t>
      </w:r>
      <w:r w:rsidR="00BA27D3" w:rsidRPr="006E125D">
        <w:rPr>
          <w:rFonts w:eastAsia="Times New Roman" w:cs="Times New Roman"/>
          <w:szCs w:val="24"/>
          <w:lang w:eastAsia="ru-RU"/>
        </w:rPr>
        <w:t xml:space="preserve"> </w:t>
      </w:r>
      <w:r w:rsidR="00EF0E0A">
        <w:rPr>
          <w:rFonts w:eastAsia="Times New Roman" w:cs="Times New Roman"/>
          <w:szCs w:val="24"/>
          <w:lang w:eastAsia="ru-RU"/>
        </w:rPr>
        <w:t>законной</w:t>
      </w:r>
      <w:r w:rsidR="00BA27D3" w:rsidRPr="006E125D">
        <w:rPr>
          <w:rFonts w:eastAsia="Times New Roman" w:cs="Times New Roman"/>
          <w:szCs w:val="24"/>
          <w:lang w:eastAsia="ru-RU"/>
        </w:rPr>
        <w:t xml:space="preserve"> деятельность с целью </w:t>
      </w:r>
      <w:r w:rsidR="003A790D" w:rsidRPr="006E125D">
        <w:rPr>
          <w:rFonts w:eastAsia="Times New Roman" w:cs="Times New Roman"/>
          <w:szCs w:val="24"/>
          <w:lang w:eastAsia="ru-RU"/>
        </w:rPr>
        <w:t xml:space="preserve">попадания в установленные рамки, но при этом общие принципы должны быть четко обозначены, так как они помогут повысить налоговую дисциплину и </w:t>
      </w:r>
      <w:r w:rsidR="00EF0E0A">
        <w:rPr>
          <w:rFonts w:eastAsia="Times New Roman" w:cs="Times New Roman"/>
          <w:szCs w:val="24"/>
          <w:lang w:eastAsia="ru-RU"/>
        </w:rPr>
        <w:t>поспособствовать</w:t>
      </w:r>
      <w:r w:rsidR="0017361E" w:rsidRPr="006E125D">
        <w:rPr>
          <w:rFonts w:eastAsia="Times New Roman" w:cs="Times New Roman"/>
          <w:szCs w:val="24"/>
          <w:lang w:eastAsia="ru-RU"/>
        </w:rPr>
        <w:t xml:space="preserve"> выявлению </w:t>
      </w:r>
      <w:r w:rsidR="00EF0E0A">
        <w:rPr>
          <w:rFonts w:eastAsia="Times New Roman" w:cs="Times New Roman"/>
          <w:szCs w:val="24"/>
          <w:lang w:eastAsia="ru-RU"/>
        </w:rPr>
        <w:t xml:space="preserve">налоговых рисков организации и управлению </w:t>
      </w:r>
      <w:r w:rsidR="00EF0E0A" w:rsidRPr="0036578D">
        <w:rPr>
          <w:rFonts w:eastAsia="Times New Roman" w:cs="Times New Roman"/>
          <w:szCs w:val="24"/>
          <w:lang w:eastAsia="ru-RU"/>
        </w:rPr>
        <w:t>ими</w:t>
      </w:r>
      <w:r w:rsidR="00EC0B12" w:rsidRPr="0036578D">
        <w:rPr>
          <w:rFonts w:eastAsia="Times New Roman" w:cs="Times New Roman"/>
          <w:szCs w:val="24"/>
          <w:lang w:eastAsia="ru-RU"/>
        </w:rPr>
        <w:t xml:space="preserve"> </w:t>
      </w:r>
      <w:r w:rsidR="0036578D" w:rsidRPr="0036578D">
        <w:rPr>
          <w:rFonts w:eastAsia="Times New Roman" w:cs="Times New Roman"/>
          <w:szCs w:val="24"/>
          <w:lang w:eastAsia="ru-RU"/>
        </w:rPr>
        <w:t>[39</w:t>
      </w:r>
      <w:r w:rsidR="00EC0B12" w:rsidRPr="0036578D">
        <w:rPr>
          <w:rFonts w:eastAsia="Times New Roman" w:cs="Times New Roman"/>
          <w:szCs w:val="24"/>
          <w:lang w:eastAsia="ru-RU"/>
        </w:rPr>
        <w:t>]</w:t>
      </w:r>
      <w:r w:rsidR="0017361E" w:rsidRPr="0036578D">
        <w:rPr>
          <w:rFonts w:eastAsia="Times New Roman" w:cs="Times New Roman"/>
          <w:szCs w:val="24"/>
          <w:lang w:eastAsia="ru-RU"/>
        </w:rPr>
        <w:t>.</w:t>
      </w:r>
      <w:r w:rsidR="00BA27D3" w:rsidRPr="006E125D">
        <w:rPr>
          <w:rFonts w:eastAsia="Times New Roman" w:cs="Times New Roman"/>
          <w:szCs w:val="24"/>
          <w:lang w:eastAsia="ru-RU"/>
        </w:rPr>
        <w:t xml:space="preserve"> </w:t>
      </w:r>
    </w:p>
    <w:p w:rsidR="0003050D" w:rsidRPr="00602265" w:rsidRDefault="00653E35" w:rsidP="0003050D">
      <w:pPr>
        <w:rPr>
          <w:rFonts w:cs="Times New Roman"/>
          <w:b/>
        </w:rPr>
      </w:pPr>
      <w:r w:rsidRPr="00602265">
        <w:rPr>
          <w:rFonts w:cs="Times New Roman"/>
          <w:b/>
        </w:rPr>
        <w:t>2.2.1. Налоговый мониторинг</w:t>
      </w:r>
    </w:p>
    <w:p w:rsidR="00C96ED3" w:rsidRPr="006E125D" w:rsidRDefault="00C96ED3" w:rsidP="008B28E7">
      <w:pPr>
        <w:pStyle w:val="a3"/>
        <w:rPr>
          <w:rFonts w:cs="Times New Roman"/>
        </w:rPr>
      </w:pPr>
      <w:r w:rsidRPr="006E125D">
        <w:rPr>
          <w:rFonts w:cs="Times New Roman"/>
        </w:rPr>
        <w:t>Налоговый монит</w:t>
      </w:r>
      <w:r w:rsidR="00AE77DE" w:rsidRPr="006E125D">
        <w:rPr>
          <w:rFonts w:cs="Times New Roman"/>
        </w:rPr>
        <w:t>оринг – это одна из новых форм</w:t>
      </w:r>
      <w:r w:rsidRPr="006E125D">
        <w:rPr>
          <w:rFonts w:cs="Times New Roman"/>
        </w:rPr>
        <w:t xml:space="preserve"> контроля, введенных Федеральной налоговой службой с 2015 года</w:t>
      </w:r>
      <w:r w:rsidR="00AE77DE" w:rsidRPr="006E125D">
        <w:rPr>
          <w:rFonts w:cs="Times New Roman"/>
        </w:rPr>
        <w:t xml:space="preserve">, </w:t>
      </w:r>
      <w:r w:rsidR="00EF0E0A">
        <w:rPr>
          <w:rFonts w:cs="Times New Roman"/>
        </w:rPr>
        <w:t>в ходе</w:t>
      </w:r>
      <w:r w:rsidR="00AE77DE" w:rsidRPr="006E125D">
        <w:rPr>
          <w:rFonts w:cs="Times New Roman"/>
        </w:rPr>
        <w:t xml:space="preserve"> которой налогоплательщик предоставляет </w:t>
      </w:r>
      <w:r w:rsidR="000607B0" w:rsidRPr="006E125D">
        <w:rPr>
          <w:rFonts w:cs="Times New Roman"/>
        </w:rPr>
        <w:t>удаленный</w:t>
      </w:r>
      <w:r w:rsidR="00AE77DE" w:rsidRPr="006E125D">
        <w:rPr>
          <w:rFonts w:cs="Times New Roman"/>
        </w:rPr>
        <w:t xml:space="preserve"> доступ к своим данным</w:t>
      </w:r>
      <w:r w:rsidR="000607B0" w:rsidRPr="006E125D">
        <w:rPr>
          <w:rFonts w:cs="Times New Roman"/>
        </w:rPr>
        <w:t xml:space="preserve"> налоговой инспекции, а именно</w:t>
      </w:r>
      <w:r w:rsidR="00AE77DE" w:rsidRPr="006E125D">
        <w:rPr>
          <w:rFonts w:cs="Times New Roman"/>
        </w:rPr>
        <w:t>,</w:t>
      </w:r>
      <w:r w:rsidR="000607B0" w:rsidRPr="006E125D">
        <w:rPr>
          <w:rFonts w:cs="Times New Roman"/>
        </w:rPr>
        <w:t xml:space="preserve"> к информационным системам</w:t>
      </w:r>
      <w:r w:rsidR="00EF0E0A">
        <w:rPr>
          <w:rFonts w:cs="Times New Roman"/>
        </w:rPr>
        <w:t>,</w:t>
      </w:r>
      <w:r w:rsidR="000607B0" w:rsidRPr="006E125D">
        <w:rPr>
          <w:rFonts w:cs="Times New Roman"/>
        </w:rPr>
        <w:t xml:space="preserve"> бухгалтерской и налоговой отчетности,</w:t>
      </w:r>
      <w:r w:rsidR="00AE77DE" w:rsidRPr="006E125D">
        <w:rPr>
          <w:rFonts w:cs="Times New Roman"/>
        </w:rPr>
        <w:t xml:space="preserve"> что позволяет снизить объем истребуемых документов, сократить налоговые риски налогоплательщика и </w:t>
      </w:r>
      <w:r w:rsidR="00A663C6" w:rsidRPr="006E125D">
        <w:rPr>
          <w:rFonts w:cs="Times New Roman"/>
        </w:rPr>
        <w:t xml:space="preserve">повысить качество налогового администрирования. </w:t>
      </w:r>
      <w:r w:rsidR="000607B0" w:rsidRPr="006E125D">
        <w:rPr>
          <w:rFonts w:cs="Times New Roman"/>
        </w:rPr>
        <w:t>Такая систем позволяет оперативно решать спорные ситуации и уменьшать последствия налоговых рисков, а также предупреждать их возникновение на этапе планирования операций.</w:t>
      </w:r>
      <w:r w:rsidR="00AE77DE" w:rsidRPr="006E125D">
        <w:rPr>
          <w:rFonts w:cs="Times New Roman"/>
        </w:rPr>
        <w:t xml:space="preserve"> </w:t>
      </w:r>
      <w:r w:rsidR="008B28E7" w:rsidRPr="006E125D">
        <w:rPr>
          <w:rFonts w:cs="Times New Roman"/>
        </w:rPr>
        <w:t>Предметом налогового мониторинга является правильность исчисления и уплаты налогов и обязательных сборов.</w:t>
      </w:r>
      <w:r w:rsidR="00D23B71" w:rsidRPr="006E125D">
        <w:rPr>
          <w:rFonts w:cs="Times New Roman"/>
        </w:rPr>
        <w:t xml:space="preserve"> Периодом, за который проводится налоговый мониторинг, является один календарный год, его проверка осуществляется в течение одного года и девяти месяцев, то есть начинается 1 января указанного периода и продолжается до 1 октября следующего года</w:t>
      </w:r>
      <w:r w:rsidR="00AF5001" w:rsidRPr="00AF5001">
        <w:rPr>
          <w:rFonts w:cs="Times New Roman"/>
        </w:rPr>
        <w:t xml:space="preserve"> [3]</w:t>
      </w:r>
      <w:r w:rsidR="00D23B71" w:rsidRPr="006E125D">
        <w:rPr>
          <w:rFonts w:cs="Times New Roman"/>
        </w:rPr>
        <w:t>.</w:t>
      </w:r>
    </w:p>
    <w:p w:rsidR="008B28E7" w:rsidRPr="006E125D" w:rsidRDefault="00EF0E0A" w:rsidP="008B28E7">
      <w:pPr>
        <w:pStyle w:val="a3"/>
        <w:rPr>
          <w:rFonts w:cs="Times New Roman"/>
        </w:rPr>
      </w:pPr>
      <w:r>
        <w:rPr>
          <w:rFonts w:cs="Times New Roman"/>
        </w:rPr>
        <w:t>Данный вид контроля</w:t>
      </w:r>
      <w:r w:rsidR="002C14C1" w:rsidRPr="006E125D">
        <w:rPr>
          <w:rFonts w:cs="Times New Roman"/>
        </w:rPr>
        <w:t xml:space="preserve"> осуществляется на основании решения о проведении налогового мониторинга, которое принимается после подачи налогоплательщиком </w:t>
      </w:r>
      <w:r w:rsidR="00E61550" w:rsidRPr="006E125D">
        <w:rPr>
          <w:rFonts w:cs="Times New Roman"/>
        </w:rPr>
        <w:t>заявления</w:t>
      </w:r>
      <w:r w:rsidR="007349F4" w:rsidRPr="006E125D">
        <w:rPr>
          <w:rFonts w:cs="Times New Roman"/>
        </w:rPr>
        <w:t xml:space="preserve"> не позднее 1 июля года, предшествующего периоду, за который проводится налоговый мониторинг</w:t>
      </w:r>
      <w:r w:rsidR="00E61550" w:rsidRPr="006E125D">
        <w:rPr>
          <w:rFonts w:cs="Times New Roman"/>
        </w:rPr>
        <w:t>.</w:t>
      </w:r>
      <w:r w:rsidR="00280A61" w:rsidRPr="006E125D">
        <w:rPr>
          <w:rFonts w:cs="Times New Roman"/>
        </w:rPr>
        <w:t xml:space="preserve"> Форма такого заявления утверждена приказом ФНС России от 21.04.2017 № ММВ-7-15/323@.</w:t>
      </w:r>
      <w:r w:rsidR="00E61550" w:rsidRPr="006E125D">
        <w:rPr>
          <w:rFonts w:cs="Times New Roman"/>
        </w:rPr>
        <w:t xml:space="preserve"> На данный момент, налоговый мониторинг не носит обязательный характер и осуществляется по желанию налогоплательщика с согласия налогового органа. </w:t>
      </w:r>
      <w:r w:rsidR="006F29C7" w:rsidRPr="006E125D">
        <w:rPr>
          <w:rFonts w:cs="Times New Roman"/>
        </w:rPr>
        <w:t xml:space="preserve">Решение о проведении налогового мониторинга принимается налоговым органом до 1 ноября года, в котором представлено заявление о проведении налогового мониторинга. </w:t>
      </w:r>
    </w:p>
    <w:p w:rsidR="006F29C7" w:rsidRPr="006E125D" w:rsidRDefault="006F29C7" w:rsidP="008238D9">
      <w:pPr>
        <w:pStyle w:val="a3"/>
        <w:rPr>
          <w:rFonts w:cs="Times New Roman"/>
        </w:rPr>
      </w:pPr>
      <w:r w:rsidRPr="006E125D">
        <w:rPr>
          <w:rFonts w:cs="Times New Roman"/>
        </w:rPr>
        <w:lastRenderedPageBreak/>
        <w:t>Однако не все компании могут воспользоваться данной системой. Налоговый кодекс устанавливает ряд требований, которые должны соблюдаться компанией, чтобы появилась возможность проведен</w:t>
      </w:r>
      <w:r w:rsidR="00E938D0" w:rsidRPr="006E125D">
        <w:rPr>
          <w:rFonts w:cs="Times New Roman"/>
        </w:rPr>
        <w:t>и</w:t>
      </w:r>
      <w:r w:rsidR="008238D9" w:rsidRPr="006E125D">
        <w:rPr>
          <w:rFonts w:cs="Times New Roman"/>
        </w:rPr>
        <w:t>я налогового мониторинга (Рис. 7</w:t>
      </w:r>
      <w:r w:rsidRPr="006E125D">
        <w:rPr>
          <w:rFonts w:cs="Times New Roman"/>
        </w:rPr>
        <w:t xml:space="preserve">). </w:t>
      </w:r>
      <w:r w:rsidR="00642245" w:rsidRPr="006E125D">
        <w:rPr>
          <w:rFonts w:cs="Times New Roman"/>
        </w:rPr>
        <w:t>При этом в первом критерии не учитываются налоги, уплаченные в связи с перемещением товаров через границы Таможенного союза.</w:t>
      </w:r>
      <w:r w:rsidR="00040E33" w:rsidRPr="006E125D">
        <w:rPr>
          <w:rFonts w:cs="Times New Roman"/>
        </w:rPr>
        <w:t xml:space="preserve"> Например, при импорте товаров входной НДС не будет суммироваться.</w:t>
      </w:r>
    </w:p>
    <w:p w:rsidR="006F29C7" w:rsidRPr="006E125D" w:rsidRDefault="008238D9" w:rsidP="00DE7EE0">
      <w:pPr>
        <w:pStyle w:val="a3"/>
        <w:spacing w:after="0" w:line="240" w:lineRule="auto"/>
        <w:ind w:firstLine="0"/>
        <w:jc w:val="center"/>
        <w:rPr>
          <w:rFonts w:cs="Times New Roman"/>
        </w:rPr>
      </w:pPr>
      <w:r w:rsidRPr="006E125D">
        <w:rPr>
          <w:rFonts w:cs="Times New Roman"/>
        </w:rPr>
        <w:t>Рисунок 7</w:t>
      </w:r>
      <w:r w:rsidR="006F29C7" w:rsidRPr="006E125D">
        <w:rPr>
          <w:rFonts w:cs="Times New Roman"/>
        </w:rPr>
        <w:t>. Условия для проведения налогового мониторинга</w:t>
      </w:r>
    </w:p>
    <w:p w:rsidR="006F29C7" w:rsidRPr="006E125D" w:rsidRDefault="006F29C7" w:rsidP="006E22D2">
      <w:pPr>
        <w:pStyle w:val="a3"/>
        <w:spacing w:after="0"/>
        <w:ind w:firstLine="0"/>
        <w:rPr>
          <w:rFonts w:cs="Times New Roman"/>
        </w:rPr>
      </w:pPr>
      <w:r w:rsidRPr="006E125D">
        <w:rPr>
          <w:rFonts w:cs="Times New Roman"/>
          <w:noProof/>
          <w:lang w:eastAsia="ru-RU"/>
        </w:rPr>
        <w:drawing>
          <wp:inline distT="0" distB="0" distL="0" distR="0">
            <wp:extent cx="5829300" cy="1394460"/>
            <wp:effectExtent l="3810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B10B26" w:rsidRPr="006E125D" w:rsidRDefault="00F53F2A" w:rsidP="006E22D2">
      <w:pPr>
        <w:pStyle w:val="a3"/>
        <w:spacing w:line="240" w:lineRule="auto"/>
        <w:ind w:firstLine="0"/>
        <w:jc w:val="center"/>
        <w:rPr>
          <w:rFonts w:cs="Times New Roman"/>
          <w:sz w:val="22"/>
        </w:rPr>
      </w:pPr>
      <w:r>
        <w:rPr>
          <w:rFonts w:cs="Times New Roman"/>
          <w:sz w:val="22"/>
        </w:rPr>
        <w:t>Составлено по</w:t>
      </w:r>
      <w:r w:rsidR="00B10B26" w:rsidRPr="006E125D">
        <w:rPr>
          <w:rFonts w:cs="Times New Roman"/>
          <w:sz w:val="22"/>
        </w:rPr>
        <w:t>:</w:t>
      </w:r>
      <w:r w:rsidR="006E22D2" w:rsidRPr="006E125D">
        <w:rPr>
          <w:rFonts w:cs="Times New Roman"/>
          <w:sz w:val="22"/>
        </w:rPr>
        <w:t xml:space="preserve"> НК РФ Статья 105.26. Общие положения о налоговом мониторинге </w:t>
      </w:r>
    </w:p>
    <w:p w:rsidR="002047A8" w:rsidRPr="006E125D" w:rsidRDefault="00EF0E0A" w:rsidP="00040E33">
      <w:pPr>
        <w:pStyle w:val="a3"/>
        <w:ind w:firstLine="0"/>
        <w:rPr>
          <w:rFonts w:cs="Times New Roman"/>
        </w:rPr>
      </w:pPr>
      <w:r>
        <w:rPr>
          <w:rFonts w:cs="Times New Roman"/>
        </w:rPr>
        <w:t>По всем показателям</w:t>
      </w:r>
      <w:r w:rsidR="00040E33" w:rsidRPr="006E125D">
        <w:rPr>
          <w:rFonts w:cs="Times New Roman"/>
        </w:rPr>
        <w:t xml:space="preserve"> учитываются данные за</w:t>
      </w:r>
      <w:r>
        <w:rPr>
          <w:rFonts w:cs="Times New Roman"/>
        </w:rPr>
        <w:t xml:space="preserve"> календарный</w:t>
      </w:r>
      <w:r w:rsidR="00040E33" w:rsidRPr="006E125D">
        <w:rPr>
          <w:rFonts w:cs="Times New Roman"/>
        </w:rPr>
        <w:t xml:space="preserve"> год, предшествующий году подачи заявления о проведении мониторинга. </w:t>
      </w:r>
      <w:r w:rsidR="00B10B26" w:rsidRPr="006E125D">
        <w:rPr>
          <w:rFonts w:cs="Times New Roman"/>
        </w:rPr>
        <w:t>Налоговая инспекция может отказать в проведении налогового мониторинга, но обязана</w:t>
      </w:r>
      <w:r>
        <w:rPr>
          <w:rFonts w:cs="Times New Roman"/>
        </w:rPr>
        <w:t xml:space="preserve"> обосновать отказ с представлением соответствующих аргументов</w:t>
      </w:r>
      <w:r w:rsidR="00B10B26" w:rsidRPr="006E125D">
        <w:rPr>
          <w:rFonts w:cs="Times New Roman"/>
        </w:rPr>
        <w:t>.</w:t>
      </w:r>
      <w:r w:rsidR="00563B32" w:rsidRPr="006E125D">
        <w:rPr>
          <w:rFonts w:cs="Times New Roman"/>
        </w:rPr>
        <w:t xml:space="preserve"> Решение об отказе должно быть отправлено не позднее</w:t>
      </w:r>
      <w:r>
        <w:rPr>
          <w:rFonts w:cs="Times New Roman"/>
        </w:rPr>
        <w:t xml:space="preserve"> пяти</w:t>
      </w:r>
      <w:r w:rsidR="00563B32" w:rsidRPr="006E125D">
        <w:rPr>
          <w:rFonts w:cs="Times New Roman"/>
        </w:rPr>
        <w:t xml:space="preserve"> дней с момента принятия этого решения. В качестве причин отказа может быть следующее:</w:t>
      </w:r>
    </w:p>
    <w:p w:rsidR="00DC2031" w:rsidRPr="006E125D" w:rsidRDefault="00563B32" w:rsidP="00C824BE">
      <w:pPr>
        <w:pStyle w:val="a3"/>
        <w:numPr>
          <w:ilvl w:val="0"/>
          <w:numId w:val="16"/>
        </w:numPr>
        <w:rPr>
          <w:rFonts w:cs="Times New Roman"/>
        </w:rPr>
      </w:pPr>
      <w:r w:rsidRPr="006E125D">
        <w:rPr>
          <w:rFonts w:cs="Times New Roman"/>
        </w:rPr>
        <w:t>несоблюдение указанных выше условий;</w:t>
      </w:r>
    </w:p>
    <w:p w:rsidR="00563B32" w:rsidRPr="006E125D" w:rsidRDefault="005127E1" w:rsidP="00C824BE">
      <w:pPr>
        <w:pStyle w:val="a3"/>
        <w:numPr>
          <w:ilvl w:val="0"/>
          <w:numId w:val="16"/>
        </w:numPr>
        <w:rPr>
          <w:rFonts w:cs="Times New Roman"/>
        </w:rPr>
      </w:pPr>
      <w:r w:rsidRPr="006E125D">
        <w:rPr>
          <w:rFonts w:cs="Times New Roman"/>
        </w:rPr>
        <w:t>непредставление, либо неполное представление необходимого пакета документов;</w:t>
      </w:r>
    </w:p>
    <w:p w:rsidR="005127E1" w:rsidRPr="006E125D" w:rsidRDefault="005127E1" w:rsidP="00C824BE">
      <w:pPr>
        <w:pStyle w:val="a3"/>
        <w:numPr>
          <w:ilvl w:val="0"/>
          <w:numId w:val="16"/>
        </w:numPr>
        <w:rPr>
          <w:rFonts w:cs="Times New Roman"/>
        </w:rPr>
      </w:pPr>
      <w:r w:rsidRPr="006E125D">
        <w:rPr>
          <w:rFonts w:cs="Times New Roman"/>
        </w:rPr>
        <w:t>ошибки в регламенте взаимодействия между</w:t>
      </w:r>
      <w:r w:rsidR="006E123E" w:rsidRPr="006E125D">
        <w:rPr>
          <w:rFonts w:cs="Times New Roman"/>
        </w:rPr>
        <w:t xml:space="preserve"> налоговой и налогоплательщиком;</w:t>
      </w:r>
    </w:p>
    <w:p w:rsidR="00472260" w:rsidRPr="006E125D" w:rsidRDefault="00472260" w:rsidP="00C824BE">
      <w:pPr>
        <w:pStyle w:val="a3"/>
        <w:numPr>
          <w:ilvl w:val="0"/>
          <w:numId w:val="16"/>
        </w:numPr>
        <w:rPr>
          <w:rFonts w:cs="Times New Roman"/>
        </w:rPr>
      </w:pPr>
      <w:r w:rsidRPr="006E125D">
        <w:rPr>
          <w:rFonts w:cs="Times New Roman"/>
        </w:rPr>
        <w:t>несоответствие применяемой организацией системы внутреннего контроля установленным требованиям к организации системы внутреннего контроля;</w:t>
      </w:r>
    </w:p>
    <w:p w:rsidR="006E123E" w:rsidRPr="006E125D" w:rsidRDefault="006E123E" w:rsidP="00C824BE">
      <w:pPr>
        <w:pStyle w:val="a3"/>
        <w:numPr>
          <w:ilvl w:val="0"/>
          <w:numId w:val="16"/>
        </w:numPr>
        <w:rPr>
          <w:rFonts w:cs="Times New Roman"/>
        </w:rPr>
      </w:pPr>
      <w:r w:rsidRPr="006E125D">
        <w:rPr>
          <w:rFonts w:cs="Times New Roman"/>
        </w:rPr>
        <w:t>иные причины, препятствующие проведению налогового мониторинга.</w:t>
      </w:r>
    </w:p>
    <w:p w:rsidR="001C554B" w:rsidRPr="006E125D" w:rsidRDefault="00C8739F" w:rsidP="007F2B81">
      <w:pPr>
        <w:pStyle w:val="a3"/>
        <w:rPr>
          <w:rFonts w:cs="Times New Roman"/>
        </w:rPr>
      </w:pPr>
      <w:r w:rsidRPr="006E125D">
        <w:rPr>
          <w:rFonts w:cs="Times New Roman"/>
        </w:rPr>
        <w:t>Налоговый мониторинг осуществляется следующим образом: налогоплательщик предоставляет доступ к своим информационным системам, а также направляет необходимые документы по требованию налогового органа, в ответ налоговый орган направляет мотивированное мнение, в котором разъясняет свою позицию по тому или иному вопросу</w:t>
      </w:r>
      <w:r w:rsidR="007F2B81" w:rsidRPr="006E125D">
        <w:rPr>
          <w:rFonts w:cs="Times New Roman"/>
        </w:rPr>
        <w:t>, анализирует и оценивает риски налогоплательщика. Мотивированное мнение представляется в двух случаях: по собственной инициативе налогового органа</w:t>
      </w:r>
      <w:r w:rsidR="00E2650D" w:rsidRPr="006E125D">
        <w:rPr>
          <w:rFonts w:cs="Times New Roman"/>
        </w:rPr>
        <w:t xml:space="preserve"> (если обнаружена ошибка в исчислении или уплате налогов, страховых взносов и т.д.)</w:t>
      </w:r>
      <w:r w:rsidR="007F2B81" w:rsidRPr="006E125D">
        <w:rPr>
          <w:rFonts w:cs="Times New Roman"/>
        </w:rPr>
        <w:t xml:space="preserve"> или по </w:t>
      </w:r>
      <w:r w:rsidR="007F2B81" w:rsidRPr="006E125D">
        <w:rPr>
          <w:rFonts w:cs="Times New Roman"/>
        </w:rPr>
        <w:lastRenderedPageBreak/>
        <w:t>запросу налогоплательщика</w:t>
      </w:r>
      <w:r w:rsidR="00E2650D" w:rsidRPr="006E125D">
        <w:rPr>
          <w:rFonts w:cs="Times New Roman"/>
        </w:rPr>
        <w:t xml:space="preserve"> (при возникновении спорных моментов, неясностей или чтобы удостовериться в правильности ведения налогового учета)</w:t>
      </w:r>
      <w:r w:rsidR="007F2B81" w:rsidRPr="006E125D">
        <w:rPr>
          <w:rFonts w:cs="Times New Roman"/>
        </w:rPr>
        <w:t xml:space="preserve">. </w:t>
      </w:r>
    </w:p>
    <w:p w:rsidR="00360CA9" w:rsidRPr="006E125D" w:rsidRDefault="006D0937" w:rsidP="006D0937">
      <w:pPr>
        <w:pStyle w:val="a3"/>
        <w:rPr>
          <w:rFonts w:cs="Times New Roman"/>
        </w:rPr>
      </w:pPr>
      <w:r w:rsidRPr="006E125D">
        <w:rPr>
          <w:rFonts w:cs="Times New Roman"/>
        </w:rPr>
        <w:t>Поскольку у налогового органа в полном доступе имеются все данные налогоплательщика, нет необходимости в проведение камеральных и выездных налоговых проверок. Налоговый мониторинг, в некотором смысле, замещает эти процедуры.</w:t>
      </w:r>
      <w:r w:rsidR="00360CA9" w:rsidRPr="006E125D">
        <w:rPr>
          <w:rFonts w:cs="Times New Roman"/>
        </w:rPr>
        <w:t xml:space="preserve"> Однако налоговые проверки могут быть проведены в следующих случаях в соответствии со ст. 88-89 НК РФ:</w:t>
      </w:r>
    </w:p>
    <w:p w:rsidR="00360CA9" w:rsidRPr="006E125D" w:rsidRDefault="00360CA9" w:rsidP="00AD6710">
      <w:pPr>
        <w:pStyle w:val="a3"/>
        <w:numPr>
          <w:ilvl w:val="0"/>
          <w:numId w:val="19"/>
        </w:numPr>
        <w:ind w:left="709"/>
        <w:rPr>
          <w:rFonts w:cs="Times New Roman"/>
        </w:rPr>
      </w:pPr>
      <w:r w:rsidRPr="006E125D">
        <w:rPr>
          <w:rFonts w:cs="Times New Roman"/>
        </w:rPr>
        <w:t>подача декларации позднее 1 июля года, следующего за периодом, за который проводится налоговый мониторинг;</w:t>
      </w:r>
    </w:p>
    <w:p w:rsidR="00360CA9" w:rsidRPr="006E125D" w:rsidRDefault="00360CA9" w:rsidP="00AD6710">
      <w:pPr>
        <w:pStyle w:val="a3"/>
        <w:numPr>
          <w:ilvl w:val="0"/>
          <w:numId w:val="19"/>
        </w:numPr>
        <w:ind w:left="709"/>
        <w:rPr>
          <w:rFonts w:cs="Times New Roman"/>
        </w:rPr>
      </w:pPr>
      <w:r w:rsidRPr="006E125D">
        <w:rPr>
          <w:rFonts w:cs="Times New Roman"/>
        </w:rPr>
        <w:t>подача декларации по НДС с заявленной суммой налога к возмещению из бюджета, или декларация по акцизам с заявленной суммой акциза к возмещению из бюджета;</w:t>
      </w:r>
    </w:p>
    <w:p w:rsidR="00360CA9" w:rsidRPr="006E125D" w:rsidRDefault="00360CA9" w:rsidP="00AD6710">
      <w:pPr>
        <w:pStyle w:val="a3"/>
        <w:numPr>
          <w:ilvl w:val="0"/>
          <w:numId w:val="19"/>
        </w:numPr>
        <w:ind w:left="709"/>
        <w:rPr>
          <w:rFonts w:cs="Times New Roman"/>
        </w:rPr>
      </w:pPr>
      <w:r w:rsidRPr="006E125D">
        <w:rPr>
          <w:rFonts w:eastAsia="Times New Roman" w:cs="Times New Roman"/>
          <w:szCs w:val="24"/>
          <w:lang w:eastAsia="ru-RU"/>
        </w:rPr>
        <w:t xml:space="preserve">представлена уточненная декларация, в которой уменьшена сумма налога к уплате в бюджет, или увеличена сумма убытка; </w:t>
      </w:r>
    </w:p>
    <w:p w:rsidR="00360CA9" w:rsidRPr="006E125D" w:rsidRDefault="00360CA9" w:rsidP="00AD6710">
      <w:pPr>
        <w:pStyle w:val="a3"/>
        <w:numPr>
          <w:ilvl w:val="0"/>
          <w:numId w:val="19"/>
        </w:numPr>
        <w:ind w:left="709"/>
        <w:rPr>
          <w:rFonts w:cs="Times New Roman"/>
        </w:rPr>
      </w:pPr>
      <w:r w:rsidRPr="006E125D">
        <w:rPr>
          <w:rFonts w:eastAsia="Times New Roman" w:cs="Times New Roman"/>
          <w:szCs w:val="24"/>
          <w:lang w:eastAsia="ru-RU"/>
        </w:rPr>
        <w:t>досрочно прекращено проведение налогового мониторинга;</w:t>
      </w:r>
    </w:p>
    <w:p w:rsidR="00FC6B6A" w:rsidRPr="006E125D" w:rsidRDefault="00360CA9" w:rsidP="00AD6710">
      <w:pPr>
        <w:pStyle w:val="a3"/>
        <w:numPr>
          <w:ilvl w:val="0"/>
          <w:numId w:val="19"/>
        </w:numPr>
        <w:ind w:left="709"/>
        <w:rPr>
          <w:rFonts w:cs="Times New Roman"/>
        </w:rPr>
      </w:pPr>
      <w:r w:rsidRPr="006E125D">
        <w:rPr>
          <w:rFonts w:cs="Times New Roman"/>
        </w:rPr>
        <w:t>налогоплательщиком не выполнено мотивированное мнение налогового органа.</w:t>
      </w:r>
    </w:p>
    <w:p w:rsidR="003740E4" w:rsidRPr="006E125D" w:rsidRDefault="006D0937" w:rsidP="006D0937">
      <w:pPr>
        <w:pStyle w:val="a3"/>
        <w:rPr>
          <w:rFonts w:cs="Times New Roman"/>
        </w:rPr>
      </w:pPr>
      <w:r w:rsidRPr="006E125D">
        <w:rPr>
          <w:rFonts w:cs="Times New Roman"/>
        </w:rPr>
        <w:t xml:space="preserve">В связи с этим, можно сделать вывод, что налоговый мониторинг – обоюдовыгодный вид партнерских отношений между налогоплательщиком и налоговым органом. </w:t>
      </w:r>
      <w:r w:rsidR="003740E4" w:rsidRPr="006E125D">
        <w:rPr>
          <w:rFonts w:cs="Times New Roman"/>
        </w:rPr>
        <w:t>Ниже предст</w:t>
      </w:r>
      <w:r w:rsidR="00EF0E0A">
        <w:rPr>
          <w:rFonts w:cs="Times New Roman"/>
        </w:rPr>
        <w:t>а</w:t>
      </w:r>
      <w:r w:rsidR="003740E4" w:rsidRPr="006E125D">
        <w:rPr>
          <w:rFonts w:cs="Times New Roman"/>
        </w:rPr>
        <w:t>влены</w:t>
      </w:r>
      <w:r w:rsidRPr="006E125D">
        <w:rPr>
          <w:rFonts w:cs="Times New Roman"/>
        </w:rPr>
        <w:t xml:space="preserve"> преимущества налогового </w:t>
      </w:r>
      <w:r w:rsidRPr="00AC697B">
        <w:rPr>
          <w:rFonts w:cs="Times New Roman"/>
        </w:rPr>
        <w:t>мониторинга с позиции налогоплательщиков по мнению Н.А. Филлиповой и Т.А. Ефремовой</w:t>
      </w:r>
      <w:r w:rsidR="00394267" w:rsidRPr="00AC697B">
        <w:rPr>
          <w:rFonts w:cs="Times New Roman"/>
        </w:rPr>
        <w:t xml:space="preserve"> [</w:t>
      </w:r>
      <w:r w:rsidR="00AC697B" w:rsidRPr="00AC697B">
        <w:rPr>
          <w:rFonts w:cs="Times New Roman"/>
        </w:rPr>
        <w:t>37</w:t>
      </w:r>
      <w:r w:rsidR="00394267" w:rsidRPr="00AC697B">
        <w:rPr>
          <w:rFonts w:cs="Times New Roman"/>
        </w:rPr>
        <w:t>]</w:t>
      </w:r>
      <w:r w:rsidR="003740E4" w:rsidRPr="00AC697B">
        <w:rPr>
          <w:rFonts w:cs="Times New Roman"/>
        </w:rPr>
        <w:t>:</w:t>
      </w:r>
    </w:p>
    <w:p w:rsidR="003740E4" w:rsidRPr="006E125D" w:rsidRDefault="003740E4" w:rsidP="003740E4">
      <w:pPr>
        <w:pStyle w:val="a3"/>
        <w:numPr>
          <w:ilvl w:val="0"/>
          <w:numId w:val="18"/>
        </w:numPr>
        <w:ind w:left="709"/>
        <w:rPr>
          <w:rFonts w:cs="Times New Roman"/>
        </w:rPr>
      </w:pPr>
      <w:r w:rsidRPr="006E125D">
        <w:rPr>
          <w:rFonts w:cs="Times New Roman"/>
        </w:rPr>
        <w:t>Возможность ознакомиться с позицией налоговой инспекции в отношении тех или иных фактов финансово-хозяйственной деятельности;</w:t>
      </w:r>
    </w:p>
    <w:p w:rsidR="003740E4" w:rsidRPr="006E125D" w:rsidRDefault="003740E4" w:rsidP="003740E4">
      <w:pPr>
        <w:pStyle w:val="a3"/>
        <w:numPr>
          <w:ilvl w:val="0"/>
          <w:numId w:val="18"/>
        </w:numPr>
        <w:ind w:left="709"/>
        <w:rPr>
          <w:rFonts w:cs="Times New Roman"/>
        </w:rPr>
      </w:pPr>
      <w:r w:rsidRPr="006E125D">
        <w:rPr>
          <w:rFonts w:cs="Times New Roman"/>
        </w:rPr>
        <w:t>Возможность обратиться за разъяснением законодательных норм в налоговый орган в части толкования и применения;</w:t>
      </w:r>
    </w:p>
    <w:p w:rsidR="003740E4" w:rsidRPr="006E125D" w:rsidRDefault="003740E4" w:rsidP="003740E4">
      <w:pPr>
        <w:pStyle w:val="a3"/>
        <w:numPr>
          <w:ilvl w:val="0"/>
          <w:numId w:val="18"/>
        </w:numPr>
        <w:ind w:left="709"/>
        <w:rPr>
          <w:rFonts w:cs="Times New Roman"/>
        </w:rPr>
      </w:pPr>
      <w:r w:rsidRPr="006E125D">
        <w:rPr>
          <w:rFonts w:cs="Times New Roman"/>
        </w:rPr>
        <w:t>Выработка единых правовых позиций совместно с налоговым органом;</w:t>
      </w:r>
    </w:p>
    <w:p w:rsidR="003740E4" w:rsidRPr="006E125D" w:rsidRDefault="003740E4" w:rsidP="003740E4">
      <w:pPr>
        <w:pStyle w:val="a3"/>
        <w:numPr>
          <w:ilvl w:val="0"/>
          <w:numId w:val="18"/>
        </w:numPr>
        <w:ind w:left="709"/>
        <w:rPr>
          <w:rFonts w:cs="Times New Roman"/>
        </w:rPr>
      </w:pPr>
      <w:r w:rsidRPr="006E125D">
        <w:rPr>
          <w:rFonts w:cs="Times New Roman"/>
        </w:rPr>
        <w:t>Минимизация налоговых рисков;</w:t>
      </w:r>
    </w:p>
    <w:p w:rsidR="003740E4" w:rsidRPr="006E125D" w:rsidRDefault="003740E4" w:rsidP="003740E4">
      <w:pPr>
        <w:pStyle w:val="a3"/>
        <w:numPr>
          <w:ilvl w:val="0"/>
          <w:numId w:val="18"/>
        </w:numPr>
        <w:ind w:left="709"/>
        <w:rPr>
          <w:rFonts w:cs="Times New Roman"/>
        </w:rPr>
      </w:pPr>
      <w:r w:rsidRPr="006E125D">
        <w:rPr>
          <w:rFonts w:cs="Times New Roman"/>
        </w:rPr>
        <w:t>Замена налоговых проверок на налоговый мониторинг;</w:t>
      </w:r>
    </w:p>
    <w:p w:rsidR="003740E4" w:rsidRPr="006E125D" w:rsidRDefault="003740E4" w:rsidP="003740E4">
      <w:pPr>
        <w:pStyle w:val="a3"/>
        <w:numPr>
          <w:ilvl w:val="0"/>
          <w:numId w:val="18"/>
        </w:numPr>
        <w:ind w:left="709"/>
        <w:rPr>
          <w:rFonts w:cs="Times New Roman"/>
        </w:rPr>
      </w:pPr>
      <w:r w:rsidRPr="006E125D">
        <w:rPr>
          <w:rFonts w:cs="Times New Roman"/>
        </w:rPr>
        <w:t>Более успешное урегулирования налоговых споров на досудебном этапе.</w:t>
      </w:r>
    </w:p>
    <w:p w:rsidR="009E3669" w:rsidRPr="006E125D" w:rsidRDefault="003740E4" w:rsidP="006D0937">
      <w:pPr>
        <w:pStyle w:val="a3"/>
        <w:rPr>
          <w:rFonts w:cs="Times New Roman"/>
        </w:rPr>
      </w:pPr>
      <w:r w:rsidRPr="006E125D">
        <w:rPr>
          <w:rFonts w:cs="Times New Roman"/>
        </w:rPr>
        <w:t xml:space="preserve">Однако, как и любой метод минимизации налоговых рисков, налоговый мониторинг имеет свои отрицательные стороны. По мнению части налогоплательщиков, налоговый </w:t>
      </w:r>
      <w:r w:rsidRPr="006E125D">
        <w:rPr>
          <w:rFonts w:cs="Times New Roman"/>
        </w:rPr>
        <w:lastRenderedPageBreak/>
        <w:t xml:space="preserve">мониторинг существенно снижает возможности организации к применению различных схем, однако такая позиция довольно сомнительна, </w:t>
      </w:r>
      <w:r w:rsidR="00480CDA" w:rsidRPr="006E125D">
        <w:rPr>
          <w:rFonts w:cs="Times New Roman"/>
        </w:rPr>
        <w:t>ведь налоговые органы вряд ли будут препятствовать оптимизации налогообложения и минимизации налоговых платежей в рамках закона, а все незаконные методы с большой долей вероятности и без налогового мониторинга будут отслежены и пресечены налоговой службой.</w:t>
      </w:r>
      <w:r w:rsidR="009E3669" w:rsidRPr="006E125D">
        <w:rPr>
          <w:rFonts w:cs="Times New Roman"/>
        </w:rPr>
        <w:t xml:space="preserve"> </w:t>
      </w:r>
    </w:p>
    <w:p w:rsidR="001C554B" w:rsidRPr="006E125D" w:rsidRDefault="009E3669" w:rsidP="006D0937">
      <w:pPr>
        <w:pStyle w:val="a3"/>
        <w:rPr>
          <w:rFonts w:cs="Times New Roman"/>
        </w:rPr>
      </w:pPr>
      <w:r w:rsidRPr="006E125D">
        <w:rPr>
          <w:rFonts w:cs="Times New Roman"/>
        </w:rPr>
        <w:t>Предоставление доступа налоговому органу к собственным базам данных, а также информационное взаимодействие в течение всего периода проведения налогового мониторинга может потребовать от организации дополнительных затрат времени и труда. С другой стороны, работа налогового и бухгалтерского отделов компании будет значительно разгружена в конце отчетного периода, так как данные учета, необходимые для заполнения налоговой декларации будут проверяться на протяжении всего отчетного (налогового) периода.</w:t>
      </w:r>
    </w:p>
    <w:p w:rsidR="00C400D5" w:rsidRPr="006E125D" w:rsidRDefault="00C400D5" w:rsidP="006D0937">
      <w:pPr>
        <w:pStyle w:val="a3"/>
        <w:rPr>
          <w:rStyle w:val="doccaption"/>
          <w:rFonts w:cs="Times New Roman"/>
        </w:rPr>
      </w:pPr>
      <w:r w:rsidRPr="006E125D">
        <w:rPr>
          <w:rFonts w:cs="Times New Roman"/>
        </w:rPr>
        <w:t xml:space="preserve">Самый существенный недостаток, который можно выделить в данной системе, - это ее ограниченный круг действия, а именно, небольшая доля компаний, которая может воспользоваться предоставленной возможностью и перейти на режим налогового мониторинга. </w:t>
      </w:r>
      <w:r w:rsidR="00CE47EE" w:rsidRPr="006E125D">
        <w:rPr>
          <w:rFonts w:cs="Times New Roman"/>
        </w:rPr>
        <w:t xml:space="preserve">В связи с этим Председатель Правительства РФ Михаил Мишустин подписал концепцию развития системы налогового мониторинга в России. В соответствии с </w:t>
      </w:r>
      <w:r w:rsidR="00CE47EE" w:rsidRPr="006E125D">
        <w:rPr>
          <w:rStyle w:val="doccaption"/>
          <w:rFonts w:cs="Times New Roman"/>
        </w:rPr>
        <w:t>распоряжением Правительства Российской Федерации от 21.02.2020 № 381-р предусматривается поэтапное снижение порога критериев, необходимых для перехода на налоговый мониторинг. С 2022 года лимиты снижаются до следующих цифр:</w:t>
      </w:r>
    </w:p>
    <w:p w:rsidR="00CE47EE" w:rsidRPr="006E125D" w:rsidRDefault="00CE47EE" w:rsidP="00F20145">
      <w:pPr>
        <w:pStyle w:val="a3"/>
        <w:numPr>
          <w:ilvl w:val="0"/>
          <w:numId w:val="20"/>
        </w:numPr>
        <w:ind w:left="709"/>
        <w:rPr>
          <w:rStyle w:val="doccaption"/>
          <w:rFonts w:cs="Times New Roman"/>
        </w:rPr>
      </w:pPr>
      <w:r w:rsidRPr="006E125D">
        <w:rPr>
          <w:rStyle w:val="doccaption"/>
          <w:rFonts w:cs="Times New Roman"/>
        </w:rPr>
        <w:t>объем годовых доходов – 1 млрд руб.;</w:t>
      </w:r>
    </w:p>
    <w:p w:rsidR="00CE47EE" w:rsidRPr="006E125D" w:rsidRDefault="000F450B" w:rsidP="00F20145">
      <w:pPr>
        <w:pStyle w:val="a3"/>
        <w:numPr>
          <w:ilvl w:val="0"/>
          <w:numId w:val="20"/>
        </w:numPr>
        <w:ind w:left="709"/>
        <w:rPr>
          <w:rStyle w:val="doccaption"/>
          <w:rFonts w:cs="Times New Roman"/>
        </w:rPr>
      </w:pPr>
      <w:r w:rsidRPr="006E125D">
        <w:rPr>
          <w:rStyle w:val="doccaption"/>
          <w:rFonts w:cs="Times New Roman"/>
        </w:rPr>
        <w:t>совокупная стоимость активов - 1 млрд руб.;</w:t>
      </w:r>
    </w:p>
    <w:p w:rsidR="000F450B" w:rsidRPr="006E125D" w:rsidRDefault="000F450B" w:rsidP="00F20145">
      <w:pPr>
        <w:pStyle w:val="a3"/>
        <w:numPr>
          <w:ilvl w:val="0"/>
          <w:numId w:val="20"/>
        </w:numPr>
        <w:ind w:left="709"/>
        <w:rPr>
          <w:rStyle w:val="doccaption"/>
          <w:rFonts w:cs="Times New Roman"/>
        </w:rPr>
      </w:pPr>
      <w:r w:rsidRPr="006E125D">
        <w:rPr>
          <w:rStyle w:val="doccaption"/>
          <w:rFonts w:cs="Times New Roman"/>
        </w:rPr>
        <w:t>совокупная сумма исчисленных за год налогов, включая НДФЛ и страховые взносы, - 100 млн руб.</w:t>
      </w:r>
    </w:p>
    <w:p w:rsidR="00CE47EE" w:rsidRPr="006E125D" w:rsidRDefault="000F450B" w:rsidP="000F450B">
      <w:pPr>
        <w:pStyle w:val="a3"/>
        <w:ind w:firstLine="0"/>
        <w:rPr>
          <w:rStyle w:val="doccaption"/>
          <w:rFonts w:cs="Times New Roman"/>
        </w:rPr>
      </w:pPr>
      <w:r w:rsidRPr="006E125D">
        <w:rPr>
          <w:rStyle w:val="doccaption"/>
          <w:rFonts w:cs="Times New Roman"/>
        </w:rPr>
        <w:t>По прогнозам ФНС и Правительства количество потенциальных участников налогового мониторинга впоследствии принятия новых ограничений может возрасти до 3,9 тыс.</w:t>
      </w:r>
    </w:p>
    <w:p w:rsidR="00DE7EE0" w:rsidRPr="00132594" w:rsidRDefault="00C817BD" w:rsidP="00132594">
      <w:pPr>
        <w:pStyle w:val="a3"/>
        <w:rPr>
          <w:rFonts w:cs="Times New Roman"/>
        </w:rPr>
      </w:pPr>
      <w:r w:rsidRPr="006E125D">
        <w:rPr>
          <w:rFonts w:cs="Times New Roman"/>
        </w:rPr>
        <w:t>Таким образом, налоговый мониторинг в ближайшем будущем станет более доступным, вследствие чего вырастет эффективность его применения для налоговой службы. Для налогоплательщиков же это значит, что гораздо большее количество компаний смогут опробовать этот способ минимизации налоговых рисков.</w:t>
      </w:r>
    </w:p>
    <w:p w:rsidR="00D44E75" w:rsidRDefault="00D44E75" w:rsidP="0003050D">
      <w:pPr>
        <w:rPr>
          <w:rFonts w:cs="Times New Roman"/>
          <w:b/>
        </w:rPr>
      </w:pPr>
    </w:p>
    <w:p w:rsidR="00653E35" w:rsidRPr="00602265" w:rsidRDefault="00653E35" w:rsidP="0003050D">
      <w:pPr>
        <w:rPr>
          <w:rFonts w:cs="Times New Roman"/>
          <w:b/>
        </w:rPr>
      </w:pPr>
      <w:r w:rsidRPr="00602265">
        <w:rPr>
          <w:rFonts w:cs="Times New Roman"/>
          <w:b/>
        </w:rPr>
        <w:lastRenderedPageBreak/>
        <w:t>2.2.2. Автоматизированная информационная система «Налог-3»</w:t>
      </w:r>
    </w:p>
    <w:p w:rsidR="00FB7A63" w:rsidRPr="006E125D" w:rsidRDefault="00FB7A63" w:rsidP="00FB7A63">
      <w:pPr>
        <w:spacing w:after="0" w:line="360" w:lineRule="auto"/>
        <w:ind w:firstLine="709"/>
        <w:jc w:val="both"/>
        <w:rPr>
          <w:rStyle w:val="blk"/>
          <w:rFonts w:cs="Times New Roman"/>
        </w:rPr>
      </w:pPr>
      <w:r w:rsidRPr="006E125D">
        <w:rPr>
          <w:rStyle w:val="blk"/>
          <w:rFonts w:cs="Times New Roman"/>
        </w:rPr>
        <w:t>Автоматизированная информационная система ФНС России (АИС «Налог-3») представляет собой единую информационную систему ФНС России, обеспечивающую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 в том числе прием, обработку, предоставление данных и анализ информации, формирование информационных ресурсов налоговых органов, статистических данных, сведений, необходимых для обеспечения поддержки принятия управленческих решений в сфере полномочий ФНС России и предоставления информации внешним потребителям.</w:t>
      </w:r>
    </w:p>
    <w:p w:rsidR="00FB7A63" w:rsidRPr="006E125D" w:rsidRDefault="00FB7A63" w:rsidP="00FB7A63">
      <w:pPr>
        <w:spacing w:after="0" w:line="360" w:lineRule="auto"/>
        <w:ind w:firstLine="709"/>
        <w:jc w:val="both"/>
        <w:rPr>
          <w:rFonts w:eastAsia="Times New Roman" w:cs="Times New Roman"/>
          <w:szCs w:val="24"/>
          <w:lang w:eastAsia="ru-RU"/>
        </w:rPr>
      </w:pPr>
      <w:r w:rsidRPr="006E125D">
        <w:rPr>
          <w:rStyle w:val="blk"/>
          <w:rFonts w:cs="Times New Roman"/>
        </w:rPr>
        <w:t xml:space="preserve">АИС «Налог-3» направлена на </w:t>
      </w:r>
      <w:r w:rsidRPr="00AF5001">
        <w:rPr>
          <w:rStyle w:val="blk"/>
          <w:rFonts w:cs="Times New Roman"/>
        </w:rPr>
        <w:t>решение следующих задач</w:t>
      </w:r>
      <w:r w:rsidR="00AD6710" w:rsidRPr="00AF5001">
        <w:rPr>
          <w:rStyle w:val="blk"/>
          <w:rFonts w:cs="Times New Roman"/>
        </w:rPr>
        <w:t xml:space="preserve"> [</w:t>
      </w:r>
      <w:r w:rsidR="00AF5001" w:rsidRPr="00AF5001">
        <w:rPr>
          <w:rStyle w:val="blk"/>
          <w:rFonts w:cs="Times New Roman"/>
        </w:rPr>
        <w:t>5</w:t>
      </w:r>
      <w:r w:rsidR="00AD6710" w:rsidRPr="00AF5001">
        <w:rPr>
          <w:rStyle w:val="blk"/>
          <w:rFonts w:cs="Times New Roman"/>
        </w:rPr>
        <w:t>]</w:t>
      </w:r>
      <w:r w:rsidRPr="00AF5001">
        <w:rPr>
          <w:rStyle w:val="blk"/>
          <w:rFonts w:cs="Times New Roman"/>
        </w:rPr>
        <w:t>:</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обеспечение открытости налоговых органов для налогоплательщика, путем упрощения процедур его взаимодействия с ФНС России и перевода их в электронный вид;</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создание единого информационного массива и подключение налоговых органов к новым внешним источникам информации;</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гарантированное соблюдение регламентных процедур налогового администрирования, качество и сроки их реализации;</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снижение текущих издержек налогового администрирования, в первую очередь за счет создания и внедрения электронной системы массовой обработки сведений, поступающих в налоговые органы;</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совершенствование процедур информационного взаимодействия с органами государственной власти и местного самоуправления;</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обеспечение контроля над налоговой деятельностью налогоплательщика путем создания единого и достоверного ресурса, содержащего всю информацию по конкретному налогоплательщику, в том числе сведения, позволяющие своевременно выявлять признаки ухода от уплаты налогов;</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обеспечение автоматизированного мониторинга деятельности ФНС России со стороны руководства налоговых органов;</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повышение качества контрольной работы, в том числе за счет комплексного использования единого информационного ресурса и подключения налоговых органов к новым внешним источникам информации;</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 xml:space="preserve">повышение качества принятия решений, анализа и прогнозирования за счет создания аналитических инструментов, позволяющих проводить анализ и прогнозирование </w:t>
      </w:r>
      <w:r w:rsidRPr="006E125D">
        <w:rPr>
          <w:rStyle w:val="blk"/>
          <w:rFonts w:cs="Times New Roman"/>
        </w:rPr>
        <w:lastRenderedPageBreak/>
        <w:t>налоговых поступлений с учетом макроэкономических показателей и внешних факторов;</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снижение трудозатрат налоговых органов на сбор, ввод, обработку и контроль форм налоговой отчетности;</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снижение трудозатрат налоговых органов на обеспечение межведомственного обмена информацией, освобождение налоговых органов от функций по приему, обработке и сортировке данных, поступающих от других ведомств;</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снижение трудозатрат налоговых органов на проведение расчетов, включая начисление налогов и контроль налоговой отчетности;</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переход от количественного к качественному анализу налогов, налоговой базы, в том числе в рамках совершенствования контрольной работы;</w:t>
      </w:r>
    </w:p>
    <w:p w:rsidR="00FB7A63" w:rsidRPr="006E125D" w:rsidRDefault="00FB7A63" w:rsidP="00F20145">
      <w:pPr>
        <w:pStyle w:val="ab"/>
        <w:numPr>
          <w:ilvl w:val="0"/>
          <w:numId w:val="21"/>
        </w:numPr>
        <w:spacing w:after="0" w:line="360" w:lineRule="auto"/>
        <w:ind w:left="709"/>
        <w:jc w:val="both"/>
        <w:rPr>
          <w:rStyle w:val="blk"/>
          <w:rFonts w:cs="Times New Roman"/>
        </w:rPr>
      </w:pPr>
      <w:r w:rsidRPr="006E125D">
        <w:rPr>
          <w:rStyle w:val="blk"/>
          <w:rFonts w:cs="Times New Roman"/>
        </w:rPr>
        <w:t>обеспечение возможности внутреннего аудита результатов работы сотрудников территориальных налоговых органов и центрального аппарата ФНС России.</w:t>
      </w:r>
    </w:p>
    <w:p w:rsidR="00FB7A63" w:rsidRPr="006E125D" w:rsidRDefault="00FB7A63" w:rsidP="00FB7A63">
      <w:pPr>
        <w:spacing w:after="0" w:line="360" w:lineRule="auto"/>
        <w:ind w:firstLine="709"/>
        <w:jc w:val="both"/>
        <w:rPr>
          <w:rStyle w:val="blk"/>
          <w:rFonts w:cs="Times New Roman"/>
        </w:rPr>
      </w:pPr>
      <w:r w:rsidRPr="006E125D">
        <w:rPr>
          <w:rStyle w:val="blk"/>
          <w:rFonts w:cs="Times New Roman"/>
        </w:rPr>
        <w:t>Пользователями АИС «Налог-3» являются все налоговые органы РФ, а также организации, подведомственные ФНС России. Система собирает следующую информацию о налогоплательщике:</w:t>
      </w:r>
    </w:p>
    <w:p w:rsidR="00FB7A63" w:rsidRPr="006E125D" w:rsidRDefault="00FB7A63" w:rsidP="00103545">
      <w:pPr>
        <w:pStyle w:val="ab"/>
        <w:numPr>
          <w:ilvl w:val="0"/>
          <w:numId w:val="22"/>
        </w:numPr>
        <w:spacing w:after="0" w:line="360" w:lineRule="auto"/>
        <w:ind w:left="709"/>
        <w:jc w:val="both"/>
        <w:rPr>
          <w:rStyle w:val="blk"/>
          <w:rFonts w:cs="Times New Roman"/>
        </w:rPr>
      </w:pPr>
      <w:r w:rsidRPr="006E125D">
        <w:rPr>
          <w:rStyle w:val="blk"/>
          <w:rFonts w:cs="Times New Roman"/>
        </w:rPr>
        <w:t>о руководителе организации, ее учредителях, подразделениях, филиалах;</w:t>
      </w:r>
    </w:p>
    <w:p w:rsidR="00FB7A63" w:rsidRPr="006E125D" w:rsidRDefault="00FB7A63" w:rsidP="00103545">
      <w:pPr>
        <w:pStyle w:val="ab"/>
        <w:numPr>
          <w:ilvl w:val="0"/>
          <w:numId w:val="22"/>
        </w:numPr>
        <w:spacing w:after="0" w:line="360" w:lineRule="auto"/>
        <w:ind w:left="709"/>
        <w:jc w:val="both"/>
        <w:rPr>
          <w:rStyle w:val="blk"/>
          <w:rFonts w:cs="Times New Roman"/>
        </w:rPr>
      </w:pPr>
      <w:r w:rsidRPr="006E125D">
        <w:rPr>
          <w:rStyle w:val="blk"/>
          <w:rFonts w:cs="Times New Roman"/>
        </w:rPr>
        <w:t xml:space="preserve">о банковских счетах и движениях по ним; </w:t>
      </w:r>
    </w:p>
    <w:p w:rsidR="00FB7A63" w:rsidRPr="006E125D" w:rsidRDefault="00FB7A63" w:rsidP="00103545">
      <w:pPr>
        <w:pStyle w:val="ab"/>
        <w:numPr>
          <w:ilvl w:val="0"/>
          <w:numId w:val="22"/>
        </w:numPr>
        <w:spacing w:after="0" w:line="360" w:lineRule="auto"/>
        <w:ind w:left="709"/>
        <w:jc w:val="both"/>
        <w:rPr>
          <w:rStyle w:val="blk"/>
          <w:rFonts w:cs="Times New Roman"/>
        </w:rPr>
      </w:pPr>
      <w:r w:rsidRPr="006E125D">
        <w:rPr>
          <w:rStyle w:val="blk"/>
          <w:rFonts w:cs="Times New Roman"/>
        </w:rPr>
        <w:t>о бухгалтерской отчетности, налоговых декларациях;</w:t>
      </w:r>
    </w:p>
    <w:p w:rsidR="00FB7A63" w:rsidRPr="006E125D" w:rsidRDefault="00FB7A63" w:rsidP="00103545">
      <w:pPr>
        <w:pStyle w:val="ab"/>
        <w:numPr>
          <w:ilvl w:val="0"/>
          <w:numId w:val="22"/>
        </w:numPr>
        <w:spacing w:after="0" w:line="360" w:lineRule="auto"/>
        <w:ind w:left="709"/>
        <w:jc w:val="both"/>
        <w:rPr>
          <w:rStyle w:val="blk"/>
          <w:rFonts w:cs="Times New Roman"/>
        </w:rPr>
      </w:pPr>
      <w:r w:rsidRPr="006E125D">
        <w:rPr>
          <w:rStyle w:val="blk"/>
          <w:rFonts w:cs="Times New Roman"/>
        </w:rPr>
        <w:t>об уставных документах, учетной и налоговой политике организации;</w:t>
      </w:r>
    </w:p>
    <w:p w:rsidR="00FB7A63" w:rsidRPr="006E125D" w:rsidRDefault="00FB7A63" w:rsidP="00103545">
      <w:pPr>
        <w:pStyle w:val="ab"/>
        <w:numPr>
          <w:ilvl w:val="0"/>
          <w:numId w:val="22"/>
        </w:numPr>
        <w:spacing w:after="0" w:line="360" w:lineRule="auto"/>
        <w:ind w:left="709"/>
        <w:jc w:val="both"/>
        <w:rPr>
          <w:rStyle w:val="blk"/>
          <w:rFonts w:cs="Times New Roman"/>
        </w:rPr>
      </w:pPr>
      <w:r w:rsidRPr="006E125D">
        <w:rPr>
          <w:rStyle w:val="blk"/>
          <w:rFonts w:cs="Times New Roman"/>
        </w:rPr>
        <w:t>о физических лицах;</w:t>
      </w:r>
    </w:p>
    <w:p w:rsidR="00FB7A63" w:rsidRPr="006E125D" w:rsidRDefault="00FB7A63" w:rsidP="00103545">
      <w:pPr>
        <w:pStyle w:val="ab"/>
        <w:numPr>
          <w:ilvl w:val="0"/>
          <w:numId w:val="22"/>
        </w:numPr>
        <w:spacing w:after="0" w:line="360" w:lineRule="auto"/>
        <w:ind w:left="709"/>
        <w:jc w:val="both"/>
        <w:rPr>
          <w:rStyle w:val="blk"/>
          <w:rFonts w:cs="Times New Roman"/>
        </w:rPr>
      </w:pPr>
      <w:r w:rsidRPr="006E125D">
        <w:rPr>
          <w:rStyle w:val="blk"/>
          <w:rFonts w:cs="Times New Roman"/>
        </w:rPr>
        <w:t>о связи с контрагентами;</w:t>
      </w:r>
    </w:p>
    <w:p w:rsidR="00FB7A63" w:rsidRPr="006E125D" w:rsidRDefault="00FB7A63" w:rsidP="00103545">
      <w:pPr>
        <w:pStyle w:val="ab"/>
        <w:numPr>
          <w:ilvl w:val="0"/>
          <w:numId w:val="22"/>
        </w:numPr>
        <w:spacing w:after="0" w:line="360" w:lineRule="auto"/>
        <w:ind w:left="709"/>
        <w:jc w:val="both"/>
        <w:rPr>
          <w:rStyle w:val="blk"/>
          <w:rFonts w:cs="Times New Roman"/>
        </w:rPr>
      </w:pPr>
      <w:r w:rsidRPr="006E125D">
        <w:rPr>
          <w:rStyle w:val="blk"/>
          <w:rFonts w:cs="Times New Roman"/>
        </w:rPr>
        <w:t>о судебных делах, участником которых является налогоплательщик;</w:t>
      </w:r>
    </w:p>
    <w:p w:rsidR="00FB7A63" w:rsidRPr="006E125D" w:rsidRDefault="00FB7A63" w:rsidP="00103545">
      <w:pPr>
        <w:pStyle w:val="ab"/>
        <w:numPr>
          <w:ilvl w:val="0"/>
          <w:numId w:val="22"/>
        </w:numPr>
        <w:spacing w:after="0" w:line="360" w:lineRule="auto"/>
        <w:ind w:left="709"/>
        <w:jc w:val="both"/>
        <w:rPr>
          <w:rStyle w:val="blk"/>
          <w:rFonts w:cs="Times New Roman"/>
        </w:rPr>
      </w:pPr>
      <w:r w:rsidRPr="006E125D">
        <w:rPr>
          <w:rStyle w:val="blk"/>
          <w:rFonts w:cs="Times New Roman"/>
        </w:rPr>
        <w:t>и другое.</w:t>
      </w:r>
    </w:p>
    <w:p w:rsidR="00FB7A63" w:rsidRPr="006E125D" w:rsidRDefault="00FB7A63" w:rsidP="00FB7A63">
      <w:pPr>
        <w:spacing w:after="0" w:line="360" w:lineRule="auto"/>
        <w:ind w:firstLine="709"/>
        <w:jc w:val="both"/>
        <w:rPr>
          <w:rStyle w:val="blk"/>
          <w:rFonts w:cs="Times New Roman"/>
        </w:rPr>
      </w:pPr>
      <w:r w:rsidRPr="006E125D">
        <w:rPr>
          <w:rStyle w:val="blk"/>
          <w:rFonts w:cs="Times New Roman"/>
        </w:rPr>
        <w:t>Система не стоит на месте и постоянно развив</w:t>
      </w:r>
      <w:r w:rsidR="00AD6710" w:rsidRPr="006E125D">
        <w:rPr>
          <w:rStyle w:val="blk"/>
          <w:rFonts w:cs="Times New Roman"/>
        </w:rPr>
        <w:t>ается, приобретает новые функции</w:t>
      </w:r>
      <w:r w:rsidRPr="006E125D">
        <w:rPr>
          <w:rStyle w:val="blk"/>
          <w:rFonts w:cs="Times New Roman"/>
        </w:rPr>
        <w:t xml:space="preserve"> и расширяет свои возможности. В ближайшее время разработчики планируют внедрить в программу возможности контроля внешнеэкономической деятельности фирмы, тем самым закрыв пробел в недостаточной осведомленности налоговых органов об операциях налогоплательщиков и снизив количество мошеннических налоговых схем</w:t>
      </w:r>
      <w:r w:rsidR="00AF5001" w:rsidRPr="00AF5001">
        <w:rPr>
          <w:rStyle w:val="blk"/>
          <w:rFonts w:cs="Times New Roman"/>
        </w:rPr>
        <w:t xml:space="preserve"> </w:t>
      </w:r>
      <w:r w:rsidR="00AC697B" w:rsidRPr="00AC697B">
        <w:rPr>
          <w:rStyle w:val="blk"/>
          <w:rFonts w:cs="Times New Roman"/>
        </w:rPr>
        <w:t>[46</w:t>
      </w:r>
      <w:r w:rsidR="00AF5001" w:rsidRPr="00AC697B">
        <w:rPr>
          <w:rStyle w:val="blk"/>
          <w:rFonts w:cs="Times New Roman"/>
        </w:rPr>
        <w:t>]</w:t>
      </w:r>
      <w:r w:rsidRPr="00AC697B">
        <w:rPr>
          <w:rStyle w:val="blk"/>
          <w:rFonts w:cs="Times New Roman"/>
        </w:rPr>
        <w:t>.</w:t>
      </w:r>
      <w:r w:rsidRPr="006E125D">
        <w:rPr>
          <w:rStyle w:val="blk"/>
          <w:rFonts w:cs="Times New Roman"/>
        </w:rPr>
        <w:t xml:space="preserve"> </w:t>
      </w:r>
    </w:p>
    <w:p w:rsidR="00FB7A63" w:rsidRPr="006E125D" w:rsidRDefault="00FB7A63" w:rsidP="00FB7A63">
      <w:pPr>
        <w:spacing w:after="0" w:line="360" w:lineRule="auto"/>
        <w:ind w:firstLine="709"/>
        <w:jc w:val="both"/>
        <w:rPr>
          <w:rStyle w:val="blk"/>
          <w:rFonts w:cs="Times New Roman"/>
        </w:rPr>
      </w:pPr>
      <w:r w:rsidRPr="006E125D">
        <w:rPr>
          <w:rStyle w:val="blk"/>
          <w:rFonts w:cs="Times New Roman"/>
        </w:rPr>
        <w:t>Частью данной системы является функция «Личный кабинет», которая предоставляет налогоплательщикам более удобный формат общения с налоговым органом посредством дистанционной подачи налоговых деклараций, получение всех уведомлений в электронной форме,</w:t>
      </w:r>
      <w:r w:rsidR="00EA6802" w:rsidRPr="006E125D">
        <w:rPr>
          <w:rStyle w:val="blk"/>
          <w:rFonts w:cs="Times New Roman"/>
        </w:rPr>
        <w:t xml:space="preserve"> запрос информации в режиме он</w:t>
      </w:r>
      <w:r w:rsidRPr="006E125D">
        <w:rPr>
          <w:rStyle w:val="blk"/>
          <w:rFonts w:cs="Times New Roman"/>
        </w:rPr>
        <w:t>лайн и т.д.</w:t>
      </w:r>
    </w:p>
    <w:p w:rsidR="00FB7A63" w:rsidRDefault="00FB7A63" w:rsidP="00FB7A63">
      <w:pPr>
        <w:spacing w:after="0" w:line="360" w:lineRule="auto"/>
        <w:ind w:firstLine="709"/>
        <w:jc w:val="both"/>
        <w:rPr>
          <w:rStyle w:val="blk"/>
          <w:rFonts w:cs="Times New Roman"/>
        </w:rPr>
      </w:pPr>
      <w:r w:rsidRPr="006E125D">
        <w:rPr>
          <w:rStyle w:val="blk"/>
          <w:rFonts w:cs="Times New Roman"/>
        </w:rPr>
        <w:lastRenderedPageBreak/>
        <w:t>Таким образом, программное обеспечение АИС «Налог-3» позволяет существенно сократить документооборот, повысить эффективность работы налоговой инспекции, в частности, отдела камеральных проверок, а также снизить трудозатраты. Большую роль программа играет в ходе выявления нало</w:t>
      </w:r>
      <w:r w:rsidR="009759BD" w:rsidRPr="006E125D">
        <w:rPr>
          <w:rStyle w:val="blk"/>
          <w:rFonts w:cs="Times New Roman"/>
        </w:rPr>
        <w:t>говых рисков на</w:t>
      </w:r>
      <w:r w:rsidR="00F23556" w:rsidRPr="006E125D">
        <w:rPr>
          <w:rStyle w:val="blk"/>
          <w:rFonts w:cs="Times New Roman"/>
        </w:rPr>
        <w:t>логоплательщиков, реализуя риск-</w:t>
      </w:r>
      <w:r w:rsidR="009759BD" w:rsidRPr="006E125D">
        <w:rPr>
          <w:rStyle w:val="blk"/>
          <w:rFonts w:cs="Times New Roman"/>
        </w:rPr>
        <w:t>ориент</w:t>
      </w:r>
      <w:r w:rsidR="00F23556" w:rsidRPr="006E125D">
        <w:rPr>
          <w:rStyle w:val="blk"/>
          <w:rFonts w:cs="Times New Roman"/>
        </w:rPr>
        <w:t>и</w:t>
      </w:r>
      <w:r w:rsidR="009759BD" w:rsidRPr="006E125D">
        <w:rPr>
          <w:rStyle w:val="blk"/>
          <w:rFonts w:cs="Times New Roman"/>
        </w:rPr>
        <w:t xml:space="preserve">рованный подход, который последнее время применяется налоговыми службами всех развитых стран. </w:t>
      </w:r>
    </w:p>
    <w:p w:rsidR="005D6318" w:rsidRPr="00602265" w:rsidRDefault="005D6318" w:rsidP="005D6318">
      <w:pPr>
        <w:rPr>
          <w:rFonts w:cs="Times New Roman"/>
          <w:b/>
        </w:rPr>
      </w:pPr>
      <w:r>
        <w:rPr>
          <w:rFonts w:cs="Times New Roman"/>
          <w:b/>
        </w:rPr>
        <w:t>2.2.3</w:t>
      </w:r>
      <w:r w:rsidRPr="00602265">
        <w:rPr>
          <w:rFonts w:cs="Times New Roman"/>
          <w:b/>
        </w:rPr>
        <w:t xml:space="preserve">. Автоматизированная </w:t>
      </w:r>
      <w:r>
        <w:rPr>
          <w:rFonts w:cs="Times New Roman"/>
          <w:b/>
        </w:rPr>
        <w:t>система контроля за возмещением НДС «АСК-НДС»</w:t>
      </w:r>
    </w:p>
    <w:p w:rsidR="005D6318" w:rsidRPr="006E125D" w:rsidRDefault="005D6318" w:rsidP="00514BFF">
      <w:pPr>
        <w:spacing w:after="0" w:line="360" w:lineRule="auto"/>
        <w:ind w:firstLine="709"/>
        <w:jc w:val="both"/>
        <w:rPr>
          <w:rFonts w:cs="Times New Roman"/>
        </w:rPr>
      </w:pPr>
      <w:r>
        <w:rPr>
          <w:rFonts w:cs="Times New Roman"/>
        </w:rPr>
        <w:t>Данная система также основана на риск-ориентированном подходе, позволяет определить уровень налогового риска каждого налогоплательщика для дальнейшей концентрации налогового контроля на компаниях с наибольшим уровнем риска. Внедрение системы проходило в два этапа. Изначально функции программы были ограничены проверкой налоговых деклараций по возмещению НДС. Однако с 2015 года программа расширила свои возможности и теперь применяется для всех процедур налогового контроля правильности расчета и уплаты НДС. Система в автоматизированном режиме анализирует операции купли-продажи, которые налогоплательщики отражают в декларациях, путем зеркальной сверки информации о записях по счетам-фактурам</w:t>
      </w:r>
      <w:r w:rsidR="007B15D1">
        <w:rPr>
          <w:rFonts w:cs="Times New Roman"/>
        </w:rPr>
        <w:t>, выявляет расхождения, которые возникают из-за несоответствия в счетах-фактуры налогоплательщика и его контрагентов, направляет требование о представлении дополнительных документов</w:t>
      </w:r>
      <w:r>
        <w:rPr>
          <w:rFonts w:cs="Times New Roman"/>
        </w:rPr>
        <w:t>. В АСК НДС заложено более 80 критериев, и</w:t>
      </w:r>
      <w:r w:rsidR="00263C39">
        <w:rPr>
          <w:rFonts w:cs="Times New Roman"/>
        </w:rPr>
        <w:t>спользующихся для проверки компаний, которые позволяют</w:t>
      </w:r>
      <w:r>
        <w:rPr>
          <w:rFonts w:cs="Times New Roman"/>
        </w:rPr>
        <w:t xml:space="preserve"> </w:t>
      </w:r>
      <w:r w:rsidR="00263C39">
        <w:rPr>
          <w:rFonts w:cs="Times New Roman"/>
        </w:rPr>
        <w:t>создать «портрет» налогоплательщика, отражающий всю информацию о нем: сделки, контрагенты, результаты финансово-хозяйственной деятельности, а затем представить это в наглядной форме, разделив налогоплательщиков по уровням рисков на высокий, средний и низкий, пометив соответствующим цветом (красный, желтый, зеленый).</w:t>
      </w:r>
      <w:r w:rsidR="001F6AD8">
        <w:rPr>
          <w:rFonts w:cs="Times New Roman"/>
        </w:rPr>
        <w:t xml:space="preserve"> </w:t>
      </w:r>
      <w:r w:rsidR="00263C39">
        <w:rPr>
          <w:rFonts w:cs="Times New Roman"/>
        </w:rPr>
        <w:t>При дальнейшей работе с этим налогоплательщиком налоговый инспектор будет либо тщательнее подходить к проверке, если это компания в «красной» зоне риска, либо анализировать только те операции, которые являются нестандартными и заслуживающими внимания.</w:t>
      </w:r>
      <w:r w:rsidR="002623E4" w:rsidRPr="002623E4">
        <w:rPr>
          <w:rFonts w:cs="Times New Roman"/>
        </w:rPr>
        <w:t xml:space="preserve"> </w:t>
      </w:r>
      <w:r w:rsidR="002623E4">
        <w:rPr>
          <w:rFonts w:cs="Times New Roman"/>
        </w:rPr>
        <w:t xml:space="preserve">Помимо этого, есть возможность отразить всю цепочку контрагентов в виде схемы, </w:t>
      </w:r>
      <w:r w:rsidR="00FB68F5">
        <w:rPr>
          <w:rFonts w:cs="Times New Roman"/>
        </w:rPr>
        <w:t xml:space="preserve">которая выявит и укажет фирмы </w:t>
      </w:r>
      <w:r w:rsidR="002623E4">
        <w:rPr>
          <w:rFonts w:cs="Times New Roman"/>
        </w:rPr>
        <w:t>«однодневки», созданные для транзита денежных средств</w:t>
      </w:r>
      <w:r w:rsidR="00FB68F5">
        <w:rPr>
          <w:rFonts w:cs="Times New Roman"/>
        </w:rPr>
        <w:t>,</w:t>
      </w:r>
      <w:r w:rsidR="002623E4">
        <w:rPr>
          <w:rFonts w:cs="Times New Roman"/>
        </w:rPr>
        <w:t xml:space="preserve"> и прочие фиктивные организации</w:t>
      </w:r>
      <w:r w:rsidR="009C6384">
        <w:rPr>
          <w:rFonts w:cs="Times New Roman"/>
        </w:rPr>
        <w:t xml:space="preserve"> </w:t>
      </w:r>
      <w:r w:rsidR="009C6384" w:rsidRPr="009C6384">
        <w:rPr>
          <w:rFonts w:cs="Times New Roman"/>
        </w:rPr>
        <w:t>[</w:t>
      </w:r>
      <w:r w:rsidR="0036578D" w:rsidRPr="0036578D">
        <w:rPr>
          <w:rFonts w:cs="Times New Roman"/>
        </w:rPr>
        <w:t>26</w:t>
      </w:r>
      <w:r w:rsidR="009C6384" w:rsidRPr="009C6384">
        <w:rPr>
          <w:rFonts w:cs="Times New Roman"/>
        </w:rPr>
        <w:t>]</w:t>
      </w:r>
      <w:r w:rsidR="002623E4">
        <w:rPr>
          <w:rFonts w:cs="Times New Roman"/>
        </w:rPr>
        <w:t>.</w:t>
      </w:r>
    </w:p>
    <w:p w:rsidR="006447AA" w:rsidRPr="006E125D" w:rsidRDefault="0003050D" w:rsidP="00132594">
      <w:pPr>
        <w:pStyle w:val="1"/>
        <w:jc w:val="center"/>
        <w:rPr>
          <w:rFonts w:ascii="Times New Roman" w:hAnsi="Times New Roman" w:cs="Times New Roman"/>
          <w:b/>
          <w:color w:val="auto"/>
          <w:sz w:val="24"/>
        </w:rPr>
      </w:pPr>
      <w:bookmarkStart w:id="22" w:name="_Toc41502805"/>
      <w:r w:rsidRPr="006E125D">
        <w:rPr>
          <w:rFonts w:ascii="Times New Roman" w:hAnsi="Times New Roman" w:cs="Times New Roman"/>
          <w:b/>
          <w:color w:val="auto"/>
          <w:sz w:val="24"/>
        </w:rPr>
        <w:t xml:space="preserve">2.3. </w:t>
      </w:r>
      <w:r w:rsidR="006447AA" w:rsidRPr="006E125D">
        <w:rPr>
          <w:rFonts w:ascii="Times New Roman" w:hAnsi="Times New Roman" w:cs="Times New Roman"/>
          <w:b/>
          <w:color w:val="auto"/>
          <w:sz w:val="24"/>
        </w:rPr>
        <w:t>Минимизация риска выездной налоговой проверки</w:t>
      </w:r>
      <w:bookmarkEnd w:id="21"/>
      <w:bookmarkEnd w:id="22"/>
    </w:p>
    <w:p w:rsidR="006447AA" w:rsidRPr="006E125D" w:rsidRDefault="006447AA" w:rsidP="000D4E62">
      <w:pPr>
        <w:pStyle w:val="a3"/>
        <w:rPr>
          <w:rFonts w:cs="Times New Roman"/>
        </w:rPr>
      </w:pPr>
      <w:r w:rsidRPr="006E125D">
        <w:rPr>
          <w:rFonts w:cs="Times New Roman"/>
        </w:rPr>
        <w:t xml:space="preserve">Все существующие методы снижения налоговых рисков организации так или иначе сводятся к попыткам налогоплательщика избежать одного из видов налоговых </w:t>
      </w:r>
      <w:r w:rsidRPr="006E125D">
        <w:rPr>
          <w:rFonts w:cs="Times New Roman"/>
        </w:rPr>
        <w:lastRenderedPageBreak/>
        <w:t>последствий, а именно выездной налоговой проверки.</w:t>
      </w:r>
      <w:r w:rsidR="000D4E62" w:rsidRPr="006E125D">
        <w:rPr>
          <w:rFonts w:cs="Times New Roman"/>
        </w:rPr>
        <w:t xml:space="preserve"> Предмет выездной налоговой проверки — правильность исчисления и своевременность уплаты налогов налогоплательщиком (за период, не превышающий более 3 лет, предшествующих году проведения проверки).</w:t>
      </w:r>
      <w:r w:rsidR="00A04615" w:rsidRPr="006E125D">
        <w:rPr>
          <w:rFonts w:cs="Times New Roman"/>
        </w:rPr>
        <w:t xml:space="preserve"> По итогам проведения ВНП составляется акт, в котором перечисляются все проведенные мероприятия, установленные налоговые правонарушения, выводы и предложения проверяющих. Проверяемое лицо имеет право в течение месяца оспорить положения акта и подтвердить свои выражения документами. На основании акта выносится решение налогового органа об дополнительных мерах налогового контроля, применении санкций в соответствие с НК РФ или отказа от привлечения к ответственности. </w:t>
      </w:r>
    </w:p>
    <w:p w:rsidR="006447AA" w:rsidRPr="006E125D" w:rsidRDefault="006447AA" w:rsidP="006447AA">
      <w:pPr>
        <w:pStyle w:val="a3"/>
        <w:rPr>
          <w:rFonts w:cs="Times New Roman"/>
        </w:rPr>
      </w:pPr>
      <w:r w:rsidRPr="006E125D">
        <w:rPr>
          <w:rFonts w:cs="Times New Roman"/>
        </w:rPr>
        <w:t xml:space="preserve">Одним из самых эффективных способов получения дополнительного налогового дохода считается проведение выездной налоговой проверки. Именно по этой причине налоговая инспекция стремится к достижению 100% результата. На данный момент она недалека от этого результата, ведь по данным Росстата примерно 98% выездных налоговых проверок заканчиваются в пользу </w:t>
      </w:r>
      <w:r w:rsidR="003740E4" w:rsidRPr="006E125D">
        <w:rPr>
          <w:rFonts w:cs="Times New Roman"/>
        </w:rPr>
        <w:t>налоговой инспекции. В таблице 3</w:t>
      </w:r>
      <w:r w:rsidRPr="006E125D">
        <w:rPr>
          <w:rFonts w:cs="Times New Roman"/>
        </w:rPr>
        <w:t xml:space="preserve"> показана выборка по двенадцати субъектам РФ с наибольшим количеством выездных налоговых проверок за 2018 год.</w:t>
      </w:r>
    </w:p>
    <w:p w:rsidR="006447AA" w:rsidRPr="006E125D" w:rsidRDefault="006447AA" w:rsidP="00B204B6">
      <w:pPr>
        <w:pStyle w:val="a3"/>
        <w:spacing w:after="0"/>
        <w:jc w:val="center"/>
        <w:rPr>
          <w:rFonts w:cs="Times New Roman"/>
        </w:rPr>
      </w:pPr>
      <w:r w:rsidRPr="006E125D">
        <w:rPr>
          <w:rFonts w:cs="Times New Roman"/>
        </w:rPr>
        <w:t>Таблица</w:t>
      </w:r>
      <w:r w:rsidR="003740E4" w:rsidRPr="006E125D">
        <w:rPr>
          <w:rFonts w:cs="Times New Roman"/>
        </w:rPr>
        <w:t xml:space="preserve"> 3</w:t>
      </w:r>
      <w:r w:rsidRPr="006E125D">
        <w:rPr>
          <w:rFonts w:cs="Times New Roman"/>
        </w:rPr>
        <w:t>. Количе</w:t>
      </w:r>
      <w:r w:rsidR="00103545" w:rsidRPr="006E125D">
        <w:rPr>
          <w:rFonts w:cs="Times New Roman"/>
        </w:rPr>
        <w:t>ство ВНП</w:t>
      </w:r>
      <w:r w:rsidRPr="006E125D">
        <w:rPr>
          <w:rFonts w:cs="Times New Roman"/>
        </w:rPr>
        <w:t xml:space="preserve"> за 2018 год и доначисления по ним в тыс. рублей</w:t>
      </w:r>
    </w:p>
    <w:tbl>
      <w:tblPr>
        <w:tblW w:w="5000" w:type="pct"/>
        <w:tblCellMar>
          <w:left w:w="0" w:type="dxa"/>
          <w:right w:w="0" w:type="dxa"/>
        </w:tblCellMar>
        <w:tblLook w:val="0600" w:firstRow="0" w:lastRow="0" w:firstColumn="0" w:lastColumn="0" w:noHBand="1" w:noVBand="1"/>
      </w:tblPr>
      <w:tblGrid>
        <w:gridCol w:w="2966"/>
        <w:gridCol w:w="3260"/>
        <w:gridCol w:w="3109"/>
      </w:tblGrid>
      <w:tr w:rsidR="006447AA" w:rsidRPr="00DE7EE0" w:rsidTr="00103545">
        <w:trPr>
          <w:trHeight w:val="1027"/>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447AA" w:rsidRPr="00DE7EE0" w:rsidRDefault="006447AA" w:rsidP="00097229">
            <w:pPr>
              <w:spacing w:after="0" w:line="240" w:lineRule="auto"/>
              <w:jc w:val="center"/>
              <w:rPr>
                <w:rFonts w:cs="Times New Roman"/>
                <w:szCs w:val="24"/>
              </w:rPr>
            </w:pPr>
            <w:r w:rsidRPr="00DE7EE0">
              <w:rPr>
                <w:rFonts w:cs="Times New Roman"/>
                <w:szCs w:val="24"/>
              </w:rPr>
              <w:t>Наименование субъекта РФ</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447AA" w:rsidRPr="00DE7EE0" w:rsidRDefault="006447AA" w:rsidP="00097229">
            <w:pPr>
              <w:spacing w:after="0" w:line="240" w:lineRule="auto"/>
              <w:jc w:val="center"/>
              <w:rPr>
                <w:rFonts w:cs="Times New Roman"/>
                <w:szCs w:val="24"/>
              </w:rPr>
            </w:pPr>
            <w:r w:rsidRPr="00DE7EE0">
              <w:rPr>
                <w:rFonts w:cs="Times New Roman"/>
                <w:szCs w:val="24"/>
              </w:rPr>
              <w:t>Количество выездных налоговых проверок организаций</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447AA" w:rsidRPr="00DE7EE0" w:rsidRDefault="006447AA" w:rsidP="00097229">
            <w:pPr>
              <w:spacing w:after="0" w:line="240" w:lineRule="auto"/>
              <w:jc w:val="center"/>
              <w:rPr>
                <w:rFonts w:cs="Times New Roman"/>
                <w:szCs w:val="24"/>
              </w:rPr>
            </w:pPr>
            <w:r w:rsidRPr="00DE7EE0">
              <w:rPr>
                <w:rFonts w:cs="Times New Roman"/>
                <w:szCs w:val="24"/>
              </w:rPr>
              <w:t>Доначисления по результатам выездных налоговых проверок, включая налоговые санкции и пени (тыс. рублей)</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г. Москва</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1 634</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124 100 855</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Московская область</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828</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21 156 370</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Самарская область</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650</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8 188 232</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Краснодарский край</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638</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5 373 905</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Республика Башкортостан</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558</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3 039 113</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Свердловская область</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479</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3 656 811</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Нижегородская область</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450</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5 133 728</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Ростовская область</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405</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3 985 262</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Республика Татарстан</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362</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6 470 419</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Кемеровская область</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322</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4 451 845</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Челябинская область</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261</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4 899 918</w:t>
            </w:r>
          </w:p>
        </w:tc>
      </w:tr>
      <w:tr w:rsidR="006447AA" w:rsidRPr="00DE7EE0" w:rsidTr="00103545">
        <w:trPr>
          <w:trHeight w:val="283"/>
        </w:trPr>
        <w:tc>
          <w:tcPr>
            <w:tcW w:w="1589"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г. Санкт-Петербург</w:t>
            </w:r>
          </w:p>
        </w:tc>
        <w:tc>
          <w:tcPr>
            <w:tcW w:w="1746"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231</w:t>
            </w:r>
          </w:p>
        </w:tc>
        <w:tc>
          <w:tcPr>
            <w:tcW w:w="166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6447AA" w:rsidRPr="00DE7EE0" w:rsidRDefault="006447AA" w:rsidP="00097229">
            <w:pPr>
              <w:spacing w:after="0" w:line="240" w:lineRule="auto"/>
              <w:jc w:val="center"/>
              <w:rPr>
                <w:rFonts w:cs="Times New Roman"/>
                <w:szCs w:val="24"/>
              </w:rPr>
            </w:pPr>
            <w:r w:rsidRPr="00DE7EE0">
              <w:rPr>
                <w:rFonts w:cs="Times New Roman"/>
                <w:szCs w:val="24"/>
              </w:rPr>
              <w:t>16 734 728</w:t>
            </w:r>
          </w:p>
        </w:tc>
      </w:tr>
    </w:tbl>
    <w:p w:rsidR="006447AA" w:rsidRPr="006E125D" w:rsidRDefault="00B70A45" w:rsidP="00B204B6">
      <w:pPr>
        <w:pStyle w:val="a3"/>
        <w:spacing w:before="240" w:line="240" w:lineRule="auto"/>
        <w:ind w:firstLine="0"/>
        <w:jc w:val="center"/>
        <w:rPr>
          <w:rFonts w:cs="Times New Roman"/>
          <w:sz w:val="22"/>
        </w:rPr>
      </w:pPr>
      <w:r>
        <w:rPr>
          <w:rFonts w:cs="Times New Roman"/>
          <w:sz w:val="22"/>
        </w:rPr>
        <w:t>Составлено</w:t>
      </w:r>
      <w:r w:rsidR="006447AA" w:rsidRPr="006E125D">
        <w:rPr>
          <w:rFonts w:cs="Times New Roman"/>
          <w:sz w:val="22"/>
        </w:rPr>
        <w:t xml:space="preserve"> по</w:t>
      </w:r>
      <w:r>
        <w:rPr>
          <w:rFonts w:cs="Times New Roman"/>
          <w:sz w:val="22"/>
        </w:rPr>
        <w:t>:</w:t>
      </w:r>
      <w:r w:rsidR="006447AA" w:rsidRPr="006E125D">
        <w:rPr>
          <w:rFonts w:cs="Times New Roman"/>
          <w:sz w:val="22"/>
        </w:rPr>
        <w:t xml:space="preserve"> Отчет о результатах контрольной работы налоговых органов (сведения о проведении камеральных и выездных проверок) за 2018 год</w:t>
      </w:r>
      <w:r w:rsidR="006447AA" w:rsidRPr="006E125D">
        <w:rPr>
          <w:rFonts w:cs="Times New Roman"/>
          <w:sz w:val="22"/>
        </w:rPr>
        <w:br/>
      </w:r>
      <w:r w:rsidR="006447AA" w:rsidRPr="006E125D">
        <w:rPr>
          <w:rFonts w:cs="Times New Roman"/>
          <w:sz w:val="22"/>
          <w:lang w:val="en-US"/>
        </w:rPr>
        <w:t>URL</w:t>
      </w:r>
      <w:r w:rsidR="006447AA" w:rsidRPr="006E125D">
        <w:rPr>
          <w:rFonts w:cs="Times New Roman"/>
          <w:sz w:val="22"/>
        </w:rPr>
        <w:t xml:space="preserve">: </w:t>
      </w:r>
      <w:r w:rsidR="006447AA" w:rsidRPr="006E125D">
        <w:rPr>
          <w:rFonts w:cs="Times New Roman"/>
          <w:sz w:val="22"/>
          <w:lang w:val="en-US"/>
        </w:rPr>
        <w:t>https</w:t>
      </w:r>
      <w:r w:rsidR="006447AA" w:rsidRPr="006E125D">
        <w:rPr>
          <w:rFonts w:cs="Times New Roman"/>
          <w:sz w:val="22"/>
        </w:rPr>
        <w:t>://</w:t>
      </w:r>
      <w:r w:rsidR="006447AA" w:rsidRPr="006E125D">
        <w:rPr>
          <w:rFonts w:cs="Times New Roman"/>
          <w:sz w:val="22"/>
          <w:lang w:val="en-US"/>
        </w:rPr>
        <w:t>www</w:t>
      </w:r>
      <w:r w:rsidR="006447AA" w:rsidRPr="006E125D">
        <w:rPr>
          <w:rFonts w:cs="Times New Roman"/>
          <w:sz w:val="22"/>
        </w:rPr>
        <w:t>.</w:t>
      </w:r>
      <w:r w:rsidR="006447AA" w:rsidRPr="006E125D">
        <w:rPr>
          <w:rFonts w:cs="Times New Roman"/>
          <w:sz w:val="22"/>
          <w:lang w:val="en-US"/>
        </w:rPr>
        <w:t>nalog</w:t>
      </w:r>
      <w:r w:rsidR="006447AA" w:rsidRPr="006E125D">
        <w:rPr>
          <w:rFonts w:cs="Times New Roman"/>
          <w:sz w:val="22"/>
        </w:rPr>
        <w:t>.</w:t>
      </w:r>
      <w:r w:rsidR="006447AA" w:rsidRPr="006E125D">
        <w:rPr>
          <w:rFonts w:cs="Times New Roman"/>
          <w:sz w:val="22"/>
          <w:lang w:val="en-US"/>
        </w:rPr>
        <w:t>ru</w:t>
      </w:r>
      <w:r w:rsidR="006447AA" w:rsidRPr="006E125D">
        <w:rPr>
          <w:rFonts w:cs="Times New Roman"/>
          <w:sz w:val="22"/>
        </w:rPr>
        <w:t>/</w:t>
      </w:r>
      <w:r w:rsidR="006447AA" w:rsidRPr="006E125D">
        <w:rPr>
          <w:rFonts w:cs="Times New Roman"/>
          <w:sz w:val="22"/>
          <w:lang w:val="en-US"/>
        </w:rPr>
        <w:t>rn</w:t>
      </w:r>
      <w:r w:rsidR="006447AA" w:rsidRPr="006E125D">
        <w:rPr>
          <w:rFonts w:cs="Times New Roman"/>
          <w:sz w:val="22"/>
        </w:rPr>
        <w:t>01/</w:t>
      </w:r>
      <w:r w:rsidR="006447AA" w:rsidRPr="006E125D">
        <w:rPr>
          <w:rFonts w:cs="Times New Roman"/>
          <w:sz w:val="22"/>
          <w:lang w:val="en-US"/>
        </w:rPr>
        <w:t>related</w:t>
      </w:r>
      <w:r w:rsidR="006447AA" w:rsidRPr="006E125D">
        <w:rPr>
          <w:rFonts w:cs="Times New Roman"/>
          <w:sz w:val="22"/>
        </w:rPr>
        <w:t>_</w:t>
      </w:r>
      <w:r w:rsidR="006447AA" w:rsidRPr="006E125D">
        <w:rPr>
          <w:rFonts w:cs="Times New Roman"/>
          <w:sz w:val="22"/>
          <w:lang w:val="en-US"/>
        </w:rPr>
        <w:t>activities</w:t>
      </w:r>
      <w:r w:rsidR="006447AA" w:rsidRPr="006E125D">
        <w:rPr>
          <w:rFonts w:cs="Times New Roman"/>
          <w:sz w:val="22"/>
        </w:rPr>
        <w:t>/</w:t>
      </w:r>
      <w:r w:rsidR="006447AA" w:rsidRPr="006E125D">
        <w:rPr>
          <w:rFonts w:cs="Times New Roman"/>
          <w:sz w:val="22"/>
          <w:lang w:val="en-US"/>
        </w:rPr>
        <w:t>statistics</w:t>
      </w:r>
      <w:r w:rsidR="006447AA" w:rsidRPr="006E125D">
        <w:rPr>
          <w:rFonts w:cs="Times New Roman"/>
          <w:sz w:val="22"/>
        </w:rPr>
        <w:t>_</w:t>
      </w:r>
      <w:r w:rsidR="006447AA" w:rsidRPr="006E125D">
        <w:rPr>
          <w:rFonts w:cs="Times New Roman"/>
          <w:sz w:val="22"/>
          <w:lang w:val="en-US"/>
        </w:rPr>
        <w:t>and</w:t>
      </w:r>
      <w:r w:rsidR="006447AA" w:rsidRPr="006E125D">
        <w:rPr>
          <w:rFonts w:cs="Times New Roman"/>
          <w:sz w:val="22"/>
        </w:rPr>
        <w:t>_</w:t>
      </w:r>
      <w:r w:rsidR="006447AA" w:rsidRPr="006E125D">
        <w:rPr>
          <w:rFonts w:cs="Times New Roman"/>
          <w:sz w:val="22"/>
          <w:lang w:val="en-US"/>
        </w:rPr>
        <w:t>analytics</w:t>
      </w:r>
      <w:r w:rsidR="006447AA" w:rsidRPr="006E125D">
        <w:rPr>
          <w:rFonts w:cs="Times New Roman"/>
          <w:sz w:val="22"/>
        </w:rPr>
        <w:t>/</w:t>
      </w:r>
      <w:r w:rsidR="006447AA" w:rsidRPr="006E125D">
        <w:rPr>
          <w:rFonts w:cs="Times New Roman"/>
          <w:sz w:val="22"/>
          <w:lang w:val="en-US"/>
        </w:rPr>
        <w:t>forms</w:t>
      </w:r>
      <w:r w:rsidR="006447AA" w:rsidRPr="006E125D">
        <w:rPr>
          <w:rFonts w:cs="Times New Roman"/>
          <w:sz w:val="22"/>
        </w:rPr>
        <w:t>/7401502/ (дата обращения 07.12.2019)</w:t>
      </w:r>
    </w:p>
    <w:p w:rsidR="00651996" w:rsidRPr="006E125D" w:rsidRDefault="006447AA" w:rsidP="00103545">
      <w:pPr>
        <w:pStyle w:val="a3"/>
        <w:rPr>
          <w:rFonts w:cs="Times New Roman"/>
        </w:rPr>
      </w:pPr>
      <w:r w:rsidRPr="006E125D">
        <w:rPr>
          <w:rFonts w:cs="Times New Roman"/>
        </w:rPr>
        <w:t xml:space="preserve">Исходя из таблицы можно сказать, что безусловными лидерами по количеству ВНП являются Москва и Московская область, что неудивительно, так как в этих двух субъектах </w:t>
      </w:r>
      <w:r w:rsidRPr="006E125D">
        <w:rPr>
          <w:rFonts w:cs="Times New Roman"/>
        </w:rPr>
        <w:lastRenderedPageBreak/>
        <w:t>концентрируется значительная доля всех существующих в России организаций. Также Москва и Санкт-Петербург занимают лидирующие позиции по показателю доначисления на одну ВНП по результатам выездных налоговых проверок, то есть эффективность одной ВНП в среднем составляет чуть б</w:t>
      </w:r>
      <w:r w:rsidR="008238D9" w:rsidRPr="006E125D">
        <w:rPr>
          <w:rFonts w:cs="Times New Roman"/>
        </w:rPr>
        <w:t>ольше 70 миллионов рублей (Рис.8</w:t>
      </w:r>
      <w:r w:rsidRPr="006E125D">
        <w:rPr>
          <w:rFonts w:cs="Times New Roman"/>
        </w:rPr>
        <w:t>). Именно по этой причине налоговая инспекция ищет возможности проводить ВНП как можно чаще, однако для получения разрешения на проведение ВПН надо удостовериться, что затраты, понесенные в связи с этим процессом, окупятся.</w:t>
      </w:r>
    </w:p>
    <w:p w:rsidR="006447AA" w:rsidRPr="006E125D" w:rsidRDefault="008238D9" w:rsidP="006447AA">
      <w:pPr>
        <w:pStyle w:val="a3"/>
        <w:spacing w:line="240" w:lineRule="auto"/>
        <w:jc w:val="center"/>
        <w:rPr>
          <w:rFonts w:cs="Times New Roman"/>
        </w:rPr>
      </w:pPr>
      <w:r w:rsidRPr="006E125D">
        <w:rPr>
          <w:rFonts w:cs="Times New Roman"/>
        </w:rPr>
        <w:t>Рисунок 8</w:t>
      </w:r>
      <w:r w:rsidR="006447AA" w:rsidRPr="006E125D">
        <w:rPr>
          <w:rFonts w:cs="Times New Roman"/>
        </w:rPr>
        <w:t>. Доначисления на одну ВНП по результатам выездных налоговых проверок, тыс. руб</w:t>
      </w:r>
    </w:p>
    <w:p w:rsidR="006447AA" w:rsidRPr="006E125D" w:rsidRDefault="006447AA" w:rsidP="006447AA">
      <w:pPr>
        <w:pStyle w:val="a3"/>
        <w:spacing w:after="0"/>
        <w:ind w:left="708" w:firstLine="0"/>
        <w:rPr>
          <w:rFonts w:cs="Times New Roman"/>
        </w:rPr>
      </w:pPr>
      <w:r w:rsidRPr="006E125D">
        <w:rPr>
          <w:rFonts w:cs="Times New Roman"/>
          <w:noProof/>
          <w:lang w:eastAsia="ru-RU"/>
        </w:rPr>
        <w:drawing>
          <wp:inline distT="0" distB="0" distL="0" distR="0" wp14:anchorId="3BAC4987" wp14:editId="5B8D8F51">
            <wp:extent cx="4641215" cy="2659380"/>
            <wp:effectExtent l="0" t="0" r="6985"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447AA" w:rsidRPr="006E125D" w:rsidRDefault="00B70A45" w:rsidP="00B204B6">
      <w:pPr>
        <w:pStyle w:val="a3"/>
        <w:spacing w:after="0" w:line="240" w:lineRule="auto"/>
        <w:ind w:firstLine="0"/>
        <w:jc w:val="center"/>
        <w:rPr>
          <w:rFonts w:cs="Times New Roman"/>
          <w:sz w:val="22"/>
        </w:rPr>
      </w:pPr>
      <w:r>
        <w:rPr>
          <w:rFonts w:cs="Times New Roman"/>
          <w:sz w:val="22"/>
        </w:rPr>
        <w:t>Составлено</w:t>
      </w:r>
      <w:r w:rsidR="006447AA" w:rsidRPr="006E125D">
        <w:rPr>
          <w:rFonts w:cs="Times New Roman"/>
          <w:sz w:val="22"/>
        </w:rPr>
        <w:t xml:space="preserve"> по</w:t>
      </w:r>
      <w:r>
        <w:rPr>
          <w:rFonts w:cs="Times New Roman"/>
          <w:sz w:val="22"/>
        </w:rPr>
        <w:t>:</w:t>
      </w:r>
      <w:r w:rsidR="006447AA" w:rsidRPr="006E125D">
        <w:rPr>
          <w:rFonts w:cs="Times New Roman"/>
          <w:sz w:val="22"/>
        </w:rPr>
        <w:t xml:space="preserve"> Отчет о результатах контрольной работы налоговых органов (сведения о проведении камеральных и выездных проверок) за 2018 </w:t>
      </w:r>
      <w:r w:rsidR="006447AA" w:rsidRPr="00AC697B">
        <w:rPr>
          <w:rFonts w:cs="Times New Roman"/>
          <w:sz w:val="22"/>
        </w:rPr>
        <w:t>год</w:t>
      </w:r>
      <w:r w:rsidR="00D44E75" w:rsidRPr="00AC697B">
        <w:rPr>
          <w:rFonts w:cs="Times New Roman"/>
          <w:sz w:val="22"/>
        </w:rPr>
        <w:t xml:space="preserve"> [</w:t>
      </w:r>
      <w:r w:rsidR="00AC697B" w:rsidRPr="00AC697B">
        <w:rPr>
          <w:rFonts w:cs="Times New Roman"/>
          <w:sz w:val="22"/>
        </w:rPr>
        <w:t>51</w:t>
      </w:r>
      <w:r w:rsidR="00D44E75" w:rsidRPr="00AC697B">
        <w:rPr>
          <w:rFonts w:cs="Times New Roman"/>
          <w:sz w:val="22"/>
        </w:rPr>
        <w:t>]</w:t>
      </w:r>
      <w:r w:rsidR="006447AA" w:rsidRPr="006E125D">
        <w:rPr>
          <w:rFonts w:cs="Times New Roman"/>
          <w:sz w:val="22"/>
        </w:rPr>
        <w:br/>
      </w:r>
    </w:p>
    <w:p w:rsidR="00304849" w:rsidRPr="006E125D" w:rsidRDefault="006447AA" w:rsidP="00304849">
      <w:pPr>
        <w:pStyle w:val="a3"/>
        <w:rPr>
          <w:rFonts w:cs="Times New Roman"/>
          <w:szCs w:val="24"/>
        </w:rPr>
      </w:pPr>
      <w:r w:rsidRPr="006E125D">
        <w:rPr>
          <w:rFonts w:cs="Times New Roman"/>
          <w:szCs w:val="24"/>
        </w:rPr>
        <w:t xml:space="preserve">Для прояснения механизма работы налоговой инспекции по отбору налогоплательщиков для ВНП была разработана и утверждена Приказом ФНС России от 30.05.2007 N ММ-3-06/333@(ред. от 10.05.2012) "Концепция системы планирования выездных налоговых проверок". Согласно Концепции планирование выездных налоговых проверок - это открытый процесс, построенный на отборе налогоплательщиков для проведения выездных налоговых проверок по критериям риска совершения налогового правонарушения, в том числе общедоступным </w:t>
      </w:r>
      <w:r w:rsidRPr="006E125D">
        <w:rPr>
          <w:rStyle w:val="blk"/>
          <w:rFonts w:cs="Times New Roman"/>
          <w:szCs w:val="24"/>
        </w:rPr>
        <w:t>[</w:t>
      </w:r>
      <w:r w:rsidR="0032100C" w:rsidRPr="0032100C">
        <w:rPr>
          <w:rStyle w:val="blk"/>
          <w:rFonts w:cs="Times New Roman"/>
          <w:szCs w:val="24"/>
        </w:rPr>
        <w:t>6</w:t>
      </w:r>
      <w:r w:rsidRPr="006E125D">
        <w:rPr>
          <w:rStyle w:val="blk"/>
          <w:rFonts w:cs="Times New Roman"/>
          <w:szCs w:val="24"/>
        </w:rPr>
        <w:t>]</w:t>
      </w:r>
      <w:r w:rsidRPr="006E125D">
        <w:rPr>
          <w:rFonts w:cs="Times New Roman"/>
          <w:szCs w:val="24"/>
        </w:rPr>
        <w:t>.</w:t>
      </w:r>
      <w:r w:rsidR="00304849" w:rsidRPr="006E125D">
        <w:rPr>
          <w:rFonts w:cs="Times New Roman"/>
          <w:szCs w:val="24"/>
        </w:rPr>
        <w:t xml:space="preserve"> Концепция была создана, в первую очередь, для того, чтобы сформировать единую систему планирования выездных налоговых проверок, состоящую из двенадцати критериев, доступных к ознакомлению всем налогоплательщикам; в свою очередь, это позволит повысить налоговую дисциплину и грамотность налогоплательщиков, что увеличит налоговые доходы государства и сократит «теневой» сектор. </w:t>
      </w:r>
    </w:p>
    <w:p w:rsidR="006447AA" w:rsidRPr="006E125D" w:rsidRDefault="006447AA" w:rsidP="006447AA">
      <w:pPr>
        <w:pStyle w:val="a3"/>
        <w:rPr>
          <w:rFonts w:cs="Times New Roman"/>
          <w:szCs w:val="24"/>
        </w:rPr>
      </w:pPr>
      <w:r w:rsidRPr="006E125D">
        <w:rPr>
          <w:rFonts w:cs="Times New Roman"/>
          <w:szCs w:val="24"/>
        </w:rPr>
        <w:lastRenderedPageBreak/>
        <w:t>Конц</w:t>
      </w:r>
      <w:r w:rsidR="00317A28" w:rsidRPr="006E125D">
        <w:rPr>
          <w:rFonts w:cs="Times New Roman"/>
          <w:szCs w:val="24"/>
        </w:rPr>
        <w:t xml:space="preserve">епция состоит из 12 критериев, используемых </w:t>
      </w:r>
      <w:r w:rsidR="00317A28" w:rsidRPr="006E125D">
        <w:rPr>
          <w:rFonts w:cs="Times New Roman"/>
        </w:rPr>
        <w:t>налоговой инспекцией в процессе отбора объектов для проведения выездных налоговых проверок, актуализированных значений налоговой нагрузки по видам экономической деятельности и рентабельности проданных товаров, продукции, работ, услуг и активов организаций по видам экономической деятельности, примеров ведения финансово-хозяйственной деятельности с высоким налоговым риском</w:t>
      </w:r>
      <w:r w:rsidR="00317A28" w:rsidRPr="006E125D">
        <w:rPr>
          <w:rFonts w:cs="Times New Roman"/>
          <w:szCs w:val="24"/>
        </w:rPr>
        <w:t>. В соответствие с данными критериями</w:t>
      </w:r>
      <w:r w:rsidRPr="006E125D">
        <w:rPr>
          <w:rFonts w:cs="Times New Roman"/>
          <w:szCs w:val="24"/>
        </w:rPr>
        <w:t xml:space="preserve"> налогоплательщик сам может оценить свою возможность попасть в список на ВНП.</w:t>
      </w:r>
      <w:r w:rsidR="00F53A65" w:rsidRPr="006E125D">
        <w:rPr>
          <w:rFonts w:cs="Times New Roman"/>
          <w:szCs w:val="24"/>
        </w:rPr>
        <w:t xml:space="preserve"> </w:t>
      </w:r>
      <w:r w:rsidR="00F53A65" w:rsidRPr="006E125D">
        <w:rPr>
          <w:rFonts w:cs="Times New Roman"/>
        </w:rPr>
        <w:t>Налогоплательщик,</w:t>
      </w:r>
      <w:r w:rsidR="003764A2" w:rsidRPr="006E125D">
        <w:rPr>
          <w:rFonts w:cs="Times New Roman"/>
        </w:rPr>
        <w:t xml:space="preserve"> </w:t>
      </w:r>
      <w:r w:rsidR="00F53A65" w:rsidRPr="006E125D">
        <w:rPr>
          <w:rFonts w:cs="Times New Roman"/>
        </w:rPr>
        <w:t>соответствующий таким критериям, с большой долей вероятности будет включен в план выездных налоговых проверок.</w:t>
      </w:r>
      <w:r w:rsidRPr="006E125D">
        <w:rPr>
          <w:rFonts w:cs="Times New Roman"/>
          <w:szCs w:val="24"/>
        </w:rPr>
        <w:t xml:space="preserve"> При этом организациям с высокой вероятностью</w:t>
      </w:r>
      <w:r w:rsidR="00DE10AC" w:rsidRPr="006E125D">
        <w:rPr>
          <w:rFonts w:cs="Times New Roman"/>
          <w:szCs w:val="24"/>
        </w:rPr>
        <w:t xml:space="preserve"> рекомендуется самостоятельно</w:t>
      </w:r>
      <w:r w:rsidRPr="006E125D">
        <w:rPr>
          <w:rFonts w:cs="Times New Roman"/>
          <w:szCs w:val="24"/>
        </w:rPr>
        <w:t xml:space="preserve"> исключить сомнительные операции при расчете налоговых обязательств и уведомить об этом налоговую инспекцию. </w:t>
      </w:r>
      <w:r w:rsidR="00F66ECF" w:rsidRPr="006E125D">
        <w:rPr>
          <w:rFonts w:cs="Times New Roman"/>
          <w:szCs w:val="24"/>
        </w:rPr>
        <w:t>В Концепции представлена форма Пояснительной записки, которую необходимо направить в налоговый орган с описанием сложившейся ситуации, проведенных методов по снижению налоговых рисков и просьбой исключить из списка объектов, подлежащих выездной налоговой проверке.</w:t>
      </w:r>
    </w:p>
    <w:p w:rsidR="00304849" w:rsidRPr="006E125D" w:rsidRDefault="00304849" w:rsidP="006447AA">
      <w:pPr>
        <w:pStyle w:val="a3"/>
        <w:rPr>
          <w:rFonts w:cs="Times New Roman"/>
          <w:szCs w:val="24"/>
        </w:rPr>
      </w:pPr>
      <w:r w:rsidRPr="006E125D">
        <w:rPr>
          <w:rFonts w:cs="Times New Roman"/>
          <w:szCs w:val="24"/>
        </w:rPr>
        <w:t>В Концепции указаны следующие критерии:</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2. Отражение в бухгалтерской или налоговой отчетности убытков на протяжении нескольких налоговых периодов.</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3. Отражение в налоговой отчетности значительных сумм налоговых вычетов за определенный период.</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4. Опережающий темп роста расходов над темпом роста доходов от реализации товаров (работ, услуг).</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6. Неоднократное приближение к предельному значению установленных Налоговым кодексом Российской Федерации величин показателей, предоставляющих право применять налогоплательщикам специальные налоговые режимы.</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7. Отражение индивидуальным предпринимателем суммы расхода, максимально приближенной к сумме его дохода, полученного за календарный год.</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lastRenderedPageBreak/>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304849" w:rsidRPr="006E125D" w:rsidRDefault="00304849" w:rsidP="00327254">
      <w:pPr>
        <w:pStyle w:val="a3"/>
        <w:ind w:left="709" w:hanging="425"/>
        <w:rPr>
          <w:rFonts w:cs="Times New Roman"/>
          <w:sz w:val="21"/>
          <w:szCs w:val="21"/>
          <w:lang w:eastAsia="ru-RU"/>
        </w:rPr>
      </w:pPr>
      <w:r w:rsidRPr="006E125D">
        <w:rPr>
          <w:rFonts w:cs="Times New Roman"/>
          <w:lang w:eastAsia="ru-RU"/>
        </w:rPr>
        <w:t>12. Ведение финансово-хозяйственной деятельности с высоким налоговым риском.</w:t>
      </w:r>
    </w:p>
    <w:p w:rsidR="00304849" w:rsidRPr="006E125D" w:rsidRDefault="00304849" w:rsidP="006447AA">
      <w:pPr>
        <w:pStyle w:val="a3"/>
        <w:rPr>
          <w:rFonts w:cs="Times New Roman"/>
          <w:szCs w:val="24"/>
        </w:rPr>
      </w:pPr>
      <w:r w:rsidRPr="006E125D">
        <w:rPr>
          <w:rFonts w:cs="Times New Roman"/>
          <w:szCs w:val="24"/>
        </w:rPr>
        <w:t>Для критериев, учитывающих определенные</w:t>
      </w:r>
      <w:r w:rsidR="00623076" w:rsidRPr="006E125D">
        <w:rPr>
          <w:rFonts w:cs="Times New Roman"/>
          <w:szCs w:val="24"/>
        </w:rPr>
        <w:t xml:space="preserve"> количественные</w:t>
      </w:r>
      <w:r w:rsidRPr="006E125D">
        <w:rPr>
          <w:rFonts w:cs="Times New Roman"/>
          <w:szCs w:val="24"/>
        </w:rPr>
        <w:t xml:space="preserve"> показатели (налоговая нагрузка, рентабельность, среднемесячная заработная плата и т.д.), в приложениях к приказу даны утвержденные Минфином значения.</w:t>
      </w:r>
      <w:r w:rsidR="00690C56" w:rsidRPr="006E125D">
        <w:rPr>
          <w:rFonts w:cs="Times New Roman"/>
          <w:szCs w:val="24"/>
        </w:rPr>
        <w:t xml:space="preserve"> Отклонение от них приведет к повышенному вниманию со стороны налоговых органов, поэтому налогоплательщикам следует внимательно ознакомиться с ними и самостоятельно рассчитывать</w:t>
      </w:r>
      <w:r w:rsidR="00EF0E0A">
        <w:rPr>
          <w:rFonts w:cs="Times New Roman"/>
          <w:szCs w:val="24"/>
        </w:rPr>
        <w:t xml:space="preserve"> показатели</w:t>
      </w:r>
      <w:r w:rsidR="00690C56" w:rsidRPr="006E125D">
        <w:rPr>
          <w:rFonts w:cs="Times New Roman"/>
          <w:szCs w:val="24"/>
        </w:rPr>
        <w:t xml:space="preserve"> с некоторой периодичностью. Подробнее о налоговой нагрузке, как базовом показателе, будет рассказано в следующей главе в разрезе отдельных видов экономической деятельности и субъектов РФ. </w:t>
      </w:r>
    </w:p>
    <w:p w:rsidR="006A4A3C" w:rsidRPr="006E125D" w:rsidRDefault="006A4A3C" w:rsidP="006A4A3C">
      <w:pPr>
        <w:pStyle w:val="a3"/>
        <w:rPr>
          <w:rFonts w:cs="Times New Roman"/>
          <w:szCs w:val="24"/>
        </w:rPr>
      </w:pPr>
      <w:r w:rsidRPr="006E125D">
        <w:rPr>
          <w:rFonts w:cs="Times New Roman"/>
          <w:szCs w:val="24"/>
        </w:rPr>
        <w:t>Таким образом, Концепция помогает налогоплательщикам не только оценить свою репутацию у налогового органа, но и самостоятельно отслеживать свою финансово-хозяйственную деятельность, чтобы она попадала в рамки установленных критериев. Но если компания не попадает под эти критерии, это не значит, что налоговая обязательно не включит ее в список</w:t>
      </w:r>
      <w:r w:rsidR="00EF0E0A">
        <w:rPr>
          <w:rFonts w:cs="Times New Roman"/>
          <w:szCs w:val="24"/>
        </w:rPr>
        <w:t xml:space="preserve"> ВНП</w:t>
      </w:r>
      <w:r w:rsidRPr="006E125D">
        <w:rPr>
          <w:rFonts w:cs="Times New Roman"/>
          <w:szCs w:val="24"/>
        </w:rPr>
        <w:t xml:space="preserve">, соблюдать осторожность и не участвовать в незаконных операциях и схемах все же стоит, чтобы не привлечь внимание надзорных органов. Также неверным является и та точка зрения, что, если компания попадает под какой-либо из критериев, это свидетельствует о наличие правонарушения. Вполне возможно, что специфика работы данной организации не попадает под эти критерии. В таком случае, налогоплательщик должен быть готов отстаивать свою позицию в </w:t>
      </w:r>
      <w:r w:rsidR="00EF0E0A">
        <w:rPr>
          <w:rFonts w:cs="Times New Roman"/>
          <w:szCs w:val="24"/>
        </w:rPr>
        <w:t>налоговой инспекции.</w:t>
      </w:r>
    </w:p>
    <w:p w:rsidR="00690C56" w:rsidRPr="006E125D" w:rsidRDefault="00690C56" w:rsidP="006447AA">
      <w:pPr>
        <w:pStyle w:val="a3"/>
        <w:rPr>
          <w:rFonts w:cs="Times New Roman"/>
          <w:szCs w:val="24"/>
        </w:rPr>
      </w:pPr>
      <w:r w:rsidRPr="006E125D">
        <w:rPr>
          <w:rFonts w:cs="Times New Roman"/>
          <w:szCs w:val="24"/>
        </w:rPr>
        <w:lastRenderedPageBreak/>
        <w:t>Хотелось бы обратить внимание на двенадцатый пункт Концепции, в котором идет речь о ведении экономической деятельности организации с высоким налоговым риском</w:t>
      </w:r>
      <w:r w:rsidR="003665E3" w:rsidRPr="006E125D">
        <w:rPr>
          <w:rFonts w:cs="Times New Roman"/>
          <w:szCs w:val="24"/>
        </w:rPr>
        <w:t>, в частности, связанным с добросовестностью контрагентов</w:t>
      </w:r>
      <w:r w:rsidRPr="006E125D">
        <w:rPr>
          <w:rFonts w:cs="Times New Roman"/>
          <w:szCs w:val="24"/>
        </w:rPr>
        <w:t>. В Концепции даются следующие пояснения к тому, что относится к «высокому» риску, по мнению Министерства финансов РФ:</w:t>
      </w:r>
    </w:p>
    <w:p w:rsidR="00690C56" w:rsidRPr="006E125D" w:rsidRDefault="003637C7" w:rsidP="00327254">
      <w:pPr>
        <w:pStyle w:val="a3"/>
        <w:numPr>
          <w:ilvl w:val="0"/>
          <w:numId w:val="13"/>
        </w:numPr>
        <w:ind w:left="709"/>
        <w:rPr>
          <w:rFonts w:cs="Times New Roman"/>
          <w:szCs w:val="24"/>
        </w:rPr>
      </w:pPr>
      <w:r w:rsidRPr="006E125D">
        <w:rPr>
          <w:rFonts w:cs="Times New Roman"/>
          <w:szCs w:val="24"/>
        </w:rPr>
        <w:t>отсутствие контактов руководства обеих сторон сделки при обсуждении условий контракта и его подписании;</w:t>
      </w:r>
    </w:p>
    <w:p w:rsidR="003637C7" w:rsidRPr="006E125D" w:rsidRDefault="003637C7" w:rsidP="00327254">
      <w:pPr>
        <w:pStyle w:val="a3"/>
        <w:numPr>
          <w:ilvl w:val="0"/>
          <w:numId w:val="13"/>
        </w:numPr>
        <w:ind w:left="709"/>
        <w:rPr>
          <w:rFonts w:cs="Times New Roman"/>
          <w:szCs w:val="24"/>
        </w:rPr>
      </w:pPr>
      <w:r w:rsidRPr="006E125D">
        <w:rPr>
          <w:rFonts w:cs="Times New Roman"/>
          <w:szCs w:val="24"/>
        </w:rPr>
        <w:t>отсутствие документов, подтверждающих личность участвующих субъектов и (или) их полномочия;</w:t>
      </w:r>
    </w:p>
    <w:p w:rsidR="003637C7" w:rsidRPr="006E125D" w:rsidRDefault="003637C7" w:rsidP="00327254">
      <w:pPr>
        <w:pStyle w:val="a3"/>
        <w:numPr>
          <w:ilvl w:val="0"/>
          <w:numId w:val="13"/>
        </w:numPr>
        <w:ind w:left="709"/>
        <w:rPr>
          <w:rFonts w:cs="Times New Roman"/>
          <w:szCs w:val="24"/>
        </w:rPr>
      </w:pPr>
      <w:r w:rsidRPr="006E125D">
        <w:rPr>
          <w:rFonts w:cs="Times New Roman"/>
          <w:szCs w:val="24"/>
        </w:rPr>
        <w:t>неполная или отсутствующая информация о фактическом местонахождении контрагента, его складов, баз и т.п.;</w:t>
      </w:r>
    </w:p>
    <w:p w:rsidR="003637C7" w:rsidRPr="006E125D" w:rsidRDefault="003637C7" w:rsidP="00327254">
      <w:pPr>
        <w:pStyle w:val="a3"/>
        <w:numPr>
          <w:ilvl w:val="0"/>
          <w:numId w:val="13"/>
        </w:numPr>
        <w:ind w:left="709"/>
        <w:rPr>
          <w:rFonts w:cs="Times New Roman"/>
          <w:szCs w:val="24"/>
        </w:rPr>
      </w:pPr>
      <w:r w:rsidRPr="006E125D">
        <w:rPr>
          <w:rFonts w:cs="Times New Roman"/>
          <w:szCs w:val="24"/>
        </w:rPr>
        <w:t>отсутствие информации о государственной регистрации контрагента в ЕГРЮЛ;</w:t>
      </w:r>
    </w:p>
    <w:p w:rsidR="003637C7" w:rsidRPr="006E125D" w:rsidRDefault="003637C7" w:rsidP="00327254">
      <w:pPr>
        <w:pStyle w:val="a3"/>
        <w:numPr>
          <w:ilvl w:val="0"/>
          <w:numId w:val="13"/>
        </w:numPr>
        <w:ind w:left="709"/>
        <w:rPr>
          <w:rFonts w:cs="Times New Roman"/>
          <w:szCs w:val="24"/>
        </w:rPr>
      </w:pPr>
      <w:r w:rsidRPr="006E125D">
        <w:rPr>
          <w:rFonts w:cs="Times New Roman"/>
          <w:szCs w:val="24"/>
        </w:rPr>
        <w:t>прочие.</w:t>
      </w:r>
    </w:p>
    <w:p w:rsidR="00327254" w:rsidRDefault="008968E7" w:rsidP="003637C7">
      <w:pPr>
        <w:pStyle w:val="a3"/>
        <w:rPr>
          <w:rFonts w:cs="Times New Roman"/>
          <w:szCs w:val="24"/>
        </w:rPr>
      </w:pPr>
      <w:r w:rsidRPr="006E125D">
        <w:rPr>
          <w:rFonts w:cs="Times New Roman"/>
          <w:szCs w:val="24"/>
        </w:rPr>
        <w:t>Обязанность по проверке своих контрагентов налоговая инспекция возложила на организацию, то есть компания при заключении сделки должна самостоятельно удостовериться в надежности контрагента, чтобы минимизировать свои риски. Однако налоговая всеми возможными способами старается помочь в проведении проверки, например, при помощи специально разработанного сайта Прозрачный бизнес (</w:t>
      </w:r>
      <w:r w:rsidR="00C01505" w:rsidRPr="006E125D">
        <w:rPr>
          <w:rFonts w:cs="Times New Roman"/>
          <w:szCs w:val="24"/>
          <w:lang w:val="en-US"/>
        </w:rPr>
        <w:t>URL</w:t>
      </w:r>
      <w:r w:rsidR="00C01505" w:rsidRPr="006E125D">
        <w:rPr>
          <w:rFonts w:cs="Times New Roman"/>
          <w:szCs w:val="24"/>
        </w:rPr>
        <w:t>: https://pb.nalog.ru/index.html), который на данный момент находится в тестовом режиме, продолжает разрабатываться и расширять свои базы дан</w:t>
      </w:r>
      <w:r w:rsidR="00B64444" w:rsidRPr="006E125D">
        <w:rPr>
          <w:rFonts w:cs="Times New Roman"/>
          <w:szCs w:val="24"/>
        </w:rPr>
        <w:t xml:space="preserve">ных, но уже весьма полезен. </w:t>
      </w:r>
    </w:p>
    <w:p w:rsidR="003637C7" w:rsidRPr="006E125D" w:rsidRDefault="00B64444" w:rsidP="003637C7">
      <w:pPr>
        <w:pStyle w:val="a3"/>
        <w:rPr>
          <w:rFonts w:cs="Times New Roman"/>
          <w:szCs w:val="24"/>
        </w:rPr>
      </w:pPr>
      <w:r w:rsidRPr="006E125D">
        <w:rPr>
          <w:rFonts w:cs="Times New Roman"/>
          <w:szCs w:val="24"/>
        </w:rPr>
        <w:t>В информационном разделе «О сервисе» даны пояснения, какую именно информацию может получить заинтересованное лицо:</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информацию из Единого государственного реестра юридических лиц</w:t>
      </w:r>
      <w:r w:rsidR="006A4A3C" w:rsidRPr="006E125D">
        <w:rPr>
          <w:rFonts w:cs="Times New Roman"/>
          <w:lang w:eastAsia="ru-RU"/>
        </w:rPr>
        <w:t xml:space="preserve"> и Единого государственного реестра индивидуальных предпринимателей</w:t>
      </w:r>
      <w:r w:rsidRPr="006E125D">
        <w:rPr>
          <w:rFonts w:cs="Times New Roman"/>
          <w:lang w:eastAsia="ru-RU"/>
        </w:rPr>
        <w:t xml:space="preserve"> с возможностью получения выписки из реестра;</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 xml:space="preserve">информацию из Реестра дисквалифицированных лиц; </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 xml:space="preserve">информацию из Единого реестра субъектов малого и среднего предпринимательства с возможностью получения сведений из реестра; </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lastRenderedPageBreak/>
        <w:t xml:space="preserve">информацию из Государственного реестра аккредитованных филиалов, представительств иностранных юридических лиц с возможностью получения выписки из реестра; </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 xml:space="preserve">информацию из Единого государственного реестра налогоплательщиков об иностранных организациях с возможностью получения сведений из реестра; </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 xml:space="preserve">информацию о многократном участии физического лица в организациях; </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 xml:space="preserve">информацию об адресах, указанных при государственной регистрации в качестве места нахождения несколькими юридическими лицами; </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информацию о юридических лицах и индивидуальных предпринимателях, в отношении которых представлены документы для государственной регистрации;</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информацию о публикации сообщений в журнале «Вестник государственной регистрации»;</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информацию о специальных налоговых режимах, применяемых организациями;</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информацию об участии организаций в консолидированной группе налогоплательщиков;</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о среднесписочной численности работников организации;</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о суммах, уплаченных организацией в календарном году налогов (сборов) и страховых взносов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о суммах доходов и расходов по данным бухгалтерской (финансовой) отчетности организации;</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о суммах недоимки и задолженности по пеням и штрафам (по каждому налогу и сбору, страховому взносу) организаций;</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сведения о налоговых правонарушениях организаций с указанием общего размера штрафа;</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t>информацию о юридических лицах, не представляющих налоговую отчетность более года;</w:t>
      </w:r>
    </w:p>
    <w:p w:rsidR="005B44A2" w:rsidRPr="006E125D" w:rsidRDefault="005B44A2" w:rsidP="00327254">
      <w:pPr>
        <w:pStyle w:val="a3"/>
        <w:numPr>
          <w:ilvl w:val="0"/>
          <w:numId w:val="15"/>
        </w:numPr>
        <w:ind w:left="709"/>
        <w:rPr>
          <w:rFonts w:cs="Times New Roman"/>
          <w:lang w:eastAsia="ru-RU"/>
        </w:rPr>
      </w:pPr>
      <w:r w:rsidRPr="006E125D">
        <w:rPr>
          <w:rFonts w:cs="Times New Roman"/>
          <w:lang w:eastAsia="ru-RU"/>
        </w:rPr>
        <w:lastRenderedPageBreak/>
        <w:t>информацию о юридических лицах, имеющих задолженность по уплате налогов, превышающую 1 000 рублей, которая направлялась на взыскание судебному приставу-исполнителю.</w:t>
      </w:r>
    </w:p>
    <w:p w:rsidR="00C01505" w:rsidRPr="006E125D" w:rsidRDefault="006A4A3C" w:rsidP="006A4A3C">
      <w:pPr>
        <w:pStyle w:val="a3"/>
        <w:rPr>
          <w:rFonts w:cs="Times New Roman"/>
          <w:szCs w:val="24"/>
        </w:rPr>
      </w:pPr>
      <w:r w:rsidRPr="006E125D">
        <w:rPr>
          <w:rFonts w:cs="Times New Roman"/>
          <w:szCs w:val="24"/>
        </w:rPr>
        <w:t xml:space="preserve">Для получения необходимых данных достаточно знать ИНН лица, а в некоторых случаях ФИО или конкретный адрес. При этом при выдаче информации, часть данных может быть отмечена «знаком внимания», который говорит о том, что следует обратить внимание на этот раздел. Для налогоплательщиков, которые обнаружили недостоверную информацию о своем бизнесе, есть возможность подать заявку для внесения корректировок. Таким образом, информацию из данного сервиса можно считать актуальной и достоверной, что определенно идет на пользу для успешного управления налоговыми рисками организации. </w:t>
      </w:r>
    </w:p>
    <w:p w:rsidR="00313956" w:rsidRPr="006E125D" w:rsidRDefault="00313956" w:rsidP="006A4A3C">
      <w:pPr>
        <w:pStyle w:val="a3"/>
        <w:rPr>
          <w:rFonts w:cs="Times New Roman"/>
          <w:szCs w:val="24"/>
        </w:rPr>
      </w:pPr>
      <w:r w:rsidRPr="006E125D">
        <w:rPr>
          <w:rFonts w:cs="Times New Roman"/>
          <w:szCs w:val="24"/>
        </w:rPr>
        <w:t xml:space="preserve">В целом, риск-ориентированный подход в России </w:t>
      </w:r>
      <w:r w:rsidR="001E3B48" w:rsidRPr="006E125D">
        <w:rPr>
          <w:rFonts w:cs="Times New Roman"/>
          <w:szCs w:val="24"/>
        </w:rPr>
        <w:t>развит достаточно хорошо, российская налоговая система может конкурировать в этом плане с зарубежными системами. Однако для налогоплательщиков она остается достаточно скрытной: если в официальных нормативных документах указано двенадцать критериев, по которым осуществляется проверка, то в реальности их гораздо больше. Отсюда следует, что организации не имеют доступа к большей части информации, которая могла бы им помочь в управлении рисками, зато представляют себе общие ориентиры, задающие направление для успешного взаимодействия с налоговыми органами. В таком случае, более эффективными методами можно считать те, которые разрабатываются компанией самостоятельно.</w:t>
      </w:r>
    </w:p>
    <w:p w:rsidR="00F73AAD" w:rsidRPr="006E125D" w:rsidRDefault="006447AA" w:rsidP="009C6384">
      <w:pPr>
        <w:pStyle w:val="a3"/>
        <w:rPr>
          <w:rFonts w:cs="Times New Roman"/>
        </w:rPr>
      </w:pPr>
      <w:r w:rsidRPr="006E125D">
        <w:rPr>
          <w:rFonts w:cs="Times New Roman"/>
          <w:szCs w:val="24"/>
        </w:rPr>
        <w:t>Исходя из вышесказанного, можно сделать следующее заключение: способов минимизации налоговых рисков существует много, однако все они рассчитаны на организации, которые соблюдают нормы закона и не участвуют в противоправных налоговых схемах с целью уклониться от налоговых обязательств. Но, к сожалению, всегда остаются внешние факторы, бороться с которыми у организации нет возможности, поэтому их стоит только принимать в расчет.</w:t>
      </w:r>
      <w:r w:rsidR="004E30C8">
        <w:rPr>
          <w:rFonts w:cs="Times New Roman"/>
          <w:szCs w:val="24"/>
        </w:rPr>
        <w:t xml:space="preserve"> Для успешной налоговой оптимизации организации следует применять совокупность методов</w:t>
      </w:r>
      <w:r w:rsidR="007D3DAD">
        <w:rPr>
          <w:rFonts w:cs="Times New Roman"/>
          <w:szCs w:val="24"/>
        </w:rPr>
        <w:t xml:space="preserve"> в зависимости от масштабов деятельности, потому что одни методы относительно недорогие, например, создание учетной политики для целей налогообложения с использованием доступных программных обеспечений, а другие потребуют больших затрат ресурсов, к примеру, проведение налогового аудита.</w:t>
      </w:r>
      <w:r w:rsidR="00461292">
        <w:rPr>
          <w:rFonts w:cs="Times New Roman"/>
          <w:szCs w:val="24"/>
        </w:rPr>
        <w:t xml:space="preserve"> Отсюда следует, что внедрение тех или иных методов зависит от возможностей каждой отдельной компании.</w:t>
      </w:r>
      <w:r w:rsidR="00F73AAD" w:rsidRPr="006E125D">
        <w:rPr>
          <w:rFonts w:cs="Times New Roman"/>
        </w:rPr>
        <w:br w:type="page"/>
      </w:r>
    </w:p>
    <w:p w:rsidR="00F73AAD" w:rsidRPr="006E125D" w:rsidRDefault="00F73AAD" w:rsidP="00132594">
      <w:pPr>
        <w:pStyle w:val="1"/>
        <w:spacing w:before="0" w:after="0" w:line="720" w:lineRule="auto"/>
        <w:rPr>
          <w:rFonts w:ascii="Times New Roman" w:hAnsi="Times New Roman" w:cs="Times New Roman"/>
          <w:b/>
          <w:color w:val="auto"/>
          <w:sz w:val="28"/>
        </w:rPr>
      </w:pPr>
      <w:bookmarkStart w:id="23" w:name="_Toc41502806"/>
      <w:r w:rsidRPr="006E125D">
        <w:rPr>
          <w:rFonts w:ascii="Times New Roman" w:hAnsi="Times New Roman" w:cs="Times New Roman"/>
          <w:b/>
          <w:color w:val="auto"/>
          <w:sz w:val="28"/>
        </w:rPr>
        <w:lastRenderedPageBreak/>
        <w:t>Глава 3. Анализ налоговой нагрузки и судебной практики в России</w:t>
      </w:r>
      <w:bookmarkEnd w:id="23"/>
    </w:p>
    <w:p w:rsidR="00F73AAD" w:rsidRPr="006E125D" w:rsidRDefault="00F73AAD" w:rsidP="00132594">
      <w:pPr>
        <w:pStyle w:val="1"/>
        <w:jc w:val="center"/>
        <w:rPr>
          <w:rFonts w:ascii="Times New Roman" w:hAnsi="Times New Roman" w:cs="Times New Roman"/>
          <w:b/>
          <w:color w:val="auto"/>
          <w:sz w:val="24"/>
        </w:rPr>
      </w:pPr>
      <w:bookmarkStart w:id="24" w:name="_Toc41502807"/>
      <w:r w:rsidRPr="006E125D">
        <w:rPr>
          <w:rFonts w:ascii="Times New Roman" w:hAnsi="Times New Roman" w:cs="Times New Roman"/>
          <w:b/>
          <w:color w:val="auto"/>
          <w:sz w:val="24"/>
        </w:rPr>
        <w:t>3.1. Налоговая нагрузка как индикатор склонности к возникновению налоговых рисков у налогоплательщиков</w:t>
      </w:r>
      <w:bookmarkEnd w:id="24"/>
    </w:p>
    <w:p w:rsidR="0039669B" w:rsidRDefault="00F73AAD" w:rsidP="00885736">
      <w:pPr>
        <w:pStyle w:val="a3"/>
        <w:rPr>
          <w:rFonts w:cs="Times New Roman"/>
        </w:rPr>
      </w:pPr>
      <w:r w:rsidRPr="00872AB1">
        <w:rPr>
          <w:rFonts w:cs="Times New Roman"/>
        </w:rPr>
        <w:t xml:space="preserve">Налоговая нагрузка является объективным показателем </w:t>
      </w:r>
      <w:r w:rsidR="002C35C6" w:rsidRPr="00872AB1">
        <w:rPr>
          <w:rFonts w:cs="Times New Roman"/>
        </w:rPr>
        <w:t xml:space="preserve">напряженности бизнеса, связанной с уплатой налогов и обязательных платежей в пользу </w:t>
      </w:r>
      <w:r w:rsidR="002C35C6" w:rsidRPr="00AC697B">
        <w:rPr>
          <w:rFonts w:cs="Times New Roman"/>
        </w:rPr>
        <w:t>государства</w:t>
      </w:r>
      <w:r w:rsidR="00872AB1" w:rsidRPr="00AC697B">
        <w:rPr>
          <w:rFonts w:cs="Times New Roman"/>
        </w:rPr>
        <w:t xml:space="preserve"> </w:t>
      </w:r>
      <w:r w:rsidR="00AC697B" w:rsidRPr="00AC697B">
        <w:rPr>
          <w:rFonts w:cs="Times New Roman"/>
        </w:rPr>
        <w:t>[36</w:t>
      </w:r>
      <w:r w:rsidR="00872AB1" w:rsidRPr="00AC697B">
        <w:rPr>
          <w:rFonts w:cs="Times New Roman"/>
        </w:rPr>
        <w:t>]</w:t>
      </w:r>
      <w:r w:rsidR="002C35C6" w:rsidRPr="00AC697B">
        <w:rPr>
          <w:rFonts w:cs="Times New Roman"/>
        </w:rPr>
        <w:t>.</w:t>
      </w:r>
      <w:r w:rsidR="002C35C6" w:rsidRPr="006E125D">
        <w:rPr>
          <w:rFonts w:cs="Times New Roman"/>
        </w:rPr>
        <w:t xml:space="preserve"> Закономерно, что чем больше налогов обязана уплатить компания, тем меньше ей хочется это делать, тем больше соблазна прибегнуть к мошеннической схеме ухода от уплаты налога, отсюда возникают повышенные налоговые риски и все возможные негативные последствия, которые они несут.</w:t>
      </w:r>
      <w:r w:rsidR="00885736" w:rsidRPr="006E125D">
        <w:rPr>
          <w:rFonts w:cs="Times New Roman"/>
        </w:rPr>
        <w:t xml:space="preserve"> </w:t>
      </w:r>
    </w:p>
    <w:p w:rsidR="00F73AAD" w:rsidRPr="006E125D" w:rsidRDefault="00F73AAD" w:rsidP="00885736">
      <w:pPr>
        <w:pStyle w:val="a3"/>
        <w:rPr>
          <w:rFonts w:cs="Times New Roman"/>
        </w:rPr>
      </w:pPr>
      <w:r w:rsidRPr="006E125D">
        <w:rPr>
          <w:rFonts w:cs="Times New Roman"/>
        </w:rPr>
        <w:t xml:space="preserve">В российской практике расчета налоговой нагрузки долгое время не было единого определения данного показателя, да и понятия сами по себе разнились: часть авторов называли его «налоговой нагрузкой», часть «налоговым бременем», встречались также варианты «налоговый пресс», «налоговый гнет», «фискальная нагрузка» и другие. </w:t>
      </w:r>
    </w:p>
    <w:p w:rsidR="00F73AAD" w:rsidRPr="006E125D" w:rsidRDefault="00F73AAD" w:rsidP="00F73AAD">
      <w:pPr>
        <w:pStyle w:val="a3"/>
        <w:rPr>
          <w:rFonts w:cs="Times New Roman"/>
        </w:rPr>
      </w:pPr>
      <w:r w:rsidRPr="006E125D">
        <w:rPr>
          <w:rFonts w:cs="Times New Roman"/>
        </w:rPr>
        <w:t>Только в 2007 году п</w:t>
      </w:r>
      <w:r w:rsidR="002A5487">
        <w:rPr>
          <w:rFonts w:cs="Times New Roman"/>
        </w:rPr>
        <w:t>осле выхода Приказа ФНС России «</w:t>
      </w:r>
      <w:r w:rsidRPr="006E125D">
        <w:rPr>
          <w:rFonts w:cs="Times New Roman"/>
        </w:rPr>
        <w:t>Об утверждении Концепции системы планирова</w:t>
      </w:r>
      <w:r w:rsidR="002A5487">
        <w:rPr>
          <w:rFonts w:cs="Times New Roman"/>
        </w:rPr>
        <w:t>ния выездных налоговых проверок»</w:t>
      </w:r>
      <w:r w:rsidRPr="006E125D">
        <w:rPr>
          <w:rFonts w:cs="Times New Roman"/>
        </w:rPr>
        <w:t xml:space="preserve"> в обиход прочно вошло понятие «налоговая нагрузка», однако определение этого понятия в приказе дано не было, поэтому до сих пор ученые по-своему трактуют это слово, однако наиболее полным и точным является следующее: налоговая нагрузка – это обобщенный качественный и количественный показатель, оценивающий влияние обязательных налоговых платежей и сборов в бюджет Российской Федерации на финансовое положение налогоплательщика. В упомянутом выше приказе приводится следующая формулировка, отражающая способ расчета налоговой нагрузки: «</w:t>
      </w:r>
      <w:r w:rsidRPr="006E125D">
        <w:rPr>
          <w:rStyle w:val="blk"/>
          <w:rFonts w:cs="Times New Roman"/>
        </w:rPr>
        <w:t>Налоговая нагрузка рассчитана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r w:rsidR="00574432" w:rsidRPr="00574432">
        <w:rPr>
          <w:rStyle w:val="blk"/>
          <w:rFonts w:cs="Times New Roman"/>
        </w:rPr>
        <w:t>6</w:t>
      </w:r>
      <w:r w:rsidRPr="006E125D">
        <w:rPr>
          <w:rStyle w:val="blk"/>
          <w:rFonts w:cs="Times New Roman"/>
        </w:rPr>
        <w:t>].</w:t>
      </w:r>
    </w:p>
    <w:p w:rsidR="00F73AAD" w:rsidRPr="006E125D" w:rsidRDefault="00F73AAD" w:rsidP="00F73AAD">
      <w:pPr>
        <w:jc w:val="center"/>
        <w:rPr>
          <w:rFonts w:eastAsiaTheme="minorEastAsia" w:cs="Times New Roman"/>
        </w:rPr>
      </w:pPr>
      <w:r w:rsidRPr="006E125D">
        <w:rPr>
          <w:rFonts w:cs="Times New Roman"/>
        </w:rPr>
        <w:t xml:space="preserve">Налоговая нагрузка компании = </w:t>
      </w:r>
      <m:oMath>
        <m:f>
          <m:fPr>
            <m:ctrlPr>
              <w:rPr>
                <w:rFonts w:ascii="Cambria Math" w:hAnsi="Cambria Math" w:cs="Times New Roman"/>
                <w:sz w:val="28"/>
              </w:rPr>
            </m:ctrlPr>
          </m:fPr>
          <m:num>
            <m:r>
              <m:rPr>
                <m:sty m:val="p"/>
              </m:rPr>
              <w:rPr>
                <w:rFonts w:ascii="Cambria Math" w:hAnsi="Cambria Math" w:cs="Times New Roman"/>
                <w:sz w:val="28"/>
              </w:rPr>
              <m:t>Сумма уплаченных налогов</m:t>
            </m:r>
          </m:num>
          <m:den>
            <m:r>
              <m:rPr>
                <m:sty m:val="p"/>
              </m:rPr>
              <w:rPr>
                <w:rFonts w:ascii="Cambria Math" w:hAnsi="Cambria Math" w:cs="Times New Roman"/>
                <w:sz w:val="28"/>
              </w:rPr>
              <m:t>Выручка,   за вычетом НДС</m:t>
            </m:r>
          </m:den>
        </m:f>
      </m:oMath>
      <w:r w:rsidR="0035260B">
        <w:rPr>
          <w:rFonts w:eastAsiaTheme="minorEastAsia" w:cs="Times New Roman"/>
          <w:sz w:val="28"/>
        </w:rPr>
        <w:t xml:space="preserve"> </w:t>
      </w:r>
      <w:r w:rsidR="0035260B" w:rsidRPr="0035260B">
        <w:rPr>
          <w:rFonts w:eastAsiaTheme="minorEastAsia" w:cs="Times New Roman"/>
        </w:rPr>
        <w:t>(1)</w:t>
      </w:r>
    </w:p>
    <w:p w:rsidR="00F73AAD" w:rsidRPr="006E125D" w:rsidRDefault="00F73AAD" w:rsidP="00F73AAD">
      <w:pPr>
        <w:pStyle w:val="a3"/>
        <w:rPr>
          <w:rFonts w:eastAsia="Times New Roman" w:cs="Times New Roman"/>
          <w:szCs w:val="24"/>
          <w:lang w:eastAsia="ru-RU"/>
        </w:rPr>
      </w:pPr>
      <w:r w:rsidRPr="006E125D">
        <w:rPr>
          <w:rFonts w:cs="Times New Roman"/>
        </w:rPr>
        <w:t>Приведенная формула расчета налоговой нагрузки</w:t>
      </w:r>
      <w:r w:rsidR="0035260B">
        <w:rPr>
          <w:rFonts w:cs="Times New Roman"/>
        </w:rPr>
        <w:t xml:space="preserve"> (1)</w:t>
      </w:r>
      <w:r w:rsidRPr="006E125D">
        <w:rPr>
          <w:rFonts w:cs="Times New Roman"/>
        </w:rPr>
        <w:t xml:space="preserve"> применяется на микроуровне, однако существует формула и для макроуровня</w:t>
      </w:r>
      <w:r w:rsidR="0035260B">
        <w:rPr>
          <w:rFonts w:cs="Times New Roman"/>
        </w:rPr>
        <w:t xml:space="preserve"> (2)</w:t>
      </w:r>
      <w:r w:rsidRPr="006E125D">
        <w:rPr>
          <w:rFonts w:cs="Times New Roman"/>
        </w:rPr>
        <w:t>,</w:t>
      </w:r>
      <w:r w:rsidR="00574432" w:rsidRPr="00574432">
        <w:rPr>
          <w:rFonts w:cs="Times New Roman"/>
        </w:rPr>
        <w:t xml:space="preserve"> </w:t>
      </w:r>
      <w:r w:rsidR="00574432">
        <w:rPr>
          <w:rFonts w:cs="Times New Roman"/>
        </w:rPr>
        <w:t xml:space="preserve">приведенная в </w:t>
      </w:r>
      <w:r w:rsidR="00574432" w:rsidRPr="00574432">
        <w:rPr>
          <w:rFonts w:eastAsia="Times New Roman" w:cs="Times New Roman"/>
          <w:szCs w:val="24"/>
          <w:lang w:eastAsia="ru-RU"/>
        </w:rPr>
        <w:t>Письме Минфина России от 01.07.2019 N 03-01-11/47990</w:t>
      </w:r>
      <w:r w:rsidR="00574432">
        <w:rPr>
          <w:rFonts w:eastAsia="Times New Roman" w:cs="Times New Roman"/>
          <w:szCs w:val="24"/>
          <w:lang w:eastAsia="ru-RU"/>
        </w:rPr>
        <w:t>,</w:t>
      </w:r>
      <w:r w:rsidRPr="006E125D">
        <w:rPr>
          <w:rFonts w:cs="Times New Roman"/>
        </w:rPr>
        <w:t xml:space="preserve"> которая характеризует «сумму всех </w:t>
      </w:r>
      <w:r w:rsidRPr="006E125D">
        <w:rPr>
          <w:rFonts w:eastAsia="Times New Roman" w:cs="Times New Roman"/>
          <w:szCs w:val="24"/>
          <w:lang w:eastAsia="ru-RU"/>
        </w:rPr>
        <w:t xml:space="preserve">налогов и сборов, таможенных пошлин, страховых взносов на обязательное государственное социальное </w:t>
      </w:r>
      <w:r w:rsidRPr="006E125D">
        <w:rPr>
          <w:rFonts w:eastAsia="Times New Roman" w:cs="Times New Roman"/>
          <w:szCs w:val="24"/>
          <w:lang w:eastAsia="ru-RU"/>
        </w:rPr>
        <w:lastRenderedPageBreak/>
        <w:t>страхование и прочих налоговых платежей за соответствующий период к величине внутреннего валового продукта (далее - ВВП) за аналогичный период». При этом расчет и на микроуровне, и на макроуровне можно проводить как в целом по всем отчислениям в бюджет, так и по отдельным видам налогов.</w:t>
      </w:r>
    </w:p>
    <w:p w:rsidR="00F73AAD" w:rsidRPr="006E125D" w:rsidRDefault="00F73AAD" w:rsidP="00F73AAD">
      <w:pPr>
        <w:jc w:val="center"/>
        <w:rPr>
          <w:rFonts w:eastAsiaTheme="minorEastAsia" w:cs="Times New Roman"/>
        </w:rPr>
      </w:pPr>
      <w:r w:rsidRPr="006E125D">
        <w:rPr>
          <w:rFonts w:cs="Times New Roman"/>
        </w:rPr>
        <w:t xml:space="preserve">Налоговая нагрузка страны = </w:t>
      </w:r>
      <m:oMath>
        <m:f>
          <m:fPr>
            <m:ctrlPr>
              <w:rPr>
                <w:rFonts w:ascii="Cambria Math" w:hAnsi="Cambria Math" w:cs="Times New Roman"/>
                <w:sz w:val="28"/>
              </w:rPr>
            </m:ctrlPr>
          </m:fPr>
          <m:num>
            <m:r>
              <m:rPr>
                <m:sty m:val="p"/>
              </m:rPr>
              <w:rPr>
                <w:rFonts w:ascii="Cambria Math" w:hAnsi="Cambria Math" w:cs="Times New Roman"/>
                <w:sz w:val="28"/>
              </w:rPr>
              <m:t>Сумма уплаченных налогов и сборов</m:t>
            </m:r>
          </m:num>
          <m:den>
            <m:r>
              <m:rPr>
                <m:sty m:val="p"/>
              </m:rPr>
              <w:rPr>
                <w:rFonts w:ascii="Cambria Math" w:hAnsi="Cambria Math" w:cs="Times New Roman"/>
                <w:sz w:val="28"/>
              </w:rPr>
              <m:t>Внутренний валовый продукт</m:t>
            </m:r>
          </m:den>
        </m:f>
      </m:oMath>
      <w:r w:rsidR="0035260B">
        <w:rPr>
          <w:rFonts w:eastAsiaTheme="minorEastAsia" w:cs="Times New Roman"/>
          <w:sz w:val="28"/>
        </w:rPr>
        <w:t xml:space="preserve"> </w:t>
      </w:r>
      <w:r w:rsidR="0035260B" w:rsidRPr="0035260B">
        <w:rPr>
          <w:rFonts w:eastAsiaTheme="minorEastAsia" w:cs="Times New Roman"/>
        </w:rPr>
        <w:t>(2)</w:t>
      </w:r>
    </w:p>
    <w:p w:rsidR="00F73AAD" w:rsidRPr="006E125D" w:rsidRDefault="00F73AAD" w:rsidP="00F73AAD">
      <w:pPr>
        <w:pStyle w:val="a3"/>
        <w:rPr>
          <w:rFonts w:eastAsia="Times New Roman" w:cs="Times New Roman"/>
          <w:szCs w:val="24"/>
          <w:lang w:eastAsia="ru-RU"/>
        </w:rPr>
      </w:pPr>
      <w:r w:rsidRPr="006E125D">
        <w:rPr>
          <w:rFonts w:eastAsia="Times New Roman" w:cs="Times New Roman"/>
          <w:szCs w:val="24"/>
          <w:lang w:eastAsia="ru-RU"/>
        </w:rPr>
        <w:t>На сайте Организации экономического сотрудничества и развития (ОЭСР) размещены данные, отражающие налоговую нагрузку (</w:t>
      </w:r>
      <w:r w:rsidRPr="006E125D">
        <w:rPr>
          <w:rFonts w:eastAsia="Times New Roman" w:cs="Times New Roman"/>
          <w:szCs w:val="24"/>
          <w:lang w:val="en-US" w:eastAsia="ru-RU"/>
        </w:rPr>
        <w:t>tax</w:t>
      </w:r>
      <w:r w:rsidRPr="006E125D">
        <w:rPr>
          <w:rFonts w:eastAsia="Times New Roman" w:cs="Times New Roman"/>
          <w:szCs w:val="24"/>
          <w:lang w:eastAsia="ru-RU"/>
        </w:rPr>
        <w:t xml:space="preserve"> </w:t>
      </w:r>
      <w:r w:rsidRPr="006E125D">
        <w:rPr>
          <w:rFonts w:eastAsia="Times New Roman" w:cs="Times New Roman"/>
          <w:szCs w:val="24"/>
          <w:lang w:val="en-US" w:eastAsia="ru-RU"/>
        </w:rPr>
        <w:t>burden</w:t>
      </w:r>
      <w:r w:rsidRPr="006E125D">
        <w:rPr>
          <w:rFonts w:eastAsia="Times New Roman" w:cs="Times New Roman"/>
          <w:szCs w:val="24"/>
          <w:lang w:eastAsia="ru-RU"/>
        </w:rPr>
        <w:t>) по странам, рассчитанную как отношение всех налоговых поступления – налоги на доход, на прибыль, на имущество, косвенные налоги, страховые взносы, налоги с заработной платы и прочие – к валовому внутреннему продукту страны (</w:t>
      </w:r>
      <w:r w:rsidRPr="006E125D">
        <w:rPr>
          <w:rFonts w:eastAsia="Times New Roman" w:cs="Times New Roman"/>
          <w:szCs w:val="24"/>
          <w:lang w:val="en-US" w:eastAsia="ru-RU"/>
        </w:rPr>
        <w:t>GDP</w:t>
      </w:r>
      <w:r w:rsidRPr="006E125D">
        <w:rPr>
          <w:rFonts w:eastAsia="Times New Roman" w:cs="Times New Roman"/>
          <w:szCs w:val="24"/>
          <w:lang w:eastAsia="ru-RU"/>
        </w:rPr>
        <w:t xml:space="preserve">). Однако необходимо отметить, что ОЭСР рассчитывает нагрузку без учета неналоговых платежей, которые не регулируются законодательством о налогах и сборах, таможенных платежах или страховых взносах на </w:t>
      </w:r>
      <w:r w:rsidRPr="006E125D">
        <w:rPr>
          <w:rStyle w:val="blk"/>
          <w:rFonts w:cs="Times New Roman"/>
        </w:rPr>
        <w:t>обязательное государственное социальное страхование.</w:t>
      </w:r>
    </w:p>
    <w:p w:rsidR="00F73AAD" w:rsidRPr="006E125D" w:rsidRDefault="00F73AAD" w:rsidP="008238D9">
      <w:pPr>
        <w:pStyle w:val="a3"/>
        <w:rPr>
          <w:rFonts w:cs="Times New Roman"/>
        </w:rPr>
      </w:pPr>
      <w:r w:rsidRPr="006E125D">
        <w:rPr>
          <w:rFonts w:cs="Times New Roman"/>
        </w:rPr>
        <w:t>В начале данной работы была выведена гипотеза о том, что чем выше налоговая нагрузка в стране, тем больше интерес к теме налогообложения и налоговым рискам у исследователей, таким образом должна наблюдаться прямая зависимость между количеством статей и уровнем налоговой нагрузки. Если сопоставить данные, приведенные в таблице из Приложения 1</w:t>
      </w:r>
      <w:r w:rsidR="00EB5D79" w:rsidRPr="006E125D">
        <w:rPr>
          <w:rFonts w:cs="Times New Roman"/>
        </w:rPr>
        <w:t xml:space="preserve"> «Налоговая нагрузка стран ОЭСР за 2000-2018 гг»</w:t>
      </w:r>
      <w:r w:rsidRPr="006E125D">
        <w:rPr>
          <w:rFonts w:cs="Times New Roman"/>
        </w:rPr>
        <w:t xml:space="preserve">, и </w:t>
      </w:r>
      <w:r w:rsidR="008238D9" w:rsidRPr="006E125D">
        <w:rPr>
          <w:rFonts w:cs="Times New Roman"/>
        </w:rPr>
        <w:t>Рисунок 2 «Распределение количества статей по странам за 2000-2020 гг»,</w:t>
      </w:r>
      <w:r w:rsidR="00EB5D79" w:rsidRPr="006E125D">
        <w:rPr>
          <w:rFonts w:cs="Times New Roman"/>
        </w:rPr>
        <w:t xml:space="preserve"> то можно заметить, что прямой зависимости не наблюдается </w:t>
      </w:r>
      <w:r w:rsidR="00DE0A91" w:rsidRPr="006E125D">
        <w:rPr>
          <w:rFonts w:cs="Times New Roman"/>
        </w:rPr>
        <w:t>(Рис. 9</w:t>
      </w:r>
      <w:r w:rsidR="00EB5D79" w:rsidRPr="006E125D">
        <w:rPr>
          <w:rFonts w:cs="Times New Roman"/>
        </w:rPr>
        <w:t xml:space="preserve">). </w:t>
      </w:r>
    </w:p>
    <w:p w:rsidR="00EB5D79" w:rsidRPr="006E125D" w:rsidRDefault="00DE0A91" w:rsidP="0035260B">
      <w:pPr>
        <w:pStyle w:val="a3"/>
        <w:spacing w:line="240" w:lineRule="auto"/>
        <w:jc w:val="center"/>
        <w:rPr>
          <w:rFonts w:cs="Times New Roman"/>
        </w:rPr>
      </w:pPr>
      <w:r w:rsidRPr="006E125D">
        <w:rPr>
          <w:rFonts w:cs="Times New Roman"/>
        </w:rPr>
        <w:t>Рисунок 9</w:t>
      </w:r>
      <w:r w:rsidR="00EB5D79" w:rsidRPr="006E125D">
        <w:rPr>
          <w:rFonts w:cs="Times New Roman"/>
        </w:rPr>
        <w:t>. Сравнение налоговой нагрузки и количества публикаций.</w:t>
      </w:r>
    </w:p>
    <w:p w:rsidR="00EB5D79" w:rsidRPr="006E125D" w:rsidRDefault="009B50F3" w:rsidP="002540B7">
      <w:pPr>
        <w:pStyle w:val="a3"/>
        <w:ind w:firstLine="0"/>
        <w:jc w:val="center"/>
        <w:rPr>
          <w:rFonts w:cs="Times New Roman"/>
        </w:rPr>
      </w:pPr>
      <w:r w:rsidRPr="006E125D">
        <w:rPr>
          <w:rFonts w:cs="Times New Roman"/>
          <w:noProof/>
          <w:lang w:eastAsia="ru-RU"/>
        </w:rPr>
        <w:drawing>
          <wp:inline distT="0" distB="0" distL="0" distR="0" wp14:anchorId="3EED01B2" wp14:editId="71ED1CEB">
            <wp:extent cx="5940425" cy="2750127"/>
            <wp:effectExtent l="0" t="0" r="3175"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925B4" w:rsidRPr="0039669B" w:rsidRDefault="00947B12" w:rsidP="0039669B">
      <w:pPr>
        <w:pStyle w:val="a3"/>
        <w:spacing w:line="240" w:lineRule="auto"/>
        <w:ind w:firstLine="0"/>
        <w:jc w:val="center"/>
        <w:rPr>
          <w:rFonts w:cs="Times New Roman"/>
          <w:sz w:val="22"/>
        </w:rPr>
      </w:pPr>
      <w:r>
        <w:rPr>
          <w:rFonts w:cs="Times New Roman"/>
          <w:sz w:val="22"/>
        </w:rPr>
        <w:t>Составлено</w:t>
      </w:r>
      <w:r w:rsidR="00071B8E">
        <w:rPr>
          <w:rFonts w:cs="Times New Roman"/>
          <w:sz w:val="22"/>
        </w:rPr>
        <w:t xml:space="preserve"> по</w:t>
      </w:r>
      <w:r>
        <w:rPr>
          <w:rFonts w:cs="Times New Roman"/>
          <w:sz w:val="22"/>
        </w:rPr>
        <w:t>:</w:t>
      </w:r>
      <w:r w:rsidR="00071B8E">
        <w:rPr>
          <w:rFonts w:cs="Times New Roman"/>
          <w:sz w:val="22"/>
        </w:rPr>
        <w:t xml:space="preserve"> данным ОЭСР</w:t>
      </w:r>
      <w:r>
        <w:rPr>
          <w:rFonts w:cs="Times New Roman"/>
          <w:sz w:val="22"/>
        </w:rPr>
        <w:t xml:space="preserve"> </w:t>
      </w:r>
      <w:r w:rsidRPr="00947B12">
        <w:rPr>
          <w:rFonts w:cs="Times New Roman"/>
          <w:sz w:val="22"/>
        </w:rPr>
        <w:t>[</w:t>
      </w:r>
      <w:r>
        <w:rPr>
          <w:rFonts w:cs="Times New Roman"/>
          <w:sz w:val="22"/>
        </w:rPr>
        <w:t>Приложение 1</w:t>
      </w:r>
      <w:r w:rsidRPr="00947B12">
        <w:rPr>
          <w:rFonts w:cs="Times New Roman"/>
          <w:sz w:val="22"/>
        </w:rPr>
        <w:t>]</w:t>
      </w:r>
      <w:r w:rsidR="003925B4" w:rsidRPr="0039669B">
        <w:rPr>
          <w:rFonts w:cs="Times New Roman"/>
          <w:sz w:val="22"/>
        </w:rPr>
        <w:t>.</w:t>
      </w:r>
    </w:p>
    <w:p w:rsidR="00D10CDE" w:rsidRDefault="00D10CDE" w:rsidP="00F73AAD">
      <w:pPr>
        <w:pStyle w:val="a3"/>
        <w:rPr>
          <w:rFonts w:eastAsia="Times New Roman" w:cs="Times New Roman"/>
          <w:szCs w:val="24"/>
          <w:lang w:eastAsia="ru-RU"/>
        </w:rPr>
      </w:pPr>
      <w:r w:rsidRPr="006E125D">
        <w:rPr>
          <w:rFonts w:eastAsia="Times New Roman" w:cs="Times New Roman"/>
          <w:szCs w:val="24"/>
          <w:lang w:eastAsia="ru-RU"/>
        </w:rPr>
        <w:lastRenderedPageBreak/>
        <w:t>По количест</w:t>
      </w:r>
      <w:r w:rsidR="006C2746">
        <w:rPr>
          <w:rFonts w:eastAsia="Times New Roman" w:cs="Times New Roman"/>
          <w:szCs w:val="24"/>
          <w:lang w:eastAsia="ru-RU"/>
        </w:rPr>
        <w:t xml:space="preserve">ву статей лидируют США и Россия, в то время как наибольшая налоговая нагрузка у исследуемых стран наблюдается у </w:t>
      </w:r>
      <w:r w:rsidR="00F4089A">
        <w:rPr>
          <w:rFonts w:eastAsia="Times New Roman" w:cs="Times New Roman"/>
          <w:szCs w:val="24"/>
          <w:lang w:eastAsia="ru-RU"/>
        </w:rPr>
        <w:t>Франции, Дании, Бельгии, Швеции</w:t>
      </w:r>
      <w:r w:rsidR="00BD380A">
        <w:rPr>
          <w:rFonts w:eastAsia="Times New Roman" w:cs="Times New Roman"/>
          <w:szCs w:val="24"/>
          <w:lang w:eastAsia="ru-RU"/>
        </w:rPr>
        <w:t xml:space="preserve"> и т.д. </w:t>
      </w:r>
      <w:r w:rsidR="00F4089A">
        <w:rPr>
          <w:rFonts w:eastAsia="Times New Roman" w:cs="Times New Roman"/>
          <w:szCs w:val="24"/>
          <w:lang w:eastAsia="ru-RU"/>
        </w:rPr>
        <w:t>(Рис. 10).</w:t>
      </w:r>
      <w:r w:rsidR="001F78C3">
        <w:rPr>
          <w:rFonts w:eastAsia="Times New Roman" w:cs="Times New Roman"/>
          <w:szCs w:val="24"/>
          <w:lang w:eastAsia="ru-RU"/>
        </w:rPr>
        <w:t xml:space="preserve"> При этом стоит отметить, что научные публикации американских ученых являются узконаправленными, так как они концентрируются, в основном, на отдельном аспекте налогообложения, который чаще всего является весьма специфическим, поэтому можно сказать, что для США данная тема является больше проявлением научного интереса, чем острой необходимостью в сокращении </w:t>
      </w:r>
      <w:r w:rsidR="00482FB5">
        <w:rPr>
          <w:rFonts w:eastAsia="Times New Roman" w:cs="Times New Roman"/>
          <w:szCs w:val="24"/>
          <w:lang w:eastAsia="ru-RU"/>
        </w:rPr>
        <w:t>налогового бремени населения.</w:t>
      </w:r>
    </w:p>
    <w:p w:rsidR="000A7D22" w:rsidRPr="000A7D22" w:rsidRDefault="000A7D22" w:rsidP="00C97452">
      <w:pPr>
        <w:pStyle w:val="a3"/>
        <w:spacing w:line="240" w:lineRule="auto"/>
        <w:jc w:val="center"/>
        <w:rPr>
          <w:rFonts w:cs="Times New Roman"/>
        </w:rPr>
      </w:pPr>
      <w:r w:rsidRPr="000A7D22">
        <w:rPr>
          <w:rFonts w:cs="Times New Roman"/>
        </w:rPr>
        <w:t>Рисунок 10. Страны ОЭСР с наибольше налоговой нагрузкой в 2018 году</w:t>
      </w:r>
      <w:r w:rsidR="00281BAE">
        <w:rPr>
          <w:rFonts w:cs="Times New Roman"/>
        </w:rPr>
        <w:t>, %</w:t>
      </w:r>
    </w:p>
    <w:p w:rsidR="000A7D22" w:rsidRDefault="000A7D22" w:rsidP="000472CF">
      <w:pPr>
        <w:pStyle w:val="a3"/>
        <w:ind w:firstLine="0"/>
        <w:jc w:val="center"/>
        <w:rPr>
          <w:rFonts w:eastAsia="Times New Roman" w:cs="Times New Roman"/>
          <w:szCs w:val="24"/>
          <w:lang w:eastAsia="ru-RU"/>
        </w:rPr>
      </w:pPr>
      <w:r>
        <w:rPr>
          <w:noProof/>
          <w:lang w:eastAsia="ru-RU"/>
        </w:rPr>
        <w:drawing>
          <wp:inline distT="0" distB="0" distL="0" distR="0" wp14:anchorId="4FE5AE88" wp14:editId="049C4537">
            <wp:extent cx="5646420" cy="1859280"/>
            <wp:effectExtent l="0" t="0" r="1143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47B12" w:rsidRPr="0039669B" w:rsidRDefault="00947B12" w:rsidP="00947B12">
      <w:pPr>
        <w:pStyle w:val="a3"/>
        <w:spacing w:line="240" w:lineRule="auto"/>
        <w:ind w:firstLine="0"/>
        <w:jc w:val="center"/>
        <w:rPr>
          <w:rFonts w:cs="Times New Roman"/>
          <w:sz w:val="22"/>
        </w:rPr>
      </w:pPr>
      <w:r>
        <w:rPr>
          <w:rFonts w:cs="Times New Roman"/>
          <w:sz w:val="22"/>
        </w:rPr>
        <w:t xml:space="preserve">Составлено по: данным ОЭСР </w:t>
      </w:r>
      <w:r w:rsidRPr="00947B12">
        <w:rPr>
          <w:rFonts w:cs="Times New Roman"/>
          <w:sz w:val="22"/>
        </w:rPr>
        <w:t>[</w:t>
      </w:r>
      <w:r>
        <w:rPr>
          <w:rFonts w:cs="Times New Roman"/>
          <w:sz w:val="22"/>
        </w:rPr>
        <w:t>Приложение 1</w:t>
      </w:r>
      <w:r w:rsidRPr="00947B12">
        <w:rPr>
          <w:rFonts w:cs="Times New Roman"/>
          <w:sz w:val="22"/>
        </w:rPr>
        <w:t>]</w:t>
      </w:r>
      <w:r w:rsidRPr="0039669B">
        <w:rPr>
          <w:rFonts w:cs="Times New Roman"/>
          <w:sz w:val="22"/>
        </w:rPr>
        <w:t>.</w:t>
      </w:r>
    </w:p>
    <w:p w:rsidR="001C2BBE" w:rsidRDefault="001C2BBE" w:rsidP="00F73AAD">
      <w:pPr>
        <w:pStyle w:val="a3"/>
        <w:rPr>
          <w:rFonts w:eastAsia="Times New Roman" w:cs="Times New Roman"/>
          <w:szCs w:val="24"/>
          <w:lang w:eastAsia="ru-RU"/>
        </w:rPr>
      </w:pPr>
      <w:r>
        <w:rPr>
          <w:rFonts w:eastAsia="Times New Roman" w:cs="Times New Roman"/>
          <w:szCs w:val="24"/>
          <w:lang w:eastAsia="ru-RU"/>
        </w:rPr>
        <w:t>Налоговая нагрузка в РФ имела неоднозначную тенденцию за восемнадцать лет, но однозначно можно сказать, что, по сравнению со странами ОЭСР, в РФ уровень налоговой нагрузки на уровне средней налоговой нагрузки ОЭСР</w:t>
      </w:r>
      <w:r w:rsidR="00071B8E">
        <w:rPr>
          <w:rFonts w:eastAsia="Times New Roman" w:cs="Times New Roman"/>
          <w:szCs w:val="24"/>
          <w:lang w:eastAsia="ru-RU"/>
        </w:rPr>
        <w:t xml:space="preserve"> (Рис. 11)</w:t>
      </w:r>
      <w:r>
        <w:rPr>
          <w:rFonts w:eastAsia="Times New Roman" w:cs="Times New Roman"/>
          <w:szCs w:val="24"/>
          <w:lang w:eastAsia="ru-RU"/>
        </w:rPr>
        <w:t xml:space="preserve">, поэтому выводы о том, что </w:t>
      </w:r>
      <w:r w:rsidR="00691F85">
        <w:rPr>
          <w:rFonts w:eastAsia="Times New Roman" w:cs="Times New Roman"/>
          <w:szCs w:val="24"/>
          <w:lang w:eastAsia="ru-RU"/>
        </w:rPr>
        <w:t xml:space="preserve">в России интерес к теме налогообложения обусловлен высокой долей отчислений тоже неверен. </w:t>
      </w:r>
      <w:r w:rsidR="00281BAE">
        <w:rPr>
          <w:rFonts w:eastAsia="Times New Roman" w:cs="Times New Roman"/>
          <w:szCs w:val="24"/>
          <w:lang w:eastAsia="ru-RU"/>
        </w:rPr>
        <w:t>Отдельно стоит отметить, что данные брались исходя из начисленных налогов, а не уплаченных, а одной из явных специфик российской экономики является высокая доля «теневого» бизнеса.</w:t>
      </w:r>
    </w:p>
    <w:p w:rsidR="00071B8E" w:rsidRPr="00071B8E" w:rsidRDefault="00071B8E" w:rsidP="00C97452">
      <w:pPr>
        <w:pStyle w:val="a3"/>
        <w:spacing w:line="240" w:lineRule="auto"/>
        <w:jc w:val="center"/>
        <w:rPr>
          <w:rFonts w:cs="Times New Roman"/>
        </w:rPr>
      </w:pPr>
      <w:r>
        <w:rPr>
          <w:rFonts w:cs="Times New Roman"/>
        </w:rPr>
        <w:t>Рисунок 11</w:t>
      </w:r>
      <w:r w:rsidRPr="000A7D22">
        <w:rPr>
          <w:rFonts w:cs="Times New Roman"/>
        </w:rPr>
        <w:t xml:space="preserve">. </w:t>
      </w:r>
      <w:r>
        <w:rPr>
          <w:rFonts w:cs="Times New Roman"/>
        </w:rPr>
        <w:t>Уровень налоговой нагрузки в РФ за 2000-2018 гг</w:t>
      </w:r>
      <w:r w:rsidR="00281BAE">
        <w:rPr>
          <w:rFonts w:cs="Times New Roman"/>
        </w:rPr>
        <w:t>., %</w:t>
      </w:r>
    </w:p>
    <w:p w:rsidR="001C2BBE" w:rsidRDefault="001C2BBE" w:rsidP="000472CF">
      <w:pPr>
        <w:pStyle w:val="a3"/>
        <w:ind w:firstLine="0"/>
        <w:jc w:val="center"/>
        <w:rPr>
          <w:rFonts w:eastAsia="Times New Roman" w:cs="Times New Roman"/>
          <w:szCs w:val="24"/>
          <w:lang w:eastAsia="ru-RU"/>
        </w:rPr>
      </w:pPr>
      <w:r>
        <w:rPr>
          <w:noProof/>
          <w:lang w:eastAsia="ru-RU"/>
        </w:rPr>
        <w:drawing>
          <wp:inline distT="0" distB="0" distL="0" distR="0" wp14:anchorId="37204EAD" wp14:editId="0B865548">
            <wp:extent cx="5745480" cy="2011680"/>
            <wp:effectExtent l="0" t="0" r="7620" b="76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71B8E" w:rsidRPr="00071B8E" w:rsidRDefault="00947B12" w:rsidP="00071B8E">
      <w:pPr>
        <w:pStyle w:val="a3"/>
        <w:spacing w:line="240" w:lineRule="auto"/>
        <w:ind w:firstLine="0"/>
        <w:jc w:val="center"/>
        <w:rPr>
          <w:rFonts w:cs="Times New Roman"/>
          <w:sz w:val="22"/>
        </w:rPr>
      </w:pPr>
      <w:r>
        <w:rPr>
          <w:rFonts w:cs="Times New Roman"/>
          <w:sz w:val="22"/>
        </w:rPr>
        <w:t>С</w:t>
      </w:r>
      <w:r w:rsidR="00071B8E" w:rsidRPr="00071B8E">
        <w:rPr>
          <w:rFonts w:cs="Times New Roman"/>
          <w:sz w:val="22"/>
        </w:rPr>
        <w:t xml:space="preserve">оставлено </w:t>
      </w:r>
      <w:r>
        <w:rPr>
          <w:rFonts w:cs="Times New Roman"/>
          <w:sz w:val="22"/>
        </w:rPr>
        <w:t>по: д</w:t>
      </w:r>
      <w:r w:rsidR="00071B8E" w:rsidRPr="00071B8E">
        <w:rPr>
          <w:rFonts w:cs="Times New Roman"/>
          <w:sz w:val="22"/>
        </w:rPr>
        <w:t xml:space="preserve">анным Министерства финансов и Федерального </w:t>
      </w:r>
      <w:r w:rsidR="00071B8E" w:rsidRPr="00AC697B">
        <w:rPr>
          <w:rFonts w:cs="Times New Roman"/>
          <w:sz w:val="22"/>
        </w:rPr>
        <w:t>Казначейства</w:t>
      </w:r>
      <w:r w:rsidRPr="00AC697B">
        <w:rPr>
          <w:rFonts w:cs="Times New Roman"/>
          <w:sz w:val="22"/>
        </w:rPr>
        <w:t xml:space="preserve"> [</w:t>
      </w:r>
      <w:r w:rsidR="00F65F9E" w:rsidRPr="00AC697B">
        <w:rPr>
          <w:rFonts w:cs="Times New Roman"/>
          <w:sz w:val="22"/>
        </w:rPr>
        <w:t>5</w:t>
      </w:r>
      <w:r w:rsidR="00AC697B" w:rsidRPr="00AC697B">
        <w:rPr>
          <w:rFonts w:cs="Times New Roman"/>
          <w:sz w:val="22"/>
        </w:rPr>
        <w:t>4</w:t>
      </w:r>
      <w:r w:rsidRPr="00AC697B">
        <w:rPr>
          <w:rFonts w:cs="Times New Roman"/>
          <w:sz w:val="22"/>
        </w:rPr>
        <w:t>]</w:t>
      </w:r>
      <w:r w:rsidR="00F65F9E" w:rsidRPr="00AC697B">
        <w:rPr>
          <w:rFonts w:cs="Times New Roman"/>
          <w:sz w:val="22"/>
        </w:rPr>
        <w:t>, [5</w:t>
      </w:r>
      <w:r w:rsidR="00AC697B" w:rsidRPr="00AC697B">
        <w:rPr>
          <w:rFonts w:cs="Times New Roman"/>
          <w:sz w:val="22"/>
        </w:rPr>
        <w:t>8</w:t>
      </w:r>
      <w:r w:rsidR="00F65F9E" w:rsidRPr="00AC697B">
        <w:rPr>
          <w:rFonts w:cs="Times New Roman"/>
          <w:sz w:val="22"/>
        </w:rPr>
        <w:t>]</w:t>
      </w:r>
      <w:r w:rsidR="00071B8E" w:rsidRPr="00AC697B">
        <w:rPr>
          <w:rFonts w:cs="Times New Roman"/>
          <w:sz w:val="22"/>
        </w:rPr>
        <w:t>.</w:t>
      </w:r>
    </w:p>
    <w:p w:rsidR="00F73AAD" w:rsidRPr="006E125D" w:rsidRDefault="00F73AAD" w:rsidP="00F73AAD">
      <w:pPr>
        <w:pStyle w:val="a3"/>
        <w:rPr>
          <w:rFonts w:eastAsia="Times New Roman" w:cs="Times New Roman"/>
          <w:szCs w:val="24"/>
          <w:lang w:eastAsia="ru-RU"/>
        </w:rPr>
      </w:pPr>
      <w:r w:rsidRPr="006E125D">
        <w:rPr>
          <w:rFonts w:eastAsia="Times New Roman" w:cs="Times New Roman"/>
          <w:szCs w:val="24"/>
          <w:lang w:eastAsia="ru-RU"/>
        </w:rPr>
        <w:lastRenderedPageBreak/>
        <w:t>Уровень налоговой нагрузки напрямую отражает влияние налоговой системы на финансовое состояние каждого налогоплательщика, поэтому снижение налоговой нагрузки является одной из первостепенных задач Правительства. Исследователь И.А. Коростелкина выделяет следующие аспекты, для планирования которых необходимо рассчитывать налоговую нагрузку предприятия:</w:t>
      </w:r>
    </w:p>
    <w:p w:rsidR="00F73AAD" w:rsidRPr="006E125D" w:rsidRDefault="00F73AAD" w:rsidP="00EC15B2">
      <w:pPr>
        <w:pStyle w:val="a3"/>
        <w:numPr>
          <w:ilvl w:val="0"/>
          <w:numId w:val="24"/>
        </w:numPr>
        <w:ind w:left="709"/>
        <w:rPr>
          <w:rFonts w:eastAsia="Times New Roman" w:cs="Times New Roman"/>
          <w:szCs w:val="24"/>
          <w:lang w:eastAsia="ru-RU"/>
        </w:rPr>
      </w:pPr>
      <w:r w:rsidRPr="006E125D">
        <w:rPr>
          <w:rFonts w:eastAsia="Times New Roman" w:cs="Times New Roman"/>
          <w:szCs w:val="24"/>
          <w:lang w:eastAsia="ru-RU"/>
        </w:rPr>
        <w:t>выработка альтернативных управленческих решений в рамках инвестиционного проекта;</w:t>
      </w:r>
    </w:p>
    <w:p w:rsidR="00F73AAD" w:rsidRPr="006E125D" w:rsidRDefault="00F73AAD" w:rsidP="00EC15B2">
      <w:pPr>
        <w:pStyle w:val="a3"/>
        <w:numPr>
          <w:ilvl w:val="0"/>
          <w:numId w:val="24"/>
        </w:numPr>
        <w:ind w:left="709"/>
        <w:rPr>
          <w:rFonts w:eastAsia="Times New Roman" w:cs="Times New Roman"/>
          <w:szCs w:val="24"/>
          <w:lang w:eastAsia="ru-RU"/>
        </w:rPr>
      </w:pPr>
      <w:r w:rsidRPr="006E125D">
        <w:rPr>
          <w:rFonts w:eastAsia="Times New Roman" w:cs="Times New Roman"/>
          <w:szCs w:val="24"/>
          <w:lang w:eastAsia="ru-RU"/>
        </w:rPr>
        <w:t>выявление более выгодного вложения средств;</w:t>
      </w:r>
    </w:p>
    <w:p w:rsidR="00F73AAD" w:rsidRPr="006E125D" w:rsidRDefault="00F73AAD" w:rsidP="00EC15B2">
      <w:pPr>
        <w:pStyle w:val="a3"/>
        <w:numPr>
          <w:ilvl w:val="0"/>
          <w:numId w:val="24"/>
        </w:numPr>
        <w:ind w:left="709"/>
        <w:rPr>
          <w:rFonts w:eastAsia="Times New Roman" w:cs="Times New Roman"/>
          <w:szCs w:val="24"/>
          <w:lang w:eastAsia="ru-RU"/>
        </w:rPr>
      </w:pPr>
      <w:r w:rsidRPr="006E125D">
        <w:rPr>
          <w:rFonts w:eastAsia="Times New Roman" w:cs="Times New Roman"/>
          <w:szCs w:val="24"/>
          <w:lang w:eastAsia="ru-RU"/>
        </w:rPr>
        <w:t>рассмотрение эффективного размещения производства;</w:t>
      </w:r>
    </w:p>
    <w:p w:rsidR="00F73AAD" w:rsidRPr="00AC697B" w:rsidRDefault="00F73AAD" w:rsidP="00EC15B2">
      <w:pPr>
        <w:pStyle w:val="a3"/>
        <w:numPr>
          <w:ilvl w:val="0"/>
          <w:numId w:val="24"/>
        </w:numPr>
        <w:ind w:left="709"/>
        <w:rPr>
          <w:rFonts w:eastAsia="Times New Roman" w:cs="Times New Roman"/>
          <w:szCs w:val="24"/>
          <w:lang w:eastAsia="ru-RU"/>
        </w:rPr>
      </w:pPr>
      <w:r w:rsidRPr="006E125D">
        <w:rPr>
          <w:rFonts w:eastAsia="Times New Roman" w:cs="Times New Roman"/>
          <w:szCs w:val="24"/>
          <w:lang w:eastAsia="ru-RU"/>
        </w:rPr>
        <w:t xml:space="preserve">анализ результатов деятельности при составлении бизнес планов на краткосрочный и долгосрочный </w:t>
      </w:r>
      <w:r w:rsidRPr="00AC697B">
        <w:rPr>
          <w:rFonts w:eastAsia="Times New Roman" w:cs="Times New Roman"/>
          <w:szCs w:val="24"/>
          <w:lang w:eastAsia="ru-RU"/>
        </w:rPr>
        <w:t>периоды [</w:t>
      </w:r>
      <w:r w:rsidR="00AC697B" w:rsidRPr="00AC697B">
        <w:rPr>
          <w:rFonts w:eastAsia="Times New Roman" w:cs="Times New Roman"/>
          <w:szCs w:val="24"/>
          <w:lang w:eastAsia="ru-RU"/>
        </w:rPr>
        <w:t>28</w:t>
      </w:r>
      <w:r w:rsidRPr="00AC697B">
        <w:rPr>
          <w:rFonts w:eastAsia="Times New Roman" w:cs="Times New Roman"/>
          <w:szCs w:val="24"/>
          <w:lang w:eastAsia="ru-RU"/>
        </w:rPr>
        <w:t>].</w:t>
      </w:r>
    </w:p>
    <w:p w:rsidR="00F73AAD" w:rsidRPr="006E125D" w:rsidRDefault="00F73AAD" w:rsidP="00F73AAD">
      <w:pPr>
        <w:pStyle w:val="a3"/>
        <w:rPr>
          <w:rFonts w:eastAsia="Times New Roman" w:cs="Times New Roman"/>
          <w:szCs w:val="24"/>
          <w:lang w:eastAsia="ru-RU"/>
        </w:rPr>
      </w:pPr>
      <w:r w:rsidRPr="006E125D">
        <w:rPr>
          <w:rFonts w:eastAsia="Times New Roman" w:cs="Times New Roman"/>
          <w:szCs w:val="24"/>
          <w:lang w:eastAsia="ru-RU"/>
        </w:rPr>
        <w:t>Существует большое количество различных методик расчета налоговой нагрузки, но все основные отличия базируются на следующих пунктах:</w:t>
      </w:r>
    </w:p>
    <w:p w:rsidR="00F73AAD" w:rsidRPr="006E125D" w:rsidRDefault="00F73AAD" w:rsidP="00EC15B2">
      <w:pPr>
        <w:pStyle w:val="a3"/>
        <w:numPr>
          <w:ilvl w:val="0"/>
          <w:numId w:val="25"/>
        </w:numPr>
        <w:ind w:left="709"/>
        <w:rPr>
          <w:rFonts w:eastAsia="Times New Roman" w:cs="Times New Roman"/>
          <w:szCs w:val="24"/>
          <w:lang w:eastAsia="ru-RU"/>
        </w:rPr>
      </w:pPr>
      <w:r w:rsidRPr="006E125D">
        <w:rPr>
          <w:rFonts w:eastAsia="Times New Roman" w:cs="Times New Roman"/>
          <w:szCs w:val="24"/>
          <w:lang w:eastAsia="ru-RU"/>
        </w:rPr>
        <w:t>совокупность налогов, включаемых в расчет (все или часть);</w:t>
      </w:r>
    </w:p>
    <w:p w:rsidR="00F73AAD" w:rsidRPr="006E125D" w:rsidRDefault="00F73AAD" w:rsidP="00EC15B2">
      <w:pPr>
        <w:pStyle w:val="a3"/>
        <w:numPr>
          <w:ilvl w:val="0"/>
          <w:numId w:val="25"/>
        </w:numPr>
        <w:ind w:left="709"/>
        <w:rPr>
          <w:rFonts w:eastAsia="Times New Roman" w:cs="Times New Roman"/>
          <w:szCs w:val="24"/>
          <w:lang w:eastAsia="ru-RU"/>
        </w:rPr>
      </w:pPr>
      <w:r w:rsidRPr="006E125D">
        <w:rPr>
          <w:rFonts w:eastAsia="Times New Roman" w:cs="Times New Roman"/>
          <w:szCs w:val="24"/>
          <w:lang w:eastAsia="ru-RU"/>
        </w:rPr>
        <w:t>состояние принимаемых в расчет налогов (начисленные или уплаченные);</w:t>
      </w:r>
    </w:p>
    <w:p w:rsidR="00F73AAD" w:rsidRPr="006E125D" w:rsidRDefault="00F73AAD" w:rsidP="00EC15B2">
      <w:pPr>
        <w:pStyle w:val="a3"/>
        <w:numPr>
          <w:ilvl w:val="0"/>
          <w:numId w:val="25"/>
        </w:numPr>
        <w:ind w:left="709"/>
        <w:rPr>
          <w:rFonts w:eastAsia="Times New Roman" w:cs="Times New Roman"/>
          <w:szCs w:val="24"/>
          <w:lang w:eastAsia="ru-RU"/>
        </w:rPr>
      </w:pPr>
      <w:r w:rsidRPr="006E125D">
        <w:rPr>
          <w:rFonts w:eastAsia="Times New Roman" w:cs="Times New Roman"/>
          <w:szCs w:val="24"/>
          <w:lang w:eastAsia="ru-RU"/>
        </w:rPr>
        <w:t>показатели в знаменателе, с которым сравнивают налоговые выплаты.</w:t>
      </w:r>
    </w:p>
    <w:p w:rsidR="00F73AAD" w:rsidRPr="006E125D" w:rsidRDefault="00F73AAD" w:rsidP="00F73AAD">
      <w:pPr>
        <w:pStyle w:val="a3"/>
        <w:rPr>
          <w:rFonts w:eastAsia="Times New Roman" w:cs="Times New Roman"/>
          <w:szCs w:val="24"/>
          <w:lang w:eastAsia="ru-RU"/>
        </w:rPr>
      </w:pPr>
      <w:r w:rsidRPr="006E125D">
        <w:rPr>
          <w:rFonts w:eastAsia="Times New Roman" w:cs="Times New Roman"/>
          <w:szCs w:val="24"/>
          <w:lang w:eastAsia="ru-RU"/>
        </w:rPr>
        <w:t>В части структуры налогов, включаемых в расчет налоговой нагрузки, расхождение мнений ученых обосновано целесообразностью включения налоговых отчислений организации в качестве налогового агента, так как они являются по своей природе транзитными для налогоплательщика. Включение или невключение данных сумм зависит от цели расчета налоговой нагрузки.</w:t>
      </w:r>
    </w:p>
    <w:p w:rsidR="00F73AAD" w:rsidRPr="006E125D" w:rsidRDefault="00F73AAD" w:rsidP="00F73AAD">
      <w:pPr>
        <w:pStyle w:val="a3"/>
        <w:rPr>
          <w:rFonts w:eastAsia="Times New Roman" w:cs="Times New Roman"/>
          <w:szCs w:val="24"/>
          <w:lang w:eastAsia="ru-RU"/>
        </w:rPr>
      </w:pPr>
      <w:r w:rsidRPr="006E125D">
        <w:rPr>
          <w:rFonts w:eastAsia="Times New Roman" w:cs="Times New Roman"/>
          <w:szCs w:val="24"/>
          <w:lang w:eastAsia="ru-RU"/>
        </w:rPr>
        <w:t>Другой вопрос, который однозначно влияет на величину</w:t>
      </w:r>
      <w:r w:rsidR="00771C1F">
        <w:rPr>
          <w:rFonts w:eastAsia="Times New Roman" w:cs="Times New Roman"/>
          <w:szCs w:val="24"/>
          <w:lang w:eastAsia="ru-RU"/>
        </w:rPr>
        <w:t xml:space="preserve"> налоговой нагрузки, -  момент</w:t>
      </w:r>
      <w:r w:rsidRPr="006E125D">
        <w:rPr>
          <w:rFonts w:eastAsia="Times New Roman" w:cs="Times New Roman"/>
          <w:szCs w:val="24"/>
          <w:lang w:eastAsia="ru-RU"/>
        </w:rPr>
        <w:t xml:space="preserve"> учета налоговых платежей в расчетах: предполагаемые суммы (после начисления) или фактически уплаченные. В первом случае теряется та часть налоговых поступлений, которая, возможно, так никогда и не будет уплачена в бюджет по различным причинам (уклонение от уплаты, банкротство и т.д.). В ином случае, то есть при использовании фактических сумм, учитывается величина налоговых выплат, которая еще не поступила в бюджет, но была уплачена организацией. Тем не менее, оба варианта имеют право на существование.</w:t>
      </w:r>
    </w:p>
    <w:p w:rsidR="00F73AAD" w:rsidRPr="006E125D" w:rsidRDefault="00F73AAD" w:rsidP="00F73AAD">
      <w:pPr>
        <w:pStyle w:val="a3"/>
        <w:rPr>
          <w:rFonts w:eastAsia="Times New Roman" w:cs="Times New Roman"/>
          <w:szCs w:val="24"/>
          <w:lang w:eastAsia="ru-RU"/>
        </w:rPr>
      </w:pPr>
      <w:r w:rsidRPr="006E125D">
        <w:rPr>
          <w:rFonts w:eastAsia="Times New Roman" w:cs="Times New Roman"/>
          <w:szCs w:val="24"/>
          <w:lang w:eastAsia="ru-RU"/>
        </w:rPr>
        <w:lastRenderedPageBreak/>
        <w:t>Однако ключевым моментом является именно разница в показателях, которые ставятся в знаменателе. На практике зачастую применяются следующие показатели:</w:t>
      </w:r>
    </w:p>
    <w:p w:rsidR="00F73AAD" w:rsidRPr="006E125D" w:rsidRDefault="00F73AAD" w:rsidP="00EC15B2">
      <w:pPr>
        <w:pStyle w:val="a3"/>
        <w:numPr>
          <w:ilvl w:val="0"/>
          <w:numId w:val="26"/>
        </w:numPr>
        <w:ind w:left="709"/>
        <w:rPr>
          <w:rFonts w:eastAsia="Times New Roman" w:cs="Times New Roman"/>
          <w:szCs w:val="24"/>
          <w:lang w:eastAsia="ru-RU"/>
        </w:rPr>
      </w:pPr>
      <w:r w:rsidRPr="006E125D">
        <w:rPr>
          <w:rFonts w:eastAsia="Times New Roman" w:cs="Times New Roman"/>
          <w:szCs w:val="24"/>
          <w:lang w:eastAsia="ru-RU"/>
        </w:rPr>
        <w:t>выручка от реализации и внереализационные доходы;</w:t>
      </w:r>
    </w:p>
    <w:p w:rsidR="00F73AAD" w:rsidRPr="006E125D" w:rsidRDefault="00F73AAD" w:rsidP="00EC15B2">
      <w:pPr>
        <w:pStyle w:val="a3"/>
        <w:numPr>
          <w:ilvl w:val="0"/>
          <w:numId w:val="26"/>
        </w:numPr>
        <w:ind w:left="709"/>
        <w:rPr>
          <w:rFonts w:eastAsia="Times New Roman" w:cs="Times New Roman"/>
          <w:szCs w:val="24"/>
          <w:lang w:eastAsia="ru-RU"/>
        </w:rPr>
      </w:pPr>
      <w:r w:rsidRPr="006E125D">
        <w:rPr>
          <w:rFonts w:eastAsia="Times New Roman" w:cs="Times New Roman"/>
          <w:szCs w:val="24"/>
          <w:lang w:eastAsia="ru-RU"/>
        </w:rPr>
        <w:t>добавленная стоимость;</w:t>
      </w:r>
    </w:p>
    <w:p w:rsidR="00F73AAD" w:rsidRPr="006E125D" w:rsidRDefault="00F73AAD" w:rsidP="00EC15B2">
      <w:pPr>
        <w:pStyle w:val="a3"/>
        <w:numPr>
          <w:ilvl w:val="0"/>
          <w:numId w:val="26"/>
        </w:numPr>
        <w:ind w:left="709"/>
        <w:rPr>
          <w:rFonts w:eastAsia="Times New Roman" w:cs="Times New Roman"/>
          <w:szCs w:val="24"/>
          <w:lang w:eastAsia="ru-RU"/>
        </w:rPr>
      </w:pPr>
      <w:r w:rsidRPr="006E125D">
        <w:rPr>
          <w:rFonts w:eastAsia="Times New Roman" w:cs="Times New Roman"/>
          <w:szCs w:val="24"/>
          <w:lang w:eastAsia="ru-RU"/>
        </w:rPr>
        <w:t>валовая прибыль;</w:t>
      </w:r>
    </w:p>
    <w:p w:rsidR="00F73AAD" w:rsidRPr="006E125D" w:rsidRDefault="00F73AAD" w:rsidP="00EC15B2">
      <w:pPr>
        <w:pStyle w:val="a3"/>
        <w:numPr>
          <w:ilvl w:val="0"/>
          <w:numId w:val="26"/>
        </w:numPr>
        <w:ind w:left="709"/>
        <w:rPr>
          <w:rFonts w:eastAsia="Times New Roman" w:cs="Times New Roman"/>
          <w:szCs w:val="24"/>
          <w:lang w:eastAsia="ru-RU"/>
        </w:rPr>
      </w:pPr>
      <w:r w:rsidRPr="006E125D">
        <w:rPr>
          <w:rFonts w:eastAsia="Times New Roman" w:cs="Times New Roman"/>
          <w:szCs w:val="24"/>
          <w:lang w:eastAsia="ru-RU"/>
        </w:rPr>
        <w:t>чистая прибыль.</w:t>
      </w:r>
    </w:p>
    <w:p w:rsidR="00F73AAD" w:rsidRPr="006E125D" w:rsidRDefault="00F73AAD" w:rsidP="00F73AAD">
      <w:pPr>
        <w:pStyle w:val="a3"/>
        <w:rPr>
          <w:rFonts w:eastAsia="Times New Roman" w:cs="Times New Roman"/>
          <w:szCs w:val="24"/>
          <w:lang w:eastAsia="ru-RU"/>
        </w:rPr>
      </w:pPr>
      <w:r w:rsidRPr="006E125D">
        <w:rPr>
          <w:rFonts w:eastAsia="Times New Roman" w:cs="Times New Roman"/>
          <w:szCs w:val="24"/>
          <w:lang w:eastAsia="ru-RU"/>
        </w:rPr>
        <w:t xml:space="preserve">Чаще всего для повышения точности используют не одну формулу, а совокупность, на основе результатов которой и принимают управленческие решения. Однако в данной работе внимание будет сосредоточено на базовой методике, а именно методике Минфина, указанной выше, так как этот показатель не столько отражает реальное влияние налогов на финансовое состояние предприятия, сколько позволяет проанализировать налоговые риски </w:t>
      </w:r>
      <w:r w:rsidRPr="00AC697B">
        <w:rPr>
          <w:rFonts w:eastAsia="Times New Roman" w:cs="Times New Roman"/>
          <w:szCs w:val="24"/>
          <w:lang w:eastAsia="ru-RU"/>
        </w:rPr>
        <w:t>организации при том или ином уровне</w:t>
      </w:r>
      <w:r w:rsidR="007823F7" w:rsidRPr="00AC697B">
        <w:rPr>
          <w:rFonts w:eastAsia="Times New Roman" w:cs="Times New Roman"/>
          <w:szCs w:val="24"/>
          <w:lang w:eastAsia="ru-RU"/>
        </w:rPr>
        <w:t xml:space="preserve"> [2</w:t>
      </w:r>
      <w:r w:rsidR="00AC697B" w:rsidRPr="00AC697B">
        <w:rPr>
          <w:rFonts w:eastAsia="Times New Roman" w:cs="Times New Roman"/>
          <w:szCs w:val="24"/>
          <w:lang w:eastAsia="ru-RU"/>
        </w:rPr>
        <w:t>7</w:t>
      </w:r>
      <w:r w:rsidR="007823F7" w:rsidRPr="00AC697B">
        <w:rPr>
          <w:rFonts w:eastAsia="Times New Roman" w:cs="Times New Roman"/>
          <w:szCs w:val="24"/>
          <w:lang w:eastAsia="ru-RU"/>
        </w:rPr>
        <w:t>]</w:t>
      </w:r>
      <w:r w:rsidRPr="00AC697B">
        <w:rPr>
          <w:rFonts w:eastAsia="Times New Roman" w:cs="Times New Roman"/>
          <w:szCs w:val="24"/>
          <w:lang w:eastAsia="ru-RU"/>
        </w:rPr>
        <w:t>.</w:t>
      </w:r>
      <w:r w:rsidRPr="006E125D">
        <w:rPr>
          <w:rFonts w:eastAsia="Times New Roman" w:cs="Times New Roman"/>
          <w:szCs w:val="24"/>
          <w:lang w:eastAsia="ru-RU"/>
        </w:rPr>
        <w:t xml:space="preserve"> </w:t>
      </w:r>
    </w:p>
    <w:p w:rsidR="00625CE2" w:rsidRDefault="00F73AAD" w:rsidP="00625CE2">
      <w:pPr>
        <w:pStyle w:val="a3"/>
        <w:rPr>
          <w:rStyle w:val="blk"/>
          <w:rFonts w:cs="Times New Roman"/>
        </w:rPr>
      </w:pPr>
      <w:r w:rsidRPr="006E125D">
        <w:rPr>
          <w:rFonts w:eastAsia="Times New Roman" w:cs="Times New Roman"/>
          <w:szCs w:val="24"/>
          <w:lang w:eastAsia="ru-RU"/>
        </w:rPr>
        <w:t>Стоит напомнить, что налоговая нагрузка является одним из двенадцати критериев, указанных в Концепции выездных налоговых проверок, таким образом, непопадание в определенную границу может привести к тому, что к дея</w:t>
      </w:r>
      <w:r w:rsidR="00771C1F">
        <w:rPr>
          <w:rFonts w:eastAsia="Times New Roman" w:cs="Times New Roman"/>
          <w:szCs w:val="24"/>
          <w:lang w:eastAsia="ru-RU"/>
        </w:rPr>
        <w:t>тельности налогоплательщика буде</w:t>
      </w:r>
      <w:r w:rsidRPr="006E125D">
        <w:rPr>
          <w:rFonts w:eastAsia="Times New Roman" w:cs="Times New Roman"/>
          <w:szCs w:val="24"/>
          <w:lang w:eastAsia="ru-RU"/>
        </w:rPr>
        <w:t>т проявлен повышенный интерес. В Концепции указана следующая формулировка, которая означает, что налогоплательщик ведет свою финансово-хозяйственную деятельность с высокими налоговыми рисками: «</w:t>
      </w:r>
      <w:r w:rsidRPr="006E125D">
        <w:rPr>
          <w:rStyle w:val="blk"/>
          <w:rFonts w:cs="Times New Roman"/>
        </w:rPr>
        <w:t>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 В Приложении</w:t>
      </w:r>
      <w:r w:rsidR="00281BAE">
        <w:rPr>
          <w:rStyle w:val="blk"/>
          <w:rFonts w:cs="Times New Roman"/>
        </w:rPr>
        <w:t xml:space="preserve"> №3 Концепции приводятся значения</w:t>
      </w:r>
      <w:r w:rsidRPr="006E125D">
        <w:rPr>
          <w:rStyle w:val="blk"/>
          <w:rFonts w:cs="Times New Roman"/>
        </w:rPr>
        <w:t xml:space="preserve"> сред</w:t>
      </w:r>
      <w:r w:rsidR="00281BAE">
        <w:rPr>
          <w:rStyle w:val="blk"/>
          <w:rFonts w:cs="Times New Roman"/>
        </w:rPr>
        <w:t>неотраслевой налоговой нагрузки, с которыми налогоплательщик может самостоятельно ознакомиться и сделать соответствующие выводы</w:t>
      </w:r>
      <w:r w:rsidR="003272CE">
        <w:rPr>
          <w:rStyle w:val="blk"/>
          <w:rFonts w:cs="Times New Roman"/>
        </w:rPr>
        <w:t xml:space="preserve"> (Табл. 4)</w:t>
      </w:r>
      <w:r w:rsidR="00281BAE">
        <w:rPr>
          <w:rStyle w:val="blk"/>
          <w:rFonts w:cs="Times New Roman"/>
        </w:rPr>
        <w:t>.</w:t>
      </w:r>
      <w:r w:rsidR="00835953">
        <w:rPr>
          <w:rStyle w:val="blk"/>
          <w:rFonts w:cs="Times New Roman"/>
        </w:rPr>
        <w:t xml:space="preserve"> </w:t>
      </w:r>
      <w:r w:rsidR="008D3663">
        <w:rPr>
          <w:rStyle w:val="blk"/>
          <w:rFonts w:cs="Times New Roman"/>
        </w:rPr>
        <w:t>Налоговая нагрузка в данном случае посчитана без учета агентских налоговых платежей: налога на прибыль организаций с дивидендов, НДФЛ и страховых взносов.</w:t>
      </w:r>
    </w:p>
    <w:p w:rsidR="00701F1D" w:rsidRDefault="00701F1D" w:rsidP="00625CE2">
      <w:pPr>
        <w:pStyle w:val="a3"/>
        <w:rPr>
          <w:rStyle w:val="blk"/>
          <w:rFonts w:cs="Times New Roman"/>
        </w:rPr>
      </w:pPr>
      <w:r>
        <w:rPr>
          <w:rStyle w:val="blk"/>
          <w:rFonts w:cs="Times New Roman"/>
        </w:rPr>
        <w:t>Закономерно, что наибольшая налоговая нагрузка наблюдается в отрасли по добыче полезных ископаемых. Это связано с тем, что нефтегазовые доходы являются значимой статьей доходной части бюджета РФ, поэтому все силы направлены на то, чтобы получить как можно больше и закрыть дефицит бюджета, однако такая политика может значительно замедлить развитие страны, так как косвенно бремя от уплаты налогов переносится на потребителей услуг, в том числе и нефтегазовых. Это становится заметнее в последние годы после поднятия ставки по Налог</w:t>
      </w:r>
      <w:r w:rsidR="00F8362E">
        <w:rPr>
          <w:rStyle w:val="blk"/>
          <w:rFonts w:cs="Times New Roman"/>
        </w:rPr>
        <w:t xml:space="preserve">у на добавленную стоимость. </w:t>
      </w:r>
      <w:r w:rsidR="006E4834">
        <w:rPr>
          <w:rStyle w:val="blk"/>
          <w:rFonts w:cs="Times New Roman"/>
        </w:rPr>
        <w:t xml:space="preserve">Поэтому в российской </w:t>
      </w:r>
      <w:r w:rsidR="006E4834">
        <w:rPr>
          <w:rStyle w:val="blk"/>
          <w:rFonts w:cs="Times New Roman"/>
        </w:rPr>
        <w:lastRenderedPageBreak/>
        <w:t>практике принято рассчитывать налоговую нагрузку с учетом Налога на добычу полезных ископаемых и без него для повышения достоверности.</w:t>
      </w:r>
    </w:p>
    <w:p w:rsidR="003272CE" w:rsidRPr="00625CE2" w:rsidRDefault="005B05E7" w:rsidP="00625CE2">
      <w:pPr>
        <w:pStyle w:val="a3"/>
        <w:spacing w:after="0" w:line="240" w:lineRule="auto"/>
        <w:jc w:val="center"/>
      </w:pPr>
      <w:r w:rsidRPr="00625CE2">
        <w:t xml:space="preserve">Таблица 4. </w:t>
      </w:r>
      <w:r w:rsidR="00625CE2" w:rsidRPr="00625CE2">
        <w:t>Среднеотраслевые значения показателя налоговой нагрузки по основным видам деятельности</w:t>
      </w:r>
      <w:r w:rsidR="00D7229A">
        <w:t xml:space="preserve"> в 2018 году</w:t>
      </w:r>
    </w:p>
    <w:tbl>
      <w:tblPr>
        <w:tblStyle w:val="a5"/>
        <w:tblW w:w="0" w:type="auto"/>
        <w:tblLook w:val="04A0" w:firstRow="1" w:lastRow="0" w:firstColumn="1" w:lastColumn="0" w:noHBand="0" w:noVBand="1"/>
      </w:tblPr>
      <w:tblGrid>
        <w:gridCol w:w="7681"/>
        <w:gridCol w:w="1664"/>
      </w:tblGrid>
      <w:tr w:rsidR="00E70970" w:rsidRPr="00E3334E" w:rsidTr="00625CE2">
        <w:trPr>
          <w:trHeight w:val="288"/>
        </w:trPr>
        <w:tc>
          <w:tcPr>
            <w:tcW w:w="0" w:type="auto"/>
            <w:vMerge w:val="restart"/>
            <w:noWrap/>
            <w:vAlign w:val="center"/>
            <w:hideMark/>
          </w:tcPr>
          <w:p w:rsidR="00E70970" w:rsidRPr="00E3334E" w:rsidRDefault="00E70970" w:rsidP="00625CE2">
            <w:pPr>
              <w:jc w:val="center"/>
              <w:rPr>
                <w:rFonts w:eastAsia="Times New Roman" w:cs="Times New Roman"/>
                <w:bCs/>
                <w:sz w:val="22"/>
                <w:szCs w:val="24"/>
                <w:lang w:eastAsia="ru-RU"/>
              </w:rPr>
            </w:pPr>
            <w:r w:rsidRPr="00E3334E">
              <w:rPr>
                <w:rFonts w:eastAsia="Times New Roman" w:cs="Times New Roman"/>
                <w:bCs/>
                <w:sz w:val="22"/>
                <w:szCs w:val="24"/>
                <w:lang w:eastAsia="ru-RU"/>
              </w:rPr>
              <w:t>Вид экономической деятельности (согласно ОКВЭД-2)</w:t>
            </w:r>
          </w:p>
        </w:tc>
        <w:tc>
          <w:tcPr>
            <w:tcW w:w="0" w:type="auto"/>
            <w:vMerge w:val="restart"/>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Налоговая нагрузка, %</w:t>
            </w:r>
          </w:p>
        </w:tc>
      </w:tr>
      <w:tr w:rsidR="00E70970" w:rsidRPr="00E3334E" w:rsidTr="00E70970">
        <w:trPr>
          <w:trHeight w:val="458"/>
        </w:trPr>
        <w:tc>
          <w:tcPr>
            <w:tcW w:w="0" w:type="auto"/>
            <w:vMerge/>
            <w:hideMark/>
          </w:tcPr>
          <w:p w:rsidR="00E70970" w:rsidRPr="00E3334E" w:rsidRDefault="00E70970" w:rsidP="00E70970">
            <w:pPr>
              <w:rPr>
                <w:rFonts w:eastAsia="Times New Roman" w:cs="Times New Roman"/>
                <w:bCs/>
                <w:sz w:val="22"/>
                <w:szCs w:val="24"/>
                <w:lang w:eastAsia="ru-RU"/>
              </w:rPr>
            </w:pPr>
          </w:p>
        </w:tc>
        <w:tc>
          <w:tcPr>
            <w:tcW w:w="0" w:type="auto"/>
            <w:vMerge/>
            <w:hideMark/>
          </w:tcPr>
          <w:p w:rsidR="00E70970" w:rsidRPr="00E3334E" w:rsidRDefault="00E70970" w:rsidP="00E70970">
            <w:pPr>
              <w:rPr>
                <w:rFonts w:eastAsia="Times New Roman" w:cs="Times New Roman"/>
                <w:bCs/>
                <w:sz w:val="22"/>
                <w:szCs w:val="24"/>
                <w:lang w:eastAsia="ru-RU"/>
              </w:rPr>
            </w:pPr>
          </w:p>
        </w:tc>
      </w:tr>
      <w:tr w:rsidR="00E70970" w:rsidRPr="00E3334E" w:rsidTr="00E70970">
        <w:trPr>
          <w:trHeight w:val="58"/>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Сельское, лесное хозяйство, охота, рыболовство, рыбоводство</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4,1</w:t>
            </w:r>
          </w:p>
        </w:tc>
      </w:tr>
      <w:tr w:rsidR="00E70970" w:rsidRPr="00E3334E" w:rsidTr="00E70970">
        <w:trPr>
          <w:trHeight w:val="288"/>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Добыча полезных ископаемых</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43,5</w:t>
            </w:r>
          </w:p>
        </w:tc>
      </w:tr>
      <w:tr w:rsidR="00E70970" w:rsidRPr="00E3334E" w:rsidTr="00E70970">
        <w:trPr>
          <w:trHeight w:val="288"/>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 xml:space="preserve">Обрабатывающие производства </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7,1</w:t>
            </w:r>
          </w:p>
        </w:tc>
      </w:tr>
      <w:tr w:rsidR="00E70970" w:rsidRPr="00E3334E" w:rsidTr="00E70970">
        <w:trPr>
          <w:trHeight w:val="552"/>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Обеспечение электрической энергией, газом и паром; кондиционирование воздуха</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6,7</w:t>
            </w:r>
          </w:p>
        </w:tc>
      </w:tr>
      <w:tr w:rsidR="00E70970" w:rsidRPr="00E3334E" w:rsidTr="00625CE2">
        <w:trPr>
          <w:trHeight w:val="315"/>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Водоснабжение, водоотведение, организация сбора и утилизации отходов, деятельность и ликвидация загрязнений</w:t>
            </w:r>
          </w:p>
        </w:tc>
        <w:tc>
          <w:tcPr>
            <w:tcW w:w="0" w:type="auto"/>
            <w:noWrap/>
            <w:hideMark/>
          </w:tcPr>
          <w:p w:rsidR="00E70970" w:rsidRPr="00E3334E" w:rsidRDefault="00E70970" w:rsidP="00E70970">
            <w:pPr>
              <w:jc w:val="center"/>
              <w:rPr>
                <w:rFonts w:eastAsia="Times New Roman" w:cs="Times New Roman"/>
                <w:sz w:val="22"/>
                <w:szCs w:val="24"/>
                <w:lang w:eastAsia="ru-RU"/>
              </w:rPr>
            </w:pPr>
            <w:r w:rsidRPr="00E3334E">
              <w:rPr>
                <w:rFonts w:eastAsia="Times New Roman" w:cs="Times New Roman"/>
                <w:sz w:val="22"/>
                <w:szCs w:val="24"/>
                <w:lang w:eastAsia="ru-RU"/>
              </w:rPr>
              <w:t>8,9</w:t>
            </w:r>
          </w:p>
        </w:tc>
      </w:tr>
      <w:tr w:rsidR="00E70970" w:rsidRPr="00E3334E" w:rsidTr="00E70970">
        <w:trPr>
          <w:trHeight w:val="288"/>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Строительство</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10,4</w:t>
            </w:r>
          </w:p>
        </w:tc>
      </w:tr>
      <w:tr w:rsidR="00E70970" w:rsidRPr="00E3334E" w:rsidTr="00E70970">
        <w:trPr>
          <w:trHeight w:val="552"/>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Торговля оптовая и розничная; ремонт автотранспортных средств и мотоциклов</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2,9</w:t>
            </w:r>
          </w:p>
        </w:tc>
      </w:tr>
      <w:tr w:rsidR="00E70970" w:rsidRPr="00E3334E" w:rsidTr="00625CE2">
        <w:trPr>
          <w:trHeight w:val="144"/>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Деятельность гостиниц и предприятий общественного питания</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10,1</w:t>
            </w:r>
          </w:p>
        </w:tc>
      </w:tr>
      <w:tr w:rsidR="00E70970" w:rsidRPr="00E3334E" w:rsidTr="00E70970">
        <w:trPr>
          <w:trHeight w:val="288"/>
        </w:trPr>
        <w:tc>
          <w:tcPr>
            <w:tcW w:w="0" w:type="auto"/>
            <w:noWrap/>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Транспортировка и хранение</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6,5</w:t>
            </w:r>
          </w:p>
        </w:tc>
      </w:tr>
      <w:tr w:rsidR="00E70970" w:rsidRPr="00E3334E" w:rsidTr="00E70970">
        <w:trPr>
          <w:trHeight w:val="288"/>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Деятельность в области информации и связи</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16,5</w:t>
            </w:r>
          </w:p>
        </w:tc>
      </w:tr>
      <w:tr w:rsidR="00E70970" w:rsidRPr="00E3334E" w:rsidTr="00625CE2">
        <w:trPr>
          <w:trHeight w:val="58"/>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Деятельность по операциям с недвижимым имуществом</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20,5</w:t>
            </w:r>
          </w:p>
        </w:tc>
      </w:tr>
      <w:tr w:rsidR="00E70970" w:rsidRPr="00E3334E" w:rsidTr="00E3334E">
        <w:trPr>
          <w:trHeight w:val="306"/>
        </w:trPr>
        <w:tc>
          <w:tcPr>
            <w:tcW w:w="0" w:type="auto"/>
            <w:hideMark/>
          </w:tcPr>
          <w:p w:rsidR="00E70970" w:rsidRPr="00E3334E" w:rsidRDefault="00E70970" w:rsidP="00E70970">
            <w:pPr>
              <w:rPr>
                <w:rFonts w:eastAsia="Times New Roman" w:cs="Times New Roman"/>
                <w:bCs/>
                <w:sz w:val="22"/>
                <w:szCs w:val="24"/>
                <w:lang w:eastAsia="ru-RU"/>
              </w:rPr>
            </w:pPr>
            <w:r w:rsidRPr="00E3334E">
              <w:rPr>
                <w:rFonts w:eastAsia="Times New Roman" w:cs="Times New Roman"/>
                <w:bCs/>
                <w:sz w:val="22"/>
                <w:szCs w:val="24"/>
                <w:lang w:eastAsia="ru-RU"/>
              </w:rPr>
              <w:t>Деятельность административная и сопутствующие дополнительные услуги</w:t>
            </w:r>
          </w:p>
        </w:tc>
        <w:tc>
          <w:tcPr>
            <w:tcW w:w="0" w:type="auto"/>
            <w:noWrap/>
            <w:hideMark/>
          </w:tcPr>
          <w:p w:rsidR="00E70970" w:rsidRPr="00E3334E" w:rsidRDefault="00E70970" w:rsidP="00E70970">
            <w:pPr>
              <w:jc w:val="center"/>
              <w:rPr>
                <w:rFonts w:eastAsia="Times New Roman" w:cs="Times New Roman"/>
                <w:bCs/>
                <w:sz w:val="22"/>
                <w:szCs w:val="24"/>
                <w:lang w:eastAsia="ru-RU"/>
              </w:rPr>
            </w:pPr>
            <w:r w:rsidRPr="00E3334E">
              <w:rPr>
                <w:rFonts w:eastAsia="Times New Roman" w:cs="Times New Roman"/>
                <w:bCs/>
                <w:sz w:val="22"/>
                <w:szCs w:val="24"/>
                <w:lang w:eastAsia="ru-RU"/>
              </w:rPr>
              <w:t>18,4</w:t>
            </w:r>
          </w:p>
        </w:tc>
      </w:tr>
    </w:tbl>
    <w:p w:rsidR="00E70970" w:rsidRPr="00222E12" w:rsidRDefault="00BA6261" w:rsidP="0064267F">
      <w:pPr>
        <w:pStyle w:val="a3"/>
        <w:spacing w:line="240" w:lineRule="auto"/>
        <w:ind w:firstLine="0"/>
        <w:jc w:val="center"/>
        <w:rPr>
          <w:rFonts w:cs="Times New Roman"/>
          <w:sz w:val="22"/>
        </w:rPr>
      </w:pPr>
      <w:r>
        <w:rPr>
          <w:rFonts w:cs="Times New Roman"/>
          <w:sz w:val="22"/>
        </w:rPr>
        <w:t>Составлено по: Приложение</w:t>
      </w:r>
      <w:r w:rsidR="0064267F" w:rsidRPr="0064267F">
        <w:rPr>
          <w:rFonts w:cs="Times New Roman"/>
          <w:sz w:val="22"/>
        </w:rPr>
        <w:t xml:space="preserve"> № 3 к приказу ФНС Р</w:t>
      </w:r>
      <w:r w:rsidR="0064267F">
        <w:rPr>
          <w:rFonts w:cs="Times New Roman"/>
          <w:sz w:val="22"/>
        </w:rPr>
        <w:t xml:space="preserve">оссии </w:t>
      </w:r>
      <w:r w:rsidR="0064267F" w:rsidRPr="0064267F">
        <w:rPr>
          <w:rFonts w:cs="Times New Roman"/>
          <w:sz w:val="22"/>
        </w:rPr>
        <w:t>от 30.05.07 № ММ-3-06/333@</w:t>
      </w:r>
      <w:r w:rsidR="00222E12" w:rsidRPr="00222E12">
        <w:rPr>
          <w:rFonts w:cs="Times New Roman"/>
          <w:sz w:val="22"/>
        </w:rPr>
        <w:t xml:space="preserve"> [6]</w:t>
      </w:r>
    </w:p>
    <w:p w:rsidR="006D3F7E" w:rsidRDefault="00514459" w:rsidP="007361A6">
      <w:pPr>
        <w:pStyle w:val="a3"/>
        <w:rPr>
          <w:rStyle w:val="blk"/>
        </w:rPr>
      </w:pPr>
      <w:r>
        <w:t xml:space="preserve">С другой стороны, </w:t>
      </w:r>
      <w:r w:rsidR="003D745B">
        <w:t>Федеральная налоговая служба осознает значимость данного показателя для налогоплательщика, поэтому в рамках сайта «Прозрачный бизнес» был размещен сервис «</w:t>
      </w:r>
      <w:r w:rsidR="003D745B">
        <w:rPr>
          <w:rStyle w:val="blk"/>
        </w:rPr>
        <w:t>Налоговый калькулятор по расчету налоговой нагрузки»</w:t>
      </w:r>
      <w:r w:rsidR="00BE362D">
        <w:rPr>
          <w:rStyle w:val="blk"/>
        </w:rPr>
        <w:t xml:space="preserve"> (</w:t>
      </w:r>
      <w:r w:rsidR="00BE362D">
        <w:rPr>
          <w:rStyle w:val="blk"/>
          <w:lang w:val="en-US"/>
        </w:rPr>
        <w:t>URL</w:t>
      </w:r>
      <w:r w:rsidR="00BE362D">
        <w:rPr>
          <w:rStyle w:val="blk"/>
        </w:rPr>
        <w:t xml:space="preserve">: </w:t>
      </w:r>
      <w:r w:rsidR="00BE362D" w:rsidRPr="00BE362D">
        <w:rPr>
          <w:rStyle w:val="blk"/>
        </w:rPr>
        <w:t>https://pb.nalog.ru/calculator.html</w:t>
      </w:r>
      <w:r w:rsidR="00BE362D">
        <w:rPr>
          <w:rStyle w:val="blk"/>
        </w:rPr>
        <w:t>)</w:t>
      </w:r>
      <w:r w:rsidR="007361A6">
        <w:rPr>
          <w:rStyle w:val="blk"/>
        </w:rPr>
        <w:t>, который работает на базе информационно-аналитической подсистемы АИС «Налог 3».</w:t>
      </w:r>
      <w:r w:rsidR="003D745B">
        <w:rPr>
          <w:rStyle w:val="blk"/>
        </w:rPr>
        <w:t xml:space="preserve"> Сервис создан с целью предоставления налогоплательщикам, применяющим общий режим налогообложения, возможности сравнить свой уровень налоговой нагрузки со среднеотраслевым в разрезе регионов. ФНС России рекомендует приме</w:t>
      </w:r>
      <w:r w:rsidR="007361A6">
        <w:rPr>
          <w:rStyle w:val="blk"/>
        </w:rPr>
        <w:t>нять полученную информацию для самостоятельной оценки своих налоговых рисков, а также направлена на информирование налогоплательщиков для повышения их налоговой дисциплины и грамотности.</w:t>
      </w:r>
    </w:p>
    <w:p w:rsidR="002B77A6" w:rsidRDefault="007B1C7C" w:rsidP="00E3334E">
      <w:pPr>
        <w:pStyle w:val="a3"/>
        <w:rPr>
          <w:rStyle w:val="blk"/>
        </w:rPr>
      </w:pPr>
      <w:r>
        <w:rPr>
          <w:rStyle w:val="blk"/>
        </w:rPr>
        <w:t>Для получения</w:t>
      </w:r>
      <w:r w:rsidR="008E7236">
        <w:rPr>
          <w:rStyle w:val="blk"/>
        </w:rPr>
        <w:t xml:space="preserve"> среднеотраслевого</w:t>
      </w:r>
      <w:r>
        <w:rPr>
          <w:rStyle w:val="blk"/>
        </w:rPr>
        <w:t xml:space="preserve"> </w:t>
      </w:r>
      <w:r w:rsidR="002B77A6">
        <w:rPr>
          <w:rStyle w:val="blk"/>
        </w:rPr>
        <w:t>уровня налоговой нагрузки необходимо указать следующие параметры:</w:t>
      </w:r>
      <w:r w:rsidR="00E3334E" w:rsidRPr="00E3334E">
        <w:rPr>
          <w:rStyle w:val="blk"/>
        </w:rPr>
        <w:t xml:space="preserve"> </w:t>
      </w:r>
      <w:r w:rsidR="00E3334E">
        <w:rPr>
          <w:rStyle w:val="blk"/>
        </w:rPr>
        <w:t>налоговый период,</w:t>
      </w:r>
      <w:r w:rsidR="00E3334E" w:rsidRPr="00E3334E">
        <w:rPr>
          <w:rStyle w:val="blk"/>
        </w:rPr>
        <w:t xml:space="preserve"> </w:t>
      </w:r>
      <w:r w:rsidR="00E3334E">
        <w:rPr>
          <w:rStyle w:val="blk"/>
        </w:rPr>
        <w:t xml:space="preserve">вид экономической деятельности и субъект Российской Федерации. </w:t>
      </w:r>
      <w:r w:rsidR="002B77A6">
        <w:rPr>
          <w:rStyle w:val="blk"/>
        </w:rPr>
        <w:t>При желании можно конкретизировать значения, уточнив особенности ведения бизнеса в зависимости от его географического расположения и размера бизнеса (микропредприятие, малое, среднее, крупное).</w:t>
      </w:r>
      <w:r w:rsidR="008E7236">
        <w:rPr>
          <w:rStyle w:val="blk"/>
        </w:rPr>
        <w:t xml:space="preserve"> Полученная информация будет подразделяться на виды налогов. Для проверки необходимо внести данные о сумме уплаченных налогов, в целом и по видам, а также сумму доходов. Калькулятор сравнит среднеотраслевые значения с фактическими и укажет отклонение от нормы.</w:t>
      </w:r>
    </w:p>
    <w:p w:rsidR="008D3663" w:rsidRDefault="00BC03CC" w:rsidP="008D3663">
      <w:pPr>
        <w:pStyle w:val="a3"/>
        <w:rPr>
          <w:rStyle w:val="blk"/>
        </w:rPr>
      </w:pPr>
      <w:r>
        <w:rPr>
          <w:rStyle w:val="blk"/>
        </w:rPr>
        <w:lastRenderedPageBreak/>
        <w:t>Помимо налоговой нагрузк</w:t>
      </w:r>
      <w:r w:rsidR="00D7229A">
        <w:rPr>
          <w:rStyle w:val="blk"/>
        </w:rPr>
        <w:t xml:space="preserve">и сервис дает информации о среднеотраслевых значениях рентабельности продаж и средней заработной плате. </w:t>
      </w:r>
      <w:r w:rsidR="00BF612B">
        <w:rPr>
          <w:rStyle w:val="blk"/>
        </w:rPr>
        <w:t xml:space="preserve">При отсутствии значений по выбранному виду экономической деятельности в данном субъекте РФ рекомендуется </w:t>
      </w:r>
      <w:r w:rsidR="00310F1F">
        <w:rPr>
          <w:rStyle w:val="blk"/>
        </w:rPr>
        <w:t>ориентироваться на показатели соседних регионов.</w:t>
      </w:r>
      <w:r w:rsidR="008D3663">
        <w:rPr>
          <w:rStyle w:val="blk"/>
        </w:rPr>
        <w:t xml:space="preserve"> Сервис дает информацию за налоговые периоды 2016-2018 гг. Система была внедрена в начале 2019 года и на данный момент работает в тестовом режиме, однако при использовании заметных недостатков выявлено не было. Значительное отличие системы от других баз данных, включающих в себя информацию по налоговой нагрузке, заключается в том, что в сервисе возможно получить данные только по одной отрасли или одному региону, а не выборку по нескольким. Таким образом, для сравнения нескольких моделей</w:t>
      </w:r>
      <w:r w:rsidR="001D6F9D">
        <w:rPr>
          <w:rStyle w:val="blk"/>
        </w:rPr>
        <w:t xml:space="preserve"> придется по каждой вносить данные. Однако сложно назвать это минусом системы, так как основная цель программы – расчет налогоплательщиком собственных показателей и </w:t>
      </w:r>
      <w:r w:rsidR="007B1C7C">
        <w:rPr>
          <w:rStyle w:val="blk"/>
        </w:rPr>
        <w:t>проверка их соответствия.</w:t>
      </w:r>
    </w:p>
    <w:p w:rsidR="006A5A74" w:rsidRDefault="006A5A74" w:rsidP="008D3663">
      <w:pPr>
        <w:pStyle w:val="a3"/>
        <w:rPr>
          <w:rStyle w:val="blk"/>
        </w:rPr>
      </w:pPr>
      <w:r>
        <w:rPr>
          <w:rStyle w:val="blk"/>
        </w:rPr>
        <w:t>Расчет налоговой нагрузки возможен по всем видам налогов отдельно и для всех видов налогообложения. В таблице 5 приведены формулы, позволяющие посчитать налоговую нагрузку по данным налоговых деклараций.</w:t>
      </w:r>
      <w:r w:rsidR="009D63AD">
        <w:rPr>
          <w:rStyle w:val="blk"/>
        </w:rPr>
        <w:t xml:space="preserve"> Расчет налоговой нагрузки при ЕНВД нецелесообразен, так как налог платится фиксированный, в зависимости от физических показателей, при этом не зависит от величины доходов.</w:t>
      </w:r>
    </w:p>
    <w:p w:rsidR="00412998" w:rsidRPr="00412998" w:rsidRDefault="00412998" w:rsidP="00412998">
      <w:pPr>
        <w:pStyle w:val="a3"/>
        <w:spacing w:after="0" w:line="240" w:lineRule="auto"/>
        <w:jc w:val="center"/>
      </w:pPr>
      <w:r w:rsidRPr="00412998">
        <w:t>Таблица 5. Расчет налоговой нагрузки по отдельным налогам</w:t>
      </w:r>
    </w:p>
    <w:tbl>
      <w:tblPr>
        <w:tblStyle w:val="a5"/>
        <w:tblW w:w="0" w:type="auto"/>
        <w:tblLook w:val="04A0" w:firstRow="1" w:lastRow="0" w:firstColumn="1" w:lastColumn="0" w:noHBand="0" w:noVBand="1"/>
      </w:tblPr>
      <w:tblGrid>
        <w:gridCol w:w="2263"/>
        <w:gridCol w:w="7082"/>
      </w:tblGrid>
      <w:tr w:rsidR="00412998" w:rsidRPr="00E3334E" w:rsidTr="009D63AD">
        <w:tc>
          <w:tcPr>
            <w:tcW w:w="2263" w:type="dxa"/>
          </w:tcPr>
          <w:p w:rsidR="00412998" w:rsidRPr="00E3334E" w:rsidRDefault="00412998" w:rsidP="008D3663">
            <w:pPr>
              <w:pStyle w:val="a3"/>
              <w:ind w:firstLine="0"/>
              <w:rPr>
                <w:rFonts w:cs="Times New Roman"/>
                <w:sz w:val="22"/>
              </w:rPr>
            </w:pPr>
            <w:r w:rsidRPr="00E3334E">
              <w:rPr>
                <w:rFonts w:cs="Times New Roman"/>
                <w:sz w:val="22"/>
              </w:rPr>
              <w:t>Налог/режим налогообложения</w:t>
            </w:r>
          </w:p>
        </w:tc>
        <w:tc>
          <w:tcPr>
            <w:tcW w:w="7082" w:type="dxa"/>
            <w:vAlign w:val="center"/>
          </w:tcPr>
          <w:p w:rsidR="00412998" w:rsidRPr="00E3334E" w:rsidRDefault="00412998" w:rsidP="009D63AD">
            <w:pPr>
              <w:pStyle w:val="a3"/>
              <w:ind w:firstLine="0"/>
              <w:jc w:val="center"/>
              <w:rPr>
                <w:rFonts w:cs="Times New Roman"/>
                <w:sz w:val="22"/>
              </w:rPr>
            </w:pPr>
            <w:r w:rsidRPr="00E3334E">
              <w:rPr>
                <w:rFonts w:cs="Times New Roman"/>
                <w:sz w:val="22"/>
              </w:rPr>
              <w:t>Формула</w:t>
            </w:r>
          </w:p>
        </w:tc>
      </w:tr>
      <w:tr w:rsidR="00412998" w:rsidRPr="00E3334E" w:rsidTr="00412998">
        <w:tc>
          <w:tcPr>
            <w:tcW w:w="2263" w:type="dxa"/>
          </w:tcPr>
          <w:p w:rsidR="00412998" w:rsidRPr="00E3334E" w:rsidRDefault="00412998" w:rsidP="008D3663">
            <w:pPr>
              <w:pStyle w:val="a3"/>
              <w:ind w:firstLine="0"/>
              <w:rPr>
                <w:rFonts w:cs="Times New Roman"/>
                <w:sz w:val="22"/>
              </w:rPr>
            </w:pPr>
            <w:r w:rsidRPr="00E3334E">
              <w:rPr>
                <w:rFonts w:cs="Times New Roman"/>
                <w:sz w:val="22"/>
              </w:rPr>
              <w:t xml:space="preserve">Налог на прибыль </w:t>
            </w:r>
          </w:p>
        </w:tc>
        <w:tc>
          <w:tcPr>
            <w:tcW w:w="7082" w:type="dxa"/>
          </w:tcPr>
          <w:p w:rsidR="00412998" w:rsidRPr="00E3334E" w:rsidRDefault="005C7627" w:rsidP="00412998">
            <w:pPr>
              <w:pStyle w:val="a3"/>
              <w:ind w:firstLine="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Налог на прибыль</m:t>
                    </m:r>
                  </m:num>
                  <m:den>
                    <m:r>
                      <w:rPr>
                        <w:rFonts w:ascii="Cambria Math" w:hAnsi="Cambria Math" w:cs="Times New Roman"/>
                        <w:sz w:val="22"/>
                      </w:rPr>
                      <m:t>Доходы от реализации+Внереализационные доходы</m:t>
                    </m:r>
                  </m:den>
                </m:f>
              </m:oMath>
            </m:oMathPara>
          </w:p>
        </w:tc>
      </w:tr>
      <w:tr w:rsidR="00412998" w:rsidRPr="00E3334E" w:rsidTr="00412998">
        <w:tc>
          <w:tcPr>
            <w:tcW w:w="2263" w:type="dxa"/>
          </w:tcPr>
          <w:p w:rsidR="00412998" w:rsidRPr="00E3334E" w:rsidRDefault="00412998" w:rsidP="008D3663">
            <w:pPr>
              <w:pStyle w:val="a3"/>
              <w:ind w:firstLine="0"/>
              <w:rPr>
                <w:rFonts w:cs="Times New Roman"/>
                <w:sz w:val="22"/>
              </w:rPr>
            </w:pPr>
            <w:r w:rsidRPr="00E3334E">
              <w:rPr>
                <w:rFonts w:cs="Times New Roman"/>
                <w:sz w:val="22"/>
              </w:rPr>
              <w:t>НДС</w:t>
            </w:r>
          </w:p>
        </w:tc>
        <w:tc>
          <w:tcPr>
            <w:tcW w:w="7082" w:type="dxa"/>
          </w:tcPr>
          <w:p w:rsidR="00412998" w:rsidRPr="00E3334E" w:rsidRDefault="005C7627" w:rsidP="00412998">
            <w:pPr>
              <w:pStyle w:val="a3"/>
              <w:ind w:firstLine="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НДС</m:t>
                    </m:r>
                  </m:num>
                  <m:den>
                    <m:r>
                      <w:rPr>
                        <w:rFonts w:ascii="Cambria Math" w:hAnsi="Cambria Math" w:cs="Times New Roman"/>
                        <w:sz w:val="22"/>
                      </w:rPr>
                      <m:t>Налоговая база (внутри страны+экспорт)</m:t>
                    </m:r>
                  </m:den>
                </m:f>
              </m:oMath>
            </m:oMathPara>
          </w:p>
        </w:tc>
      </w:tr>
      <w:tr w:rsidR="00412998" w:rsidRPr="00E3334E" w:rsidTr="00412998">
        <w:tc>
          <w:tcPr>
            <w:tcW w:w="2263" w:type="dxa"/>
          </w:tcPr>
          <w:p w:rsidR="00412998" w:rsidRPr="00E3334E" w:rsidRDefault="00412998" w:rsidP="008D3663">
            <w:pPr>
              <w:pStyle w:val="a3"/>
              <w:ind w:firstLine="0"/>
              <w:rPr>
                <w:rFonts w:cs="Times New Roman"/>
                <w:sz w:val="22"/>
              </w:rPr>
            </w:pPr>
            <w:r w:rsidRPr="00E3334E">
              <w:rPr>
                <w:rFonts w:cs="Times New Roman"/>
                <w:sz w:val="22"/>
              </w:rPr>
              <w:t>УСН</w:t>
            </w:r>
          </w:p>
        </w:tc>
        <w:tc>
          <w:tcPr>
            <w:tcW w:w="7082" w:type="dxa"/>
          </w:tcPr>
          <w:p w:rsidR="00412998" w:rsidRPr="00E3334E" w:rsidRDefault="005C7627" w:rsidP="00412998">
            <w:pPr>
              <w:pStyle w:val="a3"/>
              <w:ind w:firstLine="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Налог по УСН</m:t>
                    </m:r>
                  </m:num>
                  <m:den>
                    <m:r>
                      <w:rPr>
                        <w:rFonts w:ascii="Cambria Math" w:hAnsi="Cambria Math" w:cs="Times New Roman"/>
                        <w:sz w:val="22"/>
                      </w:rPr>
                      <m:t>Доходы по УСН</m:t>
                    </m:r>
                  </m:den>
                </m:f>
              </m:oMath>
            </m:oMathPara>
          </w:p>
        </w:tc>
      </w:tr>
      <w:tr w:rsidR="00412998" w:rsidRPr="00E3334E" w:rsidTr="00412998">
        <w:tc>
          <w:tcPr>
            <w:tcW w:w="2263" w:type="dxa"/>
          </w:tcPr>
          <w:p w:rsidR="00412998" w:rsidRPr="00E3334E" w:rsidRDefault="00412998" w:rsidP="008D3663">
            <w:pPr>
              <w:pStyle w:val="a3"/>
              <w:ind w:firstLine="0"/>
              <w:rPr>
                <w:rFonts w:cs="Times New Roman"/>
                <w:sz w:val="22"/>
              </w:rPr>
            </w:pPr>
            <w:r w:rsidRPr="00E3334E">
              <w:rPr>
                <w:rFonts w:cs="Times New Roman"/>
                <w:sz w:val="22"/>
              </w:rPr>
              <w:t>ЕСХН</w:t>
            </w:r>
          </w:p>
        </w:tc>
        <w:tc>
          <w:tcPr>
            <w:tcW w:w="7082" w:type="dxa"/>
          </w:tcPr>
          <w:p w:rsidR="00412998" w:rsidRPr="00E3334E" w:rsidRDefault="005C7627" w:rsidP="008D3663">
            <w:pPr>
              <w:pStyle w:val="a3"/>
              <w:ind w:firstLine="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Налог по ЕСХН</m:t>
                    </m:r>
                  </m:num>
                  <m:den>
                    <m:r>
                      <w:rPr>
                        <w:rFonts w:ascii="Cambria Math" w:hAnsi="Cambria Math" w:cs="Times New Roman"/>
                        <w:sz w:val="22"/>
                      </w:rPr>
                      <m:t>Доходы по ЕСХН</m:t>
                    </m:r>
                  </m:den>
                </m:f>
              </m:oMath>
            </m:oMathPara>
          </w:p>
        </w:tc>
      </w:tr>
    </w:tbl>
    <w:p w:rsidR="009D63AD" w:rsidRDefault="009748E1" w:rsidP="009D63AD">
      <w:pPr>
        <w:pStyle w:val="a3"/>
        <w:spacing w:line="240" w:lineRule="auto"/>
        <w:ind w:firstLine="0"/>
        <w:jc w:val="center"/>
        <w:rPr>
          <w:rFonts w:cs="Times New Roman"/>
          <w:sz w:val="22"/>
        </w:rPr>
      </w:pPr>
      <w:r>
        <w:rPr>
          <w:rFonts w:cs="Times New Roman"/>
          <w:sz w:val="22"/>
        </w:rPr>
        <w:t>Составлено по: Налоговый Кодекс РФ (часть вторая)</w:t>
      </w:r>
      <w:r w:rsidR="00222E12" w:rsidRPr="00E3334E">
        <w:rPr>
          <w:rFonts w:cs="Times New Roman"/>
          <w:sz w:val="22"/>
        </w:rPr>
        <w:t xml:space="preserve"> [4]</w:t>
      </w:r>
      <w:r>
        <w:rPr>
          <w:rFonts w:cs="Times New Roman"/>
          <w:sz w:val="22"/>
        </w:rPr>
        <w:t>.</w:t>
      </w:r>
    </w:p>
    <w:p w:rsidR="006A5A74" w:rsidRDefault="00656A06" w:rsidP="009D63AD">
      <w:pPr>
        <w:pStyle w:val="a3"/>
      </w:pPr>
      <w:r>
        <w:t>Таким образом, можно прийти к выводу, что налоговая нагрузка является ключевым показ</w:t>
      </w:r>
      <w:r w:rsidR="00DD15D5">
        <w:t>ателем, демонстрирующим вероятность возникновения налоговых рисков, в частности, возможности включения в список объектов для выездной налоговой проверки. Открытая публикация среднеотраслевых значений позволяет налогоплательщикам сократить эту возможность путем определения оптимальной величины уплаты налогов, тем самым выигрываю</w:t>
      </w:r>
      <w:r w:rsidR="00771C1F">
        <w:t>т</w:t>
      </w:r>
      <w:r w:rsidR="00DD15D5">
        <w:t xml:space="preserve"> обе стороны: налогоплательщики повышают свою налоговую </w:t>
      </w:r>
      <w:r w:rsidR="00DD15D5">
        <w:lastRenderedPageBreak/>
        <w:t>дисциплину, тем самым увеличивая приток налоговых доходов в бюджет, при этом улучшают свою репутацию у налоговых органов и снижают свои налоговые риски.</w:t>
      </w:r>
    </w:p>
    <w:p w:rsidR="00A23B05" w:rsidRDefault="00A23B05" w:rsidP="00132594">
      <w:pPr>
        <w:pStyle w:val="1"/>
        <w:jc w:val="center"/>
        <w:rPr>
          <w:rFonts w:ascii="Times New Roman" w:hAnsi="Times New Roman" w:cs="Times New Roman"/>
          <w:b/>
          <w:color w:val="auto"/>
          <w:sz w:val="24"/>
        </w:rPr>
      </w:pPr>
      <w:bookmarkStart w:id="25" w:name="_Toc41502808"/>
      <w:r>
        <w:rPr>
          <w:rFonts w:ascii="Times New Roman" w:hAnsi="Times New Roman" w:cs="Times New Roman"/>
          <w:b/>
          <w:color w:val="auto"/>
          <w:sz w:val="24"/>
        </w:rPr>
        <w:t>3.2. Анализ судебной практики по налоговым спорам в Краснодарском крае</w:t>
      </w:r>
      <w:bookmarkEnd w:id="25"/>
    </w:p>
    <w:p w:rsidR="00A23B05" w:rsidRDefault="00B748D6" w:rsidP="00E3334E">
      <w:pPr>
        <w:pStyle w:val="a3"/>
      </w:pPr>
      <w:r>
        <w:t xml:space="preserve">Система налоговых органов Краснодарского края состоит из 29 налоговых инспекций и Управления ФНС по Краснодарскому краю. </w:t>
      </w:r>
      <w:r w:rsidR="005C2127">
        <w:t>Для проведения сравнительной характеристики с другими регионами с целью обоснования выбора субъекта были выбраны регионы, сумма начисленных налогов в которых превосходит сумму в Краснодарском крае.</w:t>
      </w:r>
      <w:r w:rsidR="00E3334E" w:rsidRPr="00E3334E">
        <w:t xml:space="preserve"> </w:t>
      </w:r>
      <w:r w:rsidR="00771C1F">
        <w:t>Краснодарский край по многим критериям попадает в ТОП 10 регионов благоприятных для исследования российской налоговой системы. Основные причины выбора данного субъекта РФ</w:t>
      </w:r>
      <w:r w:rsidR="00376BC0">
        <w:t>:</w:t>
      </w:r>
    </w:p>
    <w:p w:rsidR="00376BC0" w:rsidRDefault="0075310F" w:rsidP="00E3334E">
      <w:pPr>
        <w:pStyle w:val="a3"/>
        <w:numPr>
          <w:ilvl w:val="0"/>
          <w:numId w:val="28"/>
        </w:numPr>
        <w:ind w:left="709"/>
      </w:pPr>
      <w:r>
        <w:t>Краснодарский край является одним из «пилотн</w:t>
      </w:r>
      <w:r w:rsidR="00C962E2">
        <w:t>ых» регионов, в которых применяются нововведения в законодательстве</w:t>
      </w:r>
      <w:r>
        <w:t xml:space="preserve"> в сфере налогообложения, например, курортный сбор;</w:t>
      </w:r>
    </w:p>
    <w:p w:rsidR="00053948" w:rsidRDefault="00771C1F" w:rsidP="00E3334E">
      <w:pPr>
        <w:pStyle w:val="a3"/>
        <w:numPr>
          <w:ilvl w:val="0"/>
          <w:numId w:val="28"/>
        </w:numPr>
        <w:ind w:left="709"/>
      </w:pPr>
      <w:r>
        <w:t>В рейтинге по сумме начисленных налогов</w:t>
      </w:r>
      <w:r w:rsidR="00732680">
        <w:t xml:space="preserve"> (Рис. 12</w:t>
      </w:r>
      <w:r>
        <w:t>) данный субъекта РФ располагается на девятом месте, при этом среди выбранных регионов он находится на третьем месте по качеству собираемости налогов</w:t>
      </w:r>
      <w:r w:rsidR="00B748D6">
        <w:t xml:space="preserve"> (74%)</w:t>
      </w:r>
      <w:r w:rsidR="006771A5">
        <w:t>;</w:t>
      </w:r>
    </w:p>
    <w:p w:rsidR="00765348" w:rsidRDefault="00765348" w:rsidP="00765348">
      <w:pPr>
        <w:pStyle w:val="a3"/>
        <w:spacing w:line="240" w:lineRule="auto"/>
        <w:ind w:left="709" w:firstLine="0"/>
        <w:jc w:val="center"/>
      </w:pPr>
      <w:r>
        <w:t>Рисунок 12. Регионы с наибольшими суммами начисленных налогов</w:t>
      </w:r>
    </w:p>
    <w:p w:rsidR="00765348" w:rsidRDefault="00765348" w:rsidP="00765348">
      <w:pPr>
        <w:pStyle w:val="a3"/>
        <w:ind w:firstLine="0"/>
        <w:jc w:val="center"/>
      </w:pPr>
      <w:r>
        <w:rPr>
          <w:noProof/>
          <w:lang w:eastAsia="ru-RU"/>
        </w:rPr>
        <w:drawing>
          <wp:inline distT="0" distB="0" distL="0" distR="0" wp14:anchorId="63E06818" wp14:editId="135FD656">
            <wp:extent cx="6068290" cy="3269672"/>
            <wp:effectExtent l="0" t="0" r="8890" b="698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3334E" w:rsidRPr="0074780D" w:rsidRDefault="00E3334E" w:rsidP="00E3334E">
      <w:pPr>
        <w:pStyle w:val="a3"/>
        <w:ind w:left="1069" w:firstLine="0"/>
        <w:jc w:val="center"/>
        <w:rPr>
          <w:sz w:val="22"/>
        </w:rPr>
      </w:pPr>
      <w:r w:rsidRPr="0074780D">
        <w:rPr>
          <w:sz w:val="22"/>
        </w:rPr>
        <w:t xml:space="preserve">Составлено по: </w:t>
      </w:r>
      <w:r w:rsidR="0078048D" w:rsidRPr="0074780D">
        <w:rPr>
          <w:sz w:val="22"/>
        </w:rPr>
        <w:t>данным</w:t>
      </w:r>
      <w:r w:rsidRPr="0074780D">
        <w:rPr>
          <w:sz w:val="22"/>
        </w:rPr>
        <w:t xml:space="preserve"> Налоговой аналит</w:t>
      </w:r>
      <w:r w:rsidRPr="00AC697B">
        <w:rPr>
          <w:sz w:val="22"/>
        </w:rPr>
        <w:t xml:space="preserve">ики </w:t>
      </w:r>
      <w:r w:rsidR="00AC697B" w:rsidRPr="00AC697B">
        <w:rPr>
          <w:sz w:val="22"/>
        </w:rPr>
        <w:t>[51</w:t>
      </w:r>
      <w:r w:rsidRPr="00AC697B">
        <w:rPr>
          <w:sz w:val="22"/>
        </w:rPr>
        <w:t>]</w:t>
      </w:r>
    </w:p>
    <w:p w:rsidR="00765348" w:rsidRDefault="0039531F" w:rsidP="0074780D">
      <w:pPr>
        <w:pStyle w:val="a3"/>
        <w:numPr>
          <w:ilvl w:val="0"/>
          <w:numId w:val="28"/>
        </w:numPr>
        <w:ind w:left="709"/>
      </w:pPr>
      <w:r>
        <w:lastRenderedPageBreak/>
        <w:t>Регион находится на четвертом месте после Москвы, Санкт-Петербурга и Московской области среди выбранных субъектов по величине задолженности по налогам (Рис. 13);</w:t>
      </w:r>
    </w:p>
    <w:p w:rsidR="00765348" w:rsidRPr="00A23B05" w:rsidRDefault="00765348" w:rsidP="00765348">
      <w:pPr>
        <w:pStyle w:val="a3"/>
        <w:spacing w:line="240" w:lineRule="auto"/>
        <w:jc w:val="center"/>
      </w:pPr>
      <w:r>
        <w:t>Рисунок 13. Совокупная задолженность в бюджетную систему РФ по регионам на 01.01.2020 года</w:t>
      </w:r>
    </w:p>
    <w:p w:rsidR="00765348" w:rsidRDefault="00765348" w:rsidP="00765348">
      <w:pPr>
        <w:pStyle w:val="a3"/>
        <w:ind w:firstLine="0"/>
        <w:jc w:val="center"/>
      </w:pPr>
      <w:r>
        <w:rPr>
          <w:noProof/>
          <w:lang w:eastAsia="ru-RU"/>
        </w:rPr>
        <w:drawing>
          <wp:inline distT="0" distB="0" distL="0" distR="0" wp14:anchorId="318FD949" wp14:editId="7E4D6041">
            <wp:extent cx="5611091" cy="3172691"/>
            <wp:effectExtent l="0" t="0" r="8890" b="889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4780D" w:rsidRPr="0074780D" w:rsidRDefault="0074780D" w:rsidP="0074780D">
      <w:pPr>
        <w:pStyle w:val="a3"/>
        <w:ind w:left="1069" w:firstLine="0"/>
        <w:jc w:val="center"/>
        <w:rPr>
          <w:sz w:val="22"/>
        </w:rPr>
      </w:pPr>
      <w:r w:rsidRPr="0074780D">
        <w:rPr>
          <w:sz w:val="22"/>
        </w:rPr>
        <w:t xml:space="preserve">Составлено по: данным Налоговой аналитики </w:t>
      </w:r>
      <w:r w:rsidRPr="00AC697B">
        <w:rPr>
          <w:sz w:val="22"/>
        </w:rPr>
        <w:t>[5</w:t>
      </w:r>
      <w:r w:rsidR="00AC697B" w:rsidRPr="00AC697B">
        <w:rPr>
          <w:sz w:val="22"/>
        </w:rPr>
        <w:t>1</w:t>
      </w:r>
      <w:r w:rsidRPr="00AC697B">
        <w:rPr>
          <w:sz w:val="22"/>
        </w:rPr>
        <w:t>]</w:t>
      </w:r>
    </w:p>
    <w:p w:rsidR="009F6C88" w:rsidRDefault="00090FAC" w:rsidP="00376BC0">
      <w:pPr>
        <w:pStyle w:val="a3"/>
        <w:numPr>
          <w:ilvl w:val="0"/>
          <w:numId w:val="28"/>
        </w:numPr>
      </w:pPr>
      <w:r>
        <w:t>Субъект находится на шестом месте по количеству камеральных налоговых проверок и на пятом месте по количеству выездных налоговых проверок</w:t>
      </w:r>
      <w:r w:rsidR="009F6C88">
        <w:t xml:space="preserve"> (</w:t>
      </w:r>
      <w:r w:rsidR="00047A85">
        <w:t>Табл. 6</w:t>
      </w:r>
      <w:r w:rsidR="009F6C88">
        <w:t>);</w:t>
      </w:r>
    </w:p>
    <w:p w:rsidR="00765348" w:rsidRDefault="00765348" w:rsidP="00765348">
      <w:pPr>
        <w:pStyle w:val="a3"/>
        <w:spacing w:line="240" w:lineRule="auto"/>
        <w:ind w:left="1069" w:firstLine="0"/>
      </w:pPr>
      <w:r>
        <w:t>Таблица 6. Количество КНП и ВНП по состоянию на 30.04.2020 (ед)</w:t>
      </w:r>
    </w:p>
    <w:tbl>
      <w:tblPr>
        <w:tblStyle w:val="a5"/>
        <w:tblW w:w="5031" w:type="pct"/>
        <w:tblLook w:val="04A0" w:firstRow="1" w:lastRow="0" w:firstColumn="1" w:lastColumn="0" w:noHBand="0" w:noVBand="1"/>
      </w:tblPr>
      <w:tblGrid>
        <w:gridCol w:w="3675"/>
        <w:gridCol w:w="2766"/>
        <w:gridCol w:w="2962"/>
      </w:tblGrid>
      <w:tr w:rsidR="00765348" w:rsidRPr="00283F39" w:rsidTr="00771C1F">
        <w:trPr>
          <w:trHeight w:val="329"/>
        </w:trPr>
        <w:tc>
          <w:tcPr>
            <w:tcW w:w="1954" w:type="pct"/>
            <w:noWrap/>
            <w:hideMark/>
          </w:tcPr>
          <w:p w:rsidR="00765348" w:rsidRPr="00283F39" w:rsidRDefault="00765348" w:rsidP="002325C9">
            <w:pPr>
              <w:jc w:val="center"/>
              <w:rPr>
                <w:rFonts w:eastAsia="Times New Roman" w:cs="Times New Roman"/>
                <w:bCs/>
                <w:lang w:eastAsia="ru-RU"/>
              </w:rPr>
            </w:pPr>
            <w:r w:rsidRPr="00283F39">
              <w:rPr>
                <w:rFonts w:eastAsia="Times New Roman" w:cs="Times New Roman"/>
                <w:bCs/>
                <w:lang w:eastAsia="ru-RU"/>
              </w:rPr>
              <w:t>Регион</w:t>
            </w:r>
          </w:p>
        </w:tc>
        <w:tc>
          <w:tcPr>
            <w:tcW w:w="1471" w:type="pct"/>
            <w:hideMark/>
          </w:tcPr>
          <w:p w:rsidR="00765348" w:rsidRPr="00283F39" w:rsidRDefault="00765348" w:rsidP="002325C9">
            <w:pPr>
              <w:jc w:val="center"/>
              <w:rPr>
                <w:rFonts w:eastAsia="Times New Roman" w:cs="Times New Roman"/>
                <w:bCs/>
                <w:lang w:eastAsia="ru-RU"/>
              </w:rPr>
            </w:pPr>
            <w:r w:rsidRPr="00283F39">
              <w:rPr>
                <w:rFonts w:eastAsia="Times New Roman" w:cs="Times New Roman"/>
                <w:bCs/>
                <w:lang w:eastAsia="ru-RU"/>
              </w:rPr>
              <w:t>Количество КНП</w:t>
            </w:r>
          </w:p>
        </w:tc>
        <w:tc>
          <w:tcPr>
            <w:tcW w:w="1575" w:type="pct"/>
            <w:hideMark/>
          </w:tcPr>
          <w:p w:rsidR="00765348" w:rsidRPr="00283F39" w:rsidRDefault="00765348" w:rsidP="002325C9">
            <w:pPr>
              <w:jc w:val="center"/>
              <w:rPr>
                <w:rFonts w:eastAsia="Times New Roman" w:cs="Times New Roman"/>
                <w:bCs/>
                <w:lang w:eastAsia="ru-RU"/>
              </w:rPr>
            </w:pPr>
            <w:r w:rsidRPr="00283F39">
              <w:rPr>
                <w:rFonts w:eastAsia="Times New Roman" w:cs="Times New Roman"/>
                <w:bCs/>
                <w:lang w:eastAsia="ru-RU"/>
              </w:rPr>
              <w:t>Количество ВНП</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город Москва</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7847834</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1785</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Ханты-Мансийский АО-Югра</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620661</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50</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Ямало-Hенецкий АО</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207242</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83</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город Санкт-Петербург</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3831905</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105</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Московская область</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3342727</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301</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Республика Татарстан</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1840126</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164</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Красноярский край</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1357554</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97</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Самарская область</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1524447</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279</w:t>
            </w:r>
          </w:p>
        </w:tc>
      </w:tr>
      <w:tr w:rsidR="00765348" w:rsidRPr="00283F39" w:rsidTr="00771C1F">
        <w:trPr>
          <w:trHeight w:val="329"/>
        </w:trPr>
        <w:tc>
          <w:tcPr>
            <w:tcW w:w="1954" w:type="pct"/>
            <w:noWrap/>
            <w:hideMark/>
          </w:tcPr>
          <w:p w:rsidR="00765348" w:rsidRPr="00283F39" w:rsidRDefault="00765348" w:rsidP="002325C9">
            <w:pPr>
              <w:rPr>
                <w:rFonts w:eastAsia="Times New Roman" w:cs="Times New Roman"/>
                <w:color w:val="000000"/>
                <w:lang w:eastAsia="ru-RU"/>
              </w:rPr>
            </w:pPr>
            <w:r w:rsidRPr="00283F39">
              <w:rPr>
                <w:rFonts w:eastAsia="Times New Roman" w:cs="Times New Roman"/>
                <w:color w:val="000000"/>
                <w:lang w:eastAsia="ru-RU"/>
              </w:rPr>
              <w:t>Краснодарский край</w:t>
            </w:r>
          </w:p>
        </w:tc>
        <w:tc>
          <w:tcPr>
            <w:tcW w:w="1471"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2244640</w:t>
            </w:r>
          </w:p>
        </w:tc>
        <w:tc>
          <w:tcPr>
            <w:tcW w:w="1575" w:type="pct"/>
            <w:noWrap/>
            <w:hideMark/>
          </w:tcPr>
          <w:p w:rsidR="00765348" w:rsidRPr="00283F39" w:rsidRDefault="00765348" w:rsidP="002325C9">
            <w:pPr>
              <w:jc w:val="center"/>
              <w:rPr>
                <w:rFonts w:eastAsia="Times New Roman" w:cs="Times New Roman"/>
                <w:color w:val="000000"/>
                <w:lang w:eastAsia="ru-RU"/>
              </w:rPr>
            </w:pPr>
            <w:r w:rsidRPr="00283F39">
              <w:rPr>
                <w:rFonts w:eastAsia="Times New Roman" w:cs="Times New Roman"/>
                <w:color w:val="000000"/>
                <w:lang w:eastAsia="ru-RU"/>
              </w:rPr>
              <w:t>361</w:t>
            </w:r>
          </w:p>
        </w:tc>
      </w:tr>
    </w:tbl>
    <w:p w:rsidR="0039531F" w:rsidRPr="0074780D" w:rsidRDefault="00765348" w:rsidP="0074780D">
      <w:pPr>
        <w:pStyle w:val="a3"/>
        <w:spacing w:before="240" w:line="240" w:lineRule="auto"/>
        <w:ind w:left="1069" w:firstLine="0"/>
        <w:jc w:val="center"/>
      </w:pPr>
      <w:r>
        <w:t>Составлено по:</w:t>
      </w:r>
      <w:r w:rsidR="0074780D">
        <w:t xml:space="preserve"> данным Налоговой анали</w:t>
      </w:r>
      <w:r w:rsidR="0074780D" w:rsidRPr="00AC697B">
        <w:t>тики [</w:t>
      </w:r>
      <w:r w:rsidR="00AC697B" w:rsidRPr="00AC697B">
        <w:t>51</w:t>
      </w:r>
      <w:r w:rsidR="0074780D" w:rsidRPr="00AC697B">
        <w:t>]</w:t>
      </w:r>
    </w:p>
    <w:p w:rsidR="00765348" w:rsidRDefault="00047A85" w:rsidP="00B470CA">
      <w:pPr>
        <w:pStyle w:val="a3"/>
        <w:numPr>
          <w:ilvl w:val="0"/>
          <w:numId w:val="28"/>
        </w:numPr>
        <w:ind w:left="709"/>
      </w:pPr>
      <w:r>
        <w:lastRenderedPageBreak/>
        <w:t>Регион находится на четвертом месте по количеству судебных дел, в которых участвовала ФНС России за период с 01.01.2017 по 30.04.2020 гг (Табл. 7).</w:t>
      </w:r>
    </w:p>
    <w:p w:rsidR="00047A85" w:rsidRDefault="00047A85" w:rsidP="00047A85">
      <w:pPr>
        <w:pStyle w:val="a3"/>
        <w:spacing w:line="240" w:lineRule="auto"/>
        <w:ind w:firstLine="0"/>
        <w:jc w:val="center"/>
      </w:pPr>
      <w:r>
        <w:t xml:space="preserve">Таблица 7. Количество судебных дел в выбранных регионах по состоянию на 30.04.2020 </w:t>
      </w:r>
    </w:p>
    <w:tbl>
      <w:tblPr>
        <w:tblStyle w:val="a5"/>
        <w:tblW w:w="6466" w:type="dxa"/>
        <w:jc w:val="center"/>
        <w:tblLook w:val="04A0" w:firstRow="1" w:lastRow="0" w:firstColumn="1" w:lastColumn="0" w:noHBand="0" w:noVBand="1"/>
      </w:tblPr>
      <w:tblGrid>
        <w:gridCol w:w="3524"/>
        <w:gridCol w:w="2942"/>
      </w:tblGrid>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Регион</w:t>
            </w:r>
          </w:p>
        </w:tc>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Количество судебных дел</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город Москва</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3856</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Ханты-Мансийский АО - Югра</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565</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Ямало-Hенецкий АО</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87</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город Санкт-Петербург</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1963</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Московская область</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623</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Республика Татарстан</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335</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Красноярский край</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121</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Самарская область</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2635</w:t>
            </w:r>
          </w:p>
        </w:tc>
      </w:tr>
      <w:tr w:rsidR="002325C9" w:rsidRPr="00694328" w:rsidTr="00771C1F">
        <w:trPr>
          <w:trHeight w:val="396"/>
          <w:jc w:val="center"/>
        </w:trPr>
        <w:tc>
          <w:tcPr>
            <w:tcW w:w="0" w:type="auto"/>
            <w:noWrap/>
            <w:hideMark/>
          </w:tcPr>
          <w:p w:rsidR="002325C9" w:rsidRPr="00694328" w:rsidRDefault="002325C9" w:rsidP="002325C9">
            <w:pPr>
              <w:rPr>
                <w:rFonts w:eastAsia="Times New Roman" w:cs="Times New Roman"/>
                <w:color w:val="000000"/>
                <w:lang w:eastAsia="ru-RU"/>
              </w:rPr>
            </w:pPr>
            <w:r w:rsidRPr="00694328">
              <w:rPr>
                <w:rFonts w:eastAsia="Times New Roman" w:cs="Times New Roman"/>
                <w:color w:val="000000"/>
                <w:lang w:eastAsia="ru-RU"/>
              </w:rPr>
              <w:t>Краснодарский край</w:t>
            </w:r>
          </w:p>
        </w:tc>
        <w:tc>
          <w:tcPr>
            <w:tcW w:w="0" w:type="auto"/>
            <w:noWrap/>
            <w:hideMark/>
          </w:tcPr>
          <w:p w:rsidR="002325C9" w:rsidRPr="00694328" w:rsidRDefault="002325C9" w:rsidP="002325C9">
            <w:pPr>
              <w:jc w:val="right"/>
              <w:rPr>
                <w:rFonts w:eastAsia="Times New Roman" w:cs="Times New Roman"/>
                <w:color w:val="000000"/>
                <w:lang w:eastAsia="ru-RU"/>
              </w:rPr>
            </w:pPr>
            <w:r w:rsidRPr="00694328">
              <w:rPr>
                <w:rFonts w:eastAsia="Times New Roman" w:cs="Times New Roman"/>
                <w:color w:val="000000"/>
                <w:lang w:eastAsia="ru-RU"/>
              </w:rPr>
              <w:t>1012</w:t>
            </w:r>
          </w:p>
        </w:tc>
      </w:tr>
    </w:tbl>
    <w:p w:rsidR="009C6C3A" w:rsidRPr="00B470CA" w:rsidRDefault="009C6C3A" w:rsidP="009C6C3A">
      <w:pPr>
        <w:pStyle w:val="a3"/>
        <w:jc w:val="center"/>
      </w:pPr>
      <w:r>
        <w:t>Составлено по:</w:t>
      </w:r>
      <w:r w:rsidR="00B470CA">
        <w:t xml:space="preserve"> данным сервиса «Мой </w:t>
      </w:r>
      <w:r w:rsidR="00B470CA" w:rsidRPr="00AC697B">
        <w:t>арбитр» [</w:t>
      </w:r>
      <w:r w:rsidR="00AC697B" w:rsidRPr="00AC697B">
        <w:t>55</w:t>
      </w:r>
      <w:r w:rsidR="00B470CA" w:rsidRPr="00AC697B">
        <w:t>]</w:t>
      </w:r>
    </w:p>
    <w:p w:rsidR="007A0EAD" w:rsidRDefault="0052401C" w:rsidP="007A0EAD">
      <w:pPr>
        <w:pStyle w:val="a3"/>
      </w:pPr>
      <w:r>
        <w:t>Таким образом, если исключить крупные города Москву и Санкт-Петербург, по большинству критериев Краснодарский край является регионом с высоким</w:t>
      </w:r>
      <w:r w:rsidR="00771C1F">
        <w:t xml:space="preserve"> показателем налоговых рисков и их последствий</w:t>
      </w:r>
      <w:r>
        <w:t>.</w:t>
      </w:r>
    </w:p>
    <w:p w:rsidR="00283F39" w:rsidRDefault="0052401C" w:rsidP="007A0EAD">
      <w:pPr>
        <w:pStyle w:val="a3"/>
      </w:pPr>
      <w:r w:rsidRPr="00BD31E4">
        <w:t>Для анализа судебных дел по Краснодарскому краю была проведена выборка с использованием сайта Картотека арбитражных дел (URL: http://kad.arbitr.ru/</w:t>
      </w:r>
      <w:r>
        <w:t>,</w:t>
      </w:r>
      <w:r w:rsidRPr="00BD31E4">
        <w:t xml:space="preserve"> дата обращения: </w:t>
      </w:r>
      <w:r w:rsidR="007761C3">
        <w:t>30.04.2020</w:t>
      </w:r>
      <w:r w:rsidRPr="00BD31E4">
        <w:t xml:space="preserve">) за период с 01.01.2017 по </w:t>
      </w:r>
      <w:r w:rsidR="007761C3">
        <w:t>30.04.2020</w:t>
      </w:r>
      <w:r w:rsidRPr="00BD31E4">
        <w:t xml:space="preserve">. </w:t>
      </w:r>
      <w:r w:rsidR="007761C3" w:rsidRPr="00BD31E4">
        <w:t>Общее количество судебных дел с участием ФНС</w:t>
      </w:r>
      <w:r w:rsidR="007761C3">
        <w:t xml:space="preserve"> за указанный период – 1012</w:t>
      </w:r>
      <w:r w:rsidR="007761C3" w:rsidRPr="00BD31E4">
        <w:t>.</w:t>
      </w:r>
      <w:r w:rsidR="007761C3">
        <w:t xml:space="preserve"> </w:t>
      </w:r>
      <w:r w:rsidRPr="00BD31E4">
        <w:t>При помощи внутреннего фильтра из числа судебных дел были отобраны те, в которых Федеральная налоговая служба выступала в качестве истца или ответчика</w:t>
      </w:r>
      <w:r w:rsidR="00B93C09">
        <w:t xml:space="preserve"> – 383 дела</w:t>
      </w:r>
      <w:r w:rsidRPr="00BD31E4">
        <w:t>. Следующим этапом</w:t>
      </w:r>
      <w:r w:rsidR="00946A1C">
        <w:t xml:space="preserve"> исследования</w:t>
      </w:r>
      <w:r w:rsidRPr="00BD31E4">
        <w:t xml:space="preserve"> было ознакомление с содержанием данных судебных дел.</w:t>
      </w:r>
    </w:p>
    <w:p w:rsidR="00DE5DB4" w:rsidRDefault="00DE5DB4" w:rsidP="00DE5DB4">
      <w:pPr>
        <w:spacing w:line="360" w:lineRule="auto"/>
        <w:ind w:firstLine="708"/>
        <w:jc w:val="both"/>
      </w:pPr>
      <w:r>
        <w:t>Основными ошибками налогоплательщиков можно назвать следующие:</w:t>
      </w:r>
    </w:p>
    <w:p w:rsidR="00DE5DB4" w:rsidRDefault="00DE5DB4" w:rsidP="00CE7F8B">
      <w:pPr>
        <w:pStyle w:val="ab"/>
        <w:numPr>
          <w:ilvl w:val="0"/>
          <w:numId w:val="29"/>
        </w:numPr>
        <w:spacing w:after="0" w:line="360" w:lineRule="auto"/>
        <w:ind w:left="709" w:hanging="283"/>
        <w:jc w:val="both"/>
        <w:rPr>
          <w:szCs w:val="24"/>
        </w:rPr>
      </w:pPr>
      <w:r>
        <w:rPr>
          <w:szCs w:val="24"/>
        </w:rPr>
        <w:t>Нет достаточных доказательств, подтверждающих правомерность применения льготы по налогу на добавленную стоимость налогоплательщиком (отсутствуют либо не предоставлены в срок необходимые документы);</w:t>
      </w:r>
    </w:p>
    <w:p w:rsidR="00DE5DB4" w:rsidRDefault="00DE5DB4" w:rsidP="00CE7F8B">
      <w:pPr>
        <w:pStyle w:val="ab"/>
        <w:numPr>
          <w:ilvl w:val="0"/>
          <w:numId w:val="29"/>
        </w:numPr>
        <w:spacing w:after="0" w:line="360" w:lineRule="auto"/>
        <w:ind w:left="709" w:hanging="283"/>
        <w:jc w:val="both"/>
        <w:rPr>
          <w:szCs w:val="24"/>
        </w:rPr>
      </w:pPr>
      <w:r>
        <w:rPr>
          <w:szCs w:val="24"/>
        </w:rPr>
        <w:t xml:space="preserve">Регистрация </w:t>
      </w:r>
      <w:r w:rsidR="00771C1F">
        <w:rPr>
          <w:szCs w:val="24"/>
        </w:rPr>
        <w:t>в местах</w:t>
      </w:r>
      <w:r>
        <w:rPr>
          <w:szCs w:val="24"/>
        </w:rPr>
        <w:t xml:space="preserve"> массовой регистрации юридических лиц;</w:t>
      </w:r>
    </w:p>
    <w:p w:rsidR="00DE5DB4" w:rsidRDefault="00DE5DB4" w:rsidP="00CE7F8B">
      <w:pPr>
        <w:pStyle w:val="ab"/>
        <w:numPr>
          <w:ilvl w:val="0"/>
          <w:numId w:val="29"/>
        </w:numPr>
        <w:spacing w:after="0" w:line="360" w:lineRule="auto"/>
        <w:ind w:left="709" w:hanging="283"/>
        <w:jc w:val="both"/>
        <w:rPr>
          <w:szCs w:val="24"/>
        </w:rPr>
      </w:pPr>
      <w:r>
        <w:rPr>
          <w:szCs w:val="24"/>
        </w:rPr>
        <w:t>Включение в расходы по налогу на прибыль затрат без надлежащих документов;</w:t>
      </w:r>
    </w:p>
    <w:p w:rsidR="00DE5DB4" w:rsidRPr="00DE5DB4" w:rsidRDefault="00DE5DB4" w:rsidP="00CE7F8B">
      <w:pPr>
        <w:pStyle w:val="ab"/>
        <w:numPr>
          <w:ilvl w:val="0"/>
          <w:numId w:val="29"/>
        </w:numPr>
        <w:spacing w:after="0" w:line="360" w:lineRule="auto"/>
        <w:ind w:left="709" w:hanging="283"/>
        <w:jc w:val="both"/>
        <w:rPr>
          <w:szCs w:val="24"/>
        </w:rPr>
      </w:pPr>
      <w:r>
        <w:rPr>
          <w:szCs w:val="24"/>
        </w:rPr>
        <w:t>Применение новой кадастровой оценки по налогу на имущество в том периоде, в котором должна применяться предыдущая оценка;</w:t>
      </w:r>
      <w:r w:rsidRPr="00DE5DB4">
        <w:rPr>
          <w:szCs w:val="24"/>
        </w:rPr>
        <w:t xml:space="preserve"> </w:t>
      </w:r>
    </w:p>
    <w:p w:rsidR="00DE5DB4" w:rsidRDefault="00771C1F" w:rsidP="00CE7F8B">
      <w:pPr>
        <w:pStyle w:val="ab"/>
        <w:numPr>
          <w:ilvl w:val="0"/>
          <w:numId w:val="29"/>
        </w:numPr>
        <w:spacing w:after="0" w:line="360" w:lineRule="auto"/>
        <w:ind w:left="709" w:hanging="283"/>
        <w:jc w:val="both"/>
        <w:rPr>
          <w:szCs w:val="24"/>
        </w:rPr>
      </w:pPr>
      <w:r>
        <w:rPr>
          <w:szCs w:val="24"/>
        </w:rPr>
        <w:lastRenderedPageBreak/>
        <w:t>Отсутствие доказательной базы на отнесение данного</w:t>
      </w:r>
      <w:r w:rsidR="00DE5DB4">
        <w:rPr>
          <w:szCs w:val="24"/>
        </w:rPr>
        <w:t xml:space="preserve"> вид</w:t>
      </w:r>
      <w:r>
        <w:rPr>
          <w:szCs w:val="24"/>
        </w:rPr>
        <w:t>а</w:t>
      </w:r>
      <w:r w:rsidR="00DE5DB4">
        <w:rPr>
          <w:szCs w:val="24"/>
        </w:rPr>
        <w:t xml:space="preserve"> работ, услуг или реализации товаров к освобожденным от уплаты НДС;</w:t>
      </w:r>
    </w:p>
    <w:p w:rsidR="008B75DE" w:rsidRDefault="008B75DE" w:rsidP="00CE7F8B">
      <w:pPr>
        <w:pStyle w:val="ab"/>
        <w:numPr>
          <w:ilvl w:val="0"/>
          <w:numId w:val="29"/>
        </w:numPr>
        <w:spacing w:after="0" w:line="360" w:lineRule="auto"/>
        <w:ind w:left="709" w:hanging="283"/>
        <w:jc w:val="both"/>
        <w:rPr>
          <w:szCs w:val="24"/>
        </w:rPr>
      </w:pPr>
      <w:r>
        <w:rPr>
          <w:szCs w:val="24"/>
        </w:rPr>
        <w:t>Применение неправильных ставок при расчете налога на имущество;</w:t>
      </w:r>
    </w:p>
    <w:p w:rsidR="00DE5DB4" w:rsidRDefault="00DE5DB4" w:rsidP="00CE7F8B">
      <w:pPr>
        <w:pStyle w:val="ab"/>
        <w:numPr>
          <w:ilvl w:val="0"/>
          <w:numId w:val="29"/>
        </w:numPr>
        <w:spacing w:after="0" w:line="360" w:lineRule="auto"/>
        <w:ind w:left="709" w:hanging="283"/>
        <w:jc w:val="both"/>
        <w:rPr>
          <w:szCs w:val="24"/>
        </w:rPr>
      </w:pPr>
      <w:r>
        <w:rPr>
          <w:szCs w:val="24"/>
        </w:rPr>
        <w:t>Непредставление документации при проведении камеральной и выездной налоговых проверок;</w:t>
      </w:r>
    </w:p>
    <w:p w:rsidR="00DE5DB4" w:rsidRPr="00DE5DB4" w:rsidRDefault="00DE5DB4" w:rsidP="00CE7F8B">
      <w:pPr>
        <w:pStyle w:val="ab"/>
        <w:numPr>
          <w:ilvl w:val="0"/>
          <w:numId w:val="29"/>
        </w:numPr>
        <w:spacing w:after="0" w:line="360" w:lineRule="auto"/>
        <w:ind w:left="709" w:hanging="283"/>
        <w:jc w:val="both"/>
        <w:rPr>
          <w:szCs w:val="24"/>
        </w:rPr>
      </w:pPr>
      <w:r>
        <w:rPr>
          <w:szCs w:val="24"/>
        </w:rPr>
        <w:t>Отсутствие проверки контрагентов на возможность осуществления условий контракта;</w:t>
      </w:r>
    </w:p>
    <w:p w:rsidR="00DE5DB4" w:rsidRDefault="00DE5DB4" w:rsidP="00CE7F8B">
      <w:pPr>
        <w:pStyle w:val="ab"/>
        <w:numPr>
          <w:ilvl w:val="0"/>
          <w:numId w:val="29"/>
        </w:numPr>
        <w:spacing w:after="0" w:line="360" w:lineRule="auto"/>
        <w:ind w:left="709" w:hanging="283"/>
        <w:jc w:val="both"/>
        <w:rPr>
          <w:szCs w:val="24"/>
        </w:rPr>
      </w:pPr>
      <w:r>
        <w:rPr>
          <w:szCs w:val="24"/>
        </w:rPr>
        <w:t>Отсутствие документов, подтверждающих право на налоговый вычет по НДС;</w:t>
      </w:r>
    </w:p>
    <w:p w:rsidR="00DE5DB4" w:rsidRPr="00DE5DB4" w:rsidRDefault="00DE5DB4" w:rsidP="00CE7F8B">
      <w:pPr>
        <w:pStyle w:val="ab"/>
        <w:numPr>
          <w:ilvl w:val="0"/>
          <w:numId w:val="29"/>
        </w:numPr>
        <w:spacing w:after="0" w:line="360" w:lineRule="auto"/>
        <w:ind w:left="709" w:hanging="283"/>
        <w:jc w:val="both"/>
        <w:rPr>
          <w:szCs w:val="24"/>
        </w:rPr>
      </w:pPr>
      <w:r>
        <w:rPr>
          <w:szCs w:val="24"/>
        </w:rPr>
        <w:t xml:space="preserve">Неявка на допросы при проведении камеральной проверки; </w:t>
      </w:r>
    </w:p>
    <w:p w:rsidR="00DE5DB4" w:rsidRDefault="00DE5DB4" w:rsidP="00CE7F8B">
      <w:pPr>
        <w:pStyle w:val="ab"/>
        <w:numPr>
          <w:ilvl w:val="0"/>
          <w:numId w:val="29"/>
        </w:numPr>
        <w:spacing w:after="0" w:line="360" w:lineRule="auto"/>
        <w:ind w:left="709" w:hanging="283"/>
        <w:jc w:val="both"/>
        <w:rPr>
          <w:szCs w:val="24"/>
        </w:rPr>
      </w:pPr>
      <w:r>
        <w:rPr>
          <w:szCs w:val="24"/>
        </w:rPr>
        <w:t>Невозможность подтвердить реальность проведения сделок;</w:t>
      </w:r>
    </w:p>
    <w:p w:rsidR="00DE5DB4" w:rsidRDefault="00DE5DB4" w:rsidP="00CE7F8B">
      <w:pPr>
        <w:pStyle w:val="ab"/>
        <w:numPr>
          <w:ilvl w:val="0"/>
          <w:numId w:val="29"/>
        </w:numPr>
        <w:spacing w:after="0" w:line="360" w:lineRule="auto"/>
        <w:ind w:left="709" w:hanging="283"/>
        <w:jc w:val="both"/>
        <w:rPr>
          <w:szCs w:val="24"/>
        </w:rPr>
      </w:pPr>
      <w:r>
        <w:rPr>
          <w:szCs w:val="24"/>
        </w:rPr>
        <w:t>Фактическое неиспользование товаров в производстве или последующей перепродажи;</w:t>
      </w:r>
    </w:p>
    <w:p w:rsidR="0019773D" w:rsidRDefault="0019773D" w:rsidP="00CE7F8B">
      <w:pPr>
        <w:pStyle w:val="ab"/>
        <w:numPr>
          <w:ilvl w:val="0"/>
          <w:numId w:val="29"/>
        </w:numPr>
        <w:spacing w:after="0" w:line="360" w:lineRule="auto"/>
        <w:ind w:left="709" w:hanging="283"/>
        <w:jc w:val="both"/>
        <w:rPr>
          <w:szCs w:val="24"/>
        </w:rPr>
      </w:pPr>
      <w:r>
        <w:rPr>
          <w:szCs w:val="24"/>
        </w:rPr>
        <w:t>Нарушение критериев при применении специальных налоговых режимов: ЕНВД, УСН, ПСН;</w:t>
      </w:r>
    </w:p>
    <w:p w:rsidR="00DE5DB4" w:rsidRDefault="00DE5DB4" w:rsidP="00CE7F8B">
      <w:pPr>
        <w:pStyle w:val="ab"/>
        <w:numPr>
          <w:ilvl w:val="0"/>
          <w:numId w:val="29"/>
        </w:numPr>
        <w:spacing w:after="0" w:line="360" w:lineRule="auto"/>
        <w:ind w:left="709" w:hanging="283"/>
        <w:jc w:val="both"/>
        <w:rPr>
          <w:szCs w:val="24"/>
        </w:rPr>
      </w:pPr>
      <w:r>
        <w:rPr>
          <w:szCs w:val="24"/>
        </w:rPr>
        <w:t>Недостаточный мониторинг показателей деятельности компаний при нахождении на специальных налоговых режимах, как следствие, утраты льготы на освобождение от уплаты НДС;</w:t>
      </w:r>
    </w:p>
    <w:p w:rsidR="00DE5DB4" w:rsidRDefault="00DE5DB4" w:rsidP="00CE7F8B">
      <w:pPr>
        <w:pStyle w:val="ab"/>
        <w:numPr>
          <w:ilvl w:val="0"/>
          <w:numId w:val="29"/>
        </w:numPr>
        <w:spacing w:after="0" w:line="360" w:lineRule="auto"/>
        <w:ind w:left="709" w:hanging="283"/>
        <w:jc w:val="both"/>
        <w:rPr>
          <w:szCs w:val="24"/>
        </w:rPr>
      </w:pPr>
      <w:r>
        <w:rPr>
          <w:szCs w:val="24"/>
        </w:rPr>
        <w:t>Нарушение сроков представления форм учета и отчетности;</w:t>
      </w:r>
    </w:p>
    <w:p w:rsidR="00DE5DB4" w:rsidRDefault="00DE5DB4" w:rsidP="00CE7F8B">
      <w:pPr>
        <w:pStyle w:val="ab"/>
        <w:numPr>
          <w:ilvl w:val="0"/>
          <w:numId w:val="29"/>
        </w:numPr>
        <w:spacing w:after="0" w:line="360" w:lineRule="auto"/>
        <w:ind w:left="709" w:hanging="283"/>
        <w:jc w:val="both"/>
        <w:rPr>
          <w:szCs w:val="24"/>
        </w:rPr>
      </w:pPr>
      <w:r>
        <w:rPr>
          <w:szCs w:val="24"/>
        </w:rPr>
        <w:t>Предъявление к вычету НДС по товарам, использующимся для оказания экспортных услуг;</w:t>
      </w:r>
    </w:p>
    <w:p w:rsidR="00DE5DB4" w:rsidRDefault="00DE5DB4" w:rsidP="00CE7F8B">
      <w:pPr>
        <w:pStyle w:val="ab"/>
        <w:numPr>
          <w:ilvl w:val="0"/>
          <w:numId w:val="29"/>
        </w:numPr>
        <w:spacing w:after="0" w:line="360" w:lineRule="auto"/>
        <w:ind w:left="709" w:hanging="283"/>
        <w:jc w:val="both"/>
        <w:rPr>
          <w:szCs w:val="24"/>
        </w:rPr>
      </w:pPr>
      <w:r>
        <w:rPr>
          <w:szCs w:val="24"/>
        </w:rPr>
        <w:t>Отсутствие счетов-фактура либо их ненадлежащее заполнение;</w:t>
      </w:r>
    </w:p>
    <w:p w:rsidR="00DE5DB4" w:rsidRDefault="00DE5DB4" w:rsidP="00CE7F8B">
      <w:pPr>
        <w:pStyle w:val="ab"/>
        <w:numPr>
          <w:ilvl w:val="0"/>
          <w:numId w:val="29"/>
        </w:numPr>
        <w:spacing w:after="0" w:line="360" w:lineRule="auto"/>
        <w:ind w:left="709" w:hanging="283"/>
        <w:jc w:val="both"/>
        <w:rPr>
          <w:szCs w:val="24"/>
        </w:rPr>
      </w:pPr>
      <w:r>
        <w:rPr>
          <w:szCs w:val="24"/>
        </w:rPr>
        <w:t>Нарушение сроков или процедуры уплаты налогов;</w:t>
      </w:r>
    </w:p>
    <w:p w:rsidR="00D14440" w:rsidRDefault="00D14440" w:rsidP="00CE7F8B">
      <w:pPr>
        <w:pStyle w:val="ab"/>
        <w:numPr>
          <w:ilvl w:val="0"/>
          <w:numId w:val="29"/>
        </w:numPr>
        <w:spacing w:after="0" w:line="360" w:lineRule="auto"/>
        <w:ind w:left="709" w:hanging="283"/>
        <w:jc w:val="both"/>
        <w:rPr>
          <w:szCs w:val="24"/>
        </w:rPr>
      </w:pPr>
      <w:r>
        <w:rPr>
          <w:szCs w:val="24"/>
        </w:rPr>
        <w:t>Неправильное исчисление акцизов;</w:t>
      </w:r>
    </w:p>
    <w:p w:rsidR="008B75DE" w:rsidRPr="0019773D" w:rsidRDefault="008B75DE" w:rsidP="00CE7F8B">
      <w:pPr>
        <w:pStyle w:val="ab"/>
        <w:numPr>
          <w:ilvl w:val="0"/>
          <w:numId w:val="29"/>
        </w:numPr>
        <w:spacing w:after="0" w:line="360" w:lineRule="auto"/>
        <w:ind w:left="709" w:hanging="283"/>
        <w:jc w:val="both"/>
        <w:rPr>
          <w:szCs w:val="24"/>
        </w:rPr>
      </w:pPr>
      <w:r>
        <w:rPr>
          <w:szCs w:val="24"/>
        </w:rPr>
        <w:t>Недостаточно тщательное изучение законодательства: критерии, ставки, льготы и т.д.;</w:t>
      </w:r>
    </w:p>
    <w:p w:rsidR="00DE5DB4" w:rsidRDefault="00DE5DB4" w:rsidP="00CE7F8B">
      <w:pPr>
        <w:pStyle w:val="ab"/>
        <w:numPr>
          <w:ilvl w:val="0"/>
          <w:numId w:val="29"/>
        </w:numPr>
        <w:spacing w:after="0" w:line="360" w:lineRule="auto"/>
        <w:ind w:left="709" w:hanging="283"/>
        <w:jc w:val="both"/>
        <w:rPr>
          <w:szCs w:val="24"/>
        </w:rPr>
      </w:pPr>
      <w:r>
        <w:rPr>
          <w:szCs w:val="24"/>
        </w:rPr>
        <w:t>Допущение технических ошибок: неправильное заполнение декларации, ошибки при отправке и т.д.</w:t>
      </w:r>
    </w:p>
    <w:p w:rsidR="00DE5DB4" w:rsidRDefault="00DE5DB4" w:rsidP="00771C1F">
      <w:pPr>
        <w:pStyle w:val="Standard"/>
        <w:spacing w:line="360" w:lineRule="auto"/>
        <w:ind w:firstLine="708"/>
        <w:jc w:val="both"/>
      </w:pPr>
      <w:r>
        <w:t xml:space="preserve">Отдельно можно выделить не ошибки налогоплательщиков, а скорее </w:t>
      </w:r>
      <w:r w:rsidR="00F3772F">
        <w:t>очевидные</w:t>
      </w:r>
      <w:r>
        <w:t xml:space="preserve"> попытки уйти от уплаты налогов при помощи р</w:t>
      </w:r>
      <w:r w:rsidR="008B75DE">
        <w:t>азличных схем. Например, дробление</w:t>
      </w:r>
      <w:r>
        <w:t xml:space="preserve"> бизнеса, включение в цепочку сделок фирм, явно неспособных к осуществлению условий контракта</w:t>
      </w:r>
      <w:r w:rsidR="008B75DE">
        <w:t>, заключение сделок со связанными сторонами</w:t>
      </w:r>
      <w:r>
        <w:t xml:space="preserve"> и прочее.</w:t>
      </w:r>
      <w:r w:rsidR="0063025C">
        <w:t xml:space="preserve"> </w:t>
      </w:r>
      <w:r w:rsidR="00771C1F" w:rsidRPr="00771C1F">
        <w:rPr>
          <w:rStyle w:val="a4"/>
        </w:rPr>
        <w:t>Особого внимания заслуживают несколько конкретных дел, включающих в себя наиболее часто встреч</w:t>
      </w:r>
      <w:r w:rsidR="00771C1F">
        <w:rPr>
          <w:rStyle w:val="a4"/>
        </w:rPr>
        <w:t>ающиеся спорные моменты, анализ</w:t>
      </w:r>
      <w:r w:rsidR="00771C1F" w:rsidRPr="00771C1F">
        <w:rPr>
          <w:rStyle w:val="a4"/>
        </w:rPr>
        <w:t xml:space="preserve"> которых поможет повысить налоговую грамотность </w:t>
      </w:r>
      <w:r w:rsidR="00771C1F">
        <w:rPr>
          <w:rStyle w:val="a4"/>
        </w:rPr>
        <w:t>компаний</w:t>
      </w:r>
      <w:r w:rsidR="00771C1F" w:rsidRPr="00771C1F">
        <w:rPr>
          <w:rStyle w:val="a4"/>
        </w:rPr>
        <w:t xml:space="preserve"> и как следствии предупреждения и пресечения мошеннических схем при ведении бизнеса.</w:t>
      </w:r>
    </w:p>
    <w:p w:rsidR="00756317" w:rsidRDefault="00756317" w:rsidP="00DE5DB4">
      <w:pPr>
        <w:spacing w:line="360" w:lineRule="auto"/>
        <w:ind w:firstLine="708"/>
        <w:jc w:val="both"/>
      </w:pPr>
      <w:r w:rsidRPr="00756317">
        <w:lastRenderedPageBreak/>
        <w:t>3</w:t>
      </w:r>
      <w:r>
        <w:t>.2.1. Единый налог на вмененный доход (ЕНВД)</w:t>
      </w:r>
    </w:p>
    <w:p w:rsidR="00756317" w:rsidRDefault="00756317" w:rsidP="00756317">
      <w:pPr>
        <w:spacing w:line="360" w:lineRule="auto"/>
        <w:ind w:firstLine="709"/>
        <w:jc w:val="both"/>
        <w:rPr>
          <w:rFonts w:eastAsiaTheme="majorEastAsia" w:cs="Times New Roman"/>
          <w:szCs w:val="32"/>
        </w:rPr>
      </w:pPr>
      <w:r>
        <w:rPr>
          <w:rFonts w:eastAsiaTheme="majorEastAsia" w:cs="Times New Roman"/>
          <w:szCs w:val="32"/>
        </w:rPr>
        <w:t>Как и любой другой способ оптимизации налогообложения, переход на ЕНВД сопровождается рядом налоговых рисков, среди которых можно выделить:</w:t>
      </w:r>
    </w:p>
    <w:p w:rsidR="00756317" w:rsidRDefault="00756317" w:rsidP="00034E2D">
      <w:pPr>
        <w:pStyle w:val="ab"/>
        <w:numPr>
          <w:ilvl w:val="0"/>
          <w:numId w:val="30"/>
        </w:numPr>
        <w:spacing w:line="360" w:lineRule="auto"/>
        <w:ind w:left="709"/>
        <w:jc w:val="both"/>
        <w:rPr>
          <w:rFonts w:eastAsiaTheme="majorEastAsia" w:cs="Times New Roman"/>
          <w:szCs w:val="32"/>
        </w:rPr>
      </w:pPr>
      <w:r>
        <w:rPr>
          <w:rFonts w:eastAsiaTheme="majorEastAsia" w:cs="Times New Roman"/>
          <w:szCs w:val="32"/>
        </w:rPr>
        <w:t>необходимость отслеживания изменений в налоговом законодательстве с целью соответствия всем критериям и ограничениям данного режима, в противном случае, организация может выйти за границы и потерять право на применение ЕНВД;</w:t>
      </w:r>
    </w:p>
    <w:p w:rsidR="00756317" w:rsidRDefault="00756317" w:rsidP="00034E2D">
      <w:pPr>
        <w:pStyle w:val="ab"/>
        <w:numPr>
          <w:ilvl w:val="0"/>
          <w:numId w:val="30"/>
        </w:numPr>
        <w:spacing w:line="360" w:lineRule="auto"/>
        <w:ind w:left="709"/>
        <w:jc w:val="both"/>
        <w:rPr>
          <w:rFonts w:eastAsiaTheme="majorEastAsia" w:cs="Times New Roman"/>
          <w:szCs w:val="32"/>
        </w:rPr>
      </w:pPr>
      <w:r>
        <w:rPr>
          <w:rFonts w:eastAsiaTheme="majorEastAsia" w:cs="Times New Roman"/>
          <w:szCs w:val="32"/>
        </w:rPr>
        <w:t>по причине того, что при ЕНВД не учитываются доходы организации, налогоплательщик, при наличии сезонности, например, может прогадать с эффективностью ЕНВД как специального режима налогообложения и заплатить больше, чем при других режимах, либо, в худшем случае, не иметь возможности заплатить налог, который необходимо платить даже при отсутствии выручки;</w:t>
      </w:r>
    </w:p>
    <w:p w:rsidR="00756317" w:rsidRDefault="00756317" w:rsidP="00034E2D">
      <w:pPr>
        <w:pStyle w:val="ab"/>
        <w:numPr>
          <w:ilvl w:val="0"/>
          <w:numId w:val="30"/>
        </w:numPr>
        <w:spacing w:line="360" w:lineRule="auto"/>
        <w:ind w:left="709"/>
        <w:jc w:val="both"/>
        <w:rPr>
          <w:rFonts w:eastAsiaTheme="majorEastAsia" w:cs="Times New Roman"/>
          <w:szCs w:val="32"/>
        </w:rPr>
      </w:pPr>
      <w:r>
        <w:rPr>
          <w:rFonts w:eastAsiaTheme="majorEastAsia" w:cs="Times New Roman"/>
          <w:szCs w:val="32"/>
        </w:rPr>
        <w:t>региональные власти могут принять решение об отмене ЕНВД на данной территории, тогда организации придется сменить режим налогообложения.</w:t>
      </w:r>
    </w:p>
    <w:p w:rsidR="00756317" w:rsidRDefault="00756317" w:rsidP="00756317">
      <w:pPr>
        <w:spacing w:line="360" w:lineRule="auto"/>
        <w:ind w:firstLine="709"/>
        <w:jc w:val="both"/>
        <w:rPr>
          <w:rFonts w:eastAsiaTheme="majorEastAsia" w:cs="Times New Roman"/>
          <w:szCs w:val="32"/>
        </w:rPr>
      </w:pPr>
      <w:r>
        <w:rPr>
          <w:rFonts w:eastAsiaTheme="majorEastAsia" w:cs="Times New Roman"/>
          <w:szCs w:val="32"/>
        </w:rPr>
        <w:t>Однако не все налоговые риски налогоплательщиков связаны с объективной стороной вопроса. Существуют мошеннические схемы с использованием ЕНВД, которые довольно легко отслеживаются налоговой. Чаще всего ЕНВД применяют для ухода от налогов и дробления бизнеса.</w:t>
      </w:r>
    </w:p>
    <w:p w:rsidR="00756317" w:rsidRDefault="00771C1F" w:rsidP="00756317">
      <w:pPr>
        <w:spacing w:line="360" w:lineRule="auto"/>
        <w:ind w:firstLine="709"/>
        <w:jc w:val="both"/>
        <w:rPr>
          <w:rFonts w:eastAsiaTheme="majorEastAsia" w:cs="Times New Roman"/>
          <w:szCs w:val="32"/>
        </w:rPr>
      </w:pPr>
      <w:r>
        <w:rPr>
          <w:rFonts w:eastAsiaTheme="majorEastAsia" w:cs="Times New Roman"/>
          <w:szCs w:val="32"/>
        </w:rPr>
        <w:t>Подобная ситуация рассматривалась в суде Краснодарского края и Республики Адыгея</w:t>
      </w:r>
      <w:r w:rsidR="00FA57F9">
        <w:rPr>
          <w:rFonts w:eastAsiaTheme="majorEastAsia" w:cs="Times New Roman"/>
          <w:szCs w:val="32"/>
        </w:rPr>
        <w:t xml:space="preserve"> </w:t>
      </w:r>
      <w:r w:rsidR="00FA57F9" w:rsidRPr="00FA57F9">
        <w:rPr>
          <w:rFonts w:eastAsiaTheme="majorEastAsia" w:cs="Times New Roman"/>
          <w:szCs w:val="32"/>
        </w:rPr>
        <w:t>[20]</w:t>
      </w:r>
      <w:r w:rsidR="00756317">
        <w:rPr>
          <w:rFonts w:eastAsiaTheme="majorEastAsia" w:cs="Times New Roman"/>
          <w:szCs w:val="32"/>
        </w:rPr>
        <w:t xml:space="preserve">. </w:t>
      </w:r>
      <w:r w:rsidR="00772857">
        <w:rPr>
          <w:rFonts w:eastAsiaTheme="majorEastAsia" w:cs="Times New Roman"/>
          <w:szCs w:val="32"/>
        </w:rPr>
        <w:t>Компания</w:t>
      </w:r>
      <w:r w:rsidR="00756317">
        <w:rPr>
          <w:rFonts w:eastAsiaTheme="majorEastAsia" w:cs="Times New Roman"/>
          <w:szCs w:val="32"/>
        </w:rPr>
        <w:t xml:space="preserve"> открыла на территории двух регионов 11 организаций в форме общества с ограниченной ответственностью, часть из которы</w:t>
      </w:r>
      <w:r w:rsidR="00772857">
        <w:rPr>
          <w:rFonts w:eastAsiaTheme="majorEastAsia" w:cs="Times New Roman"/>
          <w:szCs w:val="32"/>
        </w:rPr>
        <w:t xml:space="preserve">х была на УСН, другая – на ЕНВД. </w:t>
      </w:r>
      <w:r w:rsidR="00756317" w:rsidRPr="00B016DA">
        <w:rPr>
          <w:rFonts w:eastAsiaTheme="majorEastAsia" w:cs="Times New Roman"/>
          <w:szCs w:val="32"/>
        </w:rPr>
        <w:t xml:space="preserve">Учредителем всех юридических лиц был один и тот же человек, расчетные счета компаний находились в одном банке, осуществляли доступ к операционной системе «Банк-клиент» с одного статического IP-адреса, т.е. при осуществлении расчетов, управлении банковскими операциями организации использовали одно и то же стационарное техническое устройство (компьютер), право подписи в банковских документах одной организаций группы компаний предоставлялось работникам, оформленным в других организациях группы компаний, организации группы компаний регулярно оказывали друг другу финансовую помощь на пополнение оборотных средств, выраженную в виде предоставления беспроцентных денежных займов, а также беспроцентных денежных займов под видом оплаты за полуфабрикаты, </w:t>
      </w:r>
      <w:r w:rsidR="00772857">
        <w:rPr>
          <w:rFonts w:eastAsiaTheme="majorEastAsia" w:cs="Times New Roman"/>
          <w:szCs w:val="32"/>
        </w:rPr>
        <w:t>а также</w:t>
      </w:r>
      <w:r w:rsidR="00756317" w:rsidRPr="00B016DA">
        <w:rPr>
          <w:rFonts w:eastAsiaTheme="majorEastAsia" w:cs="Times New Roman"/>
          <w:szCs w:val="32"/>
        </w:rPr>
        <w:t xml:space="preserve"> находились в постоянном взаимодействии друг с другом. </w:t>
      </w:r>
    </w:p>
    <w:p w:rsidR="00756317" w:rsidRDefault="00756317" w:rsidP="00756317">
      <w:pPr>
        <w:spacing w:line="360" w:lineRule="auto"/>
        <w:ind w:firstLine="709"/>
        <w:jc w:val="both"/>
        <w:rPr>
          <w:rFonts w:eastAsiaTheme="majorEastAsia" w:cs="Times New Roman"/>
          <w:szCs w:val="32"/>
        </w:rPr>
      </w:pPr>
      <w:r w:rsidRPr="00B016DA">
        <w:rPr>
          <w:rFonts w:eastAsiaTheme="majorEastAsia" w:cs="Times New Roman"/>
          <w:szCs w:val="32"/>
        </w:rPr>
        <w:t>Схема</w:t>
      </w:r>
      <w:r>
        <w:rPr>
          <w:rFonts w:eastAsiaTheme="majorEastAsia" w:cs="Times New Roman"/>
          <w:szCs w:val="32"/>
        </w:rPr>
        <w:t xml:space="preserve"> ухода от налогообложения</w:t>
      </w:r>
      <w:r w:rsidRPr="00B016DA">
        <w:rPr>
          <w:rFonts w:eastAsiaTheme="majorEastAsia" w:cs="Times New Roman"/>
          <w:szCs w:val="32"/>
        </w:rPr>
        <w:t xml:space="preserve"> была признана как «дробление бизнеса», решением налогового органа обществу были доначислены к уплате в бюджет налоги в </w:t>
      </w:r>
      <w:r w:rsidRPr="00B016DA">
        <w:rPr>
          <w:rFonts w:eastAsiaTheme="majorEastAsia" w:cs="Times New Roman"/>
          <w:szCs w:val="32"/>
        </w:rPr>
        <w:lastRenderedPageBreak/>
        <w:t>общей сумме 10 081 051 руб., пени в размере 2 296 370,11 руб. Все вышеперечисленные организации фактически представляют собой одну организацию и регистрировались формально с целью соблюдения условий, позволяющих применять специальные налоговые режимы в виде УСН и ЕНВД, для минимизации налогового бремени.</w:t>
      </w:r>
    </w:p>
    <w:p w:rsidR="00180D48" w:rsidRDefault="00180D48" w:rsidP="00180D48">
      <w:pPr>
        <w:pStyle w:val="a3"/>
        <w:rPr>
          <w:rFonts w:cs="Times New Roman"/>
          <w:szCs w:val="24"/>
        </w:rPr>
      </w:pPr>
      <w:r w:rsidRPr="00FA57F9">
        <w:rPr>
          <w:rFonts w:eastAsiaTheme="majorEastAsia"/>
          <w:szCs w:val="32"/>
        </w:rPr>
        <w:t xml:space="preserve">В другом судебном деле также ЕНВД и УСН применялись одновременно: </w:t>
      </w:r>
      <w:r w:rsidRPr="00FA57F9">
        <w:t xml:space="preserve">УСН применялась в отношении деятельности по сдаче в аренду имущества и производству обуви, а </w:t>
      </w:r>
      <w:r w:rsidRPr="00FA57F9">
        <w:rPr>
          <w:rFonts w:cs="Times New Roman"/>
          <w:szCs w:val="24"/>
        </w:rPr>
        <w:t>ЕНВД применялся предпринимателем в отношении деятельности по розничной торговле обувью, сумками, ремнями через объекты стационарной торговой сети (торговые залы)</w:t>
      </w:r>
      <w:r w:rsidR="00FA57F9" w:rsidRPr="00FA57F9">
        <w:rPr>
          <w:rFonts w:cs="Times New Roman"/>
          <w:szCs w:val="24"/>
        </w:rPr>
        <w:t xml:space="preserve"> [</w:t>
      </w:r>
      <w:r w:rsidR="005B3351">
        <w:rPr>
          <w:rFonts w:cs="Times New Roman"/>
          <w:szCs w:val="24"/>
        </w:rPr>
        <w:t>8</w:t>
      </w:r>
      <w:r w:rsidR="00FA57F9" w:rsidRPr="00FA57F9">
        <w:rPr>
          <w:rFonts w:cs="Times New Roman"/>
          <w:szCs w:val="24"/>
        </w:rPr>
        <w:t>]</w:t>
      </w:r>
      <w:r w:rsidR="00F52019" w:rsidRPr="00FA57F9">
        <w:rPr>
          <w:rFonts w:cs="Times New Roman"/>
          <w:szCs w:val="24"/>
        </w:rPr>
        <w:t>.</w:t>
      </w:r>
      <w:r w:rsidRPr="00180D48">
        <w:rPr>
          <w:rFonts w:cs="Times New Roman"/>
          <w:szCs w:val="24"/>
        </w:rPr>
        <w:t xml:space="preserve"> </w:t>
      </w:r>
      <w:r w:rsidR="00150C82">
        <w:rPr>
          <w:rFonts w:cs="Times New Roman"/>
          <w:szCs w:val="24"/>
        </w:rPr>
        <w:t>Однако использование ЕНВД по данному виду деятельности имеет ограничение в площади торгового зала не более 150 квадратных метров по каждому объекту организации торговли (пп. 6 и 7 п. 2 ст. 346.26 НК)</w:t>
      </w:r>
      <w:r w:rsidR="004D5AEC">
        <w:rPr>
          <w:rFonts w:cs="Times New Roman"/>
          <w:szCs w:val="24"/>
        </w:rPr>
        <w:t>.</w:t>
      </w:r>
    </w:p>
    <w:p w:rsidR="00210585" w:rsidRDefault="004D5AEC" w:rsidP="00887221">
      <w:pPr>
        <w:pStyle w:val="a3"/>
      </w:pPr>
      <w:r>
        <w:t xml:space="preserve">Налогоплательщик осуществлял свою деятельность по розничной торговле совместно в одном торговом помещении со своей супругой, которая осуществляла аналогичный вид деятельности. </w:t>
      </w:r>
      <w:r w:rsidR="00D3428B">
        <w:t>Налоговая инспекция сделала вывод о совместном ведении</w:t>
      </w:r>
      <w:r w:rsidR="005D48E7">
        <w:t xml:space="preserve"> деятельности. Так оба супруга заключили договоры аренды с одной и той же организацией на одной территории, не разделенной на отдельные помещения, общей площадью 214 квадратных метров, что превысило допустимую норму по данному виду деятельности. Помимо этого, реализация продукции осуществлялась исключительно между супругами с целью дальнейшей перепродажи. Подобные схемы были осуществлены еще по одному адресу, где также превышен лимит по квадратным метрам. Текущий ремонт совместной площади осуществлялся только одним предпринимателем</w:t>
      </w:r>
      <w:r w:rsidR="0065162D">
        <w:t>, установлено, что у обоих предпринимателей в каждом магазине имелась одна касса, один и тот же кассир, который числился в штате у обоих предпринимателей.</w:t>
      </w:r>
      <w:r w:rsidR="00887221">
        <w:t xml:space="preserve"> </w:t>
      </w:r>
    </w:p>
    <w:p w:rsidR="004D5AEC" w:rsidRPr="00887221" w:rsidRDefault="005D48E7" w:rsidP="00887221">
      <w:pPr>
        <w:pStyle w:val="a3"/>
      </w:pPr>
      <w:r>
        <w:rPr>
          <w:rFonts w:cs="Times New Roman"/>
          <w:szCs w:val="24"/>
        </w:rPr>
        <w:t xml:space="preserve">Указанные обстоятельства свидетельствуют о том, что деятельность велась совместная по реализации обуви с целью минимизации налоговых обязательств путем создания формальных условий соответствия требованиям для применения ЕНВД в спорных магазинах. </w:t>
      </w:r>
      <w:r w:rsidR="00887221">
        <w:rPr>
          <w:rFonts w:cs="Times New Roman"/>
          <w:szCs w:val="24"/>
        </w:rPr>
        <w:t>Таким образом, налоговая пересчитала сумму налога по упрощенной системе налогообложения и доначислила налог вместе со штрафом и пени.</w:t>
      </w:r>
    </w:p>
    <w:p w:rsidR="006E26B8" w:rsidRDefault="006E26B8" w:rsidP="006E26B8">
      <w:pPr>
        <w:spacing w:line="360" w:lineRule="auto"/>
        <w:ind w:firstLine="709"/>
        <w:jc w:val="both"/>
        <w:rPr>
          <w:rFonts w:eastAsiaTheme="majorEastAsia" w:cs="Times New Roman"/>
          <w:szCs w:val="32"/>
        </w:rPr>
      </w:pPr>
      <w:r>
        <w:rPr>
          <w:rFonts w:eastAsiaTheme="majorEastAsia" w:cs="Times New Roman"/>
          <w:szCs w:val="32"/>
        </w:rPr>
        <w:t xml:space="preserve">Режим налогообложения ЕНВД является настолько удобным и выгодным для налогоплательщиков, что применяется большинством организаций, попадающим под установленные в законодательстве критерии. Тем больше потеря для налогоплательщиков из-за отмены ЕНВД с 1 января 2021 года, ведь за этим последует рост налогового бремени малого и среднего бизнеса, большая часть организаций либо перейдет на УСН, как наиболее </w:t>
      </w:r>
      <w:r>
        <w:rPr>
          <w:rFonts w:eastAsiaTheme="majorEastAsia" w:cs="Times New Roman"/>
          <w:szCs w:val="32"/>
        </w:rPr>
        <w:lastRenderedPageBreak/>
        <w:t>близкий специальный режим, либо «уйдет в тень». Маловероятно, что на смену придет другой льготный режим, поэтому налогоплательщикам уже сейчас надо готовиться к смене системы</w:t>
      </w:r>
      <w:r w:rsidR="00771C1F">
        <w:rPr>
          <w:rFonts w:eastAsiaTheme="majorEastAsia" w:cs="Times New Roman"/>
          <w:szCs w:val="32"/>
        </w:rPr>
        <w:t xml:space="preserve"> налогообложения</w:t>
      </w:r>
      <w:r>
        <w:rPr>
          <w:rFonts w:eastAsiaTheme="majorEastAsia" w:cs="Times New Roman"/>
          <w:szCs w:val="32"/>
        </w:rPr>
        <w:t xml:space="preserve"> и выбирать наиболее оптимальную для себя.</w:t>
      </w:r>
    </w:p>
    <w:p w:rsidR="003A2707" w:rsidRDefault="003A2707" w:rsidP="00756317">
      <w:pPr>
        <w:spacing w:line="360" w:lineRule="auto"/>
        <w:ind w:firstLine="709"/>
        <w:jc w:val="both"/>
        <w:rPr>
          <w:rFonts w:eastAsiaTheme="majorEastAsia" w:cs="Times New Roman"/>
          <w:szCs w:val="32"/>
        </w:rPr>
      </w:pPr>
      <w:r>
        <w:rPr>
          <w:rFonts w:eastAsiaTheme="majorEastAsia" w:cs="Times New Roman"/>
          <w:szCs w:val="32"/>
        </w:rPr>
        <w:t xml:space="preserve">3.2.2. </w:t>
      </w:r>
      <w:r w:rsidR="00034E2D">
        <w:rPr>
          <w:rFonts w:eastAsiaTheme="majorEastAsia" w:cs="Times New Roman"/>
          <w:szCs w:val="32"/>
        </w:rPr>
        <w:t>Упрощенная система налогообложения</w:t>
      </w:r>
      <w:r w:rsidR="001C16D0">
        <w:rPr>
          <w:rFonts w:eastAsiaTheme="majorEastAsia" w:cs="Times New Roman"/>
          <w:szCs w:val="32"/>
        </w:rPr>
        <w:t xml:space="preserve"> (УСН)</w:t>
      </w:r>
    </w:p>
    <w:p w:rsidR="00034E2D" w:rsidRDefault="009F3156" w:rsidP="00756317">
      <w:pPr>
        <w:spacing w:line="360" w:lineRule="auto"/>
        <w:ind w:firstLine="709"/>
        <w:jc w:val="both"/>
        <w:rPr>
          <w:rFonts w:eastAsiaTheme="majorEastAsia" w:cs="Times New Roman"/>
          <w:szCs w:val="32"/>
        </w:rPr>
      </w:pPr>
      <w:r>
        <w:rPr>
          <w:rFonts w:eastAsiaTheme="majorEastAsia" w:cs="Times New Roman"/>
          <w:szCs w:val="32"/>
        </w:rPr>
        <w:t>Как и ЕНВД упрощенная</w:t>
      </w:r>
      <w:r w:rsidR="00034E2D">
        <w:rPr>
          <w:rFonts w:eastAsiaTheme="majorEastAsia" w:cs="Times New Roman"/>
          <w:szCs w:val="32"/>
        </w:rPr>
        <w:t xml:space="preserve"> си</w:t>
      </w:r>
      <w:r>
        <w:rPr>
          <w:rFonts w:eastAsiaTheme="majorEastAsia" w:cs="Times New Roman"/>
          <w:szCs w:val="32"/>
        </w:rPr>
        <w:t>стема</w:t>
      </w:r>
      <w:r w:rsidR="00034E2D">
        <w:rPr>
          <w:rFonts w:eastAsiaTheme="majorEastAsia" w:cs="Times New Roman"/>
          <w:szCs w:val="32"/>
        </w:rPr>
        <w:t xml:space="preserve"> налогообложения</w:t>
      </w:r>
      <w:r>
        <w:rPr>
          <w:rFonts w:eastAsiaTheme="majorEastAsia" w:cs="Times New Roman"/>
          <w:szCs w:val="32"/>
        </w:rPr>
        <w:t xml:space="preserve"> применяется отдельными организациями, которые попадают в установленные критерии. Организации, находящиеся на УСН платят меньше налогов, чем на основной системе налогообложения, но все же являются носителями общих налоговых рисков таких, как риск взыскания пени и штрафов при неправильном исчислении налогов и нарушении процедуры и сроков их уплаты</w:t>
      </w:r>
      <w:r w:rsidR="00C627CB">
        <w:rPr>
          <w:rFonts w:eastAsiaTheme="majorEastAsia" w:cs="Times New Roman"/>
          <w:szCs w:val="32"/>
        </w:rPr>
        <w:t>, а также риск налоговой проверки</w:t>
      </w:r>
      <w:r w:rsidR="00034E2D">
        <w:rPr>
          <w:rFonts w:eastAsiaTheme="majorEastAsia" w:cs="Times New Roman"/>
          <w:szCs w:val="32"/>
        </w:rPr>
        <w:t>. Однако данный режим налогообложения имеет свои специфические налоговые риски:</w:t>
      </w:r>
    </w:p>
    <w:p w:rsidR="00034E2D" w:rsidRDefault="008379F8" w:rsidP="002D3D13">
      <w:pPr>
        <w:pStyle w:val="ab"/>
        <w:numPr>
          <w:ilvl w:val="0"/>
          <w:numId w:val="31"/>
        </w:numPr>
        <w:spacing w:line="360" w:lineRule="auto"/>
        <w:ind w:left="709"/>
        <w:jc w:val="both"/>
        <w:rPr>
          <w:rFonts w:eastAsiaTheme="majorEastAsia" w:cs="Times New Roman"/>
          <w:szCs w:val="32"/>
        </w:rPr>
      </w:pPr>
      <w:r>
        <w:rPr>
          <w:rFonts w:eastAsiaTheme="majorEastAsia" w:cs="Times New Roman"/>
          <w:szCs w:val="32"/>
        </w:rPr>
        <w:t>риск утраты права на применение упрощенной системы налогообложения</w:t>
      </w:r>
      <w:r w:rsidR="00B21A24">
        <w:rPr>
          <w:rFonts w:eastAsiaTheme="majorEastAsia" w:cs="Times New Roman"/>
          <w:szCs w:val="32"/>
        </w:rPr>
        <w:t>;</w:t>
      </w:r>
    </w:p>
    <w:p w:rsidR="00736B1A" w:rsidRDefault="00F437D0" w:rsidP="008379F8">
      <w:pPr>
        <w:pStyle w:val="ab"/>
        <w:numPr>
          <w:ilvl w:val="0"/>
          <w:numId w:val="31"/>
        </w:numPr>
        <w:spacing w:line="360" w:lineRule="auto"/>
        <w:ind w:left="709"/>
        <w:jc w:val="both"/>
        <w:rPr>
          <w:rFonts w:eastAsiaTheme="majorEastAsia" w:cs="Times New Roman"/>
          <w:szCs w:val="32"/>
        </w:rPr>
      </w:pPr>
      <w:r>
        <w:rPr>
          <w:rFonts w:eastAsiaTheme="majorEastAsia" w:cs="Times New Roman"/>
          <w:szCs w:val="32"/>
        </w:rPr>
        <w:t>несмотря на то, что компании, находящиеся на</w:t>
      </w:r>
      <w:r w:rsidR="008379F8">
        <w:rPr>
          <w:rFonts w:eastAsiaTheme="majorEastAsia" w:cs="Times New Roman"/>
          <w:szCs w:val="32"/>
        </w:rPr>
        <w:t xml:space="preserve"> УСН</w:t>
      </w:r>
      <w:r>
        <w:rPr>
          <w:rFonts w:eastAsiaTheme="majorEastAsia" w:cs="Times New Roman"/>
          <w:szCs w:val="32"/>
        </w:rPr>
        <w:t xml:space="preserve">, не являются плательщиком НДС, однако при </w:t>
      </w:r>
      <w:r w:rsidR="00736B1A">
        <w:rPr>
          <w:rFonts w:eastAsiaTheme="majorEastAsia" w:cs="Times New Roman"/>
          <w:szCs w:val="32"/>
        </w:rPr>
        <w:t>выставлении</w:t>
      </w:r>
      <w:r>
        <w:rPr>
          <w:rFonts w:eastAsiaTheme="majorEastAsia" w:cs="Times New Roman"/>
          <w:szCs w:val="32"/>
        </w:rPr>
        <w:t xml:space="preserve"> счетов-фактуры</w:t>
      </w:r>
      <w:r w:rsidR="00736B1A">
        <w:rPr>
          <w:rFonts w:eastAsiaTheme="majorEastAsia" w:cs="Times New Roman"/>
          <w:szCs w:val="32"/>
        </w:rPr>
        <w:t xml:space="preserve"> с выделенным НДС, а также при участии в операциях в качестве налогового агента у организации появляется обязанность уплатить НД</w:t>
      </w:r>
      <w:r w:rsidR="008379F8">
        <w:rPr>
          <w:rFonts w:eastAsiaTheme="majorEastAsia" w:cs="Times New Roman"/>
          <w:szCs w:val="32"/>
        </w:rPr>
        <w:t>С, о чем часто забывают налогоплательщики.</w:t>
      </w:r>
    </w:p>
    <w:p w:rsidR="00B93C09" w:rsidRDefault="00C627CB" w:rsidP="007A0EAD">
      <w:pPr>
        <w:pStyle w:val="a3"/>
      </w:pPr>
      <w:r>
        <w:t xml:space="preserve">Упрощенная система налогообложения является </w:t>
      </w:r>
      <w:r w:rsidR="00074838">
        <w:t>довольно популярным способом ухода от налогов, а именно дробление бизнеса.</w:t>
      </w:r>
      <w:r w:rsidR="00573101">
        <w:t xml:space="preserve"> </w:t>
      </w:r>
    </w:p>
    <w:p w:rsidR="00B92862" w:rsidRDefault="00771C1F" w:rsidP="007A0EAD">
      <w:pPr>
        <w:pStyle w:val="a3"/>
      </w:pPr>
      <w:r>
        <w:t xml:space="preserve">В одном из судебных разбирательств: </w:t>
      </w:r>
      <w:r w:rsidR="00BD47C0">
        <w:t>индивидуальный предприниматель находился на упрощенной системе налогообложения и обратился в суд с заявлением о несогласии с доначислением налога по общей системе налогообложения</w:t>
      </w:r>
      <w:r w:rsidR="00FA57F9">
        <w:t xml:space="preserve"> [</w:t>
      </w:r>
      <w:r w:rsidR="00FA57F9" w:rsidRPr="00FA57F9">
        <w:t>19</w:t>
      </w:r>
      <w:r w:rsidR="00FA57F9">
        <w:t>]</w:t>
      </w:r>
      <w:r w:rsidR="00BD47C0">
        <w:t>. Налоговая</w:t>
      </w:r>
      <w:r>
        <w:t xml:space="preserve"> инспекция</w:t>
      </w:r>
      <w:r w:rsidR="00BD47C0">
        <w:t xml:space="preserve"> доказала, что УСН применялась налогоплательщиком с целью незаконной минимизации налоговых обязател</w:t>
      </w:r>
      <w:r>
        <w:t>ьств путем дробления бизнеса. П</w:t>
      </w:r>
      <w:r w:rsidR="00BD47C0">
        <w:t>редприниматель осуществлял деятельность по реализации кухонной мебели с использованием специальных налоговых режимов с целью формального соблюдения действующего законодательства, выразившегося в выводе из-под налогообложения доходов, полученных от реализации мебели с использованием взаимозависимых лиц, которые, в свою очередь, применяли налоговый режим в виде единого налога на вмененный доход.</w:t>
      </w:r>
    </w:p>
    <w:p w:rsidR="00F26FA1" w:rsidRDefault="00F26FA1" w:rsidP="00F26FA1">
      <w:pPr>
        <w:pStyle w:val="a3"/>
      </w:pPr>
      <w:r>
        <w:t xml:space="preserve">Другим важным аспектом в судебных разбирательствах последних трех лет стал вопрос расчета страховых взносов при УСН по объекту «доходы минус расходы». </w:t>
      </w:r>
      <w:r w:rsidR="00576144">
        <w:t>По общему правилу уплачивается фиксированная сумма плюс 1% от суммы дохода налогоплательщика, превышающего 300 000 руб. за расчетный период</w:t>
      </w:r>
      <w:r w:rsidR="003B6C8A">
        <w:t xml:space="preserve"> (Ст. 430 НК РФ)</w:t>
      </w:r>
      <w:r w:rsidR="00576144">
        <w:t>.</w:t>
      </w:r>
      <w:r w:rsidR="00D439A1">
        <w:t xml:space="preserve"> В </w:t>
      </w:r>
      <w:r w:rsidR="00D439A1">
        <w:lastRenderedPageBreak/>
        <w:t>пункте 9 данной статьи указывается, что доход учитывается в соответствии со статьей 346.15 Кодекса.</w:t>
      </w:r>
    </w:p>
    <w:p w:rsidR="00210585" w:rsidRDefault="00F26FA1" w:rsidP="00F26FA1">
      <w:pPr>
        <w:pStyle w:val="a3"/>
      </w:pPr>
      <w:r>
        <w:t xml:space="preserve">В судебном деле описана следующая ситуация: индивидуальный предприниматель, применяющий специальный налоговый режим в виде упрощенной системы налогообложения с объектом налогообложения – доходы, уменьшенные на величину расходов, обратился в суд с целью </w:t>
      </w:r>
      <w:r w:rsidR="00576144">
        <w:t>вернуть излишне уплаченные страховые взносы</w:t>
      </w:r>
      <w:r w:rsidR="00FA57F9" w:rsidRPr="00FA57F9">
        <w:t xml:space="preserve"> [12]</w:t>
      </w:r>
      <w:r w:rsidR="00576144">
        <w:t>. Сумма полученных доходов составила 6 414 808 руб., сумма произведенных расходов составила 5 970 430 руб., отсюда налоговая база равна 444 378 руб. Налоговая инспекция рассчитала сумму страховых взносов исходя из суммы доходов, то есть 6 414 808 руб., в то вр</w:t>
      </w:r>
      <w:r w:rsidR="009E62DD">
        <w:t>емя как налогоплательщик рассчитал</w:t>
      </w:r>
      <w:r w:rsidR="00576144">
        <w:t xml:space="preserve"> с «чистого» дохода, а именно с налоговой базы в 444 378 руб.</w:t>
      </w:r>
      <w:r w:rsidR="009E62DD">
        <w:t xml:space="preserve"> Налоговые споры по данному вопросу возникали достаточно часто. </w:t>
      </w:r>
    </w:p>
    <w:p w:rsidR="00F26FA1" w:rsidRDefault="009E62DD" w:rsidP="00F26FA1">
      <w:pPr>
        <w:pStyle w:val="a3"/>
      </w:pPr>
      <w:r>
        <w:t>Для решения спорной ситуации Суд обратился к Постановлению Конституционного Суда Российской Федерации № 27-П, в котором указано, что размер исчисляемых страховых взносов подлежит определению исходя из величины доходов, уменьшенных на величину расходов. Таким образом, предприниматель выиграл спор и вернул излишне уплаченные доходы.</w:t>
      </w:r>
    </w:p>
    <w:p w:rsidR="009E62DD" w:rsidRDefault="00E5094A" w:rsidP="00F26FA1">
      <w:pPr>
        <w:pStyle w:val="a3"/>
      </w:pPr>
      <w:r>
        <w:t>Подобные споры возникали регулярно: за три налоговых периода в Краснодарском крае налогоплательщиками были выиграны несколько судебных дел, ситуация в д</w:t>
      </w:r>
      <w:r w:rsidR="00E32B2C">
        <w:t>ругих регионах аналогичная</w:t>
      </w:r>
      <w:r>
        <w:t>.</w:t>
      </w:r>
    </w:p>
    <w:p w:rsidR="005F5358" w:rsidRDefault="005F5358" w:rsidP="005F5358">
      <w:pPr>
        <w:pStyle w:val="a3"/>
      </w:pPr>
      <w:r>
        <w:t xml:space="preserve">Исходя из вышесказанного, применение упрощенной системы налогообложения значительно сокращает налоговые риски организации, особенно, если учитывать наиболее часто встречающиеся спорные ситуации и стараться их избежать или минимизировать последствия от них. После отмены ЕНВД упрощенная система останется наиболее доступных и льготной из всех режимов, поэтому ее продолжат применять большое количество организаций и ИП, но не стоит забывать, что данная система является излюбленным способом ухода от налогов, поэтому налоговые органы </w:t>
      </w:r>
      <w:r w:rsidR="00C20852">
        <w:t>продолжают пристально следить за налогоплательщиками на УСН.</w:t>
      </w:r>
    </w:p>
    <w:p w:rsidR="00D44C77" w:rsidRDefault="00D44C77" w:rsidP="005F5358">
      <w:pPr>
        <w:pStyle w:val="a3"/>
      </w:pPr>
      <w:r>
        <w:t>3.2.3. Патентная система налогообложения</w:t>
      </w:r>
    </w:p>
    <w:p w:rsidR="00D44C77" w:rsidRDefault="00921F55" w:rsidP="005F5358">
      <w:pPr>
        <w:pStyle w:val="a3"/>
      </w:pPr>
      <w:r>
        <w:t xml:space="preserve">Патентная система налогообложения применяется организациями, которые осуществляют виды деятельности, в отношении которых возможно применение ПСН, а также имеющие среднюю численность наемных работников не более 15 человек. Данный </w:t>
      </w:r>
      <w:r>
        <w:lastRenderedPageBreak/>
        <w:t>режим подразумевает получение патента на осуществление одного из видов деятельности сроком до одного года.</w:t>
      </w:r>
      <w:r w:rsidR="00F34172">
        <w:t xml:space="preserve"> Налогом считается та сумма, которая уплачивается за патент. </w:t>
      </w:r>
    </w:p>
    <w:p w:rsidR="00F34172" w:rsidRDefault="00F34172" w:rsidP="005F5358">
      <w:pPr>
        <w:pStyle w:val="a3"/>
      </w:pPr>
      <w:r>
        <w:t>Налоговые риски, которые возникают у налогоплательщиков при ПСН, в целом совпадают с применением УСН:</w:t>
      </w:r>
    </w:p>
    <w:p w:rsidR="00F34172" w:rsidRDefault="00F34172" w:rsidP="00F34172">
      <w:pPr>
        <w:pStyle w:val="a3"/>
        <w:numPr>
          <w:ilvl w:val="0"/>
          <w:numId w:val="32"/>
        </w:numPr>
        <w:ind w:left="709"/>
      </w:pPr>
      <w:r>
        <w:t>потеря патента на вид деятельности;</w:t>
      </w:r>
    </w:p>
    <w:p w:rsidR="00F34172" w:rsidRDefault="00F34172" w:rsidP="00F34172">
      <w:pPr>
        <w:pStyle w:val="a3"/>
        <w:numPr>
          <w:ilvl w:val="0"/>
          <w:numId w:val="32"/>
        </w:numPr>
        <w:ind w:left="709"/>
      </w:pPr>
      <w:r>
        <w:t>превышение установленных лимитов по критериям;</w:t>
      </w:r>
    </w:p>
    <w:p w:rsidR="00F34172" w:rsidRDefault="00F34172" w:rsidP="00F34172">
      <w:pPr>
        <w:pStyle w:val="a3"/>
        <w:numPr>
          <w:ilvl w:val="0"/>
          <w:numId w:val="32"/>
        </w:numPr>
        <w:ind w:left="709"/>
      </w:pPr>
      <w:r>
        <w:t>отмена выдачи патента по осуществляемому виду деятельности на территории муниципального образования.</w:t>
      </w:r>
    </w:p>
    <w:p w:rsidR="00210585" w:rsidRDefault="005C6C11" w:rsidP="00F34172">
      <w:pPr>
        <w:pStyle w:val="a3"/>
      </w:pPr>
      <w:r>
        <w:t xml:space="preserve">Данный режим налогообложения разрешено совмещать с другими режимами, например, УСН. Именно так осуществлял свою деятельность индивидуальный предприниматель из анализируемого судебного дела. Индивидуальный предприниматель обратился в суд с целью признания недействительным решение налоговой инспекции о привлечении к налоговой ответственности. </w:t>
      </w:r>
      <w:r w:rsidR="00210585">
        <w:t>Налогоплательщик не оплатил в установленный срок стоимость патента, что является поводом для отказа в применении данной системы</w:t>
      </w:r>
      <w:r w:rsidR="00FA57F9">
        <w:t> </w:t>
      </w:r>
      <w:r w:rsidR="00FA57F9" w:rsidRPr="00FA57F9">
        <w:t>[16]</w:t>
      </w:r>
      <w:r w:rsidR="00210585">
        <w:t xml:space="preserve">. </w:t>
      </w:r>
    </w:p>
    <w:p w:rsidR="00364F2F" w:rsidRDefault="00210585" w:rsidP="004B7A09">
      <w:pPr>
        <w:pStyle w:val="a3"/>
      </w:pPr>
      <w:r>
        <w:t xml:space="preserve">По мнению налогоплательщика, после </w:t>
      </w:r>
      <w:r w:rsidR="00771C1F">
        <w:t>невозможности применения</w:t>
      </w:r>
      <w:r>
        <w:t xml:space="preserve"> патентной системы налогообложения, он также утратил право на применение упрощенной системы и автоматически перешел на общий режим налогообложения. Руководствуясь этим, предприниматель подал налоговую декларацию по Налогу на добавленную стоимость с учетом налоговых вычетов. Однако поскольку ИП находился также на УСН, то налоговая по результатам камеральной проверки доначислила НДС, обосновав это тем, что налогоплательщики на УСН в отдельных случаях являются плательщиками НДС, но не имеют права применять вычеты.</w:t>
      </w:r>
      <w:r w:rsidR="004B7A09">
        <w:t xml:space="preserve"> </w:t>
      </w:r>
      <w:r w:rsidR="00364F2F">
        <w:t>Таким образом, налоговый орган пришел к правомерному выводу о доначислении НДС.</w:t>
      </w:r>
    </w:p>
    <w:p w:rsidR="00921F55" w:rsidRDefault="00060D41" w:rsidP="002446E2">
      <w:pPr>
        <w:pStyle w:val="a3"/>
      </w:pPr>
      <w:r>
        <w:t>Можно сделать вывод, что применение патентной системы не обладает высокими рисками при своевременной уплате стоимости патента, а также соблюдении указанных критериев. Основной минус заключается в том, что применять данную систему может ограниченное число организаций, поэтому как метод минимизации налоговых рисков рассматривать переход</w:t>
      </w:r>
      <w:r w:rsidR="002446E2">
        <w:t xml:space="preserve"> на ПСН не стоит.</w:t>
      </w:r>
      <w:r w:rsidR="00FD096A">
        <w:t xml:space="preserve"> В данном случае больше подходит упрощенная система налогообложения.</w:t>
      </w:r>
    </w:p>
    <w:p w:rsidR="00FA57F9" w:rsidRDefault="00FA57F9" w:rsidP="002446E2">
      <w:pPr>
        <w:pStyle w:val="a3"/>
      </w:pPr>
    </w:p>
    <w:p w:rsidR="00FD096A" w:rsidRDefault="002A4B59" w:rsidP="002446E2">
      <w:pPr>
        <w:pStyle w:val="a3"/>
      </w:pPr>
      <w:r>
        <w:lastRenderedPageBreak/>
        <w:t>3.2.4. Общая система налогообложения</w:t>
      </w:r>
    </w:p>
    <w:p w:rsidR="002A4B59" w:rsidRDefault="00737560" w:rsidP="002446E2">
      <w:pPr>
        <w:pStyle w:val="a3"/>
      </w:pPr>
      <w:r>
        <w:t>Общая система налогообложения - н</w:t>
      </w:r>
      <w:r w:rsidR="00926B44">
        <w:t>аиболее часто встречающийся режим налогообложения, но и наиболее рисковый, так как существует большое количество нюансов, которые могут стать причиной налогового правонарушения. В частности, большинство судебных дел связано с правильностью исчисления и уплаты Налога на добавленную стоимость</w:t>
      </w:r>
      <w:r w:rsidR="006B6E57">
        <w:t>. Однако встречаются и другие налоги: Налог на имущество, Налог на прибыль, Акцизы</w:t>
      </w:r>
      <w:r>
        <w:t>, Налог на доходы физических лиц</w:t>
      </w:r>
      <w:r w:rsidR="006B6E57">
        <w:t>.</w:t>
      </w:r>
    </w:p>
    <w:p w:rsidR="006B6E57" w:rsidRDefault="008F6E3D" w:rsidP="00565813">
      <w:pPr>
        <w:pStyle w:val="a3"/>
      </w:pPr>
      <w:r>
        <w:t>В правильности расчета налога на имущество существуют два основных момента: выбор правильной стоимости и соответствующей ставки. В двух аналогичных судебных делах использовалась кадастровая стоимость для расчетов, сложность заключалась в том, что с начала налогового периода применялась одна величина, но в январе стоимость была изменена в меньшую сторону. Соответственно, налогоплательщик рассчитал налог на имущество, исходя из новой кадастровой стоимости, с чем была не согласна налоговая инспекция, аргументируя тем, что в течение налогового периода должна применяться та стоимость, которая была утверждена вначале</w:t>
      </w:r>
      <w:r w:rsidR="005B3351" w:rsidRPr="005B3351">
        <w:t xml:space="preserve"> [13]</w:t>
      </w:r>
      <w:r>
        <w:t xml:space="preserve">. </w:t>
      </w:r>
      <w:r w:rsidR="0088182E">
        <w:t>Однако судом был установлен факт несвоевременного внесения сведений в ЕГРН органами Росреестра. Выработанная судебная практика по схожим обстоятельствам подтверждает основной смысл части 7 статьи 3 НК РФ, в которой говорится, что все неустранимые сомнения, противоречия и неясности толкуются в пользу налогоплательщика.</w:t>
      </w:r>
      <w:r w:rsidR="00565813">
        <w:t xml:space="preserve"> </w:t>
      </w:r>
      <w:r w:rsidR="0059631A">
        <w:t>Применение налоговой ставки полностью зависит от вида деятельности, в которой применяется данное имущество. В первом судебном деле налогоплательщику удалось доказать, что применяемая ставка является правильной, однако во втором деле спор выиграла налоговая инспекция, убедив суд в том, что налоговая ставка, которая должна быть в расчетах, выше, чем используемая налогоплательщиком</w:t>
      </w:r>
      <w:r w:rsidR="00FA57F9" w:rsidRPr="00FA57F9">
        <w:t xml:space="preserve"> [</w:t>
      </w:r>
      <w:r w:rsidR="005B3351">
        <w:t>18</w:t>
      </w:r>
      <w:r w:rsidR="00FA57F9" w:rsidRPr="00FA57F9">
        <w:t>]</w:t>
      </w:r>
      <w:r w:rsidR="0059631A">
        <w:t>.</w:t>
      </w:r>
    </w:p>
    <w:p w:rsidR="00C869E8" w:rsidRDefault="00565813" w:rsidP="00C869E8">
      <w:pPr>
        <w:pStyle w:val="a3"/>
      </w:pPr>
      <w:r>
        <w:t>Налог на доходы физических лиц занимает ведущее место по собираемости в Краснодарском крае, поэтому от правильности его исчисления зависят налоговые поступления в бюджет. Судебных дел, сосредоточенных на расчете и уплате НДФЛ, немного, однако они все же встречаются, и порой налоговой инспекции приходится прибегать к специальным методам для начисления налога. В одном из таких дел идет речь об индивидуальном предпринимателе, который в ходе камеральной налоговой проверки не представил необходимые копии документов о расчете НДФЛ, сославшись на высокие расходы печати</w:t>
      </w:r>
      <w:r w:rsidR="00FA57F9" w:rsidRPr="00FA57F9">
        <w:t xml:space="preserve"> [15]</w:t>
      </w:r>
      <w:r>
        <w:t xml:space="preserve">. В связи с чем налоговая инспекция приняла решение рассчитать сумму налога одним из альтернативных методов. В первую очередь, налоговые инспекторы проверили возможность применения метода аналогии, опросив налогоплательщика и </w:t>
      </w:r>
      <w:r>
        <w:lastRenderedPageBreak/>
        <w:t>запросив данные у других территориальных органов</w:t>
      </w:r>
      <w:r w:rsidR="00897FCD">
        <w:t>, а также прибегнув к помощи базы данных СПАРК</w:t>
      </w:r>
      <w:r>
        <w:t xml:space="preserve">, однако выяснилось, что аналогичной организации со схожими </w:t>
      </w:r>
      <w:r w:rsidR="00897FCD">
        <w:t xml:space="preserve">показателями финансово-хозяйственной деятельности на территории субъекта нет. Исходя из этого, исчисление НДФЛ </w:t>
      </w:r>
      <w:r w:rsidR="00E32B2C">
        <w:t xml:space="preserve">проводилось </w:t>
      </w:r>
      <w:r w:rsidR="00120914">
        <w:t xml:space="preserve">расчетным путем на основании информации, имеющейся у налоговой о налогоплательщике. </w:t>
      </w:r>
      <w:r w:rsidR="00C37324">
        <w:t>Расчет доходов и расходов проводился на основании данных о выручке, полученной с использованием контрольно кассовой техники.</w:t>
      </w:r>
      <w:r w:rsidR="00771C1F">
        <w:t xml:space="preserve"> При этом бремя доказательства</w:t>
      </w:r>
      <w:r w:rsidR="00C869E8">
        <w:t xml:space="preserve"> соответствия расчётных доходов и расходов фактическим возлагается на налогоплательщика, так как именно он несет риски, связанные с возникновением у налоговых органов оснований для применения расчетного метода определения сумм налогов.</w:t>
      </w:r>
      <w:r w:rsidR="00E44DC4">
        <w:t xml:space="preserve"> </w:t>
      </w:r>
      <w:r w:rsidR="001810F4">
        <w:t xml:space="preserve">Поэтому ведение документации и своевременное представление ее налоговым инспекторам в интересах самих налогоплательщиков. </w:t>
      </w:r>
    </w:p>
    <w:p w:rsidR="00E532A8" w:rsidRDefault="00F9537D" w:rsidP="002446E2">
      <w:pPr>
        <w:pStyle w:val="a3"/>
      </w:pPr>
      <w:r>
        <w:t xml:space="preserve">Налог на прибыль часто становится </w:t>
      </w:r>
      <w:r w:rsidR="00771C1F">
        <w:t>«</w:t>
      </w:r>
      <w:r>
        <w:t>камнем</w:t>
      </w:r>
      <w:r w:rsidR="006B47DB">
        <w:t xml:space="preserve"> преткновения</w:t>
      </w:r>
      <w:r w:rsidR="00771C1F">
        <w:t>»</w:t>
      </w:r>
      <w:r w:rsidR="006B47DB">
        <w:t xml:space="preserve"> между организациями</w:t>
      </w:r>
      <w:r>
        <w:t xml:space="preserve"> и налоговой инспекцией, что неудивительно, ведь за 2019 год данный вид налога находится на первом месте по сумме поступлений в ко</w:t>
      </w:r>
      <w:r w:rsidR="00413928">
        <w:t>нсолидированный бюджет РФ (20%), но в разрезе регионов в Краснодарском крае он находится на втором месте после Налога на доходы физических лиц. Большая часть судебных дел</w:t>
      </w:r>
      <w:r w:rsidR="006B47DB">
        <w:t xml:space="preserve"> в этой категории</w:t>
      </w:r>
      <w:r w:rsidR="00413928">
        <w:t xml:space="preserve"> связана с неправомерным включением затрат в расходы по налогу на прибыль. </w:t>
      </w:r>
    </w:p>
    <w:p w:rsidR="00225489" w:rsidRDefault="006B47DB" w:rsidP="000536AF">
      <w:pPr>
        <w:pStyle w:val="a3"/>
        <w:rPr>
          <w:rFonts w:cs="Times New Roman"/>
          <w:szCs w:val="24"/>
        </w:rPr>
      </w:pPr>
      <w:r>
        <w:t>Так в судебном деле идет речь о юридическом лице, которому налоговой инспекцией по результатам выездной налоговой проверки были скорректированы суммы налога на добавленную стоимость и убытков от финансово-хозяйственной деятельности</w:t>
      </w:r>
      <w:r w:rsidR="00FA57F9" w:rsidRPr="00FA57F9">
        <w:t xml:space="preserve"> [9]</w:t>
      </w:r>
      <w:r>
        <w:t xml:space="preserve">. </w:t>
      </w:r>
      <w:r w:rsidR="003D3129">
        <w:t>Налоговая</w:t>
      </w:r>
      <w:r w:rsidR="00771C1F">
        <w:t xml:space="preserve"> инспекция</w:t>
      </w:r>
      <w:r w:rsidR="003D3129">
        <w:t xml:space="preserve"> аргументировала это тем, что документы, свидетельствующие о праве иностранных организаций на получение соответствующего дохода в виде дивидендов, не соответствуют Письму Минфина РФ от </w:t>
      </w:r>
      <w:r w:rsidR="003D3129">
        <w:rPr>
          <w:rFonts w:cs="Times New Roman"/>
          <w:szCs w:val="24"/>
        </w:rPr>
        <w:t>07.08.2007 № 03-02-07/2-138, на что налогоплательщик справедливо заметил, что письма Минфина не являются нормативными правовыми актами, а только пояснениями</w:t>
      </w:r>
      <w:r w:rsidR="00771C1F">
        <w:rPr>
          <w:rFonts w:cs="Times New Roman"/>
          <w:szCs w:val="24"/>
        </w:rPr>
        <w:t>, носящими рекомендательный характер</w:t>
      </w:r>
      <w:r w:rsidR="003D3129">
        <w:rPr>
          <w:rFonts w:cs="Times New Roman"/>
          <w:szCs w:val="24"/>
        </w:rPr>
        <w:t xml:space="preserve">. </w:t>
      </w:r>
      <w:r w:rsidR="00DA6441">
        <w:rPr>
          <w:rFonts w:cs="Times New Roman"/>
          <w:szCs w:val="24"/>
        </w:rPr>
        <w:t xml:space="preserve">Помимо этого, организация включила в состав внереализационных расходов сумму начисленных процентов по договорам долгосрочных займов, в ответ на это налоговая инспекция отметила, что имеет место контроль (95,94%), поэтому в соответствие с п. 4 ст. 269 НК РФ предельный размер процентов, подлежащих включению в состав </w:t>
      </w:r>
      <w:r w:rsidR="00771C1F">
        <w:rPr>
          <w:rFonts w:cs="Times New Roman"/>
          <w:szCs w:val="24"/>
        </w:rPr>
        <w:t>расходов, должен быть пересчитан</w:t>
      </w:r>
      <w:r w:rsidR="00DA6441">
        <w:rPr>
          <w:rFonts w:cs="Times New Roman"/>
          <w:szCs w:val="24"/>
        </w:rPr>
        <w:t xml:space="preserve"> исходя из коэффициента капитализации (доля величины непогашенной контролируемой задолженности в величине собственного капитала, соответствующего доле участия взаимозависимого иностранного лица, деленная на 3).</w:t>
      </w:r>
      <w:r w:rsidR="000536AF">
        <w:rPr>
          <w:rFonts w:cs="Times New Roman"/>
          <w:szCs w:val="24"/>
        </w:rPr>
        <w:t xml:space="preserve"> Также был доначислен налог на дивиденды, который компания рассчитала по ставке 0%, исходя из Конвенции «Об избежании двойного налогообложения и предотвращения уклонения от налогообложения в</w:t>
      </w:r>
      <w:r w:rsidR="009F0D41">
        <w:rPr>
          <w:rFonts w:cs="Times New Roman"/>
          <w:szCs w:val="24"/>
        </w:rPr>
        <w:t xml:space="preserve"> </w:t>
      </w:r>
      <w:r w:rsidR="000536AF">
        <w:rPr>
          <w:rFonts w:cs="Times New Roman"/>
          <w:szCs w:val="24"/>
        </w:rPr>
        <w:lastRenderedPageBreak/>
        <w:t>отношении налогов на доходы и прирост стоимости имущества», заключённой между</w:t>
      </w:r>
      <w:r w:rsidR="009F0D41">
        <w:rPr>
          <w:rFonts w:cs="Times New Roman"/>
          <w:szCs w:val="24"/>
        </w:rPr>
        <w:t xml:space="preserve"> </w:t>
      </w:r>
      <w:r w:rsidR="000536AF">
        <w:rPr>
          <w:rFonts w:cs="Times New Roman"/>
          <w:szCs w:val="24"/>
        </w:rPr>
        <w:t>Правительством Российской Федерации и Правительством Соединенного Королевства</w:t>
      </w:r>
      <w:r w:rsidR="009F0D41">
        <w:rPr>
          <w:rFonts w:cs="Times New Roman"/>
          <w:szCs w:val="24"/>
        </w:rPr>
        <w:t xml:space="preserve"> </w:t>
      </w:r>
      <w:r w:rsidR="000536AF">
        <w:rPr>
          <w:rFonts w:cs="Times New Roman"/>
          <w:szCs w:val="24"/>
        </w:rPr>
        <w:t>Великобритании и Северной Ирландии» от 15 февраля 1994 года</w:t>
      </w:r>
      <w:r w:rsidR="009F0D41">
        <w:rPr>
          <w:rFonts w:cs="Times New Roman"/>
          <w:szCs w:val="24"/>
        </w:rPr>
        <w:t>, однако из-за сложностей с признанием достоверности документов, налоговой</w:t>
      </w:r>
      <w:r w:rsidR="00771C1F">
        <w:rPr>
          <w:rFonts w:cs="Times New Roman"/>
          <w:szCs w:val="24"/>
        </w:rPr>
        <w:t xml:space="preserve"> инспекцией</w:t>
      </w:r>
      <w:r w:rsidR="009F0D41">
        <w:rPr>
          <w:rFonts w:cs="Times New Roman"/>
          <w:szCs w:val="24"/>
        </w:rPr>
        <w:t xml:space="preserve"> была пересчитана сумма налога по ставке 15% (пп. 3 п. 3 ст. 284 НК РФ).</w:t>
      </w:r>
      <w:r w:rsidR="0013520F">
        <w:rPr>
          <w:rFonts w:cs="Times New Roman"/>
          <w:szCs w:val="24"/>
        </w:rPr>
        <w:t xml:space="preserve"> Суд пришел к выводу, что организацией не был удержан и перечислен в федеральный бюджет налог на прибыль иностранных юридических лиц с выплаченных иностранному лицу доходов в виде процентов и дивидендов. </w:t>
      </w:r>
    </w:p>
    <w:p w:rsidR="00E529E4" w:rsidRDefault="00E529E4" w:rsidP="000536AF">
      <w:pPr>
        <w:pStyle w:val="a3"/>
        <w:rPr>
          <w:rFonts w:cs="Times New Roman"/>
          <w:szCs w:val="24"/>
        </w:rPr>
      </w:pPr>
      <w:r>
        <w:rPr>
          <w:rFonts w:cs="Times New Roman"/>
          <w:szCs w:val="24"/>
        </w:rPr>
        <w:t>В другом судебном разбирательстве о</w:t>
      </w:r>
      <w:r w:rsidR="00F3294B">
        <w:rPr>
          <w:rFonts w:cs="Times New Roman"/>
          <w:szCs w:val="24"/>
        </w:rPr>
        <w:t>бъектом спора стал</w:t>
      </w:r>
      <w:r w:rsidR="00A63ADF">
        <w:rPr>
          <w:rFonts w:cs="Times New Roman"/>
          <w:szCs w:val="24"/>
        </w:rPr>
        <w:t>и включенные в состав расходов, уменьшающих налогооблаг</w:t>
      </w:r>
      <w:r w:rsidR="00771C1F">
        <w:rPr>
          <w:rFonts w:cs="Times New Roman"/>
          <w:szCs w:val="24"/>
        </w:rPr>
        <w:t>аемую базу по налогу на прибыль</w:t>
      </w:r>
      <w:r w:rsidR="00A63ADF">
        <w:rPr>
          <w:rFonts w:cs="Times New Roman"/>
          <w:szCs w:val="24"/>
        </w:rPr>
        <w:t xml:space="preserve"> затрат</w:t>
      </w:r>
      <w:r w:rsidR="00771C1F">
        <w:rPr>
          <w:rFonts w:cs="Times New Roman"/>
          <w:szCs w:val="24"/>
        </w:rPr>
        <w:t>ы, связанные</w:t>
      </w:r>
      <w:r w:rsidR="00A63ADF">
        <w:rPr>
          <w:rFonts w:cs="Times New Roman"/>
          <w:szCs w:val="24"/>
        </w:rPr>
        <w:t xml:space="preserve"> с выплатой агентского вознаграждения индивидуальным предпринимателям</w:t>
      </w:r>
      <w:r w:rsidR="00FA57F9" w:rsidRPr="00FA57F9">
        <w:rPr>
          <w:rFonts w:cs="Times New Roman"/>
          <w:szCs w:val="24"/>
        </w:rPr>
        <w:t xml:space="preserve"> [10]</w:t>
      </w:r>
      <w:r w:rsidR="00A63ADF">
        <w:rPr>
          <w:rFonts w:cs="Times New Roman"/>
          <w:szCs w:val="24"/>
        </w:rPr>
        <w:t xml:space="preserve">. </w:t>
      </w:r>
      <w:r w:rsidR="00F00E33">
        <w:rPr>
          <w:rFonts w:cs="Times New Roman"/>
          <w:szCs w:val="24"/>
        </w:rPr>
        <w:t xml:space="preserve">Из материалов дела следует, что организация для осуществления реализации продукции заключала договоры оказания агентских услуг с индивидуальными предпринимателями с целью поиска потенциальных клиентов. За оказанные услуги налогоплательщик выплачивает агентам вознаграждение за каждую тонну сельхозпродукции, фактически поставленной в адрес принципала организацией, поиск которой осуществлен агентом. Налоговая инспекция утверждает, что выплаты агентского вознаграждения являются неоправданными, агенты не оказывали агентские услуги, между указанными лицами существует взаимозависимость. В доказательство своих слов, налоговые инспекторы провели допрос руководителей и сотрудников контрагентов и выяснили, что агенты не связывались с ними для заключения договоров, однако суд не принял это в качестве доказательства, сославшись на то, что достоверность сообщенных сведений не была установлена, а опрошенные лица напрямую не </w:t>
      </w:r>
      <w:r w:rsidR="00DD3EDD">
        <w:rPr>
          <w:rFonts w:cs="Times New Roman"/>
          <w:szCs w:val="24"/>
        </w:rPr>
        <w:t xml:space="preserve">занимаются деятельностью по поиску контрагентов. </w:t>
      </w:r>
      <w:r w:rsidR="00A50551">
        <w:rPr>
          <w:rFonts w:cs="Times New Roman"/>
          <w:szCs w:val="24"/>
        </w:rPr>
        <w:t>Налоговая инспекция заявляет, что одним из признаков налогового правонарушения является то, что величина фонда оплаты труда организации близка по сумме с агентским вознаграждением, а также отсутствие необходимых документов, которые подтвердили бы реальность заключенных сделок с участием агента.</w:t>
      </w:r>
      <w:r w:rsidR="00DA2B29">
        <w:rPr>
          <w:rFonts w:cs="Times New Roman"/>
          <w:szCs w:val="24"/>
        </w:rPr>
        <w:t xml:space="preserve"> Однако судом отклоняются данные аргументы как безосновательные.</w:t>
      </w:r>
      <w:r w:rsidR="00FE788C">
        <w:rPr>
          <w:rFonts w:cs="Times New Roman"/>
          <w:szCs w:val="24"/>
        </w:rPr>
        <w:t xml:space="preserve"> Таким образом, суд пришел к выводу, что включение в состав расходов при расчете налога на прибыль сумм агентских вознаграждений является обоснованным. </w:t>
      </w:r>
    </w:p>
    <w:p w:rsidR="007768CA" w:rsidRDefault="007768CA" w:rsidP="000536AF">
      <w:pPr>
        <w:pStyle w:val="a3"/>
        <w:rPr>
          <w:rFonts w:cs="Times New Roman"/>
          <w:szCs w:val="24"/>
        </w:rPr>
      </w:pPr>
      <w:r>
        <w:rPr>
          <w:rFonts w:cs="Times New Roman"/>
          <w:szCs w:val="24"/>
        </w:rPr>
        <w:t>Акцизы являются одним из наиболее редко встречающи</w:t>
      </w:r>
      <w:r w:rsidR="00860782">
        <w:rPr>
          <w:rFonts w:cs="Times New Roman"/>
          <w:szCs w:val="24"/>
        </w:rPr>
        <w:t>хся предметов налоговых споров, однако за исследуемый период было несколько дел по данному виду косвенных налогов. В одном из таких дел объектом налогообложения являлось производство бензинов неэтилированных</w:t>
      </w:r>
      <w:r w:rsidR="00FA57F9" w:rsidRPr="00FA57F9">
        <w:rPr>
          <w:rFonts w:cs="Times New Roman"/>
          <w:szCs w:val="24"/>
        </w:rPr>
        <w:t xml:space="preserve"> [17]</w:t>
      </w:r>
      <w:r w:rsidR="00860782">
        <w:rPr>
          <w:rFonts w:cs="Times New Roman"/>
          <w:szCs w:val="24"/>
        </w:rPr>
        <w:t xml:space="preserve">. Пункт 3 статьи 182 НК РФ гласит, что к производству </w:t>
      </w:r>
      <w:r w:rsidR="00860782">
        <w:rPr>
          <w:rFonts w:cs="Times New Roman"/>
          <w:szCs w:val="24"/>
        </w:rPr>
        <w:lastRenderedPageBreak/>
        <w:t xml:space="preserve">приравниваются любые виды смешения товаров, если в итоге получается подакцизный товар, ставка по которому превышает ставку на товары, использованные в производстве. </w:t>
      </w:r>
      <w:r w:rsidR="00840FB1">
        <w:rPr>
          <w:rFonts w:cs="Times New Roman"/>
          <w:szCs w:val="24"/>
        </w:rPr>
        <w:t>Исходя</w:t>
      </w:r>
      <w:r w:rsidR="00D36892">
        <w:rPr>
          <w:rFonts w:cs="Times New Roman"/>
          <w:szCs w:val="24"/>
        </w:rPr>
        <w:t xml:space="preserve"> из материалов дела, </w:t>
      </w:r>
      <w:r w:rsidR="00840FB1">
        <w:rPr>
          <w:rFonts w:cs="Times New Roman"/>
          <w:szCs w:val="24"/>
        </w:rPr>
        <w:t>налогоплательщиком утверждалось, что в процессе смешивания улучшалось качество старого нефтепродукта, а налоговая придерживалась противоположной точки зрения, что таким образом создавался новый нефтепродукт. Налоговая</w:t>
      </w:r>
      <w:r w:rsidR="00771C1F">
        <w:rPr>
          <w:rFonts w:cs="Times New Roman"/>
          <w:szCs w:val="24"/>
        </w:rPr>
        <w:t xml:space="preserve"> инспекция</w:t>
      </w:r>
      <w:r w:rsidR="00840FB1">
        <w:rPr>
          <w:rFonts w:cs="Times New Roman"/>
          <w:szCs w:val="24"/>
        </w:rPr>
        <w:t xml:space="preserve"> установила, что новый полученный товар в дальнейшем реализовывался на сторону, поэтому данный товар справедливо признала подакцизным и правомерно доначислила акциз.</w:t>
      </w:r>
    </w:p>
    <w:p w:rsidR="00EA4471" w:rsidRDefault="00BD2A40" w:rsidP="000536AF">
      <w:pPr>
        <w:pStyle w:val="a3"/>
        <w:rPr>
          <w:rFonts w:cs="Times New Roman"/>
          <w:szCs w:val="24"/>
        </w:rPr>
      </w:pPr>
      <w:r>
        <w:rPr>
          <w:rFonts w:cs="Times New Roman"/>
          <w:szCs w:val="24"/>
        </w:rPr>
        <w:t>Другим косвенным налогом, вызывающим большое количество налоговых споров, является налог на добавленную стоимость. Этот вид налога является одним из основных источников налогового дохода страны, а учитывая недавние изменения в налоговом законодательстве в части этого налога, а именно рост налоговой ставки с 18% до 20%, можно ожидать</w:t>
      </w:r>
      <w:r w:rsidR="0027313B">
        <w:rPr>
          <w:rFonts w:cs="Times New Roman"/>
          <w:szCs w:val="24"/>
        </w:rPr>
        <w:t xml:space="preserve"> равно как</w:t>
      </w:r>
      <w:r>
        <w:rPr>
          <w:rFonts w:cs="Times New Roman"/>
          <w:szCs w:val="24"/>
        </w:rPr>
        <w:t xml:space="preserve"> увеличение </w:t>
      </w:r>
      <w:r w:rsidR="0027313B">
        <w:rPr>
          <w:rFonts w:cs="Times New Roman"/>
          <w:szCs w:val="24"/>
        </w:rPr>
        <w:t>поступлений по НДС, так и рост судебных процессов по исчислению и уплате налога.</w:t>
      </w:r>
    </w:p>
    <w:p w:rsidR="0027313B" w:rsidRDefault="006263AD" w:rsidP="000536AF">
      <w:pPr>
        <w:pStyle w:val="a3"/>
        <w:rPr>
          <w:rFonts w:cs="Times New Roman"/>
          <w:szCs w:val="24"/>
        </w:rPr>
      </w:pPr>
      <w:r>
        <w:rPr>
          <w:rFonts w:cs="Times New Roman"/>
          <w:szCs w:val="24"/>
        </w:rPr>
        <w:t>В первом судебном деле рассматривается ситуация, когда налогоплательщик выполнил работы по ремонту дороги общего пользования и не уплатил НДС с этой операции в бюджет</w:t>
      </w:r>
      <w:r w:rsidR="00CE45FD" w:rsidRPr="00CE45FD">
        <w:rPr>
          <w:rFonts w:cs="Times New Roman"/>
          <w:szCs w:val="24"/>
        </w:rPr>
        <w:t xml:space="preserve"> [11]</w:t>
      </w:r>
      <w:r>
        <w:rPr>
          <w:rFonts w:cs="Times New Roman"/>
          <w:szCs w:val="24"/>
        </w:rPr>
        <w:t xml:space="preserve">. В пункте 1 статьи 146 НК РФ сказано, что капитальный ремонт с дальнейшим использованием объекта без передачи права собственности не признаются объектом налогообложения НДС. Описанная дорога является собственностью муниципалитета и, по заявлению налогоплательщика, единственным способом добраться до производственного объекта. Налогоплательщик утверждает, что работы выполнены на безвозмездной основе, передачи права собственности не было, поэтому данная операция не должна признаваться объектом налогообложения. </w:t>
      </w:r>
      <w:r w:rsidR="00934994">
        <w:rPr>
          <w:rFonts w:cs="Times New Roman"/>
          <w:szCs w:val="24"/>
        </w:rPr>
        <w:t>Однако реализация товаров, работ, услуг безвозмездно также является объектом налогообложения.</w:t>
      </w:r>
      <w:r w:rsidR="000A151B">
        <w:rPr>
          <w:rFonts w:cs="Times New Roman"/>
          <w:szCs w:val="24"/>
        </w:rPr>
        <w:t xml:space="preserve"> При таких обстоятельствах налогоплательщик должен доплатить НДС за проведенные работы по капитальному ремонту.</w:t>
      </w:r>
    </w:p>
    <w:p w:rsidR="00ED69E6" w:rsidRDefault="00ED69E6" w:rsidP="000536AF">
      <w:pPr>
        <w:pStyle w:val="a3"/>
        <w:rPr>
          <w:rFonts w:cs="Times New Roman"/>
          <w:szCs w:val="24"/>
        </w:rPr>
      </w:pPr>
      <w:r>
        <w:rPr>
          <w:rFonts w:cs="Times New Roman"/>
          <w:szCs w:val="24"/>
        </w:rPr>
        <w:t>В другом судебном деле идет речь о фиктивном документообороте и необоснованной налоговой выгоде по НДС</w:t>
      </w:r>
      <w:r w:rsidR="00CE45FD" w:rsidRPr="00CE45FD">
        <w:rPr>
          <w:rFonts w:cs="Times New Roman"/>
          <w:szCs w:val="24"/>
        </w:rPr>
        <w:t xml:space="preserve"> [14]</w:t>
      </w:r>
      <w:r>
        <w:rPr>
          <w:rFonts w:cs="Times New Roman"/>
          <w:szCs w:val="24"/>
        </w:rPr>
        <w:t>.</w:t>
      </w:r>
      <w:r w:rsidR="009D2D11">
        <w:rPr>
          <w:rFonts w:cs="Times New Roman"/>
          <w:szCs w:val="24"/>
        </w:rPr>
        <w:t xml:space="preserve"> </w:t>
      </w:r>
      <w:r w:rsidR="00C879B8">
        <w:rPr>
          <w:rFonts w:cs="Times New Roman"/>
          <w:szCs w:val="24"/>
        </w:rPr>
        <w:t>Деятельность компания попала сразу под большинство критериев из Концепции о проведении выездных налоговых проверок:</w:t>
      </w:r>
    </w:p>
    <w:p w:rsidR="00C879B8" w:rsidRDefault="00C879B8" w:rsidP="00C879B8">
      <w:pPr>
        <w:pStyle w:val="a3"/>
        <w:numPr>
          <w:ilvl w:val="0"/>
          <w:numId w:val="33"/>
        </w:numPr>
        <w:ind w:left="709"/>
      </w:pPr>
      <w:r>
        <w:t>Налоги уплачивались в минимальных размерах, процент налоговых вычетов составил более 99%;</w:t>
      </w:r>
    </w:p>
    <w:p w:rsidR="00C879B8" w:rsidRDefault="00C879B8" w:rsidP="00C879B8">
      <w:pPr>
        <w:pStyle w:val="a3"/>
        <w:numPr>
          <w:ilvl w:val="0"/>
          <w:numId w:val="33"/>
        </w:numPr>
        <w:ind w:left="709"/>
      </w:pPr>
      <w:r>
        <w:t>Договоры аренды с взаимозависимыми лицами;</w:t>
      </w:r>
    </w:p>
    <w:p w:rsidR="00C879B8" w:rsidRDefault="00C879B8" w:rsidP="00C879B8">
      <w:pPr>
        <w:pStyle w:val="a3"/>
        <w:numPr>
          <w:ilvl w:val="0"/>
          <w:numId w:val="33"/>
        </w:numPr>
        <w:ind w:left="709"/>
      </w:pPr>
      <w:r>
        <w:lastRenderedPageBreak/>
        <w:t>Отсутствие материалов, продукции, оборудования для производства, хранения и транспортировки на складах;</w:t>
      </w:r>
    </w:p>
    <w:p w:rsidR="00C879B8" w:rsidRDefault="00C879B8" w:rsidP="00C879B8">
      <w:pPr>
        <w:pStyle w:val="a3"/>
        <w:numPr>
          <w:ilvl w:val="0"/>
          <w:numId w:val="33"/>
        </w:numPr>
        <w:ind w:left="709"/>
      </w:pPr>
      <w:r>
        <w:t>Компания расположена по адресу массовой регистрации;</w:t>
      </w:r>
    </w:p>
    <w:p w:rsidR="00C879B8" w:rsidRDefault="00C879B8" w:rsidP="00C879B8">
      <w:pPr>
        <w:pStyle w:val="a3"/>
        <w:numPr>
          <w:ilvl w:val="0"/>
          <w:numId w:val="33"/>
        </w:numPr>
        <w:ind w:left="709"/>
      </w:pPr>
      <w:r>
        <w:t>Непредставление запрашиваемых документов;</w:t>
      </w:r>
    </w:p>
    <w:p w:rsidR="00C879B8" w:rsidRDefault="00C879B8" w:rsidP="00C879B8">
      <w:pPr>
        <w:pStyle w:val="a3"/>
        <w:numPr>
          <w:ilvl w:val="0"/>
          <w:numId w:val="33"/>
        </w:numPr>
        <w:ind w:left="709"/>
      </w:pPr>
      <w:r>
        <w:t xml:space="preserve">Все контрагенты, участвующие в цепочке движения денежных средств, имеют одни </w:t>
      </w:r>
      <w:r>
        <w:rPr>
          <w:lang w:val="en-US"/>
        </w:rPr>
        <w:t>IP</w:t>
      </w:r>
      <w:r>
        <w:t xml:space="preserve"> адреса, номера телефонов, адреса электронной почты;</w:t>
      </w:r>
    </w:p>
    <w:p w:rsidR="00C879B8" w:rsidRDefault="00C879B8" w:rsidP="00C879B8">
      <w:pPr>
        <w:pStyle w:val="a3"/>
        <w:numPr>
          <w:ilvl w:val="0"/>
          <w:numId w:val="33"/>
        </w:numPr>
        <w:ind w:left="709"/>
      </w:pPr>
      <w:r>
        <w:t>Компании-контрагенты реорганизованы, организации-правопреемники имеют признаки номинальных организаций;</w:t>
      </w:r>
    </w:p>
    <w:p w:rsidR="00C879B8" w:rsidRDefault="00C879B8" w:rsidP="00C879B8">
      <w:pPr>
        <w:pStyle w:val="a3"/>
        <w:numPr>
          <w:ilvl w:val="0"/>
          <w:numId w:val="33"/>
        </w:numPr>
        <w:ind w:left="709"/>
      </w:pPr>
      <w:r>
        <w:t>Денежные потоки имеют признаки кругового движения, а затем снимаются наличными денежными средствами одним и тем же лицом;</w:t>
      </w:r>
    </w:p>
    <w:p w:rsidR="00C879B8" w:rsidRDefault="00C879B8" w:rsidP="00C879B8">
      <w:pPr>
        <w:pStyle w:val="a3"/>
        <w:numPr>
          <w:ilvl w:val="0"/>
          <w:numId w:val="33"/>
        </w:numPr>
        <w:ind w:left="709"/>
      </w:pPr>
      <w:r>
        <w:t>Организации имеют минимальную численность сотрудников, а также разовые выплаты заработной платы;</w:t>
      </w:r>
    </w:p>
    <w:p w:rsidR="00C879B8" w:rsidRDefault="00C879B8" w:rsidP="00C879B8">
      <w:pPr>
        <w:pStyle w:val="a3"/>
        <w:numPr>
          <w:ilvl w:val="0"/>
          <w:numId w:val="33"/>
        </w:numPr>
        <w:ind w:left="709"/>
      </w:pPr>
      <w:r>
        <w:t>Организации либо не представляют налоговую отчетность, либо делают это с минимальными суммами налогов к уплате;</w:t>
      </w:r>
    </w:p>
    <w:p w:rsidR="00C879B8" w:rsidRDefault="00C879B8" w:rsidP="00C879B8">
      <w:pPr>
        <w:pStyle w:val="a3"/>
        <w:numPr>
          <w:ilvl w:val="0"/>
          <w:numId w:val="33"/>
        </w:numPr>
        <w:ind w:left="709"/>
      </w:pPr>
      <w:r>
        <w:t>Состав руководителей и сотрудников один и тот же, попеременно смещающийся по всем компаниям;</w:t>
      </w:r>
    </w:p>
    <w:p w:rsidR="00C879B8" w:rsidRDefault="00C879B8" w:rsidP="00C879B8">
      <w:pPr>
        <w:pStyle w:val="a3"/>
        <w:numPr>
          <w:ilvl w:val="0"/>
          <w:numId w:val="33"/>
        </w:numPr>
        <w:ind w:left="709"/>
      </w:pPr>
      <w:r>
        <w:t>Показания руководителей и сотрудников противоречат друг другу и прочее.</w:t>
      </w:r>
    </w:p>
    <w:p w:rsidR="00C879B8" w:rsidRDefault="00C879B8" w:rsidP="00C879B8">
      <w:pPr>
        <w:pStyle w:val="a3"/>
      </w:pPr>
      <w:r>
        <w:t>Однозначно можно сказать, что здесь представлена мошенническая схема, состоящая из цепочки фиктивных компаний, с целью ухода от уплаты налогов. Таким образом, совокупность доказательств, собранных налоговым органом</w:t>
      </w:r>
      <w:r w:rsidR="00A121CC">
        <w:t>, позволила доказать наличие налогового правонарушения.</w:t>
      </w:r>
    </w:p>
    <w:p w:rsidR="00D557E0" w:rsidRDefault="00196F53" w:rsidP="00D557E0">
      <w:pPr>
        <w:pStyle w:val="a3"/>
      </w:pPr>
      <w:r>
        <w:t>В качестве итога анализа судебных дел в Краснодарском крае можно сказать, что изучение судебной практики может позволить налогоплательщикам сократить налоговые риски, избежав спорных ситуаций или же проанализировав их и продумав линию защиты в случае возникновения налогового спора. Помимо этого, архив судебных дел можно использовать для проверки своего контрагента, так как достаточно знать только ИНН, чтобы просмотреть всю базу и выяснить, была ли организация участником судебного процесса.</w:t>
      </w:r>
      <w:r w:rsidR="000872B9">
        <w:t xml:space="preserve"> В целом расширяющаяся база решений по налоговым спорам позволяет законодательным органам корректировать статьи Налогового Кодекса и других нормативно-правовых актов, закрывая пробелы в зако</w:t>
      </w:r>
      <w:r w:rsidR="00D557E0">
        <w:t>нодательстве.</w:t>
      </w:r>
    </w:p>
    <w:p w:rsidR="00C80F34" w:rsidRPr="006E125D" w:rsidRDefault="00C80F34" w:rsidP="00C80F34">
      <w:pPr>
        <w:pStyle w:val="1"/>
        <w:spacing w:before="0" w:after="240" w:line="720" w:lineRule="auto"/>
        <w:jc w:val="center"/>
        <w:rPr>
          <w:rFonts w:ascii="Times New Roman" w:hAnsi="Times New Roman" w:cs="Times New Roman"/>
          <w:b/>
          <w:color w:val="auto"/>
          <w:sz w:val="28"/>
        </w:rPr>
      </w:pPr>
      <w:bookmarkStart w:id="26" w:name="_Toc41502809"/>
      <w:r>
        <w:rPr>
          <w:rFonts w:ascii="Times New Roman" w:hAnsi="Times New Roman" w:cs="Times New Roman"/>
          <w:b/>
          <w:color w:val="auto"/>
          <w:sz w:val="28"/>
        </w:rPr>
        <w:lastRenderedPageBreak/>
        <w:t>Заключение</w:t>
      </w:r>
      <w:bookmarkEnd w:id="26"/>
    </w:p>
    <w:p w:rsidR="001E4AB3" w:rsidRDefault="001E4AB3" w:rsidP="00771C1F">
      <w:pPr>
        <w:pStyle w:val="a3"/>
      </w:pPr>
      <w:r w:rsidRPr="00265CCB">
        <w:t>Тема налоговых рисков в российской литературе пользуется популярност</w:t>
      </w:r>
      <w:r w:rsidR="00B47A07">
        <w:t>ью в последние несколько лет, хотя</w:t>
      </w:r>
      <w:r w:rsidRPr="00265CCB">
        <w:t xml:space="preserve"> в большей степени изучена </w:t>
      </w:r>
      <w:r w:rsidR="00B47A07">
        <w:t xml:space="preserve">только ее </w:t>
      </w:r>
      <w:r w:rsidRPr="00265CCB">
        <w:t>теоретическая часть: сформулированы понятия, общие принципы</w:t>
      </w:r>
      <w:r w:rsidR="00B47A07">
        <w:t>, классификация</w:t>
      </w:r>
      <w:r w:rsidR="00706F8B" w:rsidRPr="00265CCB">
        <w:t xml:space="preserve"> и т.д. При всем своем многообразии определений под налоговыми рисками в данной работе понимается возможность возникновения неблагоприятных последствий как результат действий или бездействий субъектов налоговых правоотношений.</w:t>
      </w:r>
    </w:p>
    <w:p w:rsidR="00771C1F" w:rsidRPr="00771C1F" w:rsidRDefault="00771C1F" w:rsidP="00771C1F">
      <w:pPr>
        <w:pStyle w:val="a3"/>
      </w:pPr>
      <w:r w:rsidRPr="00771C1F">
        <w:t xml:space="preserve">Управление налоговыми рисками является одной из основных задач риск-менеджмента, так как даже небольшой просчёт может запустить цепную реакцию и повлечь за собой серьезные налоговые последствия. </w:t>
      </w:r>
      <w:r>
        <w:t xml:space="preserve">Именно поэтому каждой компании </w:t>
      </w:r>
      <w:r w:rsidRPr="00771C1F">
        <w:t>в процессе организации следует подумать над собственной системой управления, начав с формирования грамотной учетной политики для целей налогообложения.</w:t>
      </w:r>
    </w:p>
    <w:p w:rsidR="00771C1F" w:rsidRPr="00771C1F" w:rsidRDefault="00771C1F" w:rsidP="00771C1F">
      <w:pPr>
        <w:pStyle w:val="a3"/>
      </w:pPr>
      <w:r w:rsidRPr="00771C1F">
        <w:t xml:space="preserve">Анализ налоговых рисков следует начинать с оценки деятельности компании в целом, ее экономического положения, а также ведения налогового учета, в частности. </w:t>
      </w:r>
      <w:r w:rsidRPr="00F41143">
        <w:t>Обладая необходимыми знаниями, можно приступить к выявлению налоговых рисков</w:t>
      </w:r>
      <w:r w:rsidR="00706F8B" w:rsidRPr="00F41143">
        <w:t>, ранжированию их по основным видам классификации (по вероятности возникновения, субъекту, характеру последствий и т.д.)</w:t>
      </w:r>
      <w:r w:rsidRPr="00F41143">
        <w:t xml:space="preserve"> и </w:t>
      </w:r>
      <w:r w:rsidR="00F41143" w:rsidRPr="00F41143">
        <w:t>минимизации их с помощью</w:t>
      </w:r>
      <w:r w:rsidRPr="00F41143">
        <w:t xml:space="preserve"> э</w:t>
      </w:r>
      <w:r w:rsidR="00706F8B" w:rsidRPr="00F41143">
        <w:t>ффективных методов решения.</w:t>
      </w:r>
    </w:p>
    <w:p w:rsidR="00771C1F" w:rsidRPr="00771C1F" w:rsidRDefault="00771C1F" w:rsidP="00771C1F">
      <w:pPr>
        <w:pStyle w:val="a3"/>
      </w:pPr>
      <w:r w:rsidRPr="00771C1F">
        <w:t>Факторов, вызывающих возникновение налоговых рисков, существует великое множество. Часть из них поддается управлению, другая – нет. Этот момент стоит учитывать при анализе рисков, иначе может сложиться необъективная точка зрения. Следует отметить, что наиболее значимыми факторами для налогоплательщиков, с точки зрения возможности управления ими, являются внутренние факторы, так как они, во-первых, поддаются контролю, а, во-вторых, полностью зависят от деятельности самой компании.</w:t>
      </w:r>
    </w:p>
    <w:p w:rsidR="00771C1F" w:rsidRPr="00771C1F" w:rsidRDefault="00771C1F" w:rsidP="00771C1F">
      <w:pPr>
        <w:pStyle w:val="a3"/>
      </w:pPr>
      <w:r w:rsidRPr="00771C1F">
        <w:t>Так как налоговые риски организации являются комплексным объектом исследования, его стоит разделить на отдельные конкретные риски и принимать решения относительно каждого из них. При этом нельзя упускать из внимания общую картину, так как при концентрации исключительно на одной рисковой ситуации можно потерять связь этого риска с остальными. Реализация принятых решений должна осуществляться последовательно в зависимости от типа налоговых рисков, например, возможного ущерба или вероятности его возникновения.</w:t>
      </w:r>
    </w:p>
    <w:p w:rsidR="00771C1F" w:rsidRPr="00771C1F" w:rsidRDefault="00771C1F" w:rsidP="00771C1F">
      <w:pPr>
        <w:pStyle w:val="a3"/>
      </w:pPr>
      <w:r w:rsidRPr="00771C1F">
        <w:lastRenderedPageBreak/>
        <w:t>Стоит отметить, что полностью избежать налоговых рисков в современном бизнесе невозможно. Связано это, в первую очередь, с часто меняющимся российским законодательством и неоднозначно трактующимися некоторыми его нормами. Помимо этого, требования к налогоплательщикам, в части организации деятельности, ведения налогового и бухгалтерского учёта со стороны контролирующих</w:t>
      </w:r>
      <w:r>
        <w:t xml:space="preserve"> органов с каждым годом только </w:t>
      </w:r>
      <w:r w:rsidRPr="00771C1F">
        <w:t>растут. Тенденция проведения выездных налоговых проверок демонстрирует эффекти</w:t>
      </w:r>
      <w:r>
        <w:t>вность работы налоговых органов</w:t>
      </w:r>
      <w:r w:rsidRPr="00771C1F">
        <w:t>: количество выездных налоговых проверок сокращается, однако налоговые доначисления по выявленным правонарушениям растут.</w:t>
      </w:r>
    </w:p>
    <w:p w:rsidR="00771C1F" w:rsidRPr="00771C1F" w:rsidRDefault="00771C1F" w:rsidP="00771C1F">
      <w:pPr>
        <w:pStyle w:val="a3"/>
      </w:pPr>
      <w:r w:rsidRPr="00771C1F">
        <w:t>Также существуют налоговые риски, возникающие в следствие форс-мажорных обстоятельств. Например, экономическая ситуация в мире в условиях пандемии привела к тому, что налоговые риски организаций многократно увеличились. Компании, пытающиеся сохранить бизнес любой ценой в непростых условиях, часто теряют контроль за соблюдением законодательства, тем самым, провоцируя ситуацию возникновения возможных налоговых рисков.  Поэтому никогда не стоит забывать, что вести финансово-хозяйственную деятельность стоит из принципа осторожности.</w:t>
      </w:r>
    </w:p>
    <w:p w:rsidR="00771C1F" w:rsidRPr="00771C1F" w:rsidRDefault="00771C1F" w:rsidP="00771C1F">
      <w:pPr>
        <w:pStyle w:val="a3"/>
      </w:pPr>
      <w:r w:rsidRPr="00771C1F">
        <w:t>Чтобы обезопасить себя в большей степени, налогоплательщик может прибегнуть к помощи сторонней аудиторской организации для проведения налогового аудита. По мнению авторов данной исследовательской работы, налоговый аудит является наиболее эффективным методом управления налоговыми рисками, так как он позволяет взглянуть на ситуацию с объективной стороны, без прямой заинтересованности в достижении каких-либо иных результатов, за исключением достижения оптимизации налоговой нагрузки предприятия. В связи с тем, что налоговый аудит не имеет достаточного законодательного закрепления, этот метод не развит до конца в России, однако, можно с уверенностью сказать, что в ближайшем обозримом будущем его популярность возрастет.</w:t>
      </w:r>
    </w:p>
    <w:p w:rsidR="00771C1F" w:rsidRPr="00771C1F" w:rsidRDefault="00771C1F" w:rsidP="00771C1F">
      <w:pPr>
        <w:pStyle w:val="a3"/>
      </w:pPr>
      <w:r w:rsidRPr="00771C1F">
        <w:t>Помимо налогового аудита, для налогоплательщиков, относящихся к категории крупнейших, существует возможность воспользоваться налоговым мониторингом, как наиболее эффективным способом минимизировать налоговые риски. К сожалению, применить этот метод на данный момент может весьма ограниченный круг организаций, однако список в дальнейшем будет расширяться, тем самым налоговый мониторинг станет более доступным.</w:t>
      </w:r>
    </w:p>
    <w:p w:rsidR="00771C1F" w:rsidRPr="00771C1F" w:rsidRDefault="00771C1F" w:rsidP="00771C1F">
      <w:pPr>
        <w:pStyle w:val="a3"/>
      </w:pPr>
      <w:r w:rsidRPr="00771C1F">
        <w:t xml:space="preserve">Налоговая нагрузка в Российской Федерации находится на среднем уровне, по сравнению с другими развитыми странами, что позволяет сделать вывод о том, что склонность к налоговым правонарушениям и уходу в «теневой» сектор экономики является </w:t>
      </w:r>
      <w:r w:rsidRPr="00771C1F">
        <w:lastRenderedPageBreak/>
        <w:t>больше спецификой экономики России, чем следствием высокой налоговой нагрузки. Большая часть проанализированных судебных дел свидетельствует о том, что стремление налогоплательщиков минимизировать свои налоговые платежи приводит к росту налоговых рисков и частоте привлечения к ответственности. Судебная практика дает понять, что налоговые органы и налоговая система в целом подстраиваются под изменения в экономике и налоговом законодательстве, аргументация налоговых инспекций совершенствуется на базе прошлого опыта, поэтому количество судебных дел, выигранных налоговой, растет, из чего можно сделать вывод, что возможность применения мошеннических налоговых схем у организаций значительно сокращается.</w:t>
      </w:r>
    </w:p>
    <w:p w:rsidR="002B3DFE" w:rsidRDefault="00771C1F" w:rsidP="00771C1F">
      <w:pPr>
        <w:pStyle w:val="a3"/>
      </w:pPr>
      <w:r w:rsidRPr="00771C1F">
        <w:t>В целом, в рамках данной исследовательской работы, были изучены основные понятия по теме, проведена классификация налоговых рисков, выявлены факторы, оказывающие непосредственное влияние на величину налоговых рисков, проанализированы базовые методы управления рисками, в том числе продвигаемые налоговой службой, оценена налоговая нагрузка в стране и рассмотрена судебная практика по налоговым правонарушениям. В качестве основного вывода по работе можно сказать, что минимизация налоговых рисков в российских компаниях стоит одним из основополагающих аспектов, без которых сложно представить эффективное и прибыльное предприя</w:t>
      </w:r>
      <w:r w:rsidR="00E55D26">
        <w:t>тие. Используя, так называемые «</w:t>
      </w:r>
      <w:r w:rsidRPr="00771C1F">
        <w:t>серые схемы» ухода от уплаты налогов, компании рискуют стать участником судебного процесса, ведь благодаря цифровизации экономики, становится все меньше возможностей обойти закон. Основная рекомендация по итогам данной работы для коммерческих организаций: использование легальных способов минимизации налоговых рисков с применением современных разработок, квалифицированных кадров и новейших технологий ведения бизнеса, нацеленных на достижение необходимого результата.</w:t>
      </w:r>
      <w:r w:rsidR="002B3DFE">
        <w:br w:type="page"/>
      </w:r>
    </w:p>
    <w:p w:rsidR="002B3DFE" w:rsidRPr="00255AD2" w:rsidRDefault="002B3DFE" w:rsidP="002B3DFE">
      <w:pPr>
        <w:pStyle w:val="1"/>
        <w:spacing w:before="0" w:after="240"/>
        <w:jc w:val="center"/>
        <w:rPr>
          <w:rFonts w:ascii="Times New Roman" w:hAnsi="Times New Roman" w:cs="Times New Roman"/>
          <w:b/>
          <w:color w:val="auto"/>
          <w:sz w:val="28"/>
        </w:rPr>
      </w:pPr>
      <w:bookmarkStart w:id="27" w:name="_Toc26672080"/>
      <w:bookmarkStart w:id="28" w:name="_Toc41502810"/>
      <w:r>
        <w:rPr>
          <w:rFonts w:ascii="Times New Roman" w:hAnsi="Times New Roman" w:cs="Times New Roman"/>
          <w:b/>
          <w:color w:val="auto"/>
          <w:sz w:val="28"/>
        </w:rPr>
        <w:lastRenderedPageBreak/>
        <w:t>Список использованной литературы</w:t>
      </w:r>
      <w:bookmarkEnd w:id="27"/>
      <w:bookmarkEnd w:id="28"/>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eastAsia="Times New Roman" w:cs="Times New Roman"/>
          <w:sz w:val="22"/>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[Электронный ресурс] (дата обращения 10.05.2020)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eastAsia="Times New Roman" w:cs="Times New Roman"/>
          <w:sz w:val="22"/>
          <w:lang w:eastAsia="ru-RU"/>
        </w:rPr>
        <w:t xml:space="preserve">Гражданский кодекс Российской Федерации (часть первая) от 30.11.1994 N 51-ФЗ (ред. от 18.07.2019) (с изм. и доп., вступ. в силу с 01.10.2019) [Электронный ресурс] </w:t>
      </w:r>
      <w:r w:rsidRPr="00210E07">
        <w:rPr>
          <w:rFonts w:eastAsia="Times New Roman" w:cs="Times New Roman"/>
          <w:sz w:val="22"/>
          <w:lang w:val="en-US" w:eastAsia="ru-RU"/>
        </w:rPr>
        <w:t>URL</w:t>
      </w:r>
      <w:r w:rsidRPr="00210E07">
        <w:rPr>
          <w:rFonts w:eastAsia="Times New Roman" w:cs="Times New Roman"/>
          <w:sz w:val="22"/>
          <w:lang w:eastAsia="ru-RU"/>
        </w:rPr>
        <w:t>: https://consultant.ru/ (дата обращения 07.12.2019) Ст. 132</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eastAsia="Times New Roman" w:cs="Times New Roman"/>
          <w:sz w:val="22"/>
          <w:lang w:eastAsia="ru-RU"/>
        </w:rPr>
        <w:t xml:space="preserve">Налоговый кодекс Российской Федерации (часть первая) от 31.07.1998 N 146-ФЗ (ред. от 29.09.2019, с изм. от 31.10.2019) (с изм. и доп., вступ. в силу с 29.10.2019) [Электронный ресурс] </w:t>
      </w:r>
      <w:r w:rsidRPr="00210E07">
        <w:rPr>
          <w:rFonts w:eastAsia="Times New Roman" w:cs="Times New Roman"/>
          <w:sz w:val="22"/>
          <w:lang w:val="en-US" w:eastAsia="ru-RU"/>
        </w:rPr>
        <w:t>URL</w:t>
      </w:r>
      <w:r w:rsidRPr="00210E07">
        <w:rPr>
          <w:rFonts w:eastAsia="Times New Roman" w:cs="Times New Roman"/>
          <w:sz w:val="22"/>
          <w:lang w:eastAsia="ru-RU"/>
        </w:rPr>
        <w:t>: https://consultant.ru/ (дата обращения 07.12.2019)</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eastAsia="Times New Roman" w:cs="Times New Roman"/>
          <w:sz w:val="22"/>
          <w:lang w:eastAsia="ru-RU"/>
        </w:rPr>
        <w:t xml:space="preserve">Налоговый кодекс Российской Федерации (часть вторая) от </w:t>
      </w:r>
      <w:r w:rsidRPr="00210E07">
        <w:rPr>
          <w:rFonts w:cs="Times New Roman"/>
          <w:sz w:val="22"/>
        </w:rPr>
        <w:t xml:space="preserve">"Налоговый кодекс Российской Федерации (часть вторая)" от 05.08.2000 N 117-ФЗ (ред. от 24.04.2020) </w:t>
      </w:r>
      <w:r w:rsidRPr="00210E07">
        <w:rPr>
          <w:rFonts w:eastAsia="Times New Roman" w:cs="Times New Roman"/>
          <w:sz w:val="22"/>
          <w:lang w:eastAsia="ru-RU"/>
        </w:rPr>
        <w:t xml:space="preserve">[Электронный ресурс] </w:t>
      </w:r>
      <w:r w:rsidRPr="00210E07">
        <w:rPr>
          <w:rFonts w:eastAsia="Times New Roman" w:cs="Times New Roman"/>
          <w:sz w:val="22"/>
          <w:lang w:val="en-US" w:eastAsia="ru-RU"/>
        </w:rPr>
        <w:t>URL</w:t>
      </w:r>
      <w:r w:rsidRPr="00210E07">
        <w:rPr>
          <w:rFonts w:eastAsia="Times New Roman" w:cs="Times New Roman"/>
          <w:sz w:val="22"/>
          <w:lang w:eastAsia="ru-RU"/>
        </w:rPr>
        <w:t>: https://consultant.ru/ (дата обращения 10.05.2020)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Приказ ФНС России от 14.03.2016 N ММВ-7-12/134@ "Об утверждении Положения об автоматизированной информационной системе Федеральной налоговой службы (АИС "Налог-3")" </w:t>
      </w:r>
      <w:r w:rsidRPr="00210E07">
        <w:rPr>
          <w:rFonts w:eastAsia="Times New Roman" w:cs="Times New Roman"/>
          <w:sz w:val="22"/>
          <w:lang w:eastAsia="ru-RU"/>
        </w:rPr>
        <w:t xml:space="preserve">[Электронный ресурс] </w:t>
      </w:r>
      <w:r w:rsidRPr="00210E07">
        <w:rPr>
          <w:rFonts w:eastAsia="Times New Roman" w:cs="Times New Roman"/>
          <w:sz w:val="22"/>
          <w:lang w:val="en-US" w:eastAsia="ru-RU"/>
        </w:rPr>
        <w:t>URL</w:t>
      </w:r>
      <w:r w:rsidRPr="00210E07">
        <w:rPr>
          <w:rFonts w:eastAsia="Times New Roman" w:cs="Times New Roman"/>
          <w:sz w:val="22"/>
          <w:lang w:eastAsia="ru-RU"/>
        </w:rPr>
        <w:t>: https://consultant.ru/ (дата обращения 30.03.2020)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eastAsia="Times New Roman" w:cs="Times New Roman"/>
          <w:sz w:val="22"/>
          <w:lang w:eastAsia="ru-RU"/>
        </w:rPr>
        <w:t xml:space="preserve">Приказ ФНС России от 30.05.2007 N ММ-3-06/333@ (ред. от 10.05.2012) "Об утверждении Концепции системы планирования выездных налоговых проверок" [Электронный ресурс] </w:t>
      </w:r>
      <w:r w:rsidRPr="00210E07">
        <w:rPr>
          <w:rFonts w:eastAsia="Times New Roman" w:cs="Times New Roman"/>
          <w:sz w:val="22"/>
          <w:lang w:val="en-US" w:eastAsia="ru-RU"/>
        </w:rPr>
        <w:t>URL</w:t>
      </w:r>
      <w:r w:rsidRPr="00210E07">
        <w:rPr>
          <w:rFonts w:eastAsia="Times New Roman" w:cs="Times New Roman"/>
          <w:sz w:val="22"/>
          <w:lang w:eastAsia="ru-RU"/>
        </w:rPr>
        <w:t>: https://consultant.ru/ (дата обращения 30.03.2020)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eastAsia="Times New Roman" w:cs="Times New Roman"/>
          <w:sz w:val="22"/>
          <w:lang w:eastAsia="ru-RU"/>
        </w:rPr>
        <w:t xml:space="preserve">Методика аудиторской деятельности "Налоговый аудит и другие сопутствующие услуги по налоговым вопросам. Общение с налоговыми органами" (одобрена Комиссией по аудиторской деятельности при Президенте РФ 11.07.2000 Протокол N 1) [Электронный ресурс] </w:t>
      </w:r>
      <w:r w:rsidRPr="00210E07">
        <w:rPr>
          <w:rFonts w:eastAsia="Times New Roman" w:cs="Times New Roman"/>
          <w:sz w:val="22"/>
          <w:lang w:val="en-US" w:eastAsia="ru-RU"/>
        </w:rPr>
        <w:t>URL</w:t>
      </w:r>
      <w:r w:rsidRPr="00210E07">
        <w:rPr>
          <w:rFonts w:eastAsia="Times New Roman" w:cs="Times New Roman"/>
          <w:sz w:val="22"/>
          <w:lang w:eastAsia="ru-RU"/>
        </w:rPr>
        <w:t>: https://consultant.ru/ (дата обращения 07.12.2019)</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7 июня 2018 г. по делу № А32-44581/2017 </w:t>
      </w:r>
      <w:r w:rsidRPr="00210E07">
        <w:rPr>
          <w:rFonts w:cs="Times New Roman"/>
          <w:sz w:val="22"/>
          <w:lang w:val="en-US"/>
        </w:rPr>
        <w:t>URL</w:t>
      </w:r>
      <w:r w:rsidRPr="00210E07">
        <w:rPr>
          <w:rFonts w:cs="Times New Roman"/>
          <w:sz w:val="22"/>
        </w:rPr>
        <w:t xml:space="preserve">: </w:t>
      </w:r>
      <w:hyperlink r:id="rId44"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22 октября 2019 г. по делу № </w:t>
      </w:r>
      <w:r w:rsidRPr="00210E07">
        <w:rPr>
          <w:rFonts w:cs="Times New Roman"/>
          <w:bCs/>
          <w:sz w:val="22"/>
        </w:rPr>
        <w:t>А32-37495/2019</w:t>
      </w:r>
      <w:r w:rsidRPr="00210E07">
        <w:rPr>
          <w:rFonts w:cs="Times New Roman"/>
          <w:b/>
          <w:bCs/>
          <w:sz w:val="22"/>
        </w:rPr>
        <w:t xml:space="preserve"> </w:t>
      </w:r>
      <w:r w:rsidRPr="00210E07">
        <w:rPr>
          <w:rFonts w:cs="Times New Roman"/>
          <w:sz w:val="22"/>
          <w:lang w:val="en-US"/>
        </w:rPr>
        <w:t>URL</w:t>
      </w:r>
      <w:r w:rsidRPr="00210E07">
        <w:rPr>
          <w:rFonts w:cs="Times New Roman"/>
          <w:sz w:val="22"/>
        </w:rPr>
        <w:t xml:space="preserve">: </w:t>
      </w:r>
      <w:hyperlink r:id="rId45"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19 ноября 2019 г. по делу № А32-26020/2019 </w:t>
      </w:r>
      <w:r w:rsidRPr="00210E07">
        <w:rPr>
          <w:rFonts w:cs="Times New Roman"/>
          <w:sz w:val="22"/>
          <w:lang w:val="en-US"/>
        </w:rPr>
        <w:t>URL</w:t>
      </w:r>
      <w:r w:rsidRPr="00210E07">
        <w:rPr>
          <w:rFonts w:cs="Times New Roman"/>
          <w:sz w:val="22"/>
        </w:rPr>
        <w:t xml:space="preserve">: </w:t>
      </w:r>
      <w:hyperlink r:id="rId46"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23 июля 2019 г. по делу № </w:t>
      </w:r>
      <w:r w:rsidRPr="00210E07">
        <w:rPr>
          <w:rFonts w:cs="Times New Roman"/>
          <w:bCs/>
          <w:sz w:val="22"/>
        </w:rPr>
        <w:t>А32-15185/2019</w:t>
      </w:r>
      <w:r w:rsidRPr="00210E07">
        <w:rPr>
          <w:rFonts w:cs="Times New Roman"/>
          <w:b/>
          <w:bCs/>
          <w:sz w:val="22"/>
        </w:rPr>
        <w:t xml:space="preserve"> </w:t>
      </w:r>
      <w:r w:rsidRPr="00210E07">
        <w:rPr>
          <w:rFonts w:cs="Times New Roman"/>
          <w:sz w:val="22"/>
          <w:lang w:val="en-US"/>
        </w:rPr>
        <w:t>URL</w:t>
      </w:r>
      <w:r w:rsidRPr="00210E07">
        <w:rPr>
          <w:rFonts w:cs="Times New Roman"/>
          <w:sz w:val="22"/>
        </w:rPr>
        <w:t xml:space="preserve">: </w:t>
      </w:r>
      <w:hyperlink r:id="rId47"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29 июля 2019 г. по делу № А32-11002/2019 </w:t>
      </w:r>
      <w:r w:rsidRPr="00210E07">
        <w:rPr>
          <w:rFonts w:cs="Times New Roman"/>
          <w:sz w:val="22"/>
          <w:lang w:val="en-US"/>
        </w:rPr>
        <w:t>URL</w:t>
      </w:r>
      <w:r w:rsidRPr="00210E07">
        <w:rPr>
          <w:rFonts w:cs="Times New Roman"/>
          <w:sz w:val="22"/>
        </w:rPr>
        <w:t xml:space="preserve">: </w:t>
      </w:r>
      <w:hyperlink r:id="rId48"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21 мая 2019 г. по делу № А32-5407/2019 </w:t>
      </w:r>
      <w:r w:rsidRPr="00210E07">
        <w:rPr>
          <w:rFonts w:cs="Times New Roman"/>
          <w:sz w:val="22"/>
          <w:lang w:val="en-US"/>
        </w:rPr>
        <w:t>URL</w:t>
      </w:r>
      <w:r w:rsidRPr="00210E07">
        <w:rPr>
          <w:rFonts w:cs="Times New Roman"/>
          <w:sz w:val="22"/>
        </w:rPr>
        <w:t xml:space="preserve">: </w:t>
      </w:r>
      <w:hyperlink r:id="rId49"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12 марта 2019 г. по делу № А32-48160/2018 </w:t>
      </w:r>
      <w:r w:rsidRPr="00210E07">
        <w:rPr>
          <w:rFonts w:cs="Times New Roman"/>
          <w:sz w:val="22"/>
          <w:lang w:val="en-US"/>
        </w:rPr>
        <w:t>URL</w:t>
      </w:r>
      <w:r w:rsidRPr="00210E07">
        <w:rPr>
          <w:rFonts w:cs="Times New Roman"/>
          <w:sz w:val="22"/>
        </w:rPr>
        <w:t xml:space="preserve">: </w:t>
      </w:r>
      <w:hyperlink r:id="rId50"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15 марта 2019 г. по делу № А32-32942/2018 </w:t>
      </w:r>
      <w:r w:rsidRPr="00210E07">
        <w:rPr>
          <w:rFonts w:cs="Times New Roman"/>
          <w:sz w:val="22"/>
          <w:lang w:val="en-US"/>
        </w:rPr>
        <w:t>URL</w:t>
      </w:r>
      <w:r w:rsidRPr="00210E07">
        <w:rPr>
          <w:rFonts w:cs="Times New Roman"/>
          <w:sz w:val="22"/>
        </w:rPr>
        <w:t xml:space="preserve">: </w:t>
      </w:r>
      <w:hyperlink r:id="rId51"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17 октября 2018 г. по делу № А32-20664/2018 </w:t>
      </w:r>
      <w:r w:rsidRPr="00210E07">
        <w:rPr>
          <w:rFonts w:cs="Times New Roman"/>
          <w:sz w:val="22"/>
          <w:lang w:val="en-US"/>
        </w:rPr>
        <w:t>URL</w:t>
      </w:r>
      <w:r w:rsidRPr="00210E07">
        <w:rPr>
          <w:rFonts w:cs="Times New Roman"/>
          <w:sz w:val="22"/>
        </w:rPr>
        <w:t xml:space="preserve">: </w:t>
      </w:r>
      <w:hyperlink r:id="rId52"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4 октября 2018 г. по делу № А32-19461/2018 </w:t>
      </w:r>
      <w:r w:rsidRPr="00210E07">
        <w:rPr>
          <w:rFonts w:cs="Times New Roman"/>
          <w:sz w:val="22"/>
          <w:lang w:val="en-US"/>
        </w:rPr>
        <w:t>URL</w:t>
      </w:r>
      <w:r w:rsidRPr="00210E07">
        <w:rPr>
          <w:rFonts w:cs="Times New Roman"/>
          <w:sz w:val="22"/>
        </w:rPr>
        <w:t xml:space="preserve">: </w:t>
      </w:r>
      <w:hyperlink r:id="rId53"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lastRenderedPageBreak/>
        <w:t xml:space="preserve">Постановление Арбитражного суда Краснодарского края от 28 октября 2019 г. по делу № А32-11654/2018 </w:t>
      </w:r>
      <w:r w:rsidRPr="00210E07">
        <w:rPr>
          <w:rFonts w:cs="Times New Roman"/>
          <w:sz w:val="22"/>
          <w:lang w:val="en-US"/>
        </w:rPr>
        <w:t>URL</w:t>
      </w:r>
      <w:r w:rsidRPr="00210E07">
        <w:rPr>
          <w:rFonts w:cs="Times New Roman"/>
          <w:sz w:val="22"/>
        </w:rPr>
        <w:t xml:space="preserve">: </w:t>
      </w:r>
      <w:hyperlink r:id="rId54"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3 мая 2018 г. по делу № А32-51424/2017 </w:t>
      </w:r>
      <w:r w:rsidRPr="00210E07">
        <w:rPr>
          <w:rFonts w:cs="Times New Roman"/>
          <w:sz w:val="22"/>
          <w:lang w:val="en-US"/>
        </w:rPr>
        <w:t>URL</w:t>
      </w:r>
      <w:r w:rsidRPr="00210E07">
        <w:rPr>
          <w:rFonts w:cs="Times New Roman"/>
          <w:sz w:val="22"/>
        </w:rPr>
        <w:t xml:space="preserve">: </w:t>
      </w:r>
      <w:hyperlink r:id="rId55"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line="240" w:lineRule="auto"/>
        <w:rPr>
          <w:rFonts w:cs="Times New Roman"/>
          <w:sz w:val="22"/>
        </w:rPr>
      </w:pPr>
      <w:r w:rsidRPr="00210E07">
        <w:rPr>
          <w:rFonts w:cs="Times New Roman"/>
          <w:sz w:val="22"/>
        </w:rPr>
        <w:t xml:space="preserve">Постановление Арбитражного суда Краснодарского края от 15 октября 2018 г. по делу № А32-46644/2017 </w:t>
      </w:r>
      <w:r w:rsidRPr="00210E07">
        <w:rPr>
          <w:rFonts w:cs="Times New Roman"/>
          <w:sz w:val="22"/>
          <w:lang w:val="en-US"/>
        </w:rPr>
        <w:t>URL</w:t>
      </w:r>
      <w:r w:rsidRPr="00210E07">
        <w:rPr>
          <w:rFonts w:cs="Times New Roman"/>
          <w:sz w:val="22"/>
        </w:rPr>
        <w:t xml:space="preserve">: </w:t>
      </w:r>
      <w:hyperlink r:id="rId56" w:history="1">
        <w:r w:rsidRPr="00210E07">
          <w:rPr>
            <w:rStyle w:val="blk"/>
            <w:rFonts w:cs="Times New Roman"/>
            <w:sz w:val="22"/>
          </w:rPr>
          <w:t>https://sudact.ru/arbitral/doc/JLRsNoSIgyN0</w:t>
        </w:r>
      </w:hyperlink>
      <w:r w:rsidRPr="00210E07">
        <w:rPr>
          <w:rFonts w:cs="Times New Roman"/>
          <w:sz w:val="22"/>
        </w:rPr>
        <w:t xml:space="preserve"> </w:t>
      </w:r>
      <w:r w:rsidRPr="00210E07">
        <w:rPr>
          <w:rStyle w:val="blk"/>
          <w:rFonts w:cs="Times New Roman"/>
          <w:sz w:val="22"/>
        </w:rPr>
        <w:t xml:space="preserve">(дата обращения </w:t>
      </w:r>
      <w:r w:rsidRPr="00210E07">
        <w:rPr>
          <w:rFonts w:cs="Times New Roman"/>
          <w:sz w:val="22"/>
        </w:rPr>
        <w:t>10.05.2020) [Электронный ресурс]</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Ахметшин, А.Ф. Налоговый аудит как отдельный элемент в системе общего аудита / А.Ф. Ахметшин // Экономика, статистика и информатика. Вестник УМО. - 2014. - № 6. - С. 37-41.</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Ашмарина, Е.М. О системе форм налогового права / Е.М. Ашмарина // Вестник Университета имени О.Е. Кутафина (МГЮА). - 2017. - № 8 (36). - С. 76-82.</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Быков, А.А. Порфирьев, Б.Н. Об анализе риска, концепциях и классификации рисков / А.А. Быков, Б.Н. Порфирьев // Проблемы анализа риска. - 2006. - № 4. С. 319-337.</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Гончаренко, Л.И. Налоговые риски: Теория и практика управления / Л.И. Гончаренко // Финансы и кредит. – 2009. - №2 (338). – С. 2-11.</w:t>
      </w:r>
    </w:p>
    <w:p w:rsidR="0036578D" w:rsidRDefault="00620AC3" w:rsidP="00F766D0">
      <w:pPr>
        <w:pStyle w:val="ab"/>
        <w:numPr>
          <w:ilvl w:val="0"/>
          <w:numId w:val="34"/>
        </w:numPr>
        <w:spacing w:after="0" w:line="254" w:lineRule="auto"/>
        <w:jc w:val="both"/>
        <w:rPr>
          <w:rFonts w:cs="Times New Roman"/>
          <w:sz w:val="22"/>
        </w:rPr>
      </w:pPr>
      <w:r w:rsidRPr="00210E07">
        <w:rPr>
          <w:rFonts w:cs="Times New Roman"/>
          <w:sz w:val="22"/>
        </w:rPr>
        <w:t>Гончаренко, Л.И. Вишневская, Н.Г. Голишевский, В.И.  Основные риски государства при изменении налогового законодательства в отношении крупнейших налогоплательщиков / Л.И. Гончаренко, Н.Г. Вишневская, В.И. Голишевский // Налоговая политика и практика. – 2016. - №4 (160). – С. 52-61.</w:t>
      </w:r>
    </w:p>
    <w:p w:rsidR="00F766D0" w:rsidRPr="0036578D" w:rsidRDefault="00F766D0" w:rsidP="00F766D0">
      <w:pPr>
        <w:pStyle w:val="ab"/>
        <w:numPr>
          <w:ilvl w:val="0"/>
          <w:numId w:val="34"/>
        </w:numPr>
        <w:spacing w:after="0" w:line="254" w:lineRule="auto"/>
        <w:jc w:val="both"/>
        <w:rPr>
          <w:rFonts w:cs="Times New Roman"/>
          <w:sz w:val="22"/>
        </w:rPr>
      </w:pPr>
      <w:r w:rsidRPr="0036578D">
        <w:rPr>
          <w:rFonts w:cs="Times New Roman"/>
          <w:sz w:val="22"/>
        </w:rPr>
        <w:t>Егоричев, А.В. Камеральный контроль деклараций по НДС: новые инструменты, этапы и алгоритмы действий налогоплательщика / А.В. Егоричев // Налоговая политика и практика. – 2016. - №3. – С. 45-49</w:t>
      </w:r>
    </w:p>
    <w:p w:rsidR="00620AC3" w:rsidRPr="00210E07" w:rsidRDefault="00620AC3" w:rsidP="00620AC3">
      <w:pPr>
        <w:pStyle w:val="af2"/>
        <w:numPr>
          <w:ilvl w:val="0"/>
          <w:numId w:val="34"/>
        </w:numPr>
        <w:spacing w:before="0" w:beforeAutospacing="0" w:after="0" w:afterAutospacing="0"/>
        <w:jc w:val="both"/>
        <w:rPr>
          <w:sz w:val="22"/>
          <w:szCs w:val="22"/>
        </w:rPr>
      </w:pPr>
      <w:r w:rsidRPr="00210E07">
        <w:rPr>
          <w:sz w:val="22"/>
          <w:szCs w:val="22"/>
        </w:rPr>
        <w:t>Какаулина, М.О. Оценка и анализ фискальной нагрузки в российской Федерации: отраслевой аспект / М.О. Какаулина // Вестн. Том. гос. ун-та. Экономика. – 2019. №46. – С. 189 – 205.</w:t>
      </w:r>
    </w:p>
    <w:p w:rsidR="00620AC3" w:rsidRPr="00210E07" w:rsidRDefault="00620AC3" w:rsidP="00620AC3">
      <w:pPr>
        <w:pStyle w:val="af2"/>
        <w:numPr>
          <w:ilvl w:val="0"/>
          <w:numId w:val="34"/>
        </w:numPr>
        <w:spacing w:before="0" w:beforeAutospacing="0" w:after="0" w:afterAutospacing="0"/>
        <w:jc w:val="both"/>
        <w:rPr>
          <w:sz w:val="22"/>
          <w:szCs w:val="22"/>
        </w:rPr>
      </w:pPr>
      <w:r w:rsidRPr="00210E07">
        <w:rPr>
          <w:sz w:val="22"/>
          <w:szCs w:val="22"/>
        </w:rPr>
        <w:t>Коростелкина, И.А. Методика расчета налоговой нагрузки экономических субъектов / И.А. Коростелкина // Международный бухгалтерский учет. – 2014. №32 (326). – С. 41 – 51.</w:t>
      </w:r>
    </w:p>
    <w:p w:rsidR="00620AC3" w:rsidRPr="00210E07" w:rsidRDefault="00620AC3" w:rsidP="00620AC3">
      <w:pPr>
        <w:pStyle w:val="ab"/>
        <w:numPr>
          <w:ilvl w:val="0"/>
          <w:numId w:val="34"/>
        </w:numPr>
        <w:spacing w:after="0" w:line="254" w:lineRule="auto"/>
        <w:jc w:val="both"/>
        <w:rPr>
          <w:rFonts w:cs="Times New Roman"/>
          <w:color w:val="00008F"/>
          <w:sz w:val="22"/>
        </w:rPr>
      </w:pPr>
      <w:r w:rsidRPr="00210E07">
        <w:rPr>
          <w:rFonts w:cs="Times New Roman"/>
          <w:sz w:val="22"/>
        </w:rPr>
        <w:t>Кушу, С.О. Основы современного международного налогового права / С.О. Кушу // Научный вестник Южного института менеджмента. - 2017. - № 2. - С. 24-27.</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Лысенко, И.В. Налоговые риски в деятельности коммерческих организаций: сущность и управление / И.В. Лысенко // Финансы, бухгалтерский учет и анализ. – 2011. – №1. – С. 169-179.</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Малкина, М.Ю. Балакин, Р.В.  Оценка взаимосвязи риска и доходности налоговой системы в регионах России / М.Ю. Малкина, Р.В. Балакин // Экономика региона. – 2015. - №3. – С. 241-255.</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Орлова, В.А. Козак, А.А.  Развитие международного налогового сотрудничества с целью обеспечения налоговой безопасности государства / В.А. Орлова, А.А. Козак // Инновационное развитие экономики. - 2018. - № 6-2 (48). - С. 153-159.</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Пансков, В.Г. Налоговые риски: проявление и возможные пути минимизации / В.Г. Пансков // Экономика. Налоги. Право. – 2013. – №4. – 74-80.</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Пенкин, П.В. Налоговые риски и возможности управления ими / П.В. Пенкин // Вестник Российского университета кооперации. – 2018. - №3 (33). – С. 64-71.</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Троянская, М.А. Использование налогоплательщиков налогового аудита бухгалтерской и налоговой отчетности как элемента независимого налогового контроля / М.А. Троянская // Азимут научных исследований: экономика и управление. 2019. - № 1 (26). - С. 337-340.</w:t>
      </w:r>
    </w:p>
    <w:p w:rsidR="00620AC3" w:rsidRPr="00210E07" w:rsidRDefault="00620AC3" w:rsidP="00620AC3">
      <w:pPr>
        <w:pStyle w:val="af2"/>
        <w:numPr>
          <w:ilvl w:val="0"/>
          <w:numId w:val="34"/>
        </w:numPr>
        <w:spacing w:before="0" w:beforeAutospacing="0" w:after="0" w:afterAutospacing="0"/>
        <w:jc w:val="both"/>
        <w:rPr>
          <w:sz w:val="22"/>
          <w:szCs w:val="22"/>
        </w:rPr>
      </w:pPr>
      <w:r w:rsidRPr="00210E07">
        <w:rPr>
          <w:sz w:val="22"/>
          <w:szCs w:val="22"/>
        </w:rPr>
        <w:t>Турбина, Н.М. Косенкова, Ю.Ю. Налоговая нагрузка как показатель результативности налоговой политики России / Н.М. Турбина, Ю.Ю Косенкова // Социально-экономические явления и процессы. – 2017. №2. – С. 154 – 159.</w:t>
      </w:r>
    </w:p>
    <w:p w:rsidR="00620AC3" w:rsidRPr="00210E07" w:rsidRDefault="00620AC3" w:rsidP="00620AC3">
      <w:pPr>
        <w:pStyle w:val="ab"/>
        <w:numPr>
          <w:ilvl w:val="0"/>
          <w:numId w:val="34"/>
        </w:numPr>
        <w:autoSpaceDE w:val="0"/>
        <w:autoSpaceDN w:val="0"/>
        <w:adjustRightInd w:val="0"/>
        <w:spacing w:after="0" w:line="240" w:lineRule="auto"/>
        <w:jc w:val="both"/>
        <w:rPr>
          <w:rFonts w:cs="Times New Roman"/>
          <w:sz w:val="22"/>
        </w:rPr>
      </w:pPr>
      <w:r w:rsidRPr="00210E07">
        <w:rPr>
          <w:rFonts w:cs="Times New Roman"/>
          <w:sz w:val="22"/>
        </w:rPr>
        <w:t>Филиппова, Н.А. Ефремова, Т.А. Налоговый мониторинг как форма развития партнерских отношений между налоговыми органами и налогоплательщиками / Н.А. Филиппова, Т.А. Ефремова // Налоговая политика и практика. – 2015. № 4 (148). – С. 75 – 77.</w:t>
      </w:r>
    </w:p>
    <w:p w:rsidR="00620AC3" w:rsidRPr="00210E07" w:rsidRDefault="00620AC3" w:rsidP="00620AC3">
      <w:pPr>
        <w:pStyle w:val="ab"/>
        <w:numPr>
          <w:ilvl w:val="0"/>
          <w:numId w:val="34"/>
        </w:numPr>
        <w:spacing w:after="0" w:line="254" w:lineRule="auto"/>
        <w:jc w:val="both"/>
        <w:rPr>
          <w:rFonts w:cs="Times New Roman"/>
          <w:sz w:val="22"/>
        </w:rPr>
      </w:pPr>
      <w:r>
        <w:rPr>
          <w:rFonts w:cs="Times New Roman"/>
          <w:sz w:val="22"/>
        </w:rPr>
        <w:lastRenderedPageBreak/>
        <w:t>Халеc</w:t>
      </w:r>
      <w:r w:rsidRPr="00210E07">
        <w:rPr>
          <w:rFonts w:cs="Times New Roman"/>
          <w:sz w:val="22"/>
        </w:rPr>
        <w:t>ова, К.А. Налоговые комплаенс как способ обеспечения налоговой безопасности предприятия / К.А. Халезова // Технология текстильной промышленности. – 2016. – №2 (362). – С. 28-34.</w:t>
      </w:r>
    </w:p>
    <w:p w:rsidR="00620AC3" w:rsidRPr="00210E07" w:rsidRDefault="00620AC3" w:rsidP="00620AC3">
      <w:pPr>
        <w:pStyle w:val="af2"/>
        <w:numPr>
          <w:ilvl w:val="0"/>
          <w:numId w:val="34"/>
        </w:numPr>
        <w:spacing w:before="0" w:beforeAutospacing="0" w:after="0" w:afterAutospacing="0"/>
        <w:jc w:val="both"/>
        <w:rPr>
          <w:sz w:val="22"/>
          <w:szCs w:val="22"/>
        </w:rPr>
      </w:pPr>
      <w:r w:rsidRPr="00210E07">
        <w:rPr>
          <w:sz w:val="22"/>
          <w:szCs w:val="22"/>
        </w:rPr>
        <w:t>Хашева, З.М. Серпков, Ю.В. Инновационные методы в налоговом администрировании / З.М. Хашева, Ю.В. Серпков // Экономика и предпринимательство. – 2016. № 3-2(68). – С. 195 – 199.</w:t>
      </w:r>
    </w:p>
    <w:p w:rsidR="00620AC3" w:rsidRPr="00210E07" w:rsidRDefault="00620AC3" w:rsidP="00620AC3">
      <w:pPr>
        <w:pStyle w:val="ab"/>
        <w:numPr>
          <w:ilvl w:val="0"/>
          <w:numId w:val="34"/>
        </w:numPr>
        <w:autoSpaceDE w:val="0"/>
        <w:autoSpaceDN w:val="0"/>
        <w:adjustRightInd w:val="0"/>
        <w:spacing w:after="0" w:line="240" w:lineRule="auto"/>
        <w:jc w:val="both"/>
        <w:rPr>
          <w:rFonts w:cs="Times New Roman"/>
          <w:bCs/>
          <w:color w:val="000000" w:themeColor="text1"/>
          <w:sz w:val="22"/>
        </w:rPr>
      </w:pPr>
      <w:r w:rsidRPr="00210E07">
        <w:rPr>
          <w:rFonts w:cs="Times New Roman"/>
          <w:bCs/>
          <w:color w:val="000000" w:themeColor="text1"/>
          <w:sz w:val="22"/>
        </w:rPr>
        <w:t>Цветков, В.А. Дудин, М.Н. Лясников, Н.В. Зоидов, К.Х. Cистема налогового контроля в Российской Федерации и пути повышения ее эффективности / В.А. Цветков, М.Н. Дудин, Н.В. Лясников, К.Х. Зоидов // Экономика и управление. – 2019. № 159. – С. 4 – 15.</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Чухнина, Г.Я. Владимирова, К.В.</w:t>
      </w:r>
      <w:r>
        <w:rPr>
          <w:rFonts w:cs="Times New Roman"/>
          <w:sz w:val="22"/>
        </w:rPr>
        <w:t xml:space="preserve"> Методика</w:t>
      </w:r>
      <w:r w:rsidRPr="00210E07">
        <w:rPr>
          <w:rFonts w:cs="Times New Roman"/>
          <w:sz w:val="22"/>
        </w:rPr>
        <w:t xml:space="preserve"> организации системы внутреннего налогового контроля / Г.Я. Чухнина, К.В. Владимирова // Финансы и кредит. - 2016. - № 21 (693). - С. 24-38.</w:t>
      </w:r>
    </w:p>
    <w:p w:rsidR="00620AC3" w:rsidRPr="00210E07" w:rsidRDefault="00620AC3" w:rsidP="00620AC3">
      <w:pPr>
        <w:pStyle w:val="ab"/>
        <w:numPr>
          <w:ilvl w:val="0"/>
          <w:numId w:val="34"/>
        </w:numPr>
        <w:spacing w:after="0" w:line="254" w:lineRule="auto"/>
        <w:jc w:val="both"/>
        <w:rPr>
          <w:rFonts w:cs="Times New Roman"/>
          <w:sz w:val="22"/>
        </w:rPr>
      </w:pPr>
      <w:r w:rsidRPr="00210E07">
        <w:rPr>
          <w:rFonts w:cs="Times New Roman"/>
          <w:sz w:val="22"/>
        </w:rPr>
        <w:t>Шешукова, Т.Г. Орлов, Д.В.  Налоговый аудит как самостоятельное направление аудиторской деятельности / Т.Г. Шешукова, Д.В. Орлов // Вестник Пермского университета. Серия: Экономика. - 2011. - № 1 (8). - С. 62-70.</w:t>
      </w:r>
    </w:p>
    <w:p w:rsidR="00620AC3" w:rsidRDefault="00620AC3" w:rsidP="00620AC3">
      <w:pPr>
        <w:pStyle w:val="ab"/>
        <w:numPr>
          <w:ilvl w:val="0"/>
          <w:numId w:val="34"/>
        </w:numPr>
        <w:autoSpaceDE w:val="0"/>
        <w:autoSpaceDN w:val="0"/>
        <w:adjustRightInd w:val="0"/>
        <w:spacing w:after="0" w:line="240" w:lineRule="auto"/>
        <w:jc w:val="both"/>
        <w:rPr>
          <w:rFonts w:cs="Times New Roman"/>
          <w:sz w:val="22"/>
          <w:lang w:val="en-US"/>
        </w:rPr>
      </w:pPr>
      <w:r w:rsidRPr="00210E07">
        <w:rPr>
          <w:rFonts w:cs="Times New Roman"/>
          <w:sz w:val="22"/>
          <w:lang w:val="en-US"/>
        </w:rPr>
        <w:t>Abernathy, J. Finley, A. Rapley, E. Stekelberg, J. External Auditor Responses to Tax Risk / J. Abernathy, A. Finley, E. Rapley, J. Stekelberg // Journal of Accounting, Auditing &amp; Finance. – 2019. – P. 1 – 28.</w:t>
      </w:r>
    </w:p>
    <w:p w:rsidR="00620AC3" w:rsidRPr="00D13FC5" w:rsidRDefault="00620AC3" w:rsidP="00620AC3">
      <w:pPr>
        <w:pStyle w:val="ab"/>
        <w:numPr>
          <w:ilvl w:val="0"/>
          <w:numId w:val="34"/>
        </w:numPr>
        <w:autoSpaceDE w:val="0"/>
        <w:autoSpaceDN w:val="0"/>
        <w:adjustRightInd w:val="0"/>
        <w:spacing w:before="240" w:after="0" w:line="240" w:lineRule="auto"/>
        <w:jc w:val="both"/>
        <w:rPr>
          <w:rFonts w:cs="Times New Roman"/>
          <w:b/>
          <w:sz w:val="22"/>
          <w:szCs w:val="24"/>
          <w:lang w:val="en-US"/>
        </w:rPr>
      </w:pPr>
      <w:r w:rsidRPr="00D13FC5">
        <w:rPr>
          <w:sz w:val="22"/>
          <w:lang w:val="en-US"/>
        </w:rPr>
        <w:t xml:space="preserve">Akhmadeev, R. Morozova, T. Voronkova, O. Sitnov, A. Targets determination model for vat risks mitigation at B2B marketplaces / R. Akhmadeev, T. Morozova, O. Voronkova, A. Sitnov // </w:t>
      </w:r>
      <w:r w:rsidRPr="00D13FC5">
        <w:rPr>
          <w:rStyle w:val="sourcetitle"/>
          <w:sz w:val="22"/>
          <w:lang w:val="en-US"/>
        </w:rPr>
        <w:t xml:space="preserve">entrepreneurship and sustainability issues. – 2019. </w:t>
      </w:r>
      <w:r w:rsidRPr="00D13FC5">
        <w:rPr>
          <w:rStyle w:val="sourcetitle"/>
          <w:sz w:val="22"/>
        </w:rPr>
        <w:t>№</w:t>
      </w:r>
      <w:r w:rsidRPr="00D13FC5">
        <w:rPr>
          <w:rStyle w:val="sourcetitle"/>
          <w:sz w:val="22"/>
          <w:lang w:val="en-US"/>
        </w:rPr>
        <w:t xml:space="preserve"> 7. – P. </w:t>
      </w:r>
      <w:r w:rsidRPr="00D13FC5">
        <w:rPr>
          <w:sz w:val="22"/>
        </w:rPr>
        <w:t>1197</w:t>
      </w:r>
      <w:r w:rsidRPr="00D13FC5">
        <w:rPr>
          <w:sz w:val="22"/>
          <w:lang w:val="en-US"/>
        </w:rPr>
        <w:t xml:space="preserve"> </w:t>
      </w:r>
      <w:r w:rsidRPr="00D13FC5">
        <w:rPr>
          <w:sz w:val="22"/>
        </w:rPr>
        <w:t>–</w:t>
      </w:r>
      <w:r w:rsidRPr="00D13FC5">
        <w:rPr>
          <w:sz w:val="22"/>
          <w:lang w:val="en-US"/>
        </w:rPr>
        <w:t xml:space="preserve"> </w:t>
      </w:r>
      <w:r w:rsidRPr="00D13FC5">
        <w:rPr>
          <w:sz w:val="22"/>
        </w:rPr>
        <w:t>1216</w:t>
      </w:r>
      <w:r w:rsidRPr="00D13FC5">
        <w:rPr>
          <w:sz w:val="22"/>
          <w:lang w:val="en-US"/>
        </w:rPr>
        <w:t>.</w:t>
      </w:r>
    </w:p>
    <w:p w:rsidR="00620AC3" w:rsidRPr="00210E07" w:rsidRDefault="00620AC3" w:rsidP="00620AC3">
      <w:pPr>
        <w:pStyle w:val="ab"/>
        <w:numPr>
          <w:ilvl w:val="0"/>
          <w:numId w:val="34"/>
        </w:numPr>
        <w:spacing w:after="0" w:line="240" w:lineRule="auto"/>
        <w:jc w:val="both"/>
        <w:rPr>
          <w:rFonts w:cs="Times New Roman"/>
          <w:sz w:val="22"/>
          <w:lang w:val="en-US"/>
        </w:rPr>
      </w:pPr>
      <w:r w:rsidRPr="00210E07">
        <w:rPr>
          <w:rFonts w:cs="Times New Roman"/>
          <w:sz w:val="22"/>
          <w:lang w:val="en-US"/>
        </w:rPr>
        <w:t>He, G. Ren, M. H. Taffler, R. R. The impact of corporate tax avoidance on analyst coverage and forecasts / G. He, M. H. Ren, R. R. Taffler // Review of Quantitative Finance and Accounting. – 2020. № 1. – P. 447 – 477.</w:t>
      </w:r>
    </w:p>
    <w:p w:rsidR="00620AC3" w:rsidRPr="00210E07" w:rsidRDefault="00620AC3" w:rsidP="00620AC3">
      <w:pPr>
        <w:pStyle w:val="ab"/>
        <w:numPr>
          <w:ilvl w:val="0"/>
          <w:numId w:val="34"/>
        </w:numPr>
        <w:autoSpaceDE w:val="0"/>
        <w:autoSpaceDN w:val="0"/>
        <w:adjustRightInd w:val="0"/>
        <w:spacing w:after="0" w:line="240" w:lineRule="auto"/>
        <w:jc w:val="both"/>
        <w:rPr>
          <w:rFonts w:eastAsia="MyriadPro-Regular" w:cs="Times New Roman"/>
          <w:sz w:val="22"/>
          <w:lang w:val="en-US"/>
        </w:rPr>
      </w:pPr>
      <w:r w:rsidRPr="00210E07">
        <w:rPr>
          <w:rFonts w:eastAsia="MyriadPro-Regular" w:cs="Times New Roman"/>
          <w:sz w:val="22"/>
          <w:lang w:val="en-US"/>
        </w:rPr>
        <w:t xml:space="preserve">Ovcharova, E. </w:t>
      </w:r>
      <w:r w:rsidRPr="00210E07">
        <w:rPr>
          <w:rFonts w:eastAsia="MyriadPro-It" w:cs="Times New Roman"/>
          <w:iCs/>
          <w:sz w:val="22"/>
          <w:lang w:val="en-US"/>
        </w:rPr>
        <w:t xml:space="preserve">Tax Compliance in the Russian Federation, the United Kingdom of Great Britain and Northern Ireland, and the United States of America: Forcing and Encouraging / E. Ovcharova // </w:t>
      </w:r>
      <w:r w:rsidRPr="00210E07">
        <w:rPr>
          <w:rFonts w:eastAsia="MyriadPro-Regular" w:cs="Times New Roman"/>
          <w:sz w:val="22"/>
          <w:lang w:val="en-US"/>
        </w:rPr>
        <w:t>Russian Law Journal. – 2019. № 7. – P. 4 –54.</w:t>
      </w:r>
    </w:p>
    <w:p w:rsidR="00620AC3" w:rsidRPr="00210E07" w:rsidRDefault="00620AC3" w:rsidP="00620AC3">
      <w:pPr>
        <w:pStyle w:val="ab"/>
        <w:numPr>
          <w:ilvl w:val="0"/>
          <w:numId w:val="34"/>
        </w:numPr>
        <w:autoSpaceDE w:val="0"/>
        <w:autoSpaceDN w:val="0"/>
        <w:adjustRightInd w:val="0"/>
        <w:spacing w:after="0" w:line="240" w:lineRule="auto"/>
        <w:jc w:val="both"/>
        <w:rPr>
          <w:rFonts w:cs="Times New Roman"/>
          <w:sz w:val="22"/>
          <w:lang w:val="en-US"/>
        </w:rPr>
      </w:pPr>
      <w:r w:rsidRPr="00210E07">
        <w:rPr>
          <w:rFonts w:cs="Times New Roman"/>
          <w:sz w:val="22"/>
          <w:lang w:val="en-US"/>
        </w:rPr>
        <w:t>Rad, M. Shahbahrami, A. Detecting high risk taxpayers using data mining techniques / M. Rad, A. Shahbahrami // Conference: 2016 2nd International Conference of Signal Processing and Intelligent Systems (ICSPIS). – 2016. – P. 1 – 5.</w:t>
      </w:r>
    </w:p>
    <w:p w:rsidR="00620AC3" w:rsidRDefault="00620AC3" w:rsidP="00620AC3">
      <w:pPr>
        <w:pStyle w:val="ab"/>
        <w:numPr>
          <w:ilvl w:val="0"/>
          <w:numId w:val="34"/>
        </w:numPr>
        <w:spacing w:after="0" w:line="240" w:lineRule="auto"/>
        <w:jc w:val="both"/>
        <w:rPr>
          <w:rFonts w:cs="Times New Roman"/>
          <w:bCs/>
          <w:sz w:val="22"/>
          <w:lang w:val="en-US"/>
        </w:rPr>
      </w:pPr>
      <w:r w:rsidRPr="00210E07">
        <w:rPr>
          <w:rFonts w:cs="Times New Roman"/>
          <w:bCs/>
          <w:sz w:val="22"/>
          <w:lang w:val="en-US"/>
        </w:rPr>
        <w:t xml:space="preserve">Sayfieva, S. N. Shakhov, O. F. Nevm V. P. </w:t>
      </w:r>
      <w:r w:rsidRPr="00210E07">
        <w:rPr>
          <w:rFonts w:cs="Times New Roman"/>
          <w:sz w:val="22"/>
          <w:lang w:val="en-US"/>
        </w:rPr>
        <w:t xml:space="preserve">Taxation in the Context of Economic Security: Opportunities and Technologies / </w:t>
      </w:r>
      <w:r w:rsidRPr="00210E07">
        <w:rPr>
          <w:rFonts w:cs="Times New Roman"/>
          <w:bCs/>
          <w:sz w:val="22"/>
          <w:lang w:val="en-US"/>
        </w:rPr>
        <w:t>S. N. Sayfieva, O. F. Shakhov, V. P. Nevm // International Journal of Recent Technology and Engineering. – 2019. № 8. – P. 6089 – 6094.</w:t>
      </w:r>
    </w:p>
    <w:p w:rsidR="00620AC3" w:rsidRPr="00210E07" w:rsidRDefault="00620AC3" w:rsidP="00620AC3">
      <w:pPr>
        <w:pStyle w:val="ab"/>
        <w:numPr>
          <w:ilvl w:val="0"/>
          <w:numId w:val="34"/>
        </w:numPr>
        <w:spacing w:after="0" w:line="240" w:lineRule="auto"/>
        <w:jc w:val="both"/>
        <w:rPr>
          <w:rFonts w:cs="Times New Roman"/>
          <w:bCs/>
          <w:sz w:val="22"/>
          <w:lang w:val="en-US"/>
        </w:rPr>
      </w:pPr>
      <w:r>
        <w:rPr>
          <w:rFonts w:cs="Times New Roman"/>
          <w:bCs/>
          <w:sz w:val="22"/>
          <w:lang w:val="en-US"/>
        </w:rPr>
        <w:t xml:space="preserve">Vakutin, N.A. Savina, Y.U. Salkova O.S. </w:t>
      </w:r>
      <w:r w:rsidRPr="00D55BFD">
        <w:rPr>
          <w:rFonts w:cs="Times New Roman"/>
          <w:bCs/>
          <w:sz w:val="22"/>
          <w:lang w:val="en-US"/>
        </w:rPr>
        <w:t>Formation of regulatory environment for returned leasing taxation in Russian federation</w:t>
      </w:r>
      <w:r>
        <w:rPr>
          <w:rFonts w:cs="Times New Roman"/>
          <w:bCs/>
          <w:sz w:val="22"/>
          <w:lang w:val="en-US"/>
        </w:rPr>
        <w:t xml:space="preserve"> / N.A. Vakutin, Y.U. Savina, O.S. Salkova // Smart Innovation, systems and technologies. – 2020. </w:t>
      </w:r>
      <w:r>
        <w:rPr>
          <w:rFonts w:cs="Times New Roman"/>
          <w:bCs/>
          <w:sz w:val="22"/>
        </w:rPr>
        <w:t xml:space="preserve">№ 138. – </w:t>
      </w:r>
      <w:r>
        <w:rPr>
          <w:rFonts w:cs="Times New Roman"/>
          <w:bCs/>
          <w:sz w:val="22"/>
          <w:lang w:val="en-US"/>
        </w:rPr>
        <w:t>P. 120 – 127.</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Конструктор «Консультант Плюс». </w:t>
      </w:r>
      <w:r w:rsidRPr="00210E07">
        <w:rPr>
          <w:rFonts w:cs="Times New Roman"/>
          <w:sz w:val="22"/>
          <w:lang w:val="en-US"/>
        </w:rPr>
        <w:t>URL</w:t>
      </w:r>
      <w:r w:rsidRPr="00210E07">
        <w:rPr>
          <w:rFonts w:cs="Times New Roman"/>
          <w:sz w:val="22"/>
        </w:rPr>
        <w:t xml:space="preserve">: https://cpcd.consultant.ru (дата обращения 06.12.2019) </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Налоговая аналитика. </w:t>
      </w:r>
      <w:r w:rsidRPr="00210E07">
        <w:rPr>
          <w:rFonts w:cs="Times New Roman"/>
          <w:sz w:val="22"/>
          <w:lang w:val="en-US"/>
        </w:rPr>
        <w:t>URL</w:t>
      </w:r>
      <w:r w:rsidRPr="00210E07">
        <w:rPr>
          <w:rFonts w:cs="Times New Roman"/>
          <w:sz w:val="22"/>
        </w:rPr>
        <w:t xml:space="preserve">: </w:t>
      </w:r>
      <w:r w:rsidRPr="00210E07">
        <w:rPr>
          <w:rFonts w:eastAsia="Times New Roman" w:cs="Times New Roman"/>
          <w:sz w:val="22"/>
          <w:lang w:val="en-US" w:eastAsia="ru-RU"/>
        </w:rPr>
        <w:t>https</w:t>
      </w:r>
      <w:r w:rsidRPr="00210E07">
        <w:rPr>
          <w:rFonts w:eastAsia="Times New Roman" w:cs="Times New Roman"/>
          <w:sz w:val="22"/>
          <w:lang w:eastAsia="ru-RU"/>
        </w:rPr>
        <w:t>://</w:t>
      </w:r>
      <w:r w:rsidRPr="00210E07">
        <w:rPr>
          <w:rFonts w:eastAsia="Times New Roman" w:cs="Times New Roman"/>
          <w:sz w:val="22"/>
          <w:lang w:val="en-US" w:eastAsia="ru-RU"/>
        </w:rPr>
        <w:t>analytic</w:t>
      </w:r>
      <w:r w:rsidRPr="00210E07">
        <w:rPr>
          <w:rFonts w:eastAsia="Times New Roman" w:cs="Times New Roman"/>
          <w:sz w:val="22"/>
          <w:lang w:eastAsia="ru-RU"/>
        </w:rPr>
        <w:t>.</w:t>
      </w:r>
      <w:r w:rsidRPr="00210E07">
        <w:rPr>
          <w:rFonts w:eastAsia="Times New Roman" w:cs="Times New Roman"/>
          <w:sz w:val="22"/>
          <w:lang w:val="en-US" w:eastAsia="ru-RU"/>
        </w:rPr>
        <w:t>nalog</w:t>
      </w:r>
      <w:r w:rsidRPr="00210E07">
        <w:rPr>
          <w:rFonts w:eastAsia="Times New Roman" w:cs="Times New Roman"/>
          <w:sz w:val="22"/>
          <w:lang w:eastAsia="ru-RU"/>
        </w:rPr>
        <w:t>.</w:t>
      </w:r>
      <w:r w:rsidRPr="00210E07">
        <w:rPr>
          <w:rFonts w:eastAsia="Times New Roman" w:cs="Times New Roman"/>
          <w:sz w:val="22"/>
          <w:lang w:val="en-US" w:eastAsia="ru-RU"/>
        </w:rPr>
        <w:t>ru</w:t>
      </w:r>
      <w:r w:rsidRPr="00210E07">
        <w:rPr>
          <w:rFonts w:eastAsia="Times New Roman" w:cs="Times New Roman"/>
          <w:sz w:val="22"/>
          <w:lang w:eastAsia="ru-RU"/>
        </w:rPr>
        <w:t xml:space="preserve"> (дата обращения: 01.05.2020)</w:t>
      </w:r>
    </w:p>
    <w:p w:rsidR="00620AC3" w:rsidRPr="00210E07" w:rsidRDefault="00620AC3" w:rsidP="00620AC3">
      <w:pPr>
        <w:pStyle w:val="ab"/>
        <w:numPr>
          <w:ilvl w:val="0"/>
          <w:numId w:val="34"/>
        </w:numPr>
        <w:spacing w:after="0" w:line="240" w:lineRule="auto"/>
        <w:jc w:val="both"/>
        <w:rPr>
          <w:rFonts w:cs="Times New Roman"/>
          <w:bCs/>
          <w:sz w:val="22"/>
        </w:rPr>
      </w:pPr>
      <w:r w:rsidRPr="00210E07">
        <w:rPr>
          <w:rFonts w:cs="Times New Roman"/>
          <w:sz w:val="22"/>
        </w:rPr>
        <w:t xml:space="preserve">[Электронный ресурс] Онлайн-журнал «Бухгалтерские новости и статьи». </w:t>
      </w:r>
      <w:r w:rsidRPr="00210E07">
        <w:rPr>
          <w:rFonts w:cs="Times New Roman"/>
          <w:sz w:val="22"/>
          <w:lang w:val="en-US"/>
        </w:rPr>
        <w:t>URL</w:t>
      </w:r>
      <w:r w:rsidRPr="00210E07">
        <w:rPr>
          <w:rFonts w:cs="Times New Roman"/>
          <w:sz w:val="22"/>
        </w:rPr>
        <w:t>: https://nalog-nalog.ru (дата обращения: 28.04.2020)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Онлайн-журнал «Налоги и бухгалтерия». </w:t>
      </w:r>
      <w:r w:rsidRPr="00210E07">
        <w:rPr>
          <w:rFonts w:cs="Times New Roman"/>
          <w:sz w:val="22"/>
          <w:lang w:val="en-US"/>
        </w:rPr>
        <w:t>URL</w:t>
      </w:r>
      <w:r w:rsidRPr="00210E07">
        <w:rPr>
          <w:rFonts w:cs="Times New Roman"/>
          <w:sz w:val="22"/>
        </w:rPr>
        <w:t>: https://online-buhuchet.ru (дата обращения: 28.03.2020)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Министерство Финансов Российской Федерации. </w:t>
      </w:r>
      <w:r w:rsidRPr="00210E07">
        <w:rPr>
          <w:rFonts w:cs="Times New Roman"/>
          <w:sz w:val="22"/>
          <w:lang w:val="en-US"/>
        </w:rPr>
        <w:t>URL</w:t>
      </w:r>
      <w:r w:rsidRPr="00210E07">
        <w:rPr>
          <w:rFonts w:cs="Times New Roman"/>
          <w:sz w:val="22"/>
        </w:rPr>
        <w:t xml:space="preserve">: </w:t>
      </w:r>
      <w:r w:rsidRPr="00210E07">
        <w:rPr>
          <w:rFonts w:eastAsia="Times New Roman" w:cs="Times New Roman"/>
          <w:sz w:val="22"/>
          <w:lang w:eastAsia="ru-RU"/>
        </w:rPr>
        <w:t xml:space="preserve">https://www.minfin.ru/ru </w:t>
      </w:r>
      <w:r w:rsidRPr="00210E07">
        <w:rPr>
          <w:rStyle w:val="blk"/>
          <w:rFonts w:cs="Times New Roman"/>
          <w:sz w:val="22"/>
        </w:rPr>
        <w:t xml:space="preserve">(дата обращения </w:t>
      </w:r>
      <w:r w:rsidRPr="00210E07">
        <w:rPr>
          <w:rFonts w:cs="Times New Roman"/>
          <w:sz w:val="22"/>
        </w:rPr>
        <w:t>10.05.2020)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w:t>
      </w:r>
      <w:r w:rsidR="00B470CA">
        <w:rPr>
          <w:rFonts w:cs="Times New Roman"/>
          <w:sz w:val="22"/>
        </w:rPr>
        <w:t>Сервис «</w:t>
      </w:r>
      <w:r w:rsidRPr="00210E07">
        <w:rPr>
          <w:rFonts w:cs="Times New Roman"/>
          <w:sz w:val="22"/>
        </w:rPr>
        <w:t>Мой арбитр</w:t>
      </w:r>
      <w:r w:rsidR="00B470CA">
        <w:rPr>
          <w:rFonts w:cs="Times New Roman"/>
          <w:sz w:val="22"/>
        </w:rPr>
        <w:t>»</w:t>
      </w:r>
      <w:r w:rsidRPr="00210E07">
        <w:rPr>
          <w:rFonts w:cs="Times New Roman"/>
          <w:sz w:val="22"/>
        </w:rPr>
        <w:t xml:space="preserve">. </w:t>
      </w:r>
      <w:r w:rsidRPr="00210E07">
        <w:rPr>
          <w:rFonts w:cs="Times New Roman"/>
          <w:sz w:val="22"/>
          <w:lang w:val="en-US"/>
        </w:rPr>
        <w:t>URL</w:t>
      </w:r>
      <w:r w:rsidRPr="00210E07">
        <w:rPr>
          <w:rFonts w:cs="Times New Roman"/>
          <w:sz w:val="22"/>
        </w:rPr>
        <w:t xml:space="preserve">: </w:t>
      </w:r>
      <w:r w:rsidRPr="00210E07">
        <w:rPr>
          <w:rFonts w:eastAsia="Times New Roman" w:cs="Times New Roman"/>
          <w:sz w:val="22"/>
          <w:lang w:eastAsia="ru-RU"/>
        </w:rPr>
        <w:t>https://kad.arbitr.ru (дата обращения: 01.05.2020)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Сервис «Прозрачный бизнес». </w:t>
      </w:r>
      <w:r w:rsidRPr="00210E07">
        <w:rPr>
          <w:rFonts w:cs="Times New Roman"/>
          <w:sz w:val="22"/>
          <w:lang w:val="en-US"/>
        </w:rPr>
        <w:t>URL</w:t>
      </w:r>
      <w:r w:rsidRPr="00210E07">
        <w:rPr>
          <w:rFonts w:cs="Times New Roman"/>
          <w:sz w:val="22"/>
        </w:rPr>
        <w:t xml:space="preserve">: </w:t>
      </w:r>
      <w:r w:rsidRPr="00210E07">
        <w:rPr>
          <w:rFonts w:eastAsia="Times New Roman" w:cs="Times New Roman"/>
          <w:sz w:val="22"/>
          <w:lang w:val="en-US" w:eastAsia="ru-RU"/>
        </w:rPr>
        <w:t>https</w:t>
      </w:r>
      <w:r w:rsidRPr="00210E07">
        <w:rPr>
          <w:rFonts w:eastAsia="Times New Roman" w:cs="Times New Roman"/>
          <w:sz w:val="22"/>
          <w:lang w:eastAsia="ru-RU"/>
        </w:rPr>
        <w:t>://</w:t>
      </w:r>
      <w:r w:rsidRPr="00210E07">
        <w:rPr>
          <w:rFonts w:eastAsia="Times New Roman" w:cs="Times New Roman"/>
          <w:sz w:val="22"/>
          <w:lang w:val="en-US" w:eastAsia="ru-RU"/>
        </w:rPr>
        <w:t>pb</w:t>
      </w:r>
      <w:r w:rsidRPr="00210E07">
        <w:rPr>
          <w:rFonts w:eastAsia="Times New Roman" w:cs="Times New Roman"/>
          <w:sz w:val="22"/>
          <w:lang w:eastAsia="ru-RU"/>
        </w:rPr>
        <w:t>.</w:t>
      </w:r>
      <w:r w:rsidRPr="00210E07">
        <w:rPr>
          <w:rFonts w:eastAsia="Times New Roman" w:cs="Times New Roman"/>
          <w:sz w:val="22"/>
          <w:lang w:val="en-US" w:eastAsia="ru-RU"/>
        </w:rPr>
        <w:t>nalog</w:t>
      </w:r>
      <w:r w:rsidRPr="00210E07">
        <w:rPr>
          <w:rFonts w:eastAsia="Times New Roman" w:cs="Times New Roman"/>
          <w:sz w:val="22"/>
          <w:lang w:eastAsia="ru-RU"/>
        </w:rPr>
        <w:t>.</w:t>
      </w:r>
      <w:r w:rsidRPr="00210E07">
        <w:rPr>
          <w:rFonts w:eastAsia="Times New Roman" w:cs="Times New Roman"/>
          <w:sz w:val="22"/>
          <w:lang w:val="en-US" w:eastAsia="ru-RU"/>
        </w:rPr>
        <w:t>ru</w:t>
      </w:r>
      <w:r w:rsidRPr="00210E07">
        <w:rPr>
          <w:rFonts w:eastAsia="Times New Roman" w:cs="Times New Roman"/>
          <w:sz w:val="22"/>
          <w:lang w:eastAsia="ru-RU"/>
        </w:rPr>
        <w:t xml:space="preserve"> </w:t>
      </w:r>
      <w:r w:rsidRPr="00210E07">
        <w:rPr>
          <w:rFonts w:cs="Times New Roman"/>
          <w:sz w:val="22"/>
        </w:rPr>
        <w:t>(дата обращения: 20.04.2020)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Федеральная служба государственной статистики. </w:t>
      </w:r>
      <w:r w:rsidRPr="00210E07">
        <w:rPr>
          <w:rFonts w:cs="Times New Roman"/>
          <w:sz w:val="22"/>
          <w:lang w:val="en-US"/>
        </w:rPr>
        <w:t>URL</w:t>
      </w:r>
      <w:r w:rsidRPr="00210E07">
        <w:rPr>
          <w:rFonts w:cs="Times New Roman"/>
          <w:sz w:val="22"/>
        </w:rPr>
        <w:t xml:space="preserve">: </w:t>
      </w:r>
      <w:r w:rsidRPr="00210E07">
        <w:rPr>
          <w:rFonts w:eastAsia="Times New Roman" w:cs="Times New Roman"/>
          <w:sz w:val="22"/>
          <w:lang w:val="en-US" w:eastAsia="ru-RU"/>
        </w:rPr>
        <w:t>https</w:t>
      </w:r>
      <w:r w:rsidRPr="00210E07">
        <w:rPr>
          <w:rFonts w:eastAsia="Times New Roman" w:cs="Times New Roman"/>
          <w:sz w:val="22"/>
          <w:lang w:eastAsia="ru-RU"/>
        </w:rPr>
        <w:t>://</w:t>
      </w:r>
      <w:r w:rsidRPr="00210E07">
        <w:rPr>
          <w:rFonts w:eastAsia="Times New Roman" w:cs="Times New Roman"/>
          <w:sz w:val="22"/>
          <w:lang w:val="en-US" w:eastAsia="ru-RU"/>
        </w:rPr>
        <w:t>www</w:t>
      </w:r>
      <w:r w:rsidRPr="00210E07">
        <w:rPr>
          <w:rFonts w:eastAsia="Times New Roman" w:cs="Times New Roman"/>
          <w:sz w:val="22"/>
          <w:lang w:eastAsia="ru-RU"/>
        </w:rPr>
        <w:t>.</w:t>
      </w:r>
      <w:r w:rsidRPr="00210E07">
        <w:rPr>
          <w:rFonts w:eastAsia="Times New Roman" w:cs="Times New Roman"/>
          <w:sz w:val="22"/>
          <w:lang w:val="en-US" w:eastAsia="ru-RU"/>
        </w:rPr>
        <w:t>gks</w:t>
      </w:r>
      <w:r w:rsidRPr="00210E07">
        <w:rPr>
          <w:rFonts w:eastAsia="Times New Roman" w:cs="Times New Roman"/>
          <w:sz w:val="22"/>
          <w:lang w:eastAsia="ru-RU"/>
        </w:rPr>
        <w:t>.</w:t>
      </w:r>
      <w:r w:rsidRPr="00210E07">
        <w:rPr>
          <w:rFonts w:eastAsia="Times New Roman" w:cs="Times New Roman"/>
          <w:sz w:val="22"/>
          <w:lang w:val="en-US" w:eastAsia="ru-RU"/>
        </w:rPr>
        <w:t>ru</w:t>
      </w:r>
      <w:r w:rsidRPr="00210E07">
        <w:rPr>
          <w:rFonts w:eastAsia="Times New Roman" w:cs="Times New Roman"/>
          <w:sz w:val="22"/>
          <w:lang w:eastAsia="ru-RU"/>
        </w:rPr>
        <w:t>/</w:t>
      </w:r>
      <w:r w:rsidRPr="00210E07">
        <w:rPr>
          <w:rFonts w:eastAsia="Times New Roman" w:cs="Times New Roman"/>
          <w:sz w:val="22"/>
          <w:lang w:val="en-US" w:eastAsia="ru-RU"/>
        </w:rPr>
        <w:t>folder</w:t>
      </w:r>
      <w:r w:rsidRPr="00210E07">
        <w:rPr>
          <w:rFonts w:eastAsia="Times New Roman" w:cs="Times New Roman"/>
          <w:sz w:val="22"/>
          <w:lang w:eastAsia="ru-RU"/>
        </w:rPr>
        <w:t>/11192?</w:t>
      </w:r>
      <w:r w:rsidRPr="00210E07">
        <w:rPr>
          <w:rFonts w:eastAsia="Times New Roman" w:cs="Times New Roman"/>
          <w:sz w:val="22"/>
          <w:lang w:val="en-US" w:eastAsia="ru-RU"/>
        </w:rPr>
        <w:t>print</w:t>
      </w:r>
      <w:r w:rsidRPr="00210E07">
        <w:rPr>
          <w:rFonts w:eastAsia="Times New Roman" w:cs="Times New Roman"/>
          <w:sz w:val="22"/>
          <w:lang w:eastAsia="ru-RU"/>
        </w:rPr>
        <w:t>=1 (дата обращения: 01.05.2020)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Федеральное Казначейство. </w:t>
      </w:r>
      <w:r w:rsidRPr="00210E07">
        <w:rPr>
          <w:rFonts w:cs="Times New Roman"/>
          <w:sz w:val="22"/>
          <w:lang w:val="en-US"/>
        </w:rPr>
        <w:t>URL</w:t>
      </w:r>
      <w:r w:rsidRPr="00210E07">
        <w:rPr>
          <w:rFonts w:cs="Times New Roman"/>
          <w:sz w:val="22"/>
        </w:rPr>
        <w:t xml:space="preserve">: </w:t>
      </w:r>
      <w:r w:rsidRPr="00210E07">
        <w:rPr>
          <w:rFonts w:eastAsia="Times New Roman" w:cs="Times New Roman"/>
          <w:sz w:val="22"/>
          <w:lang w:eastAsia="ru-RU"/>
        </w:rPr>
        <w:t>https://roskazna.ru (дата обращения: 01.05.2020)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lastRenderedPageBreak/>
        <w:t>[Электронный ресурс] Федеральная налоговая служба России</w:t>
      </w:r>
      <w:r>
        <w:rPr>
          <w:rFonts w:cs="Times New Roman"/>
          <w:sz w:val="22"/>
        </w:rPr>
        <w:t>.</w:t>
      </w:r>
      <w:r w:rsidRPr="00210E07">
        <w:rPr>
          <w:rFonts w:cs="Times New Roman"/>
          <w:sz w:val="22"/>
        </w:rPr>
        <w:t xml:space="preserve"> </w:t>
      </w:r>
      <w:r w:rsidRPr="00210E07">
        <w:rPr>
          <w:rFonts w:cs="Times New Roman"/>
          <w:sz w:val="22"/>
          <w:lang w:val="en-US"/>
        </w:rPr>
        <w:t>URL</w:t>
      </w:r>
      <w:r w:rsidRPr="00210E07">
        <w:rPr>
          <w:rFonts w:cs="Times New Roman"/>
          <w:sz w:val="22"/>
        </w:rPr>
        <w:t xml:space="preserve">: https://www.nalog.ru/rn78/ </w:t>
      </w:r>
      <w:r w:rsidRPr="00210E07">
        <w:rPr>
          <w:rStyle w:val="blk"/>
          <w:rFonts w:cs="Times New Roman"/>
          <w:sz w:val="22"/>
        </w:rPr>
        <w:t xml:space="preserve">(дата обращения </w:t>
      </w:r>
      <w:r w:rsidRPr="00210E07">
        <w:rPr>
          <w:rFonts w:cs="Times New Roman"/>
          <w:sz w:val="22"/>
        </w:rPr>
        <w:t>10.05.2020)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[Электронный ресурс] Scopus</w:t>
      </w:r>
      <w:r>
        <w:rPr>
          <w:rFonts w:cs="Times New Roman"/>
          <w:sz w:val="22"/>
        </w:rPr>
        <w:t>.</w:t>
      </w:r>
      <w:r w:rsidRPr="00210E07">
        <w:rPr>
          <w:rFonts w:cs="Times New Roman"/>
          <w:sz w:val="22"/>
        </w:rPr>
        <w:t xml:space="preserve"> </w:t>
      </w:r>
      <w:r w:rsidRPr="00210E07">
        <w:rPr>
          <w:rFonts w:cs="Times New Roman"/>
          <w:sz w:val="22"/>
          <w:lang w:val="en-US"/>
        </w:rPr>
        <w:t>URL</w:t>
      </w:r>
      <w:r w:rsidRPr="00210E07">
        <w:rPr>
          <w:rFonts w:cs="Times New Roman"/>
          <w:sz w:val="22"/>
        </w:rPr>
        <w:t>: scopus.com</w:t>
      </w:r>
      <w:r w:rsidRPr="00210E07">
        <w:rPr>
          <w:rStyle w:val="blk"/>
          <w:rFonts w:cs="Times New Roman"/>
          <w:sz w:val="22"/>
        </w:rPr>
        <w:t xml:space="preserve"> (дата обращения </w:t>
      </w:r>
      <w:r>
        <w:rPr>
          <w:rFonts w:cs="Times New Roman"/>
          <w:sz w:val="22"/>
        </w:rPr>
        <w:t>10.04</w:t>
      </w:r>
      <w:r w:rsidRPr="00210E07">
        <w:rPr>
          <w:rFonts w:cs="Times New Roman"/>
          <w:sz w:val="22"/>
        </w:rPr>
        <w:t>.2020)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w:t>
      </w:r>
      <w:r>
        <w:rPr>
          <w:rFonts w:cs="Times New Roman"/>
          <w:sz w:val="22"/>
        </w:rPr>
        <w:t>Web of Science. URL: webofknowledge.com</w:t>
      </w:r>
      <w:r w:rsidRPr="00983A5A">
        <w:rPr>
          <w:rFonts w:cs="Times New Roman"/>
          <w:sz w:val="22"/>
        </w:rPr>
        <w:t xml:space="preserve"> </w:t>
      </w:r>
      <w:r w:rsidRPr="00210E07">
        <w:rPr>
          <w:rStyle w:val="blk"/>
          <w:rFonts w:cs="Times New Roman"/>
          <w:sz w:val="22"/>
        </w:rPr>
        <w:t xml:space="preserve">(дата обращения </w:t>
      </w:r>
      <w:r>
        <w:rPr>
          <w:rFonts w:cs="Times New Roman"/>
          <w:sz w:val="22"/>
        </w:rPr>
        <w:t>10.04</w:t>
      </w:r>
      <w:r w:rsidRPr="00210E07">
        <w:rPr>
          <w:rFonts w:cs="Times New Roman"/>
          <w:sz w:val="22"/>
        </w:rPr>
        <w:t>.2020)</w:t>
      </w:r>
    </w:p>
    <w:p w:rsidR="00620AC3" w:rsidRPr="00210E07" w:rsidRDefault="00620AC3" w:rsidP="00620AC3">
      <w:pPr>
        <w:pStyle w:val="ab"/>
        <w:numPr>
          <w:ilvl w:val="0"/>
          <w:numId w:val="34"/>
        </w:numPr>
        <w:spacing w:after="0" w:line="240" w:lineRule="auto"/>
        <w:jc w:val="both"/>
        <w:rPr>
          <w:rFonts w:eastAsia="Times New Roman" w:cs="Times New Roman"/>
          <w:sz w:val="22"/>
          <w:lang w:eastAsia="ru-RU"/>
        </w:rPr>
      </w:pPr>
      <w:r w:rsidRPr="00210E07">
        <w:rPr>
          <w:rFonts w:cs="Times New Roman"/>
          <w:sz w:val="22"/>
        </w:rPr>
        <w:t xml:space="preserve">[Электронный ресурс] </w:t>
      </w:r>
      <w:r>
        <w:rPr>
          <w:rFonts w:cs="Times New Roman"/>
          <w:sz w:val="22"/>
        </w:rPr>
        <w:t xml:space="preserve">eLIBRARY.RU URL: elibrary.ru </w:t>
      </w:r>
      <w:r w:rsidRPr="00210E07">
        <w:rPr>
          <w:rStyle w:val="blk"/>
          <w:rFonts w:cs="Times New Roman"/>
          <w:sz w:val="22"/>
        </w:rPr>
        <w:t xml:space="preserve">(дата обращения </w:t>
      </w:r>
      <w:r>
        <w:rPr>
          <w:rFonts w:cs="Times New Roman"/>
          <w:sz w:val="22"/>
        </w:rPr>
        <w:t>10.04</w:t>
      </w:r>
      <w:r w:rsidRPr="00210E07">
        <w:rPr>
          <w:rFonts w:cs="Times New Roman"/>
          <w:sz w:val="22"/>
        </w:rPr>
        <w:t>.2020)</w:t>
      </w:r>
    </w:p>
    <w:p w:rsidR="00EE7884" w:rsidRDefault="00EE7884">
      <w:r>
        <w:br w:type="page"/>
      </w:r>
    </w:p>
    <w:p w:rsidR="002446E2" w:rsidRPr="00BE0274" w:rsidRDefault="00EE7884" w:rsidP="00BE0274">
      <w:pPr>
        <w:pStyle w:val="1"/>
        <w:spacing w:before="0" w:after="240"/>
        <w:rPr>
          <w:rFonts w:ascii="Times New Roman" w:hAnsi="Times New Roman" w:cs="Times New Roman"/>
          <w:b/>
          <w:color w:val="auto"/>
          <w:sz w:val="28"/>
        </w:rPr>
      </w:pPr>
      <w:bookmarkStart w:id="29" w:name="_Toc41502811"/>
      <w:r w:rsidRPr="00BE0274">
        <w:rPr>
          <w:rFonts w:ascii="Times New Roman" w:hAnsi="Times New Roman" w:cs="Times New Roman"/>
          <w:b/>
          <w:color w:val="auto"/>
          <w:sz w:val="28"/>
        </w:rPr>
        <w:lastRenderedPageBreak/>
        <w:t>Приложение 1.</w:t>
      </w:r>
      <w:bookmarkEnd w:id="29"/>
    </w:p>
    <w:tbl>
      <w:tblPr>
        <w:tblStyle w:val="a5"/>
        <w:tblW w:w="5000" w:type="pct"/>
        <w:jc w:val="center"/>
        <w:tblLook w:val="04A0" w:firstRow="1" w:lastRow="0" w:firstColumn="1" w:lastColumn="0" w:noHBand="0" w:noVBand="1"/>
      </w:tblPr>
      <w:tblGrid>
        <w:gridCol w:w="6461"/>
        <w:gridCol w:w="2884"/>
      </w:tblGrid>
      <w:tr w:rsidR="00EF0D07" w:rsidRPr="00EF0D07" w:rsidTr="00EF4420">
        <w:trPr>
          <w:trHeight w:val="288"/>
          <w:jc w:val="center"/>
        </w:trPr>
        <w:tc>
          <w:tcPr>
            <w:tcW w:w="3457" w:type="pct"/>
            <w:noWrap/>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Страна</w:t>
            </w:r>
          </w:p>
        </w:tc>
        <w:tc>
          <w:tcPr>
            <w:tcW w:w="1543" w:type="pct"/>
            <w:noWrap/>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2018</w:t>
            </w:r>
            <w:r w:rsidR="00EF4420">
              <w:rPr>
                <w:rFonts w:eastAsia="Times New Roman" w:cs="Times New Roman"/>
                <w:bCs/>
                <w:color w:val="000000"/>
                <w:szCs w:val="24"/>
                <w:lang w:eastAsia="ru-RU"/>
              </w:rPr>
              <w:t xml:space="preserve"> год</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Australia</w:t>
            </w:r>
          </w:p>
        </w:tc>
        <w:tc>
          <w:tcPr>
            <w:tcW w:w="1543" w:type="pct"/>
            <w:noWrap/>
            <w:vAlign w:val="center"/>
            <w:hideMark/>
          </w:tcPr>
          <w:p w:rsidR="00EF0D07" w:rsidRPr="00EF0D07" w:rsidRDefault="00EF0D07" w:rsidP="00EF4420">
            <w:pPr>
              <w:jc w:val="center"/>
              <w:rPr>
                <w:rFonts w:eastAsia="Times New Roman" w:cs="Times New Roman"/>
                <w:color w:val="FF0000"/>
                <w:szCs w:val="24"/>
                <w:lang w:eastAsia="ru-RU"/>
              </w:rPr>
            </w:pPr>
            <w:r w:rsidRPr="00C70206">
              <w:rPr>
                <w:rFonts w:eastAsia="Times New Roman" w:cs="Times New Roman"/>
                <w:color w:val="000000" w:themeColor="text1"/>
                <w:szCs w:val="24"/>
                <w:lang w:eastAsia="ru-RU"/>
              </w:rPr>
              <w:t>26,32</w:t>
            </w:r>
            <w:r w:rsidR="00EF4420" w:rsidRPr="00C70206">
              <w:rPr>
                <w:rFonts w:eastAsia="Times New Roman" w:cs="Times New Roman"/>
                <w:color w:val="000000" w:themeColor="text1"/>
                <w:szCs w:val="24"/>
                <w:lang w:eastAsia="ru-RU"/>
              </w:rPr>
              <w:t>*</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Austria</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42,18</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Belgium</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44,85</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Canada</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32,99</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Chile</w:t>
            </w:r>
          </w:p>
        </w:tc>
        <w:tc>
          <w:tcPr>
            <w:tcW w:w="1543" w:type="pct"/>
            <w:noWrap/>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21,07</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Czech Republic</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35,28</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Denmark</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44,86</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Estonia</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33,24</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Finland</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42,66</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France</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46,09</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Germany</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38,19</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Greece</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38,74</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Hungary</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36,55</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Iceland</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36,69</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Ireland</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22,32</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Israel</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31,09</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Italy</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42,05</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Japan</w:t>
            </w:r>
          </w:p>
        </w:tc>
        <w:tc>
          <w:tcPr>
            <w:tcW w:w="1543" w:type="pct"/>
            <w:vAlign w:val="center"/>
            <w:hideMark/>
          </w:tcPr>
          <w:p w:rsidR="00EF0D07" w:rsidRPr="00EF0D07" w:rsidRDefault="00EF0D07" w:rsidP="00EF4420">
            <w:pPr>
              <w:jc w:val="center"/>
              <w:rPr>
                <w:rFonts w:eastAsia="Times New Roman" w:cs="Times New Roman"/>
                <w:color w:val="FF0000"/>
                <w:szCs w:val="24"/>
                <w:lang w:eastAsia="ru-RU"/>
              </w:rPr>
            </w:pPr>
            <w:r w:rsidRPr="00C70206">
              <w:rPr>
                <w:rFonts w:eastAsia="Times New Roman" w:cs="Times New Roman"/>
                <w:color w:val="000000" w:themeColor="text1"/>
                <w:szCs w:val="24"/>
                <w:lang w:eastAsia="ru-RU"/>
              </w:rPr>
              <w:t>30,91</w:t>
            </w:r>
            <w:r w:rsidR="00EF4420" w:rsidRPr="00C70206">
              <w:rPr>
                <w:rFonts w:eastAsia="Times New Roman" w:cs="Times New Roman"/>
                <w:color w:val="000000" w:themeColor="text1"/>
                <w:szCs w:val="24"/>
                <w:lang w:eastAsia="ru-RU"/>
              </w:rPr>
              <w:t>*</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Korea</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28,42</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Latvia</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30,74</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Lithuania</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30,26</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Luxembourg</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40,05</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Mexico</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16,13</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Netherlands</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38,75</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New Zealand</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32,69</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Norway</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39,03</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OECD - Average</w:t>
            </w:r>
          </w:p>
        </w:tc>
        <w:tc>
          <w:tcPr>
            <w:tcW w:w="1543"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34,26</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Poland</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35,03</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Portugal</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35,39</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Slovak Republic</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33,05</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Slovenia</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36,38</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Spain</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34,40</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Sweden</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43,93</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Switzerland</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27,94</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Turkey</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24,35</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United Kingdom</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33,54</w:t>
            </w:r>
          </w:p>
        </w:tc>
      </w:tr>
      <w:tr w:rsidR="00EF0D07" w:rsidRPr="00EF0D07" w:rsidTr="00EF4420">
        <w:trPr>
          <w:trHeight w:val="300"/>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United States</w:t>
            </w:r>
          </w:p>
        </w:tc>
        <w:tc>
          <w:tcPr>
            <w:tcW w:w="1543" w:type="pct"/>
            <w:vAlign w:val="center"/>
            <w:hideMark/>
          </w:tcPr>
          <w:p w:rsidR="00EF0D07" w:rsidRPr="00EF0D07" w:rsidRDefault="00EF0D07" w:rsidP="00EF4420">
            <w:pPr>
              <w:jc w:val="center"/>
              <w:rPr>
                <w:rFonts w:eastAsia="Times New Roman" w:cs="Times New Roman"/>
                <w:color w:val="000000"/>
                <w:szCs w:val="24"/>
                <w:lang w:eastAsia="ru-RU"/>
              </w:rPr>
            </w:pPr>
            <w:r w:rsidRPr="00EF0D07">
              <w:rPr>
                <w:rFonts w:eastAsia="Times New Roman" w:cs="Times New Roman"/>
                <w:color w:val="000000"/>
                <w:szCs w:val="24"/>
                <w:lang w:eastAsia="ru-RU"/>
              </w:rPr>
              <w:t>24,33</w:t>
            </w:r>
          </w:p>
        </w:tc>
      </w:tr>
      <w:tr w:rsidR="00EF0D07" w:rsidRPr="00EF0D07" w:rsidTr="00EF4420">
        <w:trPr>
          <w:trHeight w:val="288"/>
          <w:jc w:val="center"/>
        </w:trPr>
        <w:tc>
          <w:tcPr>
            <w:tcW w:w="3457"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RUSSIA</w:t>
            </w:r>
          </w:p>
        </w:tc>
        <w:tc>
          <w:tcPr>
            <w:tcW w:w="1543" w:type="pct"/>
            <w:vAlign w:val="center"/>
            <w:hideMark/>
          </w:tcPr>
          <w:p w:rsidR="00EF0D07" w:rsidRPr="00EF0D07" w:rsidRDefault="00EF0D07" w:rsidP="00EF4420">
            <w:pPr>
              <w:jc w:val="center"/>
              <w:rPr>
                <w:rFonts w:eastAsia="Times New Roman" w:cs="Times New Roman"/>
                <w:bCs/>
                <w:color w:val="000000"/>
                <w:szCs w:val="24"/>
                <w:lang w:eastAsia="ru-RU"/>
              </w:rPr>
            </w:pPr>
            <w:r w:rsidRPr="00EF0D07">
              <w:rPr>
                <w:rFonts w:eastAsia="Times New Roman" w:cs="Times New Roman"/>
                <w:bCs/>
                <w:color w:val="000000"/>
                <w:szCs w:val="24"/>
                <w:lang w:eastAsia="ru-RU"/>
              </w:rPr>
              <w:t>33,46</w:t>
            </w:r>
          </w:p>
        </w:tc>
      </w:tr>
    </w:tbl>
    <w:p w:rsidR="00C70206" w:rsidRPr="00C70206" w:rsidRDefault="00C70206" w:rsidP="00C70206">
      <w:pPr>
        <w:pStyle w:val="a3"/>
        <w:spacing w:before="240" w:line="240" w:lineRule="auto"/>
        <w:ind w:firstLine="0"/>
        <w:jc w:val="center"/>
      </w:pPr>
      <w:r>
        <w:t xml:space="preserve">Источник: </w:t>
      </w:r>
      <w:r>
        <w:rPr>
          <w:lang w:val="en-US"/>
        </w:rPr>
        <w:t>OECD</w:t>
      </w:r>
      <w:r>
        <w:t xml:space="preserve"> </w:t>
      </w:r>
      <w:r>
        <w:rPr>
          <w:lang w:val="en-US"/>
        </w:rPr>
        <w:t>URL</w:t>
      </w:r>
      <w:r w:rsidRPr="00C70206">
        <w:t>: https://data.oecd.org/tax/tax-revenue.htm (</w:t>
      </w:r>
      <w:r>
        <w:t>дата обращения 10.05.2020)</w:t>
      </w:r>
    </w:p>
    <w:p w:rsidR="002B3DFE" w:rsidRPr="006D3F7E" w:rsidRDefault="00EF4420" w:rsidP="00EF4420">
      <w:pPr>
        <w:pStyle w:val="a3"/>
        <w:spacing w:before="240"/>
        <w:ind w:firstLine="0"/>
      </w:pPr>
      <w:r>
        <w:t>* рассчитано с использованием уравнения прогнозирования</w:t>
      </w:r>
    </w:p>
    <w:sectPr w:rsidR="002B3DFE" w:rsidRPr="006D3F7E" w:rsidSect="00DE4CB8">
      <w:headerReference w:type="default" r:id="rId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27" w:rsidRDefault="005C7627" w:rsidP="00A60E07">
      <w:pPr>
        <w:spacing w:after="0" w:line="240" w:lineRule="auto"/>
      </w:pPr>
      <w:r>
        <w:separator/>
      </w:r>
    </w:p>
  </w:endnote>
  <w:endnote w:type="continuationSeparator" w:id="0">
    <w:p w:rsidR="005C7627" w:rsidRDefault="005C7627" w:rsidP="00A6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MyriadPro-Regular">
    <w:altName w:val="MS Gothic"/>
    <w:charset w:val="00"/>
    <w:family w:val="auto"/>
    <w:pitch w:val="variable"/>
  </w:font>
  <w:font w:name="MyriadPro-It">
    <w:altName w:val="MS Gothic"/>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27" w:rsidRDefault="005C7627" w:rsidP="00A60E07">
      <w:pPr>
        <w:spacing w:after="0" w:line="240" w:lineRule="auto"/>
      </w:pPr>
      <w:r>
        <w:separator/>
      </w:r>
    </w:p>
  </w:footnote>
  <w:footnote w:type="continuationSeparator" w:id="0">
    <w:p w:rsidR="005C7627" w:rsidRDefault="005C7627" w:rsidP="00A60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5750"/>
      <w:docPartObj>
        <w:docPartGallery w:val="Page Numbers (Top of Page)"/>
        <w:docPartUnique/>
      </w:docPartObj>
    </w:sdtPr>
    <w:sdtEndPr/>
    <w:sdtContent>
      <w:p w:rsidR="00BE0274" w:rsidRDefault="00BE0274">
        <w:pPr>
          <w:pStyle w:val="ae"/>
          <w:jc w:val="right"/>
        </w:pPr>
        <w:r>
          <w:fldChar w:fldCharType="begin"/>
        </w:r>
        <w:r>
          <w:instrText>PAGE   \* MERGEFORMAT</w:instrText>
        </w:r>
        <w:r>
          <w:fldChar w:fldCharType="separate"/>
        </w:r>
        <w:r w:rsidR="008F2592">
          <w:rPr>
            <w:noProof/>
          </w:rPr>
          <w:t>4</w:t>
        </w:r>
        <w:r>
          <w:fldChar w:fldCharType="end"/>
        </w:r>
      </w:p>
    </w:sdtContent>
  </w:sdt>
  <w:p w:rsidR="00BE0274" w:rsidRDefault="00BE027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183"/>
    <w:multiLevelType w:val="hybridMultilevel"/>
    <w:tmpl w:val="66A4F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393731"/>
    <w:multiLevelType w:val="hybridMultilevel"/>
    <w:tmpl w:val="24728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4E2EA5"/>
    <w:multiLevelType w:val="multilevel"/>
    <w:tmpl w:val="A3047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3A2422"/>
    <w:multiLevelType w:val="hybridMultilevel"/>
    <w:tmpl w:val="EC062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A92EE0"/>
    <w:multiLevelType w:val="hybridMultilevel"/>
    <w:tmpl w:val="1270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62133"/>
    <w:multiLevelType w:val="multilevel"/>
    <w:tmpl w:val="BC98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E75E8"/>
    <w:multiLevelType w:val="hybridMultilevel"/>
    <w:tmpl w:val="34B43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7247B3"/>
    <w:multiLevelType w:val="hybridMultilevel"/>
    <w:tmpl w:val="E672411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 w15:restartNumberingAfterBreak="0">
    <w:nsid w:val="33E06071"/>
    <w:multiLevelType w:val="hybridMultilevel"/>
    <w:tmpl w:val="34028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913835"/>
    <w:multiLevelType w:val="hybridMultilevel"/>
    <w:tmpl w:val="05C23E82"/>
    <w:lvl w:ilvl="0" w:tplc="96584F3A">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419A0"/>
    <w:multiLevelType w:val="hybridMultilevel"/>
    <w:tmpl w:val="84AC5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BA0F20"/>
    <w:multiLevelType w:val="hybridMultilevel"/>
    <w:tmpl w:val="A35C75DC"/>
    <w:lvl w:ilvl="0" w:tplc="49026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583E2D"/>
    <w:multiLevelType w:val="hybridMultilevel"/>
    <w:tmpl w:val="E4B6B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DE23C6"/>
    <w:multiLevelType w:val="hybridMultilevel"/>
    <w:tmpl w:val="13143C52"/>
    <w:lvl w:ilvl="0" w:tplc="8B104A8C">
      <w:start w:val="1"/>
      <w:numFmt w:val="decimal"/>
      <w:lvlText w:val="%1."/>
      <w:lvlJc w:val="left"/>
      <w:pPr>
        <w:ind w:left="720" w:hanging="360"/>
      </w:pPr>
      <w:rPr>
        <w:rFonts w:ascii="Times New Roman" w:hAnsi="Times New Roman" w:hint="default"/>
        <w:b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A7033"/>
    <w:multiLevelType w:val="hybridMultilevel"/>
    <w:tmpl w:val="45F07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65021A9"/>
    <w:multiLevelType w:val="hybridMultilevel"/>
    <w:tmpl w:val="355C8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ED6B3F"/>
    <w:multiLevelType w:val="hybridMultilevel"/>
    <w:tmpl w:val="55D8A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BB32CA"/>
    <w:multiLevelType w:val="hybridMultilevel"/>
    <w:tmpl w:val="6BFAE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524F04"/>
    <w:multiLevelType w:val="hybridMultilevel"/>
    <w:tmpl w:val="10B42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5CB0D9A"/>
    <w:multiLevelType w:val="hybridMultilevel"/>
    <w:tmpl w:val="1FD6A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924022A"/>
    <w:multiLevelType w:val="hybridMultilevel"/>
    <w:tmpl w:val="5A721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7010F3"/>
    <w:multiLevelType w:val="hybridMultilevel"/>
    <w:tmpl w:val="F17CA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972D9C"/>
    <w:multiLevelType w:val="hybridMultilevel"/>
    <w:tmpl w:val="D1E86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BF6368"/>
    <w:multiLevelType w:val="hybridMultilevel"/>
    <w:tmpl w:val="B358B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B16DFD"/>
    <w:multiLevelType w:val="hybridMultilevel"/>
    <w:tmpl w:val="852A3EF6"/>
    <w:lvl w:ilvl="0" w:tplc="AF4A5386">
      <w:numFmt w:val="bullet"/>
      <w:lvlText w:val="•"/>
      <w:lvlJc w:val="left"/>
      <w:pPr>
        <w:ind w:left="2124" w:hanging="708"/>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15:restartNumberingAfterBreak="0">
    <w:nsid w:val="6CE84DDD"/>
    <w:multiLevelType w:val="hybridMultilevel"/>
    <w:tmpl w:val="A3324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D6275A"/>
    <w:multiLevelType w:val="hybridMultilevel"/>
    <w:tmpl w:val="4252CB88"/>
    <w:lvl w:ilvl="0" w:tplc="9E72F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427204"/>
    <w:multiLevelType w:val="hybridMultilevel"/>
    <w:tmpl w:val="83D05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B03698"/>
    <w:multiLevelType w:val="hybridMultilevel"/>
    <w:tmpl w:val="4C6AE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B07804"/>
    <w:multiLevelType w:val="hybridMultilevel"/>
    <w:tmpl w:val="158E540A"/>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30" w15:restartNumberingAfterBreak="0">
    <w:nsid w:val="742D2E40"/>
    <w:multiLevelType w:val="hybridMultilevel"/>
    <w:tmpl w:val="01E2A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8A7503"/>
    <w:multiLevelType w:val="multilevel"/>
    <w:tmpl w:val="9440DFB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193579"/>
    <w:multiLevelType w:val="hybridMultilevel"/>
    <w:tmpl w:val="315AB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6E2156"/>
    <w:multiLevelType w:val="hybridMultilevel"/>
    <w:tmpl w:val="32463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15"/>
  </w:num>
  <w:num w:numId="4">
    <w:abstractNumId w:val="22"/>
  </w:num>
  <w:num w:numId="5">
    <w:abstractNumId w:val="27"/>
  </w:num>
  <w:num w:numId="6">
    <w:abstractNumId w:val="11"/>
  </w:num>
  <w:num w:numId="7">
    <w:abstractNumId w:val="6"/>
  </w:num>
  <w:num w:numId="8">
    <w:abstractNumId w:val="14"/>
  </w:num>
  <w:num w:numId="9">
    <w:abstractNumId w:val="8"/>
  </w:num>
  <w:num w:numId="10">
    <w:abstractNumId w:val="30"/>
  </w:num>
  <w:num w:numId="11">
    <w:abstractNumId w:val="19"/>
  </w:num>
  <w:num w:numId="12">
    <w:abstractNumId w:val="25"/>
  </w:num>
  <w:num w:numId="13">
    <w:abstractNumId w:val="17"/>
  </w:num>
  <w:num w:numId="14">
    <w:abstractNumId w:val="5"/>
  </w:num>
  <w:num w:numId="15">
    <w:abstractNumId w:val="12"/>
  </w:num>
  <w:num w:numId="16">
    <w:abstractNumId w:val="4"/>
  </w:num>
  <w:num w:numId="17">
    <w:abstractNumId w:val="1"/>
  </w:num>
  <w:num w:numId="18">
    <w:abstractNumId w:val="0"/>
  </w:num>
  <w:num w:numId="19">
    <w:abstractNumId w:val="29"/>
  </w:num>
  <w:num w:numId="20">
    <w:abstractNumId w:val="16"/>
  </w:num>
  <w:num w:numId="21">
    <w:abstractNumId w:val="20"/>
  </w:num>
  <w:num w:numId="22">
    <w:abstractNumId w:val="3"/>
  </w:num>
  <w:num w:numId="23">
    <w:abstractNumId w:val="2"/>
  </w:num>
  <w:num w:numId="24">
    <w:abstractNumId w:val="7"/>
  </w:num>
  <w:num w:numId="25">
    <w:abstractNumId w:val="10"/>
  </w:num>
  <w:num w:numId="26">
    <w:abstractNumId w:val="28"/>
  </w:num>
  <w:num w:numId="27">
    <w:abstractNumId w:val="23"/>
  </w:num>
  <w:num w:numId="28">
    <w:abstractNumId w:val="26"/>
  </w:num>
  <w:num w:numId="29">
    <w:abstractNumId w:val="24"/>
  </w:num>
  <w:num w:numId="30">
    <w:abstractNumId w:val="33"/>
  </w:num>
  <w:num w:numId="31">
    <w:abstractNumId w:val="21"/>
  </w:num>
  <w:num w:numId="32">
    <w:abstractNumId w:val="32"/>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1B"/>
    <w:rsid w:val="00001700"/>
    <w:rsid w:val="00006638"/>
    <w:rsid w:val="00025F57"/>
    <w:rsid w:val="0003050D"/>
    <w:rsid w:val="00034E2D"/>
    <w:rsid w:val="00040E33"/>
    <w:rsid w:val="000472CF"/>
    <w:rsid w:val="00047A85"/>
    <w:rsid w:val="000536AF"/>
    <w:rsid w:val="00053948"/>
    <w:rsid w:val="00055E29"/>
    <w:rsid w:val="000607B0"/>
    <w:rsid w:val="00060D41"/>
    <w:rsid w:val="00060EE4"/>
    <w:rsid w:val="0006319E"/>
    <w:rsid w:val="00071B8E"/>
    <w:rsid w:val="00072FD8"/>
    <w:rsid w:val="00074340"/>
    <w:rsid w:val="00074838"/>
    <w:rsid w:val="0008667F"/>
    <w:rsid w:val="00087007"/>
    <w:rsid w:val="000872B9"/>
    <w:rsid w:val="00090FAC"/>
    <w:rsid w:val="0009399D"/>
    <w:rsid w:val="00097229"/>
    <w:rsid w:val="000A151B"/>
    <w:rsid w:val="000A1914"/>
    <w:rsid w:val="000A32C7"/>
    <w:rsid w:val="000A7D22"/>
    <w:rsid w:val="000B1F9A"/>
    <w:rsid w:val="000B3030"/>
    <w:rsid w:val="000C63E8"/>
    <w:rsid w:val="000D4E62"/>
    <w:rsid w:val="000E4ADA"/>
    <w:rsid w:val="000F450B"/>
    <w:rsid w:val="00103545"/>
    <w:rsid w:val="00120914"/>
    <w:rsid w:val="00132594"/>
    <w:rsid w:val="0013520F"/>
    <w:rsid w:val="00143DE5"/>
    <w:rsid w:val="0015078C"/>
    <w:rsid w:val="00150C82"/>
    <w:rsid w:val="001657AF"/>
    <w:rsid w:val="0017361E"/>
    <w:rsid w:val="0017702E"/>
    <w:rsid w:val="00180D48"/>
    <w:rsid w:val="001810F4"/>
    <w:rsid w:val="00181263"/>
    <w:rsid w:val="00183012"/>
    <w:rsid w:val="00196F53"/>
    <w:rsid w:val="0019773D"/>
    <w:rsid w:val="00197831"/>
    <w:rsid w:val="001B13E0"/>
    <w:rsid w:val="001C16D0"/>
    <w:rsid w:val="001C2BBE"/>
    <w:rsid w:val="001C3707"/>
    <w:rsid w:val="001C4DD1"/>
    <w:rsid w:val="001C554B"/>
    <w:rsid w:val="001D6F9D"/>
    <w:rsid w:val="001E222E"/>
    <w:rsid w:val="001E3B48"/>
    <w:rsid w:val="001E4AB3"/>
    <w:rsid w:val="001F6AD8"/>
    <w:rsid w:val="001F78C3"/>
    <w:rsid w:val="002047A8"/>
    <w:rsid w:val="00210585"/>
    <w:rsid w:val="00222E12"/>
    <w:rsid w:val="00225489"/>
    <w:rsid w:val="002325C9"/>
    <w:rsid w:val="002446E2"/>
    <w:rsid w:val="00251AE4"/>
    <w:rsid w:val="0025355B"/>
    <w:rsid w:val="002540B7"/>
    <w:rsid w:val="002561CF"/>
    <w:rsid w:val="002623E4"/>
    <w:rsid w:val="00263C39"/>
    <w:rsid w:val="00265CCB"/>
    <w:rsid w:val="0026750F"/>
    <w:rsid w:val="0027313B"/>
    <w:rsid w:val="00280A61"/>
    <w:rsid w:val="00281BAE"/>
    <w:rsid w:val="00283F39"/>
    <w:rsid w:val="002862B1"/>
    <w:rsid w:val="002A4B59"/>
    <w:rsid w:val="002A5487"/>
    <w:rsid w:val="002B23F1"/>
    <w:rsid w:val="002B3DFE"/>
    <w:rsid w:val="002B4BB2"/>
    <w:rsid w:val="002B77A6"/>
    <w:rsid w:val="002C14C1"/>
    <w:rsid w:val="002C35C6"/>
    <w:rsid w:val="002D3D13"/>
    <w:rsid w:val="002D5CF4"/>
    <w:rsid w:val="002E46B6"/>
    <w:rsid w:val="00304849"/>
    <w:rsid w:val="00310F1F"/>
    <w:rsid w:val="00311E88"/>
    <w:rsid w:val="00313956"/>
    <w:rsid w:val="00317A28"/>
    <w:rsid w:val="0032100C"/>
    <w:rsid w:val="0032271E"/>
    <w:rsid w:val="00327254"/>
    <w:rsid w:val="003272CE"/>
    <w:rsid w:val="0035260B"/>
    <w:rsid w:val="00360CA9"/>
    <w:rsid w:val="00362B3B"/>
    <w:rsid w:val="003637C7"/>
    <w:rsid w:val="00364F2F"/>
    <w:rsid w:val="0036578D"/>
    <w:rsid w:val="003665E3"/>
    <w:rsid w:val="003735DD"/>
    <w:rsid w:val="003740E4"/>
    <w:rsid w:val="003764A2"/>
    <w:rsid w:val="00376BC0"/>
    <w:rsid w:val="003854D1"/>
    <w:rsid w:val="00391C43"/>
    <w:rsid w:val="003925B4"/>
    <w:rsid w:val="00394267"/>
    <w:rsid w:val="0039531F"/>
    <w:rsid w:val="0039669B"/>
    <w:rsid w:val="003A2707"/>
    <w:rsid w:val="003A2726"/>
    <w:rsid w:val="003A790D"/>
    <w:rsid w:val="003B4AD2"/>
    <w:rsid w:val="003B6C8A"/>
    <w:rsid w:val="003C6D90"/>
    <w:rsid w:val="003C7037"/>
    <w:rsid w:val="003D3129"/>
    <w:rsid w:val="003D745B"/>
    <w:rsid w:val="003F30A9"/>
    <w:rsid w:val="003F458E"/>
    <w:rsid w:val="00400A0D"/>
    <w:rsid w:val="00401CA2"/>
    <w:rsid w:val="00405C39"/>
    <w:rsid w:val="00412998"/>
    <w:rsid w:val="00413928"/>
    <w:rsid w:val="00420C77"/>
    <w:rsid w:val="00431CAC"/>
    <w:rsid w:val="004334DF"/>
    <w:rsid w:val="004378D7"/>
    <w:rsid w:val="00447B1F"/>
    <w:rsid w:val="00460E33"/>
    <w:rsid w:val="00461292"/>
    <w:rsid w:val="0046502C"/>
    <w:rsid w:val="00472260"/>
    <w:rsid w:val="00474EE8"/>
    <w:rsid w:val="00480CDA"/>
    <w:rsid w:val="00482FB5"/>
    <w:rsid w:val="00487598"/>
    <w:rsid w:val="004935D3"/>
    <w:rsid w:val="00494195"/>
    <w:rsid w:val="004A1E1A"/>
    <w:rsid w:val="004A68BC"/>
    <w:rsid w:val="004B7A09"/>
    <w:rsid w:val="004C33CC"/>
    <w:rsid w:val="004D45EC"/>
    <w:rsid w:val="004D5AEC"/>
    <w:rsid w:val="004E30C8"/>
    <w:rsid w:val="004E48AB"/>
    <w:rsid w:val="005127E1"/>
    <w:rsid w:val="00514459"/>
    <w:rsid w:val="00514BFF"/>
    <w:rsid w:val="00520E36"/>
    <w:rsid w:val="00522CE1"/>
    <w:rsid w:val="0052401C"/>
    <w:rsid w:val="00541E0C"/>
    <w:rsid w:val="005426FF"/>
    <w:rsid w:val="00553EA9"/>
    <w:rsid w:val="00560180"/>
    <w:rsid w:val="00563B32"/>
    <w:rsid w:val="00565813"/>
    <w:rsid w:val="00566BA6"/>
    <w:rsid w:val="00573101"/>
    <w:rsid w:val="00574432"/>
    <w:rsid w:val="00576144"/>
    <w:rsid w:val="00584280"/>
    <w:rsid w:val="00587F2D"/>
    <w:rsid w:val="0059631A"/>
    <w:rsid w:val="005A12C0"/>
    <w:rsid w:val="005B05E7"/>
    <w:rsid w:val="005B3351"/>
    <w:rsid w:val="005B40A2"/>
    <w:rsid w:val="005B44A2"/>
    <w:rsid w:val="005B54AC"/>
    <w:rsid w:val="005C1465"/>
    <w:rsid w:val="005C2127"/>
    <w:rsid w:val="005C30AC"/>
    <w:rsid w:val="005C6C11"/>
    <w:rsid w:val="005C7627"/>
    <w:rsid w:val="005D0C31"/>
    <w:rsid w:val="005D2814"/>
    <w:rsid w:val="005D48E7"/>
    <w:rsid w:val="005D554C"/>
    <w:rsid w:val="005D6318"/>
    <w:rsid w:val="005F5358"/>
    <w:rsid w:val="00601E25"/>
    <w:rsid w:val="00602265"/>
    <w:rsid w:val="0060306B"/>
    <w:rsid w:val="00612394"/>
    <w:rsid w:val="00620AC3"/>
    <w:rsid w:val="00623076"/>
    <w:rsid w:val="00625CE2"/>
    <w:rsid w:val="006263AD"/>
    <w:rsid w:val="0063025C"/>
    <w:rsid w:val="00630A9B"/>
    <w:rsid w:val="00641F2B"/>
    <w:rsid w:val="00642245"/>
    <w:rsid w:val="0064267F"/>
    <w:rsid w:val="006447AA"/>
    <w:rsid w:val="00647218"/>
    <w:rsid w:val="0065162D"/>
    <w:rsid w:val="00651996"/>
    <w:rsid w:val="00653E35"/>
    <w:rsid w:val="0065519A"/>
    <w:rsid w:val="00656A06"/>
    <w:rsid w:val="00664673"/>
    <w:rsid w:val="00670C55"/>
    <w:rsid w:val="006771A5"/>
    <w:rsid w:val="00681C74"/>
    <w:rsid w:val="00690C56"/>
    <w:rsid w:val="00691F85"/>
    <w:rsid w:val="00693130"/>
    <w:rsid w:val="00694328"/>
    <w:rsid w:val="006A4A3C"/>
    <w:rsid w:val="006A5A74"/>
    <w:rsid w:val="006B13C8"/>
    <w:rsid w:val="006B47DB"/>
    <w:rsid w:val="006B6E57"/>
    <w:rsid w:val="006C2746"/>
    <w:rsid w:val="006D0937"/>
    <w:rsid w:val="006D256A"/>
    <w:rsid w:val="006D3F7E"/>
    <w:rsid w:val="006D4308"/>
    <w:rsid w:val="006D6534"/>
    <w:rsid w:val="006E123E"/>
    <w:rsid w:val="006E125D"/>
    <w:rsid w:val="006E22D2"/>
    <w:rsid w:val="006E26B8"/>
    <w:rsid w:val="006E4834"/>
    <w:rsid w:val="006E4ED3"/>
    <w:rsid w:val="006F0D8E"/>
    <w:rsid w:val="006F29C7"/>
    <w:rsid w:val="00701F1D"/>
    <w:rsid w:val="00703021"/>
    <w:rsid w:val="00706F8B"/>
    <w:rsid w:val="0071457B"/>
    <w:rsid w:val="007324C9"/>
    <w:rsid w:val="00732680"/>
    <w:rsid w:val="007338A6"/>
    <w:rsid w:val="007344D8"/>
    <w:rsid w:val="007349F4"/>
    <w:rsid w:val="007361A6"/>
    <w:rsid w:val="00736B1A"/>
    <w:rsid w:val="00737560"/>
    <w:rsid w:val="0074780D"/>
    <w:rsid w:val="00750293"/>
    <w:rsid w:val="0075310F"/>
    <w:rsid w:val="00756317"/>
    <w:rsid w:val="00765348"/>
    <w:rsid w:val="00771C1F"/>
    <w:rsid w:val="00772857"/>
    <w:rsid w:val="007761C3"/>
    <w:rsid w:val="007768CA"/>
    <w:rsid w:val="0078048D"/>
    <w:rsid w:val="007823F7"/>
    <w:rsid w:val="0079059D"/>
    <w:rsid w:val="00790CB0"/>
    <w:rsid w:val="00792E2F"/>
    <w:rsid w:val="007A0EAD"/>
    <w:rsid w:val="007A61D6"/>
    <w:rsid w:val="007B0467"/>
    <w:rsid w:val="007B15D1"/>
    <w:rsid w:val="007B1C7C"/>
    <w:rsid w:val="007C1B1B"/>
    <w:rsid w:val="007D3DAD"/>
    <w:rsid w:val="007E5729"/>
    <w:rsid w:val="007F2B81"/>
    <w:rsid w:val="007F3F12"/>
    <w:rsid w:val="007F68D6"/>
    <w:rsid w:val="008030FD"/>
    <w:rsid w:val="00805C4B"/>
    <w:rsid w:val="00810B7C"/>
    <w:rsid w:val="00813843"/>
    <w:rsid w:val="00816347"/>
    <w:rsid w:val="008238D9"/>
    <w:rsid w:val="00831212"/>
    <w:rsid w:val="00835953"/>
    <w:rsid w:val="00837929"/>
    <w:rsid w:val="008379F8"/>
    <w:rsid w:val="00837D85"/>
    <w:rsid w:val="00840FB1"/>
    <w:rsid w:val="0084376E"/>
    <w:rsid w:val="00850F0F"/>
    <w:rsid w:val="008555B3"/>
    <w:rsid w:val="008569A0"/>
    <w:rsid w:val="00860782"/>
    <w:rsid w:val="00865832"/>
    <w:rsid w:val="00872AB1"/>
    <w:rsid w:val="00873D86"/>
    <w:rsid w:val="008756DB"/>
    <w:rsid w:val="008775A2"/>
    <w:rsid w:val="00877F5E"/>
    <w:rsid w:val="0088182E"/>
    <w:rsid w:val="00885736"/>
    <w:rsid w:val="00887221"/>
    <w:rsid w:val="0089087E"/>
    <w:rsid w:val="00894B43"/>
    <w:rsid w:val="00896336"/>
    <w:rsid w:val="008968E7"/>
    <w:rsid w:val="00897FCD"/>
    <w:rsid w:val="008B28E7"/>
    <w:rsid w:val="008B717F"/>
    <w:rsid w:val="008B75DE"/>
    <w:rsid w:val="008D3663"/>
    <w:rsid w:val="008D64D6"/>
    <w:rsid w:val="008E7236"/>
    <w:rsid w:val="008E775F"/>
    <w:rsid w:val="008F2592"/>
    <w:rsid w:val="008F6E3D"/>
    <w:rsid w:val="0091078F"/>
    <w:rsid w:val="00911C5E"/>
    <w:rsid w:val="00921F55"/>
    <w:rsid w:val="00926B44"/>
    <w:rsid w:val="00934994"/>
    <w:rsid w:val="009365ED"/>
    <w:rsid w:val="00946A1C"/>
    <w:rsid w:val="00947B12"/>
    <w:rsid w:val="00953F62"/>
    <w:rsid w:val="00967817"/>
    <w:rsid w:val="00972082"/>
    <w:rsid w:val="009748E1"/>
    <w:rsid w:val="00974B18"/>
    <w:rsid w:val="009759BD"/>
    <w:rsid w:val="00982367"/>
    <w:rsid w:val="009916F7"/>
    <w:rsid w:val="009B50F3"/>
    <w:rsid w:val="009B75DD"/>
    <w:rsid w:val="009B7B07"/>
    <w:rsid w:val="009C5201"/>
    <w:rsid w:val="009C6384"/>
    <w:rsid w:val="009C6C3A"/>
    <w:rsid w:val="009D2D11"/>
    <w:rsid w:val="009D313D"/>
    <w:rsid w:val="009D63AD"/>
    <w:rsid w:val="009E3669"/>
    <w:rsid w:val="009E62DD"/>
    <w:rsid w:val="009F0D41"/>
    <w:rsid w:val="009F3156"/>
    <w:rsid w:val="009F3F33"/>
    <w:rsid w:val="009F6C88"/>
    <w:rsid w:val="00A00DE5"/>
    <w:rsid w:val="00A01F2A"/>
    <w:rsid w:val="00A04615"/>
    <w:rsid w:val="00A121CC"/>
    <w:rsid w:val="00A23B05"/>
    <w:rsid w:val="00A27D2E"/>
    <w:rsid w:val="00A31E7C"/>
    <w:rsid w:val="00A40A20"/>
    <w:rsid w:val="00A413DB"/>
    <w:rsid w:val="00A43022"/>
    <w:rsid w:val="00A50551"/>
    <w:rsid w:val="00A53CD7"/>
    <w:rsid w:val="00A60E07"/>
    <w:rsid w:val="00A63ADF"/>
    <w:rsid w:val="00A663C6"/>
    <w:rsid w:val="00A75386"/>
    <w:rsid w:val="00AA674E"/>
    <w:rsid w:val="00AA7A6B"/>
    <w:rsid w:val="00AB2F9E"/>
    <w:rsid w:val="00AC697B"/>
    <w:rsid w:val="00AD6710"/>
    <w:rsid w:val="00AE77DE"/>
    <w:rsid w:val="00AF5001"/>
    <w:rsid w:val="00B0073C"/>
    <w:rsid w:val="00B10B26"/>
    <w:rsid w:val="00B13945"/>
    <w:rsid w:val="00B204B6"/>
    <w:rsid w:val="00B21A24"/>
    <w:rsid w:val="00B470CA"/>
    <w:rsid w:val="00B47A07"/>
    <w:rsid w:val="00B575E6"/>
    <w:rsid w:val="00B613E4"/>
    <w:rsid w:val="00B64444"/>
    <w:rsid w:val="00B70A45"/>
    <w:rsid w:val="00B7316D"/>
    <w:rsid w:val="00B748D6"/>
    <w:rsid w:val="00B76AFA"/>
    <w:rsid w:val="00B92862"/>
    <w:rsid w:val="00B93C09"/>
    <w:rsid w:val="00B95618"/>
    <w:rsid w:val="00BA27D3"/>
    <w:rsid w:val="00BA6261"/>
    <w:rsid w:val="00BA654B"/>
    <w:rsid w:val="00BC03CC"/>
    <w:rsid w:val="00BD2A40"/>
    <w:rsid w:val="00BD380A"/>
    <w:rsid w:val="00BD47C0"/>
    <w:rsid w:val="00BD592C"/>
    <w:rsid w:val="00BE0274"/>
    <w:rsid w:val="00BE362D"/>
    <w:rsid w:val="00BF612B"/>
    <w:rsid w:val="00BF7412"/>
    <w:rsid w:val="00C01505"/>
    <w:rsid w:val="00C15D47"/>
    <w:rsid w:val="00C20852"/>
    <w:rsid w:val="00C35EA2"/>
    <w:rsid w:val="00C37324"/>
    <w:rsid w:val="00C400D5"/>
    <w:rsid w:val="00C627CB"/>
    <w:rsid w:val="00C63F8F"/>
    <w:rsid w:val="00C70206"/>
    <w:rsid w:val="00C70882"/>
    <w:rsid w:val="00C8048B"/>
    <w:rsid w:val="00C80F34"/>
    <w:rsid w:val="00C817BD"/>
    <w:rsid w:val="00C81DA3"/>
    <w:rsid w:val="00C824BE"/>
    <w:rsid w:val="00C869E8"/>
    <w:rsid w:val="00C8739F"/>
    <w:rsid w:val="00C879B8"/>
    <w:rsid w:val="00C9510A"/>
    <w:rsid w:val="00C96145"/>
    <w:rsid w:val="00C962E2"/>
    <w:rsid w:val="00C96ED3"/>
    <w:rsid w:val="00C97452"/>
    <w:rsid w:val="00CA6299"/>
    <w:rsid w:val="00CC1DBA"/>
    <w:rsid w:val="00CC62FC"/>
    <w:rsid w:val="00CD4851"/>
    <w:rsid w:val="00CE45FD"/>
    <w:rsid w:val="00CE47EE"/>
    <w:rsid w:val="00CE7F8B"/>
    <w:rsid w:val="00CF75F1"/>
    <w:rsid w:val="00D10CDE"/>
    <w:rsid w:val="00D14440"/>
    <w:rsid w:val="00D16D02"/>
    <w:rsid w:val="00D23B71"/>
    <w:rsid w:val="00D31017"/>
    <w:rsid w:val="00D327B2"/>
    <w:rsid w:val="00D3428B"/>
    <w:rsid w:val="00D36892"/>
    <w:rsid w:val="00D37D82"/>
    <w:rsid w:val="00D37DF7"/>
    <w:rsid w:val="00D422A1"/>
    <w:rsid w:val="00D439A1"/>
    <w:rsid w:val="00D44C77"/>
    <w:rsid w:val="00D44E75"/>
    <w:rsid w:val="00D54CF8"/>
    <w:rsid w:val="00D557E0"/>
    <w:rsid w:val="00D60D16"/>
    <w:rsid w:val="00D63275"/>
    <w:rsid w:val="00D64FF6"/>
    <w:rsid w:val="00D7229A"/>
    <w:rsid w:val="00D73495"/>
    <w:rsid w:val="00D76C42"/>
    <w:rsid w:val="00D82E27"/>
    <w:rsid w:val="00D948B5"/>
    <w:rsid w:val="00DA2B29"/>
    <w:rsid w:val="00DA2F3E"/>
    <w:rsid w:val="00DA6441"/>
    <w:rsid w:val="00DC2031"/>
    <w:rsid w:val="00DC4FCE"/>
    <w:rsid w:val="00DD15D5"/>
    <w:rsid w:val="00DD3EDD"/>
    <w:rsid w:val="00DE0A91"/>
    <w:rsid w:val="00DE10AC"/>
    <w:rsid w:val="00DE2768"/>
    <w:rsid w:val="00DE35F5"/>
    <w:rsid w:val="00DE4CB8"/>
    <w:rsid w:val="00DE5DB4"/>
    <w:rsid w:val="00DE7EE0"/>
    <w:rsid w:val="00E14CCF"/>
    <w:rsid w:val="00E226AB"/>
    <w:rsid w:val="00E2650D"/>
    <w:rsid w:val="00E32B2C"/>
    <w:rsid w:val="00E3334E"/>
    <w:rsid w:val="00E36185"/>
    <w:rsid w:val="00E37D50"/>
    <w:rsid w:val="00E44DC4"/>
    <w:rsid w:val="00E5094A"/>
    <w:rsid w:val="00E529E4"/>
    <w:rsid w:val="00E532A8"/>
    <w:rsid w:val="00E55D26"/>
    <w:rsid w:val="00E61550"/>
    <w:rsid w:val="00E70970"/>
    <w:rsid w:val="00E712DE"/>
    <w:rsid w:val="00E84A53"/>
    <w:rsid w:val="00E877D3"/>
    <w:rsid w:val="00E938D0"/>
    <w:rsid w:val="00E95F7E"/>
    <w:rsid w:val="00EA4471"/>
    <w:rsid w:val="00EA6802"/>
    <w:rsid w:val="00EB3134"/>
    <w:rsid w:val="00EB5D79"/>
    <w:rsid w:val="00EC0B12"/>
    <w:rsid w:val="00EC15B2"/>
    <w:rsid w:val="00ED69E6"/>
    <w:rsid w:val="00ED7D66"/>
    <w:rsid w:val="00EE5134"/>
    <w:rsid w:val="00EE7884"/>
    <w:rsid w:val="00EE7E0F"/>
    <w:rsid w:val="00EF0D07"/>
    <w:rsid w:val="00EF0E0A"/>
    <w:rsid w:val="00EF4420"/>
    <w:rsid w:val="00F00E33"/>
    <w:rsid w:val="00F15C14"/>
    <w:rsid w:val="00F20145"/>
    <w:rsid w:val="00F23556"/>
    <w:rsid w:val="00F23CCC"/>
    <w:rsid w:val="00F248DE"/>
    <w:rsid w:val="00F26FA1"/>
    <w:rsid w:val="00F30D48"/>
    <w:rsid w:val="00F3294B"/>
    <w:rsid w:val="00F34099"/>
    <w:rsid w:val="00F34172"/>
    <w:rsid w:val="00F3772F"/>
    <w:rsid w:val="00F4089A"/>
    <w:rsid w:val="00F409BB"/>
    <w:rsid w:val="00F41143"/>
    <w:rsid w:val="00F437D0"/>
    <w:rsid w:val="00F51766"/>
    <w:rsid w:val="00F52019"/>
    <w:rsid w:val="00F53A65"/>
    <w:rsid w:val="00F53F2A"/>
    <w:rsid w:val="00F642B2"/>
    <w:rsid w:val="00F65E10"/>
    <w:rsid w:val="00F65F9E"/>
    <w:rsid w:val="00F66ECF"/>
    <w:rsid w:val="00F73AAD"/>
    <w:rsid w:val="00F76688"/>
    <w:rsid w:val="00F766D0"/>
    <w:rsid w:val="00F76FB6"/>
    <w:rsid w:val="00F8362E"/>
    <w:rsid w:val="00F84ECB"/>
    <w:rsid w:val="00F87C5D"/>
    <w:rsid w:val="00F9537D"/>
    <w:rsid w:val="00FA4284"/>
    <w:rsid w:val="00FA57F9"/>
    <w:rsid w:val="00FB18AE"/>
    <w:rsid w:val="00FB68F5"/>
    <w:rsid w:val="00FB7A63"/>
    <w:rsid w:val="00FC6B6A"/>
    <w:rsid w:val="00FD096A"/>
    <w:rsid w:val="00FD3798"/>
    <w:rsid w:val="00FE717D"/>
    <w:rsid w:val="00FE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13BC"/>
  <w15:chartTrackingRefBased/>
  <w15:docId w15:val="{9C7E798E-9C05-4C39-8850-725381A5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318"/>
    <w:rPr>
      <w:rFonts w:ascii="Times New Roman" w:hAnsi="Times New Roman"/>
      <w:sz w:val="24"/>
    </w:rPr>
  </w:style>
  <w:style w:type="paragraph" w:styleId="1">
    <w:name w:val="heading 1"/>
    <w:basedOn w:val="a"/>
    <w:next w:val="a"/>
    <w:link w:val="10"/>
    <w:uiPriority w:val="9"/>
    <w:qFormat/>
    <w:rsid w:val="00D54CF8"/>
    <w:pPr>
      <w:keepNext/>
      <w:keepLines/>
      <w:spacing w:before="600" w:after="60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447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Т"/>
    <w:basedOn w:val="a"/>
    <w:link w:val="a4"/>
    <w:qFormat/>
    <w:rsid w:val="008B717F"/>
    <w:pPr>
      <w:spacing w:line="360" w:lineRule="auto"/>
      <w:ind w:firstLine="709"/>
      <w:jc w:val="both"/>
    </w:pPr>
  </w:style>
  <w:style w:type="character" w:customStyle="1" w:styleId="a4">
    <w:name w:val="ГОСТ Знак"/>
    <w:basedOn w:val="a0"/>
    <w:link w:val="a3"/>
    <w:rsid w:val="008B717F"/>
    <w:rPr>
      <w:rFonts w:ascii="Times New Roman" w:hAnsi="Times New Roman"/>
      <w:sz w:val="24"/>
    </w:rPr>
  </w:style>
  <w:style w:type="character" w:customStyle="1" w:styleId="10">
    <w:name w:val="Заголовок 1 Знак"/>
    <w:basedOn w:val="a0"/>
    <w:link w:val="1"/>
    <w:uiPriority w:val="9"/>
    <w:rsid w:val="00D54CF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447AA"/>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6447AA"/>
  </w:style>
  <w:style w:type="table" w:styleId="a5">
    <w:name w:val="Table Grid"/>
    <w:basedOn w:val="a1"/>
    <w:uiPriority w:val="39"/>
    <w:rsid w:val="00644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autoRedefine/>
    <w:qFormat/>
    <w:rsid w:val="006447AA"/>
    <w:pPr>
      <w:spacing w:after="0" w:line="360" w:lineRule="auto"/>
      <w:ind w:firstLine="709"/>
      <w:jc w:val="both"/>
    </w:pPr>
  </w:style>
  <w:style w:type="character" w:customStyle="1" w:styleId="12">
    <w:name w:val="Стиль1 Знак"/>
    <w:basedOn w:val="a0"/>
    <w:link w:val="11"/>
    <w:rsid w:val="006447AA"/>
    <w:rPr>
      <w:rFonts w:ascii="Times New Roman" w:hAnsi="Times New Roman"/>
      <w:sz w:val="24"/>
    </w:rPr>
  </w:style>
  <w:style w:type="paragraph" w:styleId="a6">
    <w:name w:val="footnote text"/>
    <w:basedOn w:val="a"/>
    <w:link w:val="a7"/>
    <w:uiPriority w:val="99"/>
    <w:semiHidden/>
    <w:unhideWhenUsed/>
    <w:rsid w:val="00A60E07"/>
    <w:pPr>
      <w:spacing w:after="0" w:line="240" w:lineRule="auto"/>
    </w:pPr>
    <w:rPr>
      <w:sz w:val="20"/>
      <w:szCs w:val="20"/>
    </w:rPr>
  </w:style>
  <w:style w:type="character" w:customStyle="1" w:styleId="a7">
    <w:name w:val="Текст сноски Знак"/>
    <w:basedOn w:val="a0"/>
    <w:link w:val="a6"/>
    <w:uiPriority w:val="99"/>
    <w:semiHidden/>
    <w:rsid w:val="00A60E07"/>
    <w:rPr>
      <w:rFonts w:ascii="Times New Roman" w:hAnsi="Times New Roman"/>
      <w:sz w:val="20"/>
      <w:szCs w:val="20"/>
    </w:rPr>
  </w:style>
  <w:style w:type="character" w:styleId="a8">
    <w:name w:val="footnote reference"/>
    <w:basedOn w:val="a0"/>
    <w:uiPriority w:val="99"/>
    <w:semiHidden/>
    <w:unhideWhenUsed/>
    <w:rsid w:val="00A60E07"/>
    <w:rPr>
      <w:vertAlign w:val="superscript"/>
    </w:rPr>
  </w:style>
  <w:style w:type="paragraph" w:customStyle="1" w:styleId="western">
    <w:name w:val="western"/>
    <w:basedOn w:val="a"/>
    <w:rsid w:val="00D60D16"/>
    <w:pPr>
      <w:spacing w:before="100" w:beforeAutospacing="1" w:after="100" w:afterAutospacing="1" w:line="240" w:lineRule="auto"/>
    </w:pPr>
    <w:rPr>
      <w:rFonts w:eastAsia="Times New Roman" w:cs="Times New Roman"/>
      <w:szCs w:val="24"/>
      <w:lang w:eastAsia="ru-RU"/>
    </w:rPr>
  </w:style>
  <w:style w:type="paragraph" w:customStyle="1" w:styleId="Default">
    <w:name w:val="Default"/>
    <w:rsid w:val="004C33C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2B4BB2"/>
    <w:rPr>
      <w:color w:val="0000FF"/>
      <w:u w:val="single"/>
    </w:rPr>
  </w:style>
  <w:style w:type="character" w:customStyle="1" w:styleId="anchortext">
    <w:name w:val="anchortext"/>
    <w:basedOn w:val="a0"/>
    <w:rsid w:val="008756DB"/>
  </w:style>
  <w:style w:type="character" w:styleId="aa">
    <w:name w:val="Strong"/>
    <w:basedOn w:val="a0"/>
    <w:uiPriority w:val="22"/>
    <w:qFormat/>
    <w:rsid w:val="00CE47EE"/>
    <w:rPr>
      <w:b/>
      <w:bCs/>
    </w:rPr>
  </w:style>
  <w:style w:type="character" w:customStyle="1" w:styleId="doccaption">
    <w:name w:val="doccaption"/>
    <w:basedOn w:val="a0"/>
    <w:rsid w:val="00CE47EE"/>
  </w:style>
  <w:style w:type="paragraph" w:styleId="ab">
    <w:name w:val="List Paragraph"/>
    <w:basedOn w:val="a"/>
    <w:uiPriority w:val="34"/>
    <w:qFormat/>
    <w:rsid w:val="00FB7A63"/>
    <w:pPr>
      <w:ind w:left="720"/>
      <w:contextualSpacing/>
    </w:pPr>
  </w:style>
  <w:style w:type="paragraph" w:styleId="ac">
    <w:name w:val="TOC Heading"/>
    <w:basedOn w:val="1"/>
    <w:next w:val="a"/>
    <w:uiPriority w:val="39"/>
    <w:unhideWhenUsed/>
    <w:qFormat/>
    <w:rsid w:val="00C824BE"/>
    <w:pPr>
      <w:outlineLvl w:val="9"/>
    </w:pPr>
    <w:rPr>
      <w:lang w:eastAsia="ru-RU"/>
    </w:rPr>
  </w:style>
  <w:style w:type="paragraph" w:styleId="13">
    <w:name w:val="toc 1"/>
    <w:basedOn w:val="a"/>
    <w:next w:val="a"/>
    <w:autoRedefine/>
    <w:uiPriority w:val="39"/>
    <w:unhideWhenUsed/>
    <w:rsid w:val="00C824BE"/>
    <w:pPr>
      <w:spacing w:after="100"/>
    </w:pPr>
  </w:style>
  <w:style w:type="paragraph" w:styleId="21">
    <w:name w:val="toc 2"/>
    <w:basedOn w:val="a"/>
    <w:next w:val="a"/>
    <w:autoRedefine/>
    <w:uiPriority w:val="39"/>
    <w:unhideWhenUsed/>
    <w:rsid w:val="00C824BE"/>
    <w:pPr>
      <w:spacing w:after="100"/>
      <w:ind w:left="240"/>
    </w:pPr>
  </w:style>
  <w:style w:type="character" w:styleId="ad">
    <w:name w:val="Placeholder Text"/>
    <w:basedOn w:val="a0"/>
    <w:uiPriority w:val="99"/>
    <w:semiHidden/>
    <w:rsid w:val="00412998"/>
    <w:rPr>
      <w:color w:val="808080"/>
    </w:rPr>
  </w:style>
  <w:style w:type="paragraph" w:styleId="ae">
    <w:name w:val="header"/>
    <w:basedOn w:val="a"/>
    <w:link w:val="af"/>
    <w:uiPriority w:val="99"/>
    <w:unhideWhenUsed/>
    <w:rsid w:val="00DE4C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E4CB8"/>
    <w:rPr>
      <w:rFonts w:ascii="Times New Roman" w:hAnsi="Times New Roman"/>
      <w:sz w:val="24"/>
    </w:rPr>
  </w:style>
  <w:style w:type="paragraph" w:styleId="af0">
    <w:name w:val="footer"/>
    <w:basedOn w:val="a"/>
    <w:link w:val="af1"/>
    <w:uiPriority w:val="99"/>
    <w:unhideWhenUsed/>
    <w:rsid w:val="00DE4C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E4CB8"/>
    <w:rPr>
      <w:rFonts w:ascii="Times New Roman" w:hAnsi="Times New Roman"/>
      <w:sz w:val="24"/>
    </w:rPr>
  </w:style>
  <w:style w:type="paragraph" w:styleId="af2">
    <w:name w:val="Normal (Web)"/>
    <w:basedOn w:val="a"/>
    <w:uiPriority w:val="99"/>
    <w:unhideWhenUsed/>
    <w:rsid w:val="00620AC3"/>
    <w:pPr>
      <w:spacing w:before="100" w:beforeAutospacing="1" w:after="100" w:afterAutospacing="1" w:line="240" w:lineRule="auto"/>
    </w:pPr>
    <w:rPr>
      <w:rFonts w:eastAsia="Times New Roman" w:cs="Times New Roman"/>
      <w:szCs w:val="24"/>
      <w:lang w:eastAsia="ru-RU"/>
    </w:rPr>
  </w:style>
  <w:style w:type="character" w:customStyle="1" w:styleId="sourcetitle">
    <w:name w:val="sourcetitle"/>
    <w:basedOn w:val="a0"/>
    <w:rsid w:val="00620AC3"/>
  </w:style>
  <w:style w:type="paragraph" w:customStyle="1" w:styleId="Standard">
    <w:name w:val="Standard"/>
    <w:rsid w:val="00771C1F"/>
    <w:pPr>
      <w:suppressAutoHyphens/>
      <w:autoSpaceDN w:val="0"/>
      <w:textAlignment w:val="baseline"/>
    </w:pPr>
    <w:rPr>
      <w:rFonts w:ascii="Times New Roman" w:eastAsia="SimSun" w:hAnsi="Times New Roman" w:cs="F"/>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223">
      <w:bodyDiv w:val="1"/>
      <w:marLeft w:val="0"/>
      <w:marRight w:val="0"/>
      <w:marTop w:val="0"/>
      <w:marBottom w:val="0"/>
      <w:divBdr>
        <w:top w:val="none" w:sz="0" w:space="0" w:color="auto"/>
        <w:left w:val="none" w:sz="0" w:space="0" w:color="auto"/>
        <w:bottom w:val="none" w:sz="0" w:space="0" w:color="auto"/>
        <w:right w:val="none" w:sz="0" w:space="0" w:color="auto"/>
      </w:divBdr>
    </w:div>
    <w:div w:id="310063996">
      <w:bodyDiv w:val="1"/>
      <w:marLeft w:val="0"/>
      <w:marRight w:val="0"/>
      <w:marTop w:val="0"/>
      <w:marBottom w:val="0"/>
      <w:divBdr>
        <w:top w:val="none" w:sz="0" w:space="0" w:color="auto"/>
        <w:left w:val="none" w:sz="0" w:space="0" w:color="auto"/>
        <w:bottom w:val="none" w:sz="0" w:space="0" w:color="auto"/>
        <w:right w:val="none" w:sz="0" w:space="0" w:color="auto"/>
      </w:divBdr>
    </w:div>
    <w:div w:id="344864791">
      <w:bodyDiv w:val="1"/>
      <w:marLeft w:val="0"/>
      <w:marRight w:val="0"/>
      <w:marTop w:val="0"/>
      <w:marBottom w:val="0"/>
      <w:divBdr>
        <w:top w:val="none" w:sz="0" w:space="0" w:color="auto"/>
        <w:left w:val="none" w:sz="0" w:space="0" w:color="auto"/>
        <w:bottom w:val="none" w:sz="0" w:space="0" w:color="auto"/>
        <w:right w:val="none" w:sz="0" w:space="0" w:color="auto"/>
      </w:divBdr>
    </w:div>
    <w:div w:id="364449956">
      <w:bodyDiv w:val="1"/>
      <w:marLeft w:val="0"/>
      <w:marRight w:val="0"/>
      <w:marTop w:val="0"/>
      <w:marBottom w:val="0"/>
      <w:divBdr>
        <w:top w:val="none" w:sz="0" w:space="0" w:color="auto"/>
        <w:left w:val="none" w:sz="0" w:space="0" w:color="auto"/>
        <w:bottom w:val="none" w:sz="0" w:space="0" w:color="auto"/>
        <w:right w:val="none" w:sz="0" w:space="0" w:color="auto"/>
      </w:divBdr>
    </w:div>
    <w:div w:id="474877765">
      <w:bodyDiv w:val="1"/>
      <w:marLeft w:val="0"/>
      <w:marRight w:val="0"/>
      <w:marTop w:val="0"/>
      <w:marBottom w:val="0"/>
      <w:divBdr>
        <w:top w:val="none" w:sz="0" w:space="0" w:color="auto"/>
        <w:left w:val="none" w:sz="0" w:space="0" w:color="auto"/>
        <w:bottom w:val="none" w:sz="0" w:space="0" w:color="auto"/>
        <w:right w:val="none" w:sz="0" w:space="0" w:color="auto"/>
      </w:divBdr>
      <w:divsChild>
        <w:div w:id="1096056581">
          <w:marLeft w:val="0"/>
          <w:marRight w:val="0"/>
          <w:marTop w:val="0"/>
          <w:marBottom w:val="0"/>
          <w:divBdr>
            <w:top w:val="none" w:sz="0" w:space="0" w:color="auto"/>
            <w:left w:val="none" w:sz="0" w:space="0" w:color="auto"/>
            <w:bottom w:val="none" w:sz="0" w:space="0" w:color="auto"/>
            <w:right w:val="none" w:sz="0" w:space="0" w:color="auto"/>
          </w:divBdr>
        </w:div>
      </w:divsChild>
    </w:div>
    <w:div w:id="768163662">
      <w:bodyDiv w:val="1"/>
      <w:marLeft w:val="0"/>
      <w:marRight w:val="0"/>
      <w:marTop w:val="0"/>
      <w:marBottom w:val="0"/>
      <w:divBdr>
        <w:top w:val="none" w:sz="0" w:space="0" w:color="auto"/>
        <w:left w:val="none" w:sz="0" w:space="0" w:color="auto"/>
        <w:bottom w:val="none" w:sz="0" w:space="0" w:color="auto"/>
        <w:right w:val="none" w:sz="0" w:space="0" w:color="auto"/>
      </w:divBdr>
    </w:div>
    <w:div w:id="908997996">
      <w:bodyDiv w:val="1"/>
      <w:marLeft w:val="0"/>
      <w:marRight w:val="0"/>
      <w:marTop w:val="0"/>
      <w:marBottom w:val="0"/>
      <w:divBdr>
        <w:top w:val="none" w:sz="0" w:space="0" w:color="auto"/>
        <w:left w:val="none" w:sz="0" w:space="0" w:color="auto"/>
        <w:bottom w:val="none" w:sz="0" w:space="0" w:color="auto"/>
        <w:right w:val="none" w:sz="0" w:space="0" w:color="auto"/>
      </w:divBdr>
    </w:div>
    <w:div w:id="938758168">
      <w:bodyDiv w:val="1"/>
      <w:marLeft w:val="0"/>
      <w:marRight w:val="0"/>
      <w:marTop w:val="0"/>
      <w:marBottom w:val="0"/>
      <w:divBdr>
        <w:top w:val="none" w:sz="0" w:space="0" w:color="auto"/>
        <w:left w:val="none" w:sz="0" w:space="0" w:color="auto"/>
        <w:bottom w:val="none" w:sz="0" w:space="0" w:color="auto"/>
        <w:right w:val="none" w:sz="0" w:space="0" w:color="auto"/>
      </w:divBdr>
      <w:divsChild>
        <w:div w:id="1209341071">
          <w:marLeft w:val="0"/>
          <w:marRight w:val="0"/>
          <w:marTop w:val="0"/>
          <w:marBottom w:val="0"/>
          <w:divBdr>
            <w:top w:val="none" w:sz="0" w:space="0" w:color="auto"/>
            <w:left w:val="none" w:sz="0" w:space="0" w:color="auto"/>
            <w:bottom w:val="none" w:sz="0" w:space="0" w:color="auto"/>
            <w:right w:val="none" w:sz="0" w:space="0" w:color="auto"/>
          </w:divBdr>
        </w:div>
      </w:divsChild>
    </w:div>
    <w:div w:id="1279095568">
      <w:bodyDiv w:val="1"/>
      <w:marLeft w:val="0"/>
      <w:marRight w:val="0"/>
      <w:marTop w:val="0"/>
      <w:marBottom w:val="0"/>
      <w:divBdr>
        <w:top w:val="none" w:sz="0" w:space="0" w:color="auto"/>
        <w:left w:val="none" w:sz="0" w:space="0" w:color="auto"/>
        <w:bottom w:val="none" w:sz="0" w:space="0" w:color="auto"/>
        <w:right w:val="none" w:sz="0" w:space="0" w:color="auto"/>
      </w:divBdr>
    </w:div>
    <w:div w:id="1327366248">
      <w:bodyDiv w:val="1"/>
      <w:marLeft w:val="0"/>
      <w:marRight w:val="0"/>
      <w:marTop w:val="0"/>
      <w:marBottom w:val="0"/>
      <w:divBdr>
        <w:top w:val="none" w:sz="0" w:space="0" w:color="auto"/>
        <w:left w:val="none" w:sz="0" w:space="0" w:color="auto"/>
        <w:bottom w:val="none" w:sz="0" w:space="0" w:color="auto"/>
        <w:right w:val="none" w:sz="0" w:space="0" w:color="auto"/>
      </w:divBdr>
    </w:div>
    <w:div w:id="1346706429">
      <w:bodyDiv w:val="1"/>
      <w:marLeft w:val="0"/>
      <w:marRight w:val="0"/>
      <w:marTop w:val="0"/>
      <w:marBottom w:val="0"/>
      <w:divBdr>
        <w:top w:val="none" w:sz="0" w:space="0" w:color="auto"/>
        <w:left w:val="none" w:sz="0" w:space="0" w:color="auto"/>
        <w:bottom w:val="none" w:sz="0" w:space="0" w:color="auto"/>
        <w:right w:val="none" w:sz="0" w:space="0" w:color="auto"/>
      </w:divBdr>
    </w:div>
    <w:div w:id="1512067317">
      <w:bodyDiv w:val="1"/>
      <w:marLeft w:val="0"/>
      <w:marRight w:val="0"/>
      <w:marTop w:val="0"/>
      <w:marBottom w:val="0"/>
      <w:divBdr>
        <w:top w:val="none" w:sz="0" w:space="0" w:color="auto"/>
        <w:left w:val="none" w:sz="0" w:space="0" w:color="auto"/>
        <w:bottom w:val="none" w:sz="0" w:space="0" w:color="auto"/>
        <w:right w:val="none" w:sz="0" w:space="0" w:color="auto"/>
      </w:divBdr>
      <w:divsChild>
        <w:div w:id="274021069">
          <w:marLeft w:val="0"/>
          <w:marRight w:val="0"/>
          <w:marTop w:val="0"/>
          <w:marBottom w:val="0"/>
          <w:divBdr>
            <w:top w:val="none" w:sz="0" w:space="0" w:color="auto"/>
            <w:left w:val="none" w:sz="0" w:space="0" w:color="auto"/>
            <w:bottom w:val="none" w:sz="0" w:space="0" w:color="auto"/>
            <w:right w:val="none" w:sz="0" w:space="0" w:color="auto"/>
          </w:divBdr>
        </w:div>
      </w:divsChild>
    </w:div>
    <w:div w:id="1619675730">
      <w:bodyDiv w:val="1"/>
      <w:marLeft w:val="0"/>
      <w:marRight w:val="0"/>
      <w:marTop w:val="0"/>
      <w:marBottom w:val="0"/>
      <w:divBdr>
        <w:top w:val="none" w:sz="0" w:space="0" w:color="auto"/>
        <w:left w:val="none" w:sz="0" w:space="0" w:color="auto"/>
        <w:bottom w:val="none" w:sz="0" w:space="0" w:color="auto"/>
        <w:right w:val="none" w:sz="0" w:space="0" w:color="auto"/>
      </w:divBdr>
    </w:div>
    <w:div w:id="1921979781">
      <w:bodyDiv w:val="1"/>
      <w:marLeft w:val="0"/>
      <w:marRight w:val="0"/>
      <w:marTop w:val="0"/>
      <w:marBottom w:val="0"/>
      <w:divBdr>
        <w:top w:val="none" w:sz="0" w:space="0" w:color="auto"/>
        <w:left w:val="none" w:sz="0" w:space="0" w:color="auto"/>
        <w:bottom w:val="none" w:sz="0" w:space="0" w:color="auto"/>
        <w:right w:val="none" w:sz="0" w:space="0" w:color="auto"/>
      </w:divBdr>
    </w:div>
    <w:div w:id="1978756008">
      <w:bodyDiv w:val="1"/>
      <w:marLeft w:val="0"/>
      <w:marRight w:val="0"/>
      <w:marTop w:val="0"/>
      <w:marBottom w:val="0"/>
      <w:divBdr>
        <w:top w:val="none" w:sz="0" w:space="0" w:color="auto"/>
        <w:left w:val="none" w:sz="0" w:space="0" w:color="auto"/>
        <w:bottom w:val="none" w:sz="0" w:space="0" w:color="auto"/>
        <w:right w:val="none" w:sz="0" w:space="0" w:color="auto"/>
      </w:divBdr>
    </w:div>
    <w:div w:id="2058318214">
      <w:bodyDiv w:val="1"/>
      <w:marLeft w:val="0"/>
      <w:marRight w:val="0"/>
      <w:marTop w:val="0"/>
      <w:marBottom w:val="0"/>
      <w:divBdr>
        <w:top w:val="none" w:sz="0" w:space="0" w:color="auto"/>
        <w:left w:val="none" w:sz="0" w:space="0" w:color="auto"/>
        <w:bottom w:val="none" w:sz="0" w:space="0" w:color="auto"/>
        <w:right w:val="none" w:sz="0" w:space="0" w:color="auto"/>
      </w:divBdr>
    </w:div>
    <w:div w:id="21068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chart" Target="charts/chart5.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openxmlformats.org/officeDocument/2006/relationships/chart" Target="charts/chart8.xml"/><Relationship Id="rId47" Type="http://schemas.openxmlformats.org/officeDocument/2006/relationships/hyperlink" Target="https://sudact.ru/arbitral/doc/JLRsNoSIgyN0" TargetMode="External"/><Relationship Id="rId50" Type="http://schemas.openxmlformats.org/officeDocument/2006/relationships/hyperlink" Target="https://sudact.ru/arbitral/doc/JLRsNoSIgyN0" TargetMode="External"/><Relationship Id="rId55" Type="http://schemas.openxmlformats.org/officeDocument/2006/relationships/hyperlink" Target="https://sudact.ru/arbitral/doc/JLRsNoSIgyN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chart" Target="charts/chart3.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chart" Target="charts/chart6.xml"/><Relationship Id="rId45" Type="http://schemas.openxmlformats.org/officeDocument/2006/relationships/hyperlink" Target="https://sudact.ru/arbitral/doc/JLRsNoSIgyN0" TargetMode="External"/><Relationship Id="rId53" Type="http://schemas.openxmlformats.org/officeDocument/2006/relationships/hyperlink" Target="https://sudact.ru/arbitral/doc/JLRsNoSIgyN0"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chart" Target="charts/chart9.xml"/><Relationship Id="rId48" Type="http://schemas.openxmlformats.org/officeDocument/2006/relationships/hyperlink" Target="https://sudact.ru/arbitral/doc/JLRsNoSIgyN0" TargetMode="External"/><Relationship Id="rId56" Type="http://schemas.openxmlformats.org/officeDocument/2006/relationships/hyperlink" Target="https://sudact.ru/arbitral/doc/JLRsNoSIgyN0" TargetMode="External"/><Relationship Id="rId8" Type="http://schemas.openxmlformats.org/officeDocument/2006/relationships/hyperlink" Target="http://yandex.ru/clck/jsredir?bu=b0mh33&amp;from=yandex.ru%3Bsearch%2F%3Bweb%3B%3B&amp;text=&amp;etext=2202.e1OzYbnxT4oRHB9IaG-oVpUZtW_wL9B8AY1i3rmwWvZEjQZFJUl3ygpo6VeJvz8EY2NwY3FrenJrenNibndyYg.7b41715fe51e593c9316c8b4f627a37f8def6402&amp;uuid=&amp;state=jLT9ScZ_wbo,&amp;&amp;cst=AiuY0DBWFJ5fN_r-AEszkypiWo-OjWsPo8r_SE7vy0ylEgIBWAvt7FQNXEVEn9Fzjjlv7kNYUHLhAS6uC-T8J71wtLzuUb8T4tTVmZaKEa59LUmmJXjf6iqWDJLGwOc6fk7kpSEc8LBivGKnm_ANJG4rwcqolXkkRtDvww3P37NhnKpvOPKh30aEL48INSPtA3FhIlHWbmKFwu4spF-gzbwpFyiEjWCxn5MRNQclj2y9iN1xz48mArIUtMOQH5f44J_XqHxRCOHt7bQzqkKH3N3VKQOk-p7z-pZW3-KU-Y4wlNwqLgZTjVMJ2RoWpGBSLj6EC1LqSkVoLt0Xl9Q9u7lANsscdorT56IuPvCbmKe2scuyBqt1adsfG-y70podei5yRMr663UcQXlDxlSg9028pbww9ML_p0ptVI_uB_oNAYFAqfqpzC7TLwE5HjlTVjzbTu3jGhHS9_gfFzrvCm4xFlD5WfKNxWlxobcEwmK14L1ZNrEFfLPZsKDYs-3rmOXRopY81wQtz8kGFKaN97g3jd4WRiDpDsyKiv8mcXlJ3H6xYvtOBeO_JJ0uZ40wvWsFnICiFdM7uGlsCPKmeEIKNM6BXRGTNyOdQiQ1iN7aO2m-deqaxR_a9suLUQXW0uekhNrwMhzrSakmtpOfgY_bumxO2BrotWu0LCNeSOn1WY-t78g14JPzGWhrVLmEO8A4Exz33P-ZQXP7lo2slpHHcGVK-OmvlGeYUtoKpT_IwispP8iUJAaMtPsCElctlZY2MmngiMvFYtX_gjWzmOyl5OoVQyDuUN5eQIc77WetZnBEEqvfbYHSNyXJai3NqqymrjVci7lQ62ZXwIetDtS7l_UjmEcjJqTPwEiKIgKmOx2VPEs6FsCzrVIfSFLv3xNfhGzcPuZOp3pANnTwUF4z0kbK_Oi0cU30i5D76Q5LsuKD4FRvTKxUUPbaYSMtGPXUxB6qQ5MKr9_6Du8A7ubcdoCgNq_UnYRzVyqlxS701GBY43BTD3M2rGt9yt8PuTJPi-I-sPiIxUzwdBIOKKo-vPruh8DDDPRO5S944gAIxR6FlovgWHBYQEwQMrEQeKPdksHZg6biucEyYkICZQ,,&amp;data=UlNrNmk5WktYejY4cHFySjRXSWhXQk1memJPR0dYSWpJNFpJY2MtZWVpT1hWdkJsT0NnZnBHd0FwajRKVDRKazBqT2Nfd0dTcVBqYUhrNUx2U1l1Sy1MazVIVjdYNXVH&amp;sign=fb5d861b8769b5d7a141bca35d34512a&amp;keyno=0&amp;b64e=2&amp;ref=orjY4mGPRjk5boDnW0uvlrrd71vZw9kplPKtknI-wJ1AkainRLZkI7gCINPdqUkVjMkotTtSueaEGWnNGTqFX_fJx7qfSUNU7GyIv84qEMuNlXUbGyC7J0PCwmTAdqG53_8ObLb6GCxoFmyKBig_Y8TzQjwaGTXVtI4tVraReFGISP9wN60Yzpp_oY8Ko0l6p4aNsJw85og,&amp;l10n=ru&amp;rp=1&amp;cts=1583249488020%40%40events%3D%5B%7B%22event%22%3A%22click%22%2C%22id%22%3A%22b0mh33%22%2C%22cts%22%3A1583249488020%2C%22fast%22%3A%7B%22organic%22%3A1%7D%2C%22service%22%3A%22web%22%2C%22event-id%22%3A%22k7c1v7h0dy%22%7D%5D&amp;mc=1.584962500721156&amp;hdtime=4079" TargetMode="External"/><Relationship Id="rId51" Type="http://schemas.openxmlformats.org/officeDocument/2006/relationships/hyperlink" Target="https://sudact.ru/arbitral/doc/JLRsNoSIgyN0" TargetMode="External"/><Relationship Id="rId3" Type="http://schemas.openxmlformats.org/officeDocument/2006/relationships/styles" Target="styles.xml"/><Relationship Id="rId12" Type="http://schemas.openxmlformats.org/officeDocument/2006/relationships/hyperlink" Target="https://proxy.library.spbu.ru:2084/authid/detail.uri?authorId=8865277800&amp;amp;eid=2-s2.0-85016567729"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chart" Target="charts/chart4.xml"/><Relationship Id="rId46" Type="http://schemas.openxmlformats.org/officeDocument/2006/relationships/hyperlink" Target="https://sudact.ru/arbitral/doc/JLRsNoSIgyN0" TargetMode="External"/><Relationship Id="rId59" Type="http://schemas.openxmlformats.org/officeDocument/2006/relationships/theme" Target="theme/theme1.xml"/><Relationship Id="rId20" Type="http://schemas.openxmlformats.org/officeDocument/2006/relationships/diagramQuickStyle" Target="diagrams/quickStyle2.xml"/><Relationship Id="rId41" Type="http://schemas.openxmlformats.org/officeDocument/2006/relationships/chart" Target="charts/chart7.xml"/><Relationship Id="rId54" Type="http://schemas.openxmlformats.org/officeDocument/2006/relationships/hyperlink" Target="https://sudact.ru/arbitral/doc/JLRsNoSIgyN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hyperlink" Target="https://sudact.ru/arbitral/doc/JLRsNoSIgyN0" TargetMode="External"/><Relationship Id="rId57" Type="http://schemas.openxmlformats.org/officeDocument/2006/relationships/header" Target="header1.xml"/><Relationship Id="rId10" Type="http://schemas.openxmlformats.org/officeDocument/2006/relationships/chart" Target="charts/chart2.xml"/><Relationship Id="rId31" Type="http://schemas.openxmlformats.org/officeDocument/2006/relationships/diagramColors" Target="diagrams/colors4.xml"/><Relationship Id="rId44" Type="http://schemas.openxmlformats.org/officeDocument/2006/relationships/hyperlink" Target="https://sudact.ru/arbitral/doc/JLRsNoSIgyN0" TargetMode="External"/><Relationship Id="rId52" Type="http://schemas.openxmlformats.org/officeDocument/2006/relationships/hyperlink" Target="https://sudact.ru/arbitral/doc/JLRsNoSIgyN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042;&#1050;&#1056;\&#1044;&#1080;&#1087;&#1083;&#1086;&#1084;&#1095;&#1077;&#1075;\&#1053;&#1072;&#1091;&#1082;&#1086;&#1084;&#1077;&#1090;&#1088;&#1080;&#1095;&#1077;&#1089;&#1082;&#1080;&#1081;%20&#1072;&#1085;&#1072;&#1083;&#1080;&#107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042;&#1050;&#1056;\&#1044;&#1080;&#1087;&#1083;&#1086;&#1084;&#1095;&#1077;&#1075;\&#1053;&#1072;&#1091;&#1082;&#1086;&#1084;&#1077;&#1090;&#1088;&#1080;&#1095;&#1077;&#1089;&#1082;&#1080;&#1081;%20&#1072;&#1085;&#1072;&#1083;&#1080;&#107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042;&#1050;&#1056;\&#1044;&#1080;&#1087;&#1083;&#1086;&#1084;&#1095;&#1077;&#1075;\&#1053;&#1072;&#1091;&#1082;&#1086;&#1084;&#1077;&#1090;&#1088;&#1080;&#1095;&#1077;&#1089;&#1082;&#1080;&#1081;%20&#1072;&#1085;&#1072;&#1083;&#1080;&#107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20&#1089;&#1077;&#1084;&#1077;&#1089;&#1090;&#1088;\&#1053;&#1072;&#1083;&#1086;&#1075;&#1086;&#1074;&#1099;&#1081;%20&#1091;&#1095;&#1077;&#1090;\&#1044;&#1086;&#1082;&#1083;&#1072;&#1076;%201\&#1054;&#1090;&#1095;&#1105;&#1090;%20&#1086;%20&#1087;&#1088;&#1086;&#1074;&#1077;&#1088;&#1082;&#1072;&#1093;%20&#1074;%202018%20&#1075;&#1086;&#1076;&#109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042;&#1050;&#1056;\&#1044;&#1080;&#1087;&#1083;&#1086;&#1084;&#1095;&#1077;&#1075;\&#1053;&#1072;&#1083;&#1086;&#1075;&#1086;&#1074;&#1072;&#1103;%20&#1085;&#1072;&#1075;&#1088;&#1091;&#1079;&#1082;&#1072;%20(&#1040;&#1074;&#1090;&#1086;&#1089;&#1086;&#1093;&#1088;&#1072;&#1085;&#1077;&#1085;&#1085;&#1099;&#10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042;&#1050;&#1056;\&#1044;&#1080;&#1087;&#1083;&#1086;&#1084;&#1095;&#1077;&#1075;\&#1053;&#1072;&#1083;&#1086;&#1075;&#1086;&#1074;&#1072;&#1103;%20&#1085;&#1072;&#1075;&#1088;&#1091;&#1079;&#1082;&#1072;%20(&#1040;&#1074;&#1090;&#1086;&#1089;&#1086;&#1093;&#1088;&#1072;&#1085;&#1077;&#1085;&#1085;&#1099;&#108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042;&#1050;&#1056;\&#1044;&#1080;&#1087;&#1083;&#1086;&#1084;&#1095;&#1077;&#1075;\&#1053;&#1072;&#1083;&#1086;&#1075;&#1086;&#1074;&#1072;&#1103;%20&#1085;&#1072;&#1075;&#1088;&#1091;&#1079;&#1082;&#1072;%20(&#1040;&#1074;&#1090;&#1086;&#1089;&#1086;&#1093;&#1088;&#1072;&#1085;&#1077;&#1085;&#1085;&#1099;&#108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042;&#1050;&#1056;\&#1044;&#1080;&#1087;&#1083;&#1086;&#1084;&#1095;&#1077;&#1075;\&#1054;&#1090;&#1082;&#1088;&#1099;&#1090;&#1099;&#1077;%20&#1076;&#1072;&#1085;&#1085;&#1099;&#107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50;&#1072;&#1090;&#1103;\Desktop\&#1059;&#1095;&#1077;&#1073;&#1072;\4%20&#1082;&#1091;&#1088;&#1089;\&#1042;&#1050;&#1056;\&#1044;&#1080;&#1087;&#1083;&#1086;&#1084;&#1095;&#1077;&#1075;\&#1054;&#1090;&#1082;&#1088;&#1099;&#1090;&#1099;&#1077;%20&#1076;&#1072;&#1085;&#1085;&#1099;&#107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Год!$F$29</c:f>
              <c:strCache>
                <c:ptCount val="1"/>
                <c:pt idx="0">
                  <c:v>scopus</c:v>
                </c:pt>
              </c:strCache>
            </c:strRef>
          </c:tx>
          <c:spPr>
            <a:solidFill>
              <a:schemeClr val="accent6"/>
            </a:solidFill>
            <a:ln>
              <a:noFill/>
            </a:ln>
            <a:effectLst/>
          </c:spPr>
          <c:invertIfNegative val="0"/>
          <c:cat>
            <c:numRef>
              <c:f>Год!$E$30:$E$50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Год!$F$30:$F$50</c:f>
              <c:numCache>
                <c:formatCode>General</c:formatCode>
                <c:ptCount val="21"/>
                <c:pt idx="0">
                  <c:v>1</c:v>
                </c:pt>
                <c:pt idx="1">
                  <c:v>1</c:v>
                </c:pt>
                <c:pt idx="2">
                  <c:v>2</c:v>
                </c:pt>
                <c:pt idx="3">
                  <c:v>1</c:v>
                </c:pt>
                <c:pt idx="4">
                  <c:v>0</c:v>
                </c:pt>
                <c:pt idx="5">
                  <c:v>1</c:v>
                </c:pt>
                <c:pt idx="6">
                  <c:v>2</c:v>
                </c:pt>
                <c:pt idx="7">
                  <c:v>0</c:v>
                </c:pt>
                <c:pt idx="8">
                  <c:v>2</c:v>
                </c:pt>
                <c:pt idx="9">
                  <c:v>4</c:v>
                </c:pt>
                <c:pt idx="10">
                  <c:v>3</c:v>
                </c:pt>
                <c:pt idx="11">
                  <c:v>7</c:v>
                </c:pt>
                <c:pt idx="12">
                  <c:v>3</c:v>
                </c:pt>
                <c:pt idx="13">
                  <c:v>5</c:v>
                </c:pt>
                <c:pt idx="14">
                  <c:v>9</c:v>
                </c:pt>
                <c:pt idx="15">
                  <c:v>12</c:v>
                </c:pt>
                <c:pt idx="16">
                  <c:v>8</c:v>
                </c:pt>
                <c:pt idx="17">
                  <c:v>11</c:v>
                </c:pt>
                <c:pt idx="18">
                  <c:v>14</c:v>
                </c:pt>
                <c:pt idx="19">
                  <c:v>27</c:v>
                </c:pt>
                <c:pt idx="20">
                  <c:v>4</c:v>
                </c:pt>
              </c:numCache>
            </c:numRef>
          </c:val>
          <c:extLst>
            <c:ext xmlns:c16="http://schemas.microsoft.com/office/drawing/2014/chart" uri="{C3380CC4-5D6E-409C-BE32-E72D297353CC}">
              <c16:uniqueId val="{00000000-824E-4794-AADB-B74BE16118DA}"/>
            </c:ext>
          </c:extLst>
        </c:ser>
        <c:ser>
          <c:idx val="1"/>
          <c:order val="1"/>
          <c:tx>
            <c:strRef>
              <c:f>Год!$G$29</c:f>
              <c:strCache>
                <c:ptCount val="1"/>
                <c:pt idx="0">
                  <c:v>web of science</c:v>
                </c:pt>
              </c:strCache>
            </c:strRef>
          </c:tx>
          <c:spPr>
            <a:solidFill>
              <a:schemeClr val="accent5"/>
            </a:solidFill>
            <a:ln>
              <a:noFill/>
            </a:ln>
            <a:effectLst/>
          </c:spPr>
          <c:invertIfNegative val="0"/>
          <c:cat>
            <c:numRef>
              <c:f>Год!$E$30:$E$50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Год!$G$30:$G$50</c:f>
              <c:numCache>
                <c:formatCode>General</c:formatCode>
                <c:ptCount val="21"/>
                <c:pt idx="0">
                  <c:v>1</c:v>
                </c:pt>
                <c:pt idx="1">
                  <c:v>1</c:v>
                </c:pt>
                <c:pt idx="2">
                  <c:v>0</c:v>
                </c:pt>
                <c:pt idx="3">
                  <c:v>0</c:v>
                </c:pt>
                <c:pt idx="4">
                  <c:v>0</c:v>
                </c:pt>
                <c:pt idx="5">
                  <c:v>0</c:v>
                </c:pt>
                <c:pt idx="6">
                  <c:v>0</c:v>
                </c:pt>
                <c:pt idx="7">
                  <c:v>1</c:v>
                </c:pt>
                <c:pt idx="8">
                  <c:v>0</c:v>
                </c:pt>
                <c:pt idx="9">
                  <c:v>0</c:v>
                </c:pt>
                <c:pt idx="10">
                  <c:v>1</c:v>
                </c:pt>
                <c:pt idx="11">
                  <c:v>2</c:v>
                </c:pt>
                <c:pt idx="12">
                  <c:v>3</c:v>
                </c:pt>
                <c:pt idx="13">
                  <c:v>6</c:v>
                </c:pt>
                <c:pt idx="14">
                  <c:v>5</c:v>
                </c:pt>
                <c:pt idx="15">
                  <c:v>7</c:v>
                </c:pt>
                <c:pt idx="16">
                  <c:v>8</c:v>
                </c:pt>
                <c:pt idx="17">
                  <c:v>13</c:v>
                </c:pt>
                <c:pt idx="18">
                  <c:v>9</c:v>
                </c:pt>
                <c:pt idx="19">
                  <c:v>17</c:v>
                </c:pt>
                <c:pt idx="20">
                  <c:v>1</c:v>
                </c:pt>
              </c:numCache>
            </c:numRef>
          </c:val>
          <c:extLst>
            <c:ext xmlns:c16="http://schemas.microsoft.com/office/drawing/2014/chart" uri="{C3380CC4-5D6E-409C-BE32-E72D297353CC}">
              <c16:uniqueId val="{00000001-824E-4794-AADB-B74BE16118DA}"/>
            </c:ext>
          </c:extLst>
        </c:ser>
        <c:ser>
          <c:idx val="2"/>
          <c:order val="2"/>
          <c:tx>
            <c:strRef>
              <c:f>Год!$H$29</c:f>
              <c:strCache>
                <c:ptCount val="1"/>
                <c:pt idx="0">
                  <c:v>elibrary</c:v>
                </c:pt>
              </c:strCache>
            </c:strRef>
          </c:tx>
          <c:spPr>
            <a:solidFill>
              <a:schemeClr val="accent4"/>
            </a:solidFill>
            <a:ln>
              <a:noFill/>
            </a:ln>
            <a:effectLst/>
          </c:spPr>
          <c:invertIfNegative val="0"/>
          <c:cat>
            <c:numRef>
              <c:f>Год!$E$30:$E$50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Год!$H$30:$H$50</c:f>
              <c:numCache>
                <c:formatCode>General</c:formatCode>
                <c:ptCount val="21"/>
                <c:pt idx="0">
                  <c:v>0</c:v>
                </c:pt>
                <c:pt idx="1">
                  <c:v>0</c:v>
                </c:pt>
                <c:pt idx="2">
                  <c:v>0</c:v>
                </c:pt>
                <c:pt idx="3">
                  <c:v>2</c:v>
                </c:pt>
                <c:pt idx="4">
                  <c:v>0</c:v>
                </c:pt>
                <c:pt idx="5">
                  <c:v>1</c:v>
                </c:pt>
                <c:pt idx="6">
                  <c:v>2</c:v>
                </c:pt>
                <c:pt idx="7">
                  <c:v>5</c:v>
                </c:pt>
                <c:pt idx="8">
                  <c:v>17</c:v>
                </c:pt>
                <c:pt idx="9">
                  <c:v>21</c:v>
                </c:pt>
                <c:pt idx="10">
                  <c:v>21</c:v>
                </c:pt>
                <c:pt idx="11">
                  <c:v>27</c:v>
                </c:pt>
                <c:pt idx="12">
                  <c:v>31</c:v>
                </c:pt>
                <c:pt idx="13">
                  <c:v>23</c:v>
                </c:pt>
                <c:pt idx="14">
                  <c:v>37</c:v>
                </c:pt>
                <c:pt idx="15">
                  <c:v>28</c:v>
                </c:pt>
                <c:pt idx="16">
                  <c:v>32</c:v>
                </c:pt>
                <c:pt idx="17">
                  <c:v>22</c:v>
                </c:pt>
                <c:pt idx="18">
                  <c:v>38</c:v>
                </c:pt>
                <c:pt idx="19">
                  <c:v>24</c:v>
                </c:pt>
                <c:pt idx="20">
                  <c:v>1</c:v>
                </c:pt>
              </c:numCache>
            </c:numRef>
          </c:val>
          <c:extLst>
            <c:ext xmlns:c16="http://schemas.microsoft.com/office/drawing/2014/chart" uri="{C3380CC4-5D6E-409C-BE32-E72D297353CC}">
              <c16:uniqueId val="{00000002-824E-4794-AADB-B74BE16118DA}"/>
            </c:ext>
          </c:extLst>
        </c:ser>
        <c:dLbls>
          <c:showLegendKey val="0"/>
          <c:showVal val="0"/>
          <c:showCatName val="0"/>
          <c:showSerName val="0"/>
          <c:showPercent val="0"/>
          <c:showBubbleSize val="0"/>
        </c:dLbls>
        <c:gapWidth val="150"/>
        <c:overlap val="100"/>
        <c:axId val="1576734287"/>
        <c:axId val="1576733871"/>
      </c:barChart>
      <c:catAx>
        <c:axId val="1576734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6733871"/>
        <c:crosses val="autoZero"/>
        <c:auto val="1"/>
        <c:lblAlgn val="ctr"/>
        <c:lblOffset val="100"/>
        <c:noMultiLvlLbl val="0"/>
      </c:catAx>
      <c:valAx>
        <c:axId val="1576733871"/>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6734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Web</a:t>
            </a:r>
            <a:r>
              <a:rPr lang="en-US" sz="1200" baseline="0">
                <a:solidFill>
                  <a:sysClr val="windowText" lastClr="000000"/>
                </a:solidFill>
                <a:latin typeface="Times New Roman" panose="02020603050405020304" pitchFamily="18" charset="0"/>
                <a:cs typeface="Times New Roman" panose="02020603050405020304" pitchFamily="18" charset="0"/>
              </a:rPr>
              <a:t> of Science</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doughnut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C1C1-4602-991E-36220B6339FD}"/>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C1C1-4602-991E-36220B6339FD}"/>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C1C1-4602-991E-36220B6339FD}"/>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C1C1-4602-991E-36220B6339FD}"/>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C1C1-4602-991E-36220B6339FD}"/>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C1C1-4602-991E-36220B6339FD}"/>
              </c:ext>
            </c:extLst>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0D-C1C1-4602-991E-36220B6339FD}"/>
              </c:ext>
            </c:extLst>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0F-C1C1-4602-991E-36220B6339FD}"/>
              </c:ext>
            </c:extLst>
          </c:dPt>
          <c:dPt>
            <c:idx val="8"/>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1-C1C1-4602-991E-36220B6339FD}"/>
              </c:ext>
            </c:extLst>
          </c:dPt>
          <c:dPt>
            <c:idx val="9"/>
            <c:bubble3D val="0"/>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c:spPr>
            <c:extLst>
              <c:ext xmlns:c16="http://schemas.microsoft.com/office/drawing/2014/chart" uri="{C3380CC4-5D6E-409C-BE32-E72D297353CC}">
                <c16:uniqueId val="{00000013-C1C1-4602-991E-36220B6339FD}"/>
              </c:ext>
            </c:extLst>
          </c:dPt>
          <c:dPt>
            <c:idx val="10"/>
            <c:bubble3D val="0"/>
            <c:spPr>
              <a:gradFill rotWithShape="1">
                <a:gsLst>
                  <a:gs pos="0">
                    <a:schemeClr val="accent5">
                      <a:lumMod val="80000"/>
                      <a:satMod val="103000"/>
                      <a:lumMod val="102000"/>
                      <a:tint val="94000"/>
                    </a:schemeClr>
                  </a:gs>
                  <a:gs pos="50000">
                    <a:schemeClr val="accent5">
                      <a:lumMod val="80000"/>
                      <a:satMod val="110000"/>
                      <a:lumMod val="100000"/>
                      <a:shade val="100000"/>
                    </a:schemeClr>
                  </a:gs>
                  <a:gs pos="100000">
                    <a:schemeClr val="accent5">
                      <a:lumMod val="80000"/>
                      <a:lumMod val="99000"/>
                      <a:satMod val="120000"/>
                      <a:shade val="78000"/>
                    </a:schemeClr>
                  </a:gs>
                </a:gsLst>
                <a:lin ang="5400000" scaled="0"/>
              </a:gradFill>
              <a:ln>
                <a:noFill/>
              </a:ln>
              <a:effectLst/>
            </c:spPr>
            <c:extLst>
              <c:ext xmlns:c16="http://schemas.microsoft.com/office/drawing/2014/chart" uri="{C3380CC4-5D6E-409C-BE32-E72D297353CC}">
                <c16:uniqueId val="{00000015-C1C1-4602-991E-36220B6339FD}"/>
              </c:ext>
            </c:extLst>
          </c:dPt>
          <c:dPt>
            <c:idx val="11"/>
            <c:bubble3D val="0"/>
            <c:spPr>
              <a:gradFill rotWithShape="1">
                <a:gsLst>
                  <a:gs pos="0">
                    <a:schemeClr val="accent4">
                      <a:lumMod val="80000"/>
                      <a:satMod val="103000"/>
                      <a:lumMod val="102000"/>
                      <a:tint val="94000"/>
                    </a:schemeClr>
                  </a:gs>
                  <a:gs pos="50000">
                    <a:schemeClr val="accent4">
                      <a:lumMod val="80000"/>
                      <a:satMod val="110000"/>
                      <a:lumMod val="100000"/>
                      <a:shade val="100000"/>
                    </a:schemeClr>
                  </a:gs>
                  <a:gs pos="100000">
                    <a:schemeClr val="accent4">
                      <a:lumMod val="80000"/>
                      <a:lumMod val="99000"/>
                      <a:satMod val="120000"/>
                      <a:shade val="78000"/>
                    </a:schemeClr>
                  </a:gs>
                </a:gsLst>
                <a:lin ang="5400000" scaled="0"/>
              </a:gradFill>
              <a:ln>
                <a:noFill/>
              </a:ln>
              <a:effectLst/>
            </c:spPr>
            <c:extLst>
              <c:ext xmlns:c16="http://schemas.microsoft.com/office/drawing/2014/chart" uri="{C3380CC4-5D6E-409C-BE32-E72D297353CC}">
                <c16:uniqueId val="{00000017-C1C1-4602-991E-36220B6339FD}"/>
              </c:ext>
            </c:extLst>
          </c:dPt>
          <c:dPt>
            <c:idx val="12"/>
            <c:bubble3D val="0"/>
            <c:spPr>
              <a:gradFill rotWithShape="1">
                <a:gsLst>
                  <a:gs pos="0">
                    <a:schemeClr val="accent6">
                      <a:lumMod val="60000"/>
                      <a:lumOff val="40000"/>
                      <a:satMod val="103000"/>
                      <a:lumMod val="102000"/>
                      <a:tint val="94000"/>
                    </a:schemeClr>
                  </a:gs>
                  <a:gs pos="50000">
                    <a:schemeClr val="accent6">
                      <a:lumMod val="60000"/>
                      <a:lumOff val="40000"/>
                      <a:satMod val="110000"/>
                      <a:lumMod val="100000"/>
                      <a:shade val="100000"/>
                    </a:schemeClr>
                  </a:gs>
                  <a:gs pos="100000">
                    <a:schemeClr val="accent6">
                      <a:lumMod val="60000"/>
                      <a:lumOff val="40000"/>
                      <a:lumMod val="99000"/>
                      <a:satMod val="120000"/>
                      <a:shade val="78000"/>
                    </a:schemeClr>
                  </a:gs>
                </a:gsLst>
                <a:lin ang="5400000" scaled="0"/>
              </a:gradFill>
              <a:ln>
                <a:noFill/>
              </a:ln>
              <a:effectLst/>
            </c:spPr>
            <c:extLst>
              <c:ext xmlns:c16="http://schemas.microsoft.com/office/drawing/2014/chart" uri="{C3380CC4-5D6E-409C-BE32-E72D297353CC}">
                <c16:uniqueId val="{00000019-C1C1-4602-991E-36220B6339FD}"/>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Страны!$B$3:$B$15</c:f>
              <c:strCache>
                <c:ptCount val="13"/>
                <c:pt idx="0">
                  <c:v>China </c:v>
                </c:pt>
                <c:pt idx="1">
                  <c:v>USA</c:v>
                </c:pt>
                <c:pt idx="2">
                  <c:v>Russia</c:v>
                </c:pt>
                <c:pt idx="3">
                  <c:v>Ukraine</c:v>
                </c:pt>
                <c:pt idx="4">
                  <c:v>Poland</c:v>
                </c:pt>
                <c:pt idx="5">
                  <c:v>South Africa</c:v>
                </c:pt>
                <c:pt idx="6">
                  <c:v>Germany</c:v>
                </c:pt>
                <c:pt idx="7">
                  <c:v>Romania</c:v>
                </c:pt>
                <c:pt idx="8">
                  <c:v>Australia</c:v>
                </c:pt>
                <c:pt idx="9">
                  <c:v>England</c:v>
                </c:pt>
                <c:pt idx="10">
                  <c:v>Netherlands</c:v>
                </c:pt>
                <c:pt idx="11">
                  <c:v>Slovakia</c:v>
                </c:pt>
                <c:pt idx="12">
                  <c:v>Others</c:v>
                </c:pt>
              </c:strCache>
            </c:strRef>
          </c:cat>
          <c:val>
            <c:numRef>
              <c:f>Страны!$C$3:$C$15</c:f>
              <c:numCache>
                <c:formatCode>General</c:formatCode>
                <c:ptCount val="13"/>
                <c:pt idx="0">
                  <c:v>22</c:v>
                </c:pt>
                <c:pt idx="1">
                  <c:v>17</c:v>
                </c:pt>
                <c:pt idx="2">
                  <c:v>5</c:v>
                </c:pt>
                <c:pt idx="3">
                  <c:v>5</c:v>
                </c:pt>
                <c:pt idx="4">
                  <c:v>4</c:v>
                </c:pt>
                <c:pt idx="5">
                  <c:v>4</c:v>
                </c:pt>
                <c:pt idx="6">
                  <c:v>3</c:v>
                </c:pt>
                <c:pt idx="7">
                  <c:v>3</c:v>
                </c:pt>
                <c:pt idx="8">
                  <c:v>3</c:v>
                </c:pt>
                <c:pt idx="9">
                  <c:v>2</c:v>
                </c:pt>
                <c:pt idx="10">
                  <c:v>2</c:v>
                </c:pt>
                <c:pt idx="11">
                  <c:v>2</c:v>
                </c:pt>
                <c:pt idx="12">
                  <c:v>3</c:v>
                </c:pt>
              </c:numCache>
            </c:numRef>
          </c:val>
          <c:extLst>
            <c:ext xmlns:c16="http://schemas.microsoft.com/office/drawing/2014/chart" uri="{C3380CC4-5D6E-409C-BE32-E72D297353CC}">
              <c16:uniqueId val="{0000001A-C1C1-4602-991E-36220B6339FD}"/>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Scopus</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doughnut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854F-439F-9A94-7DFB70B3DF6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854F-439F-9A94-7DFB70B3DF6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854F-439F-9A94-7DFB70B3DF6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854F-439F-9A94-7DFB70B3DF64}"/>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854F-439F-9A94-7DFB70B3DF64}"/>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854F-439F-9A94-7DFB70B3DF64}"/>
              </c:ext>
            </c:extLst>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0D-854F-439F-9A94-7DFB70B3DF64}"/>
              </c:ext>
            </c:extLst>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0F-854F-439F-9A94-7DFB70B3DF64}"/>
              </c:ext>
            </c:extLst>
          </c:dPt>
          <c:dPt>
            <c:idx val="8"/>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1-854F-439F-9A94-7DFB70B3DF64}"/>
              </c:ext>
            </c:extLst>
          </c:dPt>
          <c:dPt>
            <c:idx val="9"/>
            <c:bubble3D val="0"/>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c:spPr>
            <c:extLst>
              <c:ext xmlns:c16="http://schemas.microsoft.com/office/drawing/2014/chart" uri="{C3380CC4-5D6E-409C-BE32-E72D297353CC}">
                <c16:uniqueId val="{00000013-854F-439F-9A94-7DFB70B3DF64}"/>
              </c:ext>
            </c:extLst>
          </c:dPt>
          <c:dPt>
            <c:idx val="10"/>
            <c:bubble3D val="0"/>
            <c:spPr>
              <a:gradFill rotWithShape="1">
                <a:gsLst>
                  <a:gs pos="0">
                    <a:schemeClr val="accent5">
                      <a:lumMod val="80000"/>
                      <a:satMod val="103000"/>
                      <a:lumMod val="102000"/>
                      <a:tint val="94000"/>
                    </a:schemeClr>
                  </a:gs>
                  <a:gs pos="50000">
                    <a:schemeClr val="accent5">
                      <a:lumMod val="80000"/>
                      <a:satMod val="110000"/>
                      <a:lumMod val="100000"/>
                      <a:shade val="100000"/>
                    </a:schemeClr>
                  </a:gs>
                  <a:gs pos="100000">
                    <a:schemeClr val="accent5">
                      <a:lumMod val="80000"/>
                      <a:lumMod val="99000"/>
                      <a:satMod val="120000"/>
                      <a:shade val="78000"/>
                    </a:schemeClr>
                  </a:gs>
                </a:gsLst>
                <a:lin ang="5400000" scaled="0"/>
              </a:gradFill>
              <a:ln>
                <a:noFill/>
              </a:ln>
              <a:effectLst/>
            </c:spPr>
            <c:extLst>
              <c:ext xmlns:c16="http://schemas.microsoft.com/office/drawing/2014/chart" uri="{C3380CC4-5D6E-409C-BE32-E72D297353CC}">
                <c16:uniqueId val="{00000015-854F-439F-9A94-7DFB70B3DF64}"/>
              </c:ext>
            </c:extLst>
          </c:dPt>
          <c:dPt>
            <c:idx val="11"/>
            <c:bubble3D val="0"/>
            <c:spPr>
              <a:gradFill rotWithShape="1">
                <a:gsLst>
                  <a:gs pos="0">
                    <a:schemeClr val="accent4">
                      <a:lumMod val="80000"/>
                      <a:satMod val="103000"/>
                      <a:lumMod val="102000"/>
                      <a:tint val="94000"/>
                    </a:schemeClr>
                  </a:gs>
                  <a:gs pos="50000">
                    <a:schemeClr val="accent4">
                      <a:lumMod val="80000"/>
                      <a:satMod val="110000"/>
                      <a:lumMod val="100000"/>
                      <a:shade val="100000"/>
                    </a:schemeClr>
                  </a:gs>
                  <a:gs pos="100000">
                    <a:schemeClr val="accent4">
                      <a:lumMod val="80000"/>
                      <a:lumMod val="99000"/>
                      <a:satMod val="120000"/>
                      <a:shade val="78000"/>
                    </a:schemeClr>
                  </a:gs>
                </a:gsLst>
                <a:lin ang="5400000" scaled="0"/>
              </a:gradFill>
              <a:ln>
                <a:noFill/>
              </a:ln>
              <a:effectLst/>
            </c:spPr>
            <c:extLst>
              <c:ext xmlns:c16="http://schemas.microsoft.com/office/drawing/2014/chart" uri="{C3380CC4-5D6E-409C-BE32-E72D297353CC}">
                <c16:uniqueId val="{00000017-854F-439F-9A94-7DFB70B3DF64}"/>
              </c:ext>
            </c:extLst>
          </c:dPt>
          <c:dPt>
            <c:idx val="12"/>
            <c:bubble3D val="0"/>
            <c:spPr>
              <a:gradFill rotWithShape="1">
                <a:gsLst>
                  <a:gs pos="0">
                    <a:schemeClr val="accent6">
                      <a:lumMod val="60000"/>
                      <a:lumOff val="40000"/>
                      <a:satMod val="103000"/>
                      <a:lumMod val="102000"/>
                      <a:tint val="94000"/>
                    </a:schemeClr>
                  </a:gs>
                  <a:gs pos="50000">
                    <a:schemeClr val="accent6">
                      <a:lumMod val="60000"/>
                      <a:lumOff val="40000"/>
                      <a:satMod val="110000"/>
                      <a:lumMod val="100000"/>
                      <a:shade val="100000"/>
                    </a:schemeClr>
                  </a:gs>
                  <a:gs pos="100000">
                    <a:schemeClr val="accent6">
                      <a:lumMod val="60000"/>
                      <a:lumOff val="40000"/>
                      <a:lumMod val="99000"/>
                      <a:satMod val="120000"/>
                      <a:shade val="78000"/>
                    </a:schemeClr>
                  </a:gs>
                </a:gsLst>
                <a:lin ang="5400000" scaled="0"/>
              </a:gradFill>
              <a:ln>
                <a:noFill/>
              </a:ln>
              <a:effectLst/>
            </c:spPr>
            <c:extLst>
              <c:ext xmlns:c16="http://schemas.microsoft.com/office/drawing/2014/chart" uri="{C3380CC4-5D6E-409C-BE32-E72D297353CC}">
                <c16:uniqueId val="{00000019-854F-439F-9A94-7DFB70B3DF64}"/>
              </c:ext>
            </c:extLst>
          </c:dPt>
          <c:dPt>
            <c:idx val="13"/>
            <c:bubble3D val="0"/>
            <c:spPr>
              <a:gradFill rotWithShape="1">
                <a:gsLst>
                  <a:gs pos="0">
                    <a:schemeClr val="accent5">
                      <a:lumMod val="60000"/>
                      <a:lumOff val="40000"/>
                      <a:satMod val="103000"/>
                      <a:lumMod val="102000"/>
                      <a:tint val="94000"/>
                    </a:schemeClr>
                  </a:gs>
                  <a:gs pos="50000">
                    <a:schemeClr val="accent5">
                      <a:lumMod val="60000"/>
                      <a:lumOff val="40000"/>
                      <a:satMod val="110000"/>
                      <a:lumMod val="100000"/>
                      <a:shade val="100000"/>
                    </a:schemeClr>
                  </a:gs>
                  <a:gs pos="100000">
                    <a:schemeClr val="accent5">
                      <a:lumMod val="60000"/>
                      <a:lumOff val="40000"/>
                      <a:lumMod val="99000"/>
                      <a:satMod val="120000"/>
                      <a:shade val="78000"/>
                    </a:schemeClr>
                  </a:gs>
                </a:gsLst>
                <a:lin ang="5400000" scaled="0"/>
              </a:gradFill>
              <a:ln>
                <a:noFill/>
              </a:ln>
              <a:effectLst/>
            </c:spPr>
            <c:extLst>
              <c:ext xmlns:c16="http://schemas.microsoft.com/office/drawing/2014/chart" uri="{C3380CC4-5D6E-409C-BE32-E72D297353CC}">
                <c16:uniqueId val="{0000001B-854F-439F-9A94-7DFB70B3DF64}"/>
              </c:ext>
            </c:extLst>
          </c:dPt>
          <c:dPt>
            <c:idx val="14"/>
            <c:bubble3D val="0"/>
            <c:spPr>
              <a:gradFill rotWithShape="1">
                <a:gsLst>
                  <a:gs pos="0">
                    <a:schemeClr val="accent4">
                      <a:lumMod val="60000"/>
                      <a:lumOff val="40000"/>
                      <a:satMod val="103000"/>
                      <a:lumMod val="102000"/>
                      <a:tint val="94000"/>
                    </a:schemeClr>
                  </a:gs>
                  <a:gs pos="50000">
                    <a:schemeClr val="accent4">
                      <a:lumMod val="60000"/>
                      <a:lumOff val="40000"/>
                      <a:satMod val="110000"/>
                      <a:lumMod val="100000"/>
                      <a:shade val="100000"/>
                    </a:schemeClr>
                  </a:gs>
                  <a:gs pos="100000">
                    <a:schemeClr val="accent4">
                      <a:lumMod val="60000"/>
                      <a:lumOff val="40000"/>
                      <a:lumMod val="99000"/>
                      <a:satMod val="120000"/>
                      <a:shade val="78000"/>
                    </a:schemeClr>
                  </a:gs>
                </a:gsLst>
                <a:lin ang="5400000" scaled="0"/>
              </a:gradFill>
              <a:ln>
                <a:noFill/>
              </a:ln>
              <a:effectLst/>
            </c:spPr>
            <c:extLst>
              <c:ext xmlns:c16="http://schemas.microsoft.com/office/drawing/2014/chart" uri="{C3380CC4-5D6E-409C-BE32-E72D297353CC}">
                <c16:uniqueId val="{0000001D-854F-439F-9A94-7DFB70B3DF6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Страны!$E$3:$E$17</c:f>
              <c:strCache>
                <c:ptCount val="15"/>
                <c:pt idx="0">
                  <c:v>USA</c:v>
                </c:pt>
                <c:pt idx="1">
                  <c:v>Russia</c:v>
                </c:pt>
                <c:pt idx="2">
                  <c:v>China </c:v>
                </c:pt>
                <c:pt idx="3">
                  <c:v>Ukraine</c:v>
                </c:pt>
                <c:pt idx="4">
                  <c:v>Australia</c:v>
                </c:pt>
                <c:pt idx="5">
                  <c:v>Germany</c:v>
                </c:pt>
                <c:pt idx="6">
                  <c:v>South Africa</c:v>
                </c:pt>
                <c:pt idx="7">
                  <c:v>Ireland</c:v>
                </c:pt>
                <c:pt idx="8">
                  <c:v>Canada</c:v>
                </c:pt>
                <c:pt idx="9">
                  <c:v>Netherlands</c:v>
                </c:pt>
                <c:pt idx="10">
                  <c:v>UK</c:v>
                </c:pt>
                <c:pt idx="11">
                  <c:v>Denmark</c:v>
                </c:pt>
                <c:pt idx="12">
                  <c:v>Japan</c:v>
                </c:pt>
                <c:pt idx="13">
                  <c:v>Kazakhstan</c:v>
                </c:pt>
                <c:pt idx="14">
                  <c:v>Others</c:v>
                </c:pt>
              </c:strCache>
            </c:strRef>
          </c:cat>
          <c:val>
            <c:numRef>
              <c:f>Страны!$F$3:$F$17</c:f>
              <c:numCache>
                <c:formatCode>General</c:formatCode>
                <c:ptCount val="15"/>
                <c:pt idx="0">
                  <c:v>29</c:v>
                </c:pt>
                <c:pt idx="1">
                  <c:v>22</c:v>
                </c:pt>
                <c:pt idx="2">
                  <c:v>15</c:v>
                </c:pt>
                <c:pt idx="3">
                  <c:v>6</c:v>
                </c:pt>
                <c:pt idx="4">
                  <c:v>5</c:v>
                </c:pt>
                <c:pt idx="5">
                  <c:v>5</c:v>
                </c:pt>
                <c:pt idx="6">
                  <c:v>5</c:v>
                </c:pt>
                <c:pt idx="7">
                  <c:v>4</c:v>
                </c:pt>
                <c:pt idx="8">
                  <c:v>3</c:v>
                </c:pt>
                <c:pt idx="9">
                  <c:v>3</c:v>
                </c:pt>
                <c:pt idx="10">
                  <c:v>3</c:v>
                </c:pt>
                <c:pt idx="11">
                  <c:v>2</c:v>
                </c:pt>
                <c:pt idx="12">
                  <c:v>2</c:v>
                </c:pt>
                <c:pt idx="13">
                  <c:v>2</c:v>
                </c:pt>
                <c:pt idx="14">
                  <c:v>11</c:v>
                </c:pt>
              </c:numCache>
            </c:numRef>
          </c:val>
          <c:extLst>
            <c:ext xmlns:c16="http://schemas.microsoft.com/office/drawing/2014/chart" uri="{C3380CC4-5D6E-409C-BE32-E72D297353CC}">
              <c16:uniqueId val="{0000001E-854F-439F-9A94-7DFB70B3DF64}"/>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Лист1!$D$5:$D$16</c:f>
              <c:strCache>
                <c:ptCount val="12"/>
                <c:pt idx="0">
                  <c:v>город Москва</c:v>
                </c:pt>
                <c:pt idx="1">
                  <c:v>Московская область</c:v>
                </c:pt>
                <c:pt idx="2">
                  <c:v>Самарская область</c:v>
                </c:pt>
                <c:pt idx="3">
                  <c:v>Краснодарский край</c:v>
                </c:pt>
                <c:pt idx="4">
                  <c:v>Республика Башкортостан</c:v>
                </c:pt>
                <c:pt idx="5">
                  <c:v>Свердловская область</c:v>
                </c:pt>
                <c:pt idx="6">
                  <c:v>Нижегородская область</c:v>
                </c:pt>
                <c:pt idx="7">
                  <c:v>Ростовская область</c:v>
                </c:pt>
                <c:pt idx="8">
                  <c:v>Республика Татарстан</c:v>
                </c:pt>
                <c:pt idx="9">
                  <c:v>Кемеровская область</c:v>
                </c:pt>
                <c:pt idx="10">
                  <c:v>Челябинская область</c:v>
                </c:pt>
                <c:pt idx="11">
                  <c:v>город Санкт-Петербург</c:v>
                </c:pt>
              </c:strCache>
            </c:strRef>
          </c:cat>
          <c:val>
            <c:numRef>
              <c:f>Лист1!$G$5:$G$16</c:f>
              <c:numCache>
                <c:formatCode>#,##0</c:formatCode>
                <c:ptCount val="12"/>
                <c:pt idx="0">
                  <c:v>75949.115667074657</c:v>
                </c:pt>
                <c:pt idx="1">
                  <c:v>25551.171497584543</c:v>
                </c:pt>
                <c:pt idx="2">
                  <c:v>12597.28</c:v>
                </c:pt>
                <c:pt idx="3">
                  <c:v>8423.0485893416935</c:v>
                </c:pt>
                <c:pt idx="4">
                  <c:v>5446.4390681003588</c:v>
                </c:pt>
                <c:pt idx="5">
                  <c:v>7634.2609603340288</c:v>
                </c:pt>
                <c:pt idx="6">
                  <c:v>11408.284444444444</c:v>
                </c:pt>
                <c:pt idx="7">
                  <c:v>9840.1530864197539</c:v>
                </c:pt>
                <c:pt idx="8">
                  <c:v>17874.085635359115</c:v>
                </c:pt>
                <c:pt idx="9">
                  <c:v>13825.605590062112</c:v>
                </c:pt>
                <c:pt idx="10">
                  <c:v>18773.632183908045</c:v>
                </c:pt>
                <c:pt idx="11">
                  <c:v>72444.70995670995</c:v>
                </c:pt>
              </c:numCache>
            </c:numRef>
          </c:val>
          <c:extLst>
            <c:ext xmlns:c16="http://schemas.microsoft.com/office/drawing/2014/chart" uri="{C3380CC4-5D6E-409C-BE32-E72D297353CC}">
              <c16:uniqueId val="{00000000-D758-4F69-A5D2-8A691F6BAE7B}"/>
            </c:ext>
          </c:extLst>
        </c:ser>
        <c:dLbls>
          <c:showLegendKey val="0"/>
          <c:showVal val="0"/>
          <c:showCatName val="0"/>
          <c:showSerName val="0"/>
          <c:showPercent val="0"/>
          <c:showBubbleSize val="0"/>
        </c:dLbls>
        <c:gapWidth val="182"/>
        <c:axId val="1136974720"/>
        <c:axId val="1136976384"/>
      </c:barChart>
      <c:catAx>
        <c:axId val="113697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36976384"/>
        <c:crosses val="autoZero"/>
        <c:auto val="1"/>
        <c:lblAlgn val="ctr"/>
        <c:lblOffset val="100"/>
        <c:noMultiLvlLbl val="0"/>
      </c:catAx>
      <c:valAx>
        <c:axId val="1136976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697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18255401561043E-2"/>
          <c:y val="4.6005855290673359E-2"/>
          <c:w val="0.89878948617661325"/>
          <c:h val="0.63679743921595744"/>
        </c:manualLayout>
      </c:layout>
      <c:barChart>
        <c:barDir val="col"/>
        <c:grouping val="clustered"/>
        <c:varyColors val="0"/>
        <c:ser>
          <c:idx val="0"/>
          <c:order val="0"/>
          <c:tx>
            <c:strRef>
              <c:f>Гипотеза!$C$2</c:f>
              <c:strCache>
                <c:ptCount val="1"/>
                <c:pt idx="0">
                  <c:v>Налоговая нагрузка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Гипотеза!$B$3:$B$12</c:f>
              <c:strCache>
                <c:ptCount val="10"/>
                <c:pt idx="0">
                  <c:v>Australia</c:v>
                </c:pt>
                <c:pt idx="1">
                  <c:v>Canada</c:v>
                </c:pt>
                <c:pt idx="2">
                  <c:v>Denmark</c:v>
                </c:pt>
                <c:pt idx="3">
                  <c:v>Germany</c:v>
                </c:pt>
                <c:pt idx="4">
                  <c:v>Ireland</c:v>
                </c:pt>
                <c:pt idx="5">
                  <c:v>Japan</c:v>
                </c:pt>
                <c:pt idx="6">
                  <c:v>Netherlands</c:v>
                </c:pt>
                <c:pt idx="7">
                  <c:v>United Kingdom</c:v>
                </c:pt>
                <c:pt idx="8">
                  <c:v>United States</c:v>
                </c:pt>
                <c:pt idx="9">
                  <c:v>RUSSIA</c:v>
                </c:pt>
              </c:strCache>
            </c:strRef>
          </c:cat>
          <c:val>
            <c:numRef>
              <c:f>Гипотеза!$C$3:$C$12</c:f>
              <c:numCache>
                <c:formatCode>0.00</c:formatCode>
                <c:ptCount val="10"/>
                <c:pt idx="0">
                  <c:v>26.321176470588284</c:v>
                </c:pt>
                <c:pt idx="1">
                  <c:v>32.99</c:v>
                </c:pt>
                <c:pt idx="2">
                  <c:v>44.86</c:v>
                </c:pt>
                <c:pt idx="3">
                  <c:v>38.19</c:v>
                </c:pt>
                <c:pt idx="4">
                  <c:v>22.32</c:v>
                </c:pt>
                <c:pt idx="5">
                  <c:v>30.912156862745064</c:v>
                </c:pt>
                <c:pt idx="6">
                  <c:v>38.75</c:v>
                </c:pt>
                <c:pt idx="7">
                  <c:v>33.54</c:v>
                </c:pt>
                <c:pt idx="8">
                  <c:v>24.33</c:v>
                </c:pt>
                <c:pt idx="9">
                  <c:v>33.46</c:v>
                </c:pt>
              </c:numCache>
            </c:numRef>
          </c:val>
          <c:extLst>
            <c:ext xmlns:c16="http://schemas.microsoft.com/office/drawing/2014/chart" uri="{C3380CC4-5D6E-409C-BE32-E72D297353CC}">
              <c16:uniqueId val="{00000000-B3B9-4447-AAC3-9EE5E3024172}"/>
            </c:ext>
          </c:extLst>
        </c:ser>
        <c:ser>
          <c:idx val="1"/>
          <c:order val="1"/>
          <c:tx>
            <c:strRef>
              <c:f>Гипотеза!$D$2</c:f>
              <c:strCache>
                <c:ptCount val="1"/>
                <c:pt idx="0">
                  <c:v>Количество публикаций (ед)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Гипотеза!$B$3:$B$12</c:f>
              <c:strCache>
                <c:ptCount val="10"/>
                <c:pt idx="0">
                  <c:v>Australia</c:v>
                </c:pt>
                <c:pt idx="1">
                  <c:v>Canada</c:v>
                </c:pt>
                <c:pt idx="2">
                  <c:v>Denmark</c:v>
                </c:pt>
                <c:pt idx="3">
                  <c:v>Germany</c:v>
                </c:pt>
                <c:pt idx="4">
                  <c:v>Ireland</c:v>
                </c:pt>
                <c:pt idx="5">
                  <c:v>Japan</c:v>
                </c:pt>
                <c:pt idx="6">
                  <c:v>Netherlands</c:v>
                </c:pt>
                <c:pt idx="7">
                  <c:v>United Kingdom</c:v>
                </c:pt>
                <c:pt idx="8">
                  <c:v>United States</c:v>
                </c:pt>
                <c:pt idx="9">
                  <c:v>RUSSIA</c:v>
                </c:pt>
              </c:strCache>
            </c:strRef>
          </c:cat>
          <c:val>
            <c:numRef>
              <c:f>Гипотеза!$D$3:$D$12</c:f>
              <c:numCache>
                <c:formatCode>General</c:formatCode>
                <c:ptCount val="10"/>
                <c:pt idx="0">
                  <c:v>5</c:v>
                </c:pt>
                <c:pt idx="1">
                  <c:v>3</c:v>
                </c:pt>
                <c:pt idx="2">
                  <c:v>2</c:v>
                </c:pt>
                <c:pt idx="3">
                  <c:v>5</c:v>
                </c:pt>
                <c:pt idx="4">
                  <c:v>4</c:v>
                </c:pt>
                <c:pt idx="5">
                  <c:v>2</c:v>
                </c:pt>
                <c:pt idx="6">
                  <c:v>3</c:v>
                </c:pt>
                <c:pt idx="7">
                  <c:v>3</c:v>
                </c:pt>
                <c:pt idx="8">
                  <c:v>29</c:v>
                </c:pt>
                <c:pt idx="9">
                  <c:v>22</c:v>
                </c:pt>
              </c:numCache>
            </c:numRef>
          </c:val>
          <c:extLst>
            <c:ext xmlns:c16="http://schemas.microsoft.com/office/drawing/2014/chart" uri="{C3380CC4-5D6E-409C-BE32-E72D297353CC}">
              <c16:uniqueId val="{00000001-B3B9-4447-AAC3-9EE5E3024172}"/>
            </c:ext>
          </c:extLst>
        </c:ser>
        <c:dLbls>
          <c:showLegendKey val="0"/>
          <c:showVal val="0"/>
          <c:showCatName val="0"/>
          <c:showSerName val="0"/>
          <c:showPercent val="0"/>
          <c:showBubbleSize val="0"/>
        </c:dLbls>
        <c:gapWidth val="219"/>
        <c:axId val="374847535"/>
        <c:axId val="374850863"/>
      </c:barChart>
      <c:catAx>
        <c:axId val="37484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4850863"/>
        <c:crosses val="autoZero"/>
        <c:auto val="1"/>
        <c:lblAlgn val="ctr"/>
        <c:lblOffset val="100"/>
        <c:noMultiLvlLbl val="0"/>
      </c:catAx>
      <c:valAx>
        <c:axId val="3748508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847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chemeClr val="dk1">
                <a:tint val="88500"/>
              </a:schemeClr>
            </a:solidFill>
            <a:ln>
              <a:noFill/>
            </a:ln>
            <a:effectLst/>
          </c:spPr>
          <c:invertIfNegative val="0"/>
          <c:cat>
            <c:strRef>
              <c:f>'Топ стран'!$A$1:$A$8</c:f>
              <c:strCache>
                <c:ptCount val="8"/>
                <c:pt idx="0">
                  <c:v>Austria</c:v>
                </c:pt>
                <c:pt idx="1">
                  <c:v>Belgium</c:v>
                </c:pt>
                <c:pt idx="2">
                  <c:v>Denmark</c:v>
                </c:pt>
                <c:pt idx="3">
                  <c:v>Finland</c:v>
                </c:pt>
                <c:pt idx="4">
                  <c:v>France</c:v>
                </c:pt>
                <c:pt idx="5">
                  <c:v>Italy</c:v>
                </c:pt>
                <c:pt idx="6">
                  <c:v>Luxembourg</c:v>
                </c:pt>
                <c:pt idx="7">
                  <c:v>Sweden</c:v>
                </c:pt>
              </c:strCache>
            </c:strRef>
          </c:cat>
          <c:val>
            <c:numRef>
              <c:f>'Топ стран'!$B$1:$B$8</c:f>
              <c:numCache>
                <c:formatCode>0.00</c:formatCode>
                <c:ptCount val="8"/>
                <c:pt idx="0">
                  <c:v>42.18</c:v>
                </c:pt>
                <c:pt idx="1">
                  <c:v>44.85</c:v>
                </c:pt>
                <c:pt idx="2">
                  <c:v>44.86</c:v>
                </c:pt>
                <c:pt idx="3">
                  <c:v>42.66</c:v>
                </c:pt>
                <c:pt idx="4">
                  <c:v>46.09</c:v>
                </c:pt>
                <c:pt idx="5">
                  <c:v>42.05</c:v>
                </c:pt>
                <c:pt idx="6">
                  <c:v>40.049999999999997</c:v>
                </c:pt>
                <c:pt idx="7">
                  <c:v>43.93</c:v>
                </c:pt>
              </c:numCache>
            </c:numRef>
          </c:val>
          <c:extLst>
            <c:ext xmlns:c16="http://schemas.microsoft.com/office/drawing/2014/chart" uri="{C3380CC4-5D6E-409C-BE32-E72D297353CC}">
              <c16:uniqueId val="{00000000-49AB-4482-8C0D-8229DE5AA631}"/>
            </c:ext>
          </c:extLst>
        </c:ser>
        <c:dLbls>
          <c:showLegendKey val="0"/>
          <c:showVal val="0"/>
          <c:showCatName val="0"/>
          <c:showSerName val="0"/>
          <c:showPercent val="0"/>
          <c:showBubbleSize val="0"/>
        </c:dLbls>
        <c:gapWidth val="182"/>
        <c:axId val="60099295"/>
        <c:axId val="60085567"/>
      </c:barChart>
      <c:catAx>
        <c:axId val="600992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085567"/>
        <c:crosses val="autoZero"/>
        <c:auto val="1"/>
        <c:lblAlgn val="ctr"/>
        <c:lblOffset val="100"/>
        <c:noMultiLvlLbl val="0"/>
      </c:catAx>
      <c:valAx>
        <c:axId val="60085567"/>
        <c:scaling>
          <c:orientation val="minMax"/>
          <c:min val="36"/>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0992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v>Россия</c:v>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cat>
            <c:numRef>
              <c:f>Россия!$A$2:$S$2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Россия!$A$3:$S$3</c:f>
              <c:numCache>
                <c:formatCode>_(* #,##0.00_);_(* \(#,##0.00\);_(* "-"??_);_(@_)</c:formatCode>
                <c:ptCount val="19"/>
                <c:pt idx="0">
                  <c:v>33.5</c:v>
                </c:pt>
                <c:pt idx="1">
                  <c:v>34.700000000000003</c:v>
                </c:pt>
                <c:pt idx="2">
                  <c:v>34.5</c:v>
                </c:pt>
                <c:pt idx="3">
                  <c:v>32.5</c:v>
                </c:pt>
                <c:pt idx="4">
                  <c:v>32.9</c:v>
                </c:pt>
                <c:pt idx="5">
                  <c:v>35.799999999999997</c:v>
                </c:pt>
                <c:pt idx="6">
                  <c:v>36.1</c:v>
                </c:pt>
                <c:pt idx="7">
                  <c:v>36.299999999999997</c:v>
                </c:pt>
                <c:pt idx="8">
                  <c:v>35.04</c:v>
                </c:pt>
                <c:pt idx="9">
                  <c:v>31.5</c:v>
                </c:pt>
                <c:pt idx="10">
                  <c:v>31.79</c:v>
                </c:pt>
                <c:pt idx="11">
                  <c:v>35.15</c:v>
                </c:pt>
                <c:pt idx="12">
                  <c:v>32.5</c:v>
                </c:pt>
                <c:pt idx="13">
                  <c:v>31.61</c:v>
                </c:pt>
                <c:pt idx="14">
                  <c:v>32.03</c:v>
                </c:pt>
                <c:pt idx="15">
                  <c:v>29.92</c:v>
                </c:pt>
                <c:pt idx="16">
                  <c:v>29.24</c:v>
                </c:pt>
                <c:pt idx="17">
                  <c:v>31.05</c:v>
                </c:pt>
                <c:pt idx="18">
                  <c:v>33.46</c:v>
                </c:pt>
              </c:numCache>
            </c:numRef>
          </c:val>
          <c:smooth val="0"/>
          <c:extLst>
            <c:ext xmlns:c16="http://schemas.microsoft.com/office/drawing/2014/chart" uri="{C3380CC4-5D6E-409C-BE32-E72D297353CC}">
              <c16:uniqueId val="{00000000-F461-40A8-8CE5-B8E381DBF88A}"/>
            </c:ext>
          </c:extLst>
        </c:ser>
        <c:ser>
          <c:idx val="1"/>
          <c:order val="1"/>
          <c:tx>
            <c:strRef>
              <c:f>Россия!$A$10</c:f>
              <c:strCache>
                <c:ptCount val="1"/>
                <c:pt idx="0">
                  <c:v>OECD - Average</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val>
            <c:numRef>
              <c:f>Россия!$B$10:$T$10</c:f>
              <c:numCache>
                <c:formatCode>0.00</c:formatCode>
                <c:ptCount val="19"/>
                <c:pt idx="0">
                  <c:v>33.76</c:v>
                </c:pt>
                <c:pt idx="1">
                  <c:v>33.24</c:v>
                </c:pt>
                <c:pt idx="2">
                  <c:v>33.020000000000003</c:v>
                </c:pt>
                <c:pt idx="3">
                  <c:v>32.93</c:v>
                </c:pt>
                <c:pt idx="4">
                  <c:v>32.89</c:v>
                </c:pt>
                <c:pt idx="5">
                  <c:v>33.369999999999997</c:v>
                </c:pt>
                <c:pt idx="6">
                  <c:v>33.5</c:v>
                </c:pt>
                <c:pt idx="7">
                  <c:v>33.57</c:v>
                </c:pt>
                <c:pt idx="8">
                  <c:v>32.94</c:v>
                </c:pt>
                <c:pt idx="9">
                  <c:v>32.200000000000003</c:v>
                </c:pt>
                <c:pt idx="10">
                  <c:v>32.29</c:v>
                </c:pt>
                <c:pt idx="11">
                  <c:v>32.590000000000003</c:v>
                </c:pt>
                <c:pt idx="12">
                  <c:v>33.06</c:v>
                </c:pt>
                <c:pt idx="13">
                  <c:v>33.35</c:v>
                </c:pt>
                <c:pt idx="14">
                  <c:v>33.590000000000003</c:v>
                </c:pt>
                <c:pt idx="15">
                  <c:v>33.71</c:v>
                </c:pt>
                <c:pt idx="16">
                  <c:v>34.42</c:v>
                </c:pt>
                <c:pt idx="17">
                  <c:v>34.24</c:v>
                </c:pt>
                <c:pt idx="18">
                  <c:v>34.26</c:v>
                </c:pt>
              </c:numCache>
            </c:numRef>
          </c:val>
          <c:smooth val="0"/>
          <c:extLst>
            <c:ext xmlns:c16="http://schemas.microsoft.com/office/drawing/2014/chart" uri="{C3380CC4-5D6E-409C-BE32-E72D297353CC}">
              <c16:uniqueId val="{00000001-F461-40A8-8CE5-B8E381DBF88A}"/>
            </c:ext>
          </c:extLst>
        </c:ser>
        <c:dLbls>
          <c:showLegendKey val="0"/>
          <c:showVal val="0"/>
          <c:showCatName val="0"/>
          <c:showSerName val="0"/>
          <c:showPercent val="0"/>
          <c:showBubbleSize val="0"/>
        </c:dLbls>
        <c:marker val="1"/>
        <c:smooth val="0"/>
        <c:axId val="60090975"/>
        <c:axId val="60092639"/>
      </c:lineChart>
      <c:catAx>
        <c:axId val="60090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092639"/>
        <c:crosses val="autoZero"/>
        <c:auto val="1"/>
        <c:lblAlgn val="ctr"/>
        <c:lblOffset val="100"/>
        <c:noMultiLvlLbl val="0"/>
      </c:catAx>
      <c:valAx>
        <c:axId val="60092639"/>
        <c:scaling>
          <c:orientation val="minMax"/>
          <c:min val="29"/>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090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2947979311244"/>
          <c:y val="5.8770535241123474E-2"/>
          <c:w val="0.8661536842902654"/>
          <c:h val="0.5105197400917233"/>
        </c:manualLayout>
      </c:layout>
      <c:barChart>
        <c:barDir val="col"/>
        <c:grouping val="clustered"/>
        <c:varyColors val="0"/>
        <c:ser>
          <c:idx val="0"/>
          <c:order val="0"/>
          <c:tx>
            <c:strRef>
              <c:f>Лист10!$D$2</c:f>
              <c:strCache>
                <c:ptCount val="1"/>
                <c:pt idx="0">
                  <c:v>город Москва</c:v>
                </c:pt>
              </c:strCache>
            </c:strRef>
          </c:tx>
          <c:spPr>
            <a:solidFill>
              <a:schemeClr val="accent1"/>
            </a:solidFill>
            <a:ln>
              <a:noFill/>
            </a:ln>
            <a:effectLst/>
          </c:spPr>
          <c:invertIfNegative val="0"/>
          <c:cat>
            <c:strRef>
              <c:f>Лист10!$E$1:$F$1</c:f>
              <c:strCache>
                <c:ptCount val="2"/>
                <c:pt idx="0">
                  <c:v>Налоговые начисления</c:v>
                </c:pt>
                <c:pt idx="1">
                  <c:v>Налоговые поступления</c:v>
                </c:pt>
              </c:strCache>
            </c:strRef>
          </c:cat>
          <c:val>
            <c:numRef>
              <c:f>Лист10!$E$2:$F$2</c:f>
              <c:numCache>
                <c:formatCode>0.00</c:formatCode>
                <c:ptCount val="2"/>
                <c:pt idx="0">
                  <c:v>2937.1899589999998</c:v>
                </c:pt>
                <c:pt idx="1">
                  <c:v>2192.52108</c:v>
                </c:pt>
              </c:numCache>
            </c:numRef>
          </c:val>
          <c:extLst>
            <c:ext xmlns:c16="http://schemas.microsoft.com/office/drawing/2014/chart" uri="{C3380CC4-5D6E-409C-BE32-E72D297353CC}">
              <c16:uniqueId val="{00000000-0BA8-4DBE-9952-F7CBEFD66F2C}"/>
            </c:ext>
          </c:extLst>
        </c:ser>
        <c:ser>
          <c:idx val="1"/>
          <c:order val="1"/>
          <c:tx>
            <c:strRef>
              <c:f>Лист10!$D$3</c:f>
              <c:strCache>
                <c:ptCount val="1"/>
                <c:pt idx="0">
                  <c:v>Ханты-Мансийский АО - Югра</c:v>
                </c:pt>
              </c:strCache>
            </c:strRef>
          </c:tx>
          <c:spPr>
            <a:solidFill>
              <a:schemeClr val="accent2"/>
            </a:solidFill>
            <a:ln>
              <a:noFill/>
            </a:ln>
            <a:effectLst/>
          </c:spPr>
          <c:invertIfNegative val="0"/>
          <c:cat>
            <c:strRef>
              <c:f>Лист10!$E$1:$F$1</c:f>
              <c:strCache>
                <c:ptCount val="2"/>
                <c:pt idx="0">
                  <c:v>Налоговые начисления</c:v>
                </c:pt>
                <c:pt idx="1">
                  <c:v>Налоговые поступления</c:v>
                </c:pt>
              </c:strCache>
            </c:strRef>
          </c:cat>
          <c:val>
            <c:numRef>
              <c:f>Лист10!$E$3:$F$3</c:f>
              <c:numCache>
                <c:formatCode>0.00</c:formatCode>
                <c:ptCount val="2"/>
                <c:pt idx="0">
                  <c:v>2217.1111080000001</c:v>
                </c:pt>
                <c:pt idx="1">
                  <c:v>1955.3198440000001</c:v>
                </c:pt>
              </c:numCache>
            </c:numRef>
          </c:val>
          <c:extLst>
            <c:ext xmlns:c16="http://schemas.microsoft.com/office/drawing/2014/chart" uri="{C3380CC4-5D6E-409C-BE32-E72D297353CC}">
              <c16:uniqueId val="{00000001-0BA8-4DBE-9952-F7CBEFD66F2C}"/>
            </c:ext>
          </c:extLst>
        </c:ser>
        <c:ser>
          <c:idx val="2"/>
          <c:order val="2"/>
          <c:tx>
            <c:strRef>
              <c:f>Лист10!$D$4</c:f>
              <c:strCache>
                <c:ptCount val="1"/>
                <c:pt idx="0">
                  <c:v>Ямало-Hенецкий АО</c:v>
                </c:pt>
              </c:strCache>
            </c:strRef>
          </c:tx>
          <c:spPr>
            <a:solidFill>
              <a:schemeClr val="accent3"/>
            </a:solidFill>
            <a:ln>
              <a:noFill/>
            </a:ln>
            <a:effectLst/>
          </c:spPr>
          <c:invertIfNegative val="0"/>
          <c:cat>
            <c:strRef>
              <c:f>Лист10!$E$1:$F$1</c:f>
              <c:strCache>
                <c:ptCount val="2"/>
                <c:pt idx="0">
                  <c:v>Налоговые начисления</c:v>
                </c:pt>
                <c:pt idx="1">
                  <c:v>Налоговые поступления</c:v>
                </c:pt>
              </c:strCache>
            </c:strRef>
          </c:cat>
          <c:val>
            <c:numRef>
              <c:f>Лист10!$E$4:$F$4</c:f>
              <c:numCache>
                <c:formatCode>0.00</c:formatCode>
                <c:ptCount val="2"/>
                <c:pt idx="0">
                  <c:v>1135.2344029999999</c:v>
                </c:pt>
                <c:pt idx="1">
                  <c:v>722.44134899999995</c:v>
                </c:pt>
              </c:numCache>
            </c:numRef>
          </c:val>
          <c:extLst>
            <c:ext xmlns:c16="http://schemas.microsoft.com/office/drawing/2014/chart" uri="{C3380CC4-5D6E-409C-BE32-E72D297353CC}">
              <c16:uniqueId val="{00000002-0BA8-4DBE-9952-F7CBEFD66F2C}"/>
            </c:ext>
          </c:extLst>
        </c:ser>
        <c:ser>
          <c:idx val="3"/>
          <c:order val="3"/>
          <c:tx>
            <c:strRef>
              <c:f>Лист10!$D$5</c:f>
              <c:strCache>
                <c:ptCount val="1"/>
                <c:pt idx="0">
                  <c:v>город Санкт-Петербург</c:v>
                </c:pt>
              </c:strCache>
            </c:strRef>
          </c:tx>
          <c:spPr>
            <a:solidFill>
              <a:schemeClr val="accent4"/>
            </a:solidFill>
            <a:ln>
              <a:noFill/>
            </a:ln>
            <a:effectLst/>
          </c:spPr>
          <c:invertIfNegative val="0"/>
          <c:cat>
            <c:strRef>
              <c:f>Лист10!$E$1:$F$1</c:f>
              <c:strCache>
                <c:ptCount val="2"/>
                <c:pt idx="0">
                  <c:v>Налоговые начисления</c:v>
                </c:pt>
                <c:pt idx="1">
                  <c:v>Налоговые поступления</c:v>
                </c:pt>
              </c:strCache>
            </c:strRef>
          </c:cat>
          <c:val>
            <c:numRef>
              <c:f>Лист10!$E$5:$F$5</c:f>
              <c:numCache>
                <c:formatCode>0.00</c:formatCode>
                <c:ptCount val="2"/>
                <c:pt idx="0">
                  <c:v>1060.5476020000001</c:v>
                </c:pt>
                <c:pt idx="1">
                  <c:v>664.42236100000002</c:v>
                </c:pt>
              </c:numCache>
            </c:numRef>
          </c:val>
          <c:extLst>
            <c:ext xmlns:c16="http://schemas.microsoft.com/office/drawing/2014/chart" uri="{C3380CC4-5D6E-409C-BE32-E72D297353CC}">
              <c16:uniqueId val="{00000003-0BA8-4DBE-9952-F7CBEFD66F2C}"/>
            </c:ext>
          </c:extLst>
        </c:ser>
        <c:ser>
          <c:idx val="4"/>
          <c:order val="4"/>
          <c:tx>
            <c:strRef>
              <c:f>Лист10!$D$6</c:f>
              <c:strCache>
                <c:ptCount val="1"/>
                <c:pt idx="0">
                  <c:v>Московская область</c:v>
                </c:pt>
              </c:strCache>
            </c:strRef>
          </c:tx>
          <c:spPr>
            <a:solidFill>
              <a:schemeClr val="accent5"/>
            </a:solidFill>
            <a:ln>
              <a:noFill/>
            </a:ln>
            <a:effectLst/>
          </c:spPr>
          <c:invertIfNegative val="0"/>
          <c:cat>
            <c:strRef>
              <c:f>Лист10!$E$1:$F$1</c:f>
              <c:strCache>
                <c:ptCount val="2"/>
                <c:pt idx="0">
                  <c:v>Налоговые начисления</c:v>
                </c:pt>
                <c:pt idx="1">
                  <c:v>Налоговые поступления</c:v>
                </c:pt>
              </c:strCache>
            </c:strRef>
          </c:cat>
          <c:val>
            <c:numRef>
              <c:f>Лист10!$E$6:$F$6</c:f>
              <c:numCache>
                <c:formatCode>0.00</c:formatCode>
                <c:ptCount val="2"/>
                <c:pt idx="0">
                  <c:v>799.64042500000005</c:v>
                </c:pt>
                <c:pt idx="1">
                  <c:v>58.291338000000003</c:v>
                </c:pt>
              </c:numCache>
            </c:numRef>
          </c:val>
          <c:extLst>
            <c:ext xmlns:c16="http://schemas.microsoft.com/office/drawing/2014/chart" uri="{C3380CC4-5D6E-409C-BE32-E72D297353CC}">
              <c16:uniqueId val="{00000004-0BA8-4DBE-9952-F7CBEFD66F2C}"/>
            </c:ext>
          </c:extLst>
        </c:ser>
        <c:ser>
          <c:idx val="5"/>
          <c:order val="5"/>
          <c:tx>
            <c:strRef>
              <c:f>Лист10!$D$7</c:f>
              <c:strCache>
                <c:ptCount val="1"/>
                <c:pt idx="0">
                  <c:v>Республика Татарстан</c:v>
                </c:pt>
              </c:strCache>
            </c:strRef>
          </c:tx>
          <c:spPr>
            <a:solidFill>
              <a:schemeClr val="accent6"/>
            </a:solidFill>
            <a:ln>
              <a:noFill/>
            </a:ln>
            <a:effectLst/>
          </c:spPr>
          <c:invertIfNegative val="0"/>
          <c:cat>
            <c:strRef>
              <c:f>Лист10!$E$1:$F$1</c:f>
              <c:strCache>
                <c:ptCount val="2"/>
                <c:pt idx="0">
                  <c:v>Налоговые начисления</c:v>
                </c:pt>
                <c:pt idx="1">
                  <c:v>Налоговые поступления</c:v>
                </c:pt>
              </c:strCache>
            </c:strRef>
          </c:cat>
          <c:val>
            <c:numRef>
              <c:f>Лист10!$E$7:$F$7</c:f>
              <c:numCache>
                <c:formatCode>0.00</c:formatCode>
                <c:ptCount val="2"/>
                <c:pt idx="0">
                  <c:v>560.84069499999998</c:v>
                </c:pt>
                <c:pt idx="1">
                  <c:v>414.83034700000002</c:v>
                </c:pt>
              </c:numCache>
            </c:numRef>
          </c:val>
          <c:extLst>
            <c:ext xmlns:c16="http://schemas.microsoft.com/office/drawing/2014/chart" uri="{C3380CC4-5D6E-409C-BE32-E72D297353CC}">
              <c16:uniqueId val="{00000005-0BA8-4DBE-9952-F7CBEFD66F2C}"/>
            </c:ext>
          </c:extLst>
        </c:ser>
        <c:ser>
          <c:idx val="6"/>
          <c:order val="6"/>
          <c:tx>
            <c:strRef>
              <c:f>Лист10!$D$8</c:f>
              <c:strCache>
                <c:ptCount val="1"/>
                <c:pt idx="0">
                  <c:v>Красноярский край</c:v>
                </c:pt>
              </c:strCache>
            </c:strRef>
          </c:tx>
          <c:spPr>
            <a:solidFill>
              <a:schemeClr val="accent1">
                <a:lumMod val="60000"/>
              </a:schemeClr>
            </a:solidFill>
            <a:ln>
              <a:noFill/>
            </a:ln>
            <a:effectLst/>
          </c:spPr>
          <c:invertIfNegative val="0"/>
          <c:cat>
            <c:strRef>
              <c:f>Лист10!$E$1:$F$1</c:f>
              <c:strCache>
                <c:ptCount val="2"/>
                <c:pt idx="0">
                  <c:v>Налоговые начисления</c:v>
                </c:pt>
                <c:pt idx="1">
                  <c:v>Налоговые поступления</c:v>
                </c:pt>
              </c:strCache>
            </c:strRef>
          </c:cat>
          <c:val>
            <c:numRef>
              <c:f>Лист10!$E$8:$F$8</c:f>
              <c:numCache>
                <c:formatCode>0.00</c:formatCode>
                <c:ptCount val="2"/>
                <c:pt idx="0">
                  <c:v>463.35741300000001</c:v>
                </c:pt>
                <c:pt idx="1">
                  <c:v>340.98961600000001</c:v>
                </c:pt>
              </c:numCache>
            </c:numRef>
          </c:val>
          <c:extLst>
            <c:ext xmlns:c16="http://schemas.microsoft.com/office/drawing/2014/chart" uri="{C3380CC4-5D6E-409C-BE32-E72D297353CC}">
              <c16:uniqueId val="{00000006-0BA8-4DBE-9952-F7CBEFD66F2C}"/>
            </c:ext>
          </c:extLst>
        </c:ser>
        <c:ser>
          <c:idx val="7"/>
          <c:order val="7"/>
          <c:tx>
            <c:strRef>
              <c:f>Лист10!$D$9</c:f>
              <c:strCache>
                <c:ptCount val="1"/>
                <c:pt idx="0">
                  <c:v>Самарская область</c:v>
                </c:pt>
              </c:strCache>
            </c:strRef>
          </c:tx>
          <c:spPr>
            <a:solidFill>
              <a:schemeClr val="accent2">
                <a:lumMod val="60000"/>
              </a:schemeClr>
            </a:solidFill>
            <a:ln>
              <a:noFill/>
            </a:ln>
            <a:effectLst/>
          </c:spPr>
          <c:invertIfNegative val="0"/>
          <c:cat>
            <c:strRef>
              <c:f>Лист10!$E$1:$F$1</c:f>
              <c:strCache>
                <c:ptCount val="2"/>
                <c:pt idx="0">
                  <c:v>Налоговые начисления</c:v>
                </c:pt>
                <c:pt idx="1">
                  <c:v>Налоговые поступления</c:v>
                </c:pt>
              </c:strCache>
            </c:strRef>
          </c:cat>
          <c:val>
            <c:numRef>
              <c:f>Лист10!$E$9:$F$9</c:f>
              <c:numCache>
                <c:formatCode>0.00</c:formatCode>
                <c:ptCount val="2"/>
                <c:pt idx="0">
                  <c:v>409.85995300000002</c:v>
                </c:pt>
                <c:pt idx="1">
                  <c:v>124.577235</c:v>
                </c:pt>
              </c:numCache>
            </c:numRef>
          </c:val>
          <c:extLst>
            <c:ext xmlns:c16="http://schemas.microsoft.com/office/drawing/2014/chart" uri="{C3380CC4-5D6E-409C-BE32-E72D297353CC}">
              <c16:uniqueId val="{00000007-0BA8-4DBE-9952-F7CBEFD66F2C}"/>
            </c:ext>
          </c:extLst>
        </c:ser>
        <c:ser>
          <c:idx val="8"/>
          <c:order val="8"/>
          <c:tx>
            <c:strRef>
              <c:f>Лист10!$D$10</c:f>
              <c:strCache>
                <c:ptCount val="1"/>
                <c:pt idx="0">
                  <c:v>Краснодарский край</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Лист10!$E$1:$F$1</c:f>
              <c:strCache>
                <c:ptCount val="2"/>
                <c:pt idx="0">
                  <c:v>Налоговые начисления</c:v>
                </c:pt>
                <c:pt idx="1">
                  <c:v>Налоговые поступления</c:v>
                </c:pt>
              </c:strCache>
            </c:strRef>
          </c:cat>
          <c:val>
            <c:numRef>
              <c:f>Лист10!$E$10:$F$10</c:f>
              <c:numCache>
                <c:formatCode>0.00</c:formatCode>
                <c:ptCount val="2"/>
                <c:pt idx="0">
                  <c:v>321.18804899999998</c:v>
                </c:pt>
                <c:pt idx="1">
                  <c:v>237.78423699999999</c:v>
                </c:pt>
              </c:numCache>
            </c:numRef>
          </c:val>
          <c:extLst>
            <c:ext xmlns:c16="http://schemas.microsoft.com/office/drawing/2014/chart" uri="{C3380CC4-5D6E-409C-BE32-E72D297353CC}">
              <c16:uniqueId val="{00000008-0BA8-4DBE-9952-F7CBEFD66F2C}"/>
            </c:ext>
          </c:extLst>
        </c:ser>
        <c:dLbls>
          <c:showLegendKey val="0"/>
          <c:showVal val="0"/>
          <c:showCatName val="0"/>
          <c:showSerName val="0"/>
          <c:showPercent val="0"/>
          <c:showBubbleSize val="0"/>
        </c:dLbls>
        <c:gapWidth val="219"/>
        <c:overlap val="-27"/>
        <c:axId val="2003482911"/>
        <c:axId val="2003483743"/>
      </c:barChart>
      <c:catAx>
        <c:axId val="200348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3483743"/>
        <c:crosses val="autoZero"/>
        <c:auto val="1"/>
        <c:lblAlgn val="ctr"/>
        <c:lblOffset val="100"/>
        <c:noMultiLvlLbl val="0"/>
      </c:catAx>
      <c:valAx>
        <c:axId val="2003483743"/>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03482911"/>
        <c:crosses val="autoZero"/>
        <c:crossBetween val="between"/>
      </c:valAx>
      <c:spPr>
        <a:noFill/>
        <a:ln>
          <a:noFill/>
        </a:ln>
        <a:effectLst/>
      </c:spPr>
    </c:plotArea>
    <c:legend>
      <c:legendPos val="b"/>
      <c:layout>
        <c:manualLayout>
          <c:xMode val="edge"/>
          <c:yMode val="edge"/>
          <c:x val="5.8050223679282219E-2"/>
          <c:y val="0.65513563586745616"/>
          <c:w val="0.92749115862400833"/>
          <c:h val="0.3207414328598321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Задолженность!$A$2</c:f>
              <c:strCache>
                <c:ptCount val="1"/>
                <c:pt idx="0">
                  <c:v>город Москва</c:v>
                </c:pt>
              </c:strCache>
            </c:strRef>
          </c:tx>
          <c:spPr>
            <a:solidFill>
              <a:schemeClr val="accent1"/>
            </a:solidFill>
            <a:ln>
              <a:noFill/>
            </a:ln>
            <a:effectLst/>
          </c:spPr>
          <c:invertIfNegative val="0"/>
          <c:cat>
            <c:strRef>
              <c:f>Задолженность!$B$1</c:f>
              <c:strCache>
                <c:ptCount val="1"/>
                <c:pt idx="0">
                  <c:v>Задолженность</c:v>
                </c:pt>
              </c:strCache>
            </c:strRef>
          </c:cat>
          <c:val>
            <c:numRef>
              <c:f>Задолженность!$B$2</c:f>
              <c:numCache>
                <c:formatCode>#,##0.00</c:formatCode>
                <c:ptCount val="1"/>
                <c:pt idx="0">
                  <c:v>459965.4</c:v>
                </c:pt>
              </c:numCache>
            </c:numRef>
          </c:val>
          <c:extLst>
            <c:ext xmlns:c16="http://schemas.microsoft.com/office/drawing/2014/chart" uri="{C3380CC4-5D6E-409C-BE32-E72D297353CC}">
              <c16:uniqueId val="{00000000-A7E7-4406-8491-AF9E25178D1A}"/>
            </c:ext>
          </c:extLst>
        </c:ser>
        <c:ser>
          <c:idx val="1"/>
          <c:order val="1"/>
          <c:tx>
            <c:strRef>
              <c:f>Задолженность!$A$3</c:f>
              <c:strCache>
                <c:ptCount val="1"/>
                <c:pt idx="0">
                  <c:v>Ханты-Мансийский АО - Югра</c:v>
                </c:pt>
              </c:strCache>
            </c:strRef>
          </c:tx>
          <c:spPr>
            <a:solidFill>
              <a:schemeClr val="accent2"/>
            </a:solidFill>
            <a:ln>
              <a:noFill/>
            </a:ln>
            <a:effectLst/>
          </c:spPr>
          <c:invertIfNegative val="0"/>
          <c:cat>
            <c:strRef>
              <c:f>Задолженность!$B$1</c:f>
              <c:strCache>
                <c:ptCount val="1"/>
                <c:pt idx="0">
                  <c:v>Задолженность</c:v>
                </c:pt>
              </c:strCache>
            </c:strRef>
          </c:cat>
          <c:val>
            <c:numRef>
              <c:f>Задолженность!$B$3</c:f>
              <c:numCache>
                <c:formatCode>#,##0.00</c:formatCode>
                <c:ptCount val="1"/>
                <c:pt idx="0">
                  <c:v>20213.2</c:v>
                </c:pt>
              </c:numCache>
            </c:numRef>
          </c:val>
          <c:extLst>
            <c:ext xmlns:c16="http://schemas.microsoft.com/office/drawing/2014/chart" uri="{C3380CC4-5D6E-409C-BE32-E72D297353CC}">
              <c16:uniqueId val="{00000001-A7E7-4406-8491-AF9E25178D1A}"/>
            </c:ext>
          </c:extLst>
        </c:ser>
        <c:ser>
          <c:idx val="2"/>
          <c:order val="2"/>
          <c:tx>
            <c:strRef>
              <c:f>Задолженность!$A$4</c:f>
              <c:strCache>
                <c:ptCount val="1"/>
                <c:pt idx="0">
                  <c:v>Ямало-Hенецкий АО</c:v>
                </c:pt>
              </c:strCache>
            </c:strRef>
          </c:tx>
          <c:spPr>
            <a:solidFill>
              <a:schemeClr val="accent3"/>
            </a:solidFill>
            <a:ln>
              <a:noFill/>
            </a:ln>
            <a:effectLst/>
          </c:spPr>
          <c:invertIfNegative val="0"/>
          <c:cat>
            <c:strRef>
              <c:f>Задолженность!$B$1</c:f>
              <c:strCache>
                <c:ptCount val="1"/>
                <c:pt idx="0">
                  <c:v>Задолженность</c:v>
                </c:pt>
              </c:strCache>
            </c:strRef>
          </c:cat>
          <c:val>
            <c:numRef>
              <c:f>Задолженность!$B$4</c:f>
              <c:numCache>
                <c:formatCode>#,##0.00</c:formatCode>
                <c:ptCount val="1"/>
                <c:pt idx="0">
                  <c:v>15432.8</c:v>
                </c:pt>
              </c:numCache>
            </c:numRef>
          </c:val>
          <c:extLst>
            <c:ext xmlns:c16="http://schemas.microsoft.com/office/drawing/2014/chart" uri="{C3380CC4-5D6E-409C-BE32-E72D297353CC}">
              <c16:uniqueId val="{00000002-A7E7-4406-8491-AF9E25178D1A}"/>
            </c:ext>
          </c:extLst>
        </c:ser>
        <c:ser>
          <c:idx val="3"/>
          <c:order val="3"/>
          <c:tx>
            <c:strRef>
              <c:f>Задолженность!$A$5</c:f>
              <c:strCache>
                <c:ptCount val="1"/>
                <c:pt idx="0">
                  <c:v>город Санкт-Петербург</c:v>
                </c:pt>
              </c:strCache>
            </c:strRef>
          </c:tx>
          <c:spPr>
            <a:solidFill>
              <a:schemeClr val="accent4"/>
            </a:solidFill>
            <a:ln>
              <a:noFill/>
            </a:ln>
            <a:effectLst/>
          </c:spPr>
          <c:invertIfNegative val="0"/>
          <c:cat>
            <c:strRef>
              <c:f>Задолженность!$B$1</c:f>
              <c:strCache>
                <c:ptCount val="1"/>
                <c:pt idx="0">
                  <c:v>Задолженность</c:v>
                </c:pt>
              </c:strCache>
            </c:strRef>
          </c:cat>
          <c:val>
            <c:numRef>
              <c:f>Задолженность!$B$5</c:f>
              <c:numCache>
                <c:formatCode>#,##0.00</c:formatCode>
                <c:ptCount val="1"/>
                <c:pt idx="0">
                  <c:v>55230.6</c:v>
                </c:pt>
              </c:numCache>
            </c:numRef>
          </c:val>
          <c:extLst>
            <c:ext xmlns:c16="http://schemas.microsoft.com/office/drawing/2014/chart" uri="{C3380CC4-5D6E-409C-BE32-E72D297353CC}">
              <c16:uniqueId val="{00000003-A7E7-4406-8491-AF9E25178D1A}"/>
            </c:ext>
          </c:extLst>
        </c:ser>
        <c:ser>
          <c:idx val="4"/>
          <c:order val="4"/>
          <c:tx>
            <c:strRef>
              <c:f>Задолженность!$A$6</c:f>
              <c:strCache>
                <c:ptCount val="1"/>
                <c:pt idx="0">
                  <c:v>Московская область</c:v>
                </c:pt>
              </c:strCache>
            </c:strRef>
          </c:tx>
          <c:spPr>
            <a:solidFill>
              <a:schemeClr val="accent5"/>
            </a:solidFill>
            <a:ln>
              <a:noFill/>
            </a:ln>
            <a:effectLst/>
          </c:spPr>
          <c:invertIfNegative val="0"/>
          <c:cat>
            <c:strRef>
              <c:f>Задолженность!$B$1</c:f>
              <c:strCache>
                <c:ptCount val="1"/>
                <c:pt idx="0">
                  <c:v>Задолженность</c:v>
                </c:pt>
              </c:strCache>
            </c:strRef>
          </c:cat>
          <c:val>
            <c:numRef>
              <c:f>Задолженность!$B$6</c:f>
              <c:numCache>
                <c:formatCode>#,##0.00</c:formatCode>
                <c:ptCount val="1"/>
                <c:pt idx="0">
                  <c:v>110686.9</c:v>
                </c:pt>
              </c:numCache>
            </c:numRef>
          </c:val>
          <c:extLst>
            <c:ext xmlns:c16="http://schemas.microsoft.com/office/drawing/2014/chart" uri="{C3380CC4-5D6E-409C-BE32-E72D297353CC}">
              <c16:uniqueId val="{00000004-A7E7-4406-8491-AF9E25178D1A}"/>
            </c:ext>
          </c:extLst>
        </c:ser>
        <c:ser>
          <c:idx val="5"/>
          <c:order val="5"/>
          <c:tx>
            <c:strRef>
              <c:f>Задолженность!$A$7</c:f>
              <c:strCache>
                <c:ptCount val="1"/>
                <c:pt idx="0">
                  <c:v>Республика Татарстан</c:v>
                </c:pt>
              </c:strCache>
            </c:strRef>
          </c:tx>
          <c:spPr>
            <a:solidFill>
              <a:schemeClr val="accent6"/>
            </a:solidFill>
            <a:ln>
              <a:noFill/>
            </a:ln>
            <a:effectLst/>
          </c:spPr>
          <c:invertIfNegative val="0"/>
          <c:cat>
            <c:strRef>
              <c:f>Задолженность!$B$1</c:f>
              <c:strCache>
                <c:ptCount val="1"/>
                <c:pt idx="0">
                  <c:v>Задолженность</c:v>
                </c:pt>
              </c:strCache>
            </c:strRef>
          </c:cat>
          <c:val>
            <c:numRef>
              <c:f>Задолженность!$B$7</c:f>
              <c:numCache>
                <c:formatCode>#,##0.00</c:formatCode>
                <c:ptCount val="1"/>
                <c:pt idx="0">
                  <c:v>16084.2</c:v>
                </c:pt>
              </c:numCache>
            </c:numRef>
          </c:val>
          <c:extLst>
            <c:ext xmlns:c16="http://schemas.microsoft.com/office/drawing/2014/chart" uri="{C3380CC4-5D6E-409C-BE32-E72D297353CC}">
              <c16:uniqueId val="{00000005-A7E7-4406-8491-AF9E25178D1A}"/>
            </c:ext>
          </c:extLst>
        </c:ser>
        <c:ser>
          <c:idx val="6"/>
          <c:order val="6"/>
          <c:tx>
            <c:strRef>
              <c:f>Задолженность!$A$8</c:f>
              <c:strCache>
                <c:ptCount val="1"/>
                <c:pt idx="0">
                  <c:v>Красноярский край</c:v>
                </c:pt>
              </c:strCache>
            </c:strRef>
          </c:tx>
          <c:spPr>
            <a:solidFill>
              <a:schemeClr val="accent1">
                <a:lumMod val="60000"/>
              </a:schemeClr>
            </a:solidFill>
            <a:ln>
              <a:noFill/>
            </a:ln>
            <a:effectLst/>
          </c:spPr>
          <c:invertIfNegative val="0"/>
          <c:cat>
            <c:strRef>
              <c:f>Задолженность!$B$1</c:f>
              <c:strCache>
                <c:ptCount val="1"/>
                <c:pt idx="0">
                  <c:v>Задолженность</c:v>
                </c:pt>
              </c:strCache>
            </c:strRef>
          </c:cat>
          <c:val>
            <c:numRef>
              <c:f>Задолженность!$B$8</c:f>
              <c:numCache>
                <c:formatCode>#,##0.00</c:formatCode>
                <c:ptCount val="1"/>
                <c:pt idx="0">
                  <c:v>16737.5</c:v>
                </c:pt>
              </c:numCache>
            </c:numRef>
          </c:val>
          <c:extLst>
            <c:ext xmlns:c16="http://schemas.microsoft.com/office/drawing/2014/chart" uri="{C3380CC4-5D6E-409C-BE32-E72D297353CC}">
              <c16:uniqueId val="{00000006-A7E7-4406-8491-AF9E25178D1A}"/>
            </c:ext>
          </c:extLst>
        </c:ser>
        <c:ser>
          <c:idx val="7"/>
          <c:order val="7"/>
          <c:tx>
            <c:strRef>
              <c:f>Задолженность!$A$9</c:f>
              <c:strCache>
                <c:ptCount val="1"/>
                <c:pt idx="0">
                  <c:v>Самарская область</c:v>
                </c:pt>
              </c:strCache>
            </c:strRef>
          </c:tx>
          <c:spPr>
            <a:solidFill>
              <a:schemeClr val="accent2">
                <a:lumMod val="60000"/>
              </a:schemeClr>
            </a:solidFill>
            <a:ln>
              <a:noFill/>
            </a:ln>
            <a:effectLst/>
          </c:spPr>
          <c:invertIfNegative val="0"/>
          <c:cat>
            <c:strRef>
              <c:f>Задолженность!$B$1</c:f>
              <c:strCache>
                <c:ptCount val="1"/>
                <c:pt idx="0">
                  <c:v>Задолженность</c:v>
                </c:pt>
              </c:strCache>
            </c:strRef>
          </c:cat>
          <c:val>
            <c:numRef>
              <c:f>Задолженность!$B$9</c:f>
              <c:numCache>
                <c:formatCode>#,##0.00</c:formatCode>
                <c:ptCount val="1"/>
                <c:pt idx="0">
                  <c:v>30273.9</c:v>
                </c:pt>
              </c:numCache>
            </c:numRef>
          </c:val>
          <c:extLst>
            <c:ext xmlns:c16="http://schemas.microsoft.com/office/drawing/2014/chart" uri="{C3380CC4-5D6E-409C-BE32-E72D297353CC}">
              <c16:uniqueId val="{00000007-A7E7-4406-8491-AF9E25178D1A}"/>
            </c:ext>
          </c:extLst>
        </c:ser>
        <c:ser>
          <c:idx val="8"/>
          <c:order val="8"/>
          <c:tx>
            <c:strRef>
              <c:f>Задолженность!$A$10</c:f>
              <c:strCache>
                <c:ptCount val="1"/>
                <c:pt idx="0">
                  <c:v>Краснодарский край</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Задолженность!$B$1</c:f>
              <c:strCache>
                <c:ptCount val="1"/>
                <c:pt idx="0">
                  <c:v>Задолженность</c:v>
                </c:pt>
              </c:strCache>
            </c:strRef>
          </c:cat>
          <c:val>
            <c:numRef>
              <c:f>Задолженность!$B$10</c:f>
              <c:numCache>
                <c:formatCode>#,##0.00</c:formatCode>
                <c:ptCount val="1"/>
                <c:pt idx="0">
                  <c:v>43082.400000000001</c:v>
                </c:pt>
              </c:numCache>
            </c:numRef>
          </c:val>
          <c:extLst>
            <c:ext xmlns:c16="http://schemas.microsoft.com/office/drawing/2014/chart" uri="{C3380CC4-5D6E-409C-BE32-E72D297353CC}">
              <c16:uniqueId val="{00000008-A7E7-4406-8491-AF9E25178D1A}"/>
            </c:ext>
          </c:extLst>
        </c:ser>
        <c:dLbls>
          <c:showLegendKey val="0"/>
          <c:showVal val="0"/>
          <c:showCatName val="0"/>
          <c:showSerName val="0"/>
          <c:showPercent val="0"/>
          <c:showBubbleSize val="0"/>
        </c:dLbls>
        <c:gapWidth val="219"/>
        <c:overlap val="-27"/>
        <c:axId val="1459305263"/>
        <c:axId val="1459306095"/>
      </c:barChart>
      <c:catAx>
        <c:axId val="1459305263"/>
        <c:scaling>
          <c:orientation val="minMax"/>
        </c:scaling>
        <c:delete val="1"/>
        <c:axPos val="b"/>
        <c:numFmt formatCode="General" sourceLinked="1"/>
        <c:majorTickMark val="none"/>
        <c:minorTickMark val="none"/>
        <c:tickLblPos val="nextTo"/>
        <c:crossAx val="1459306095"/>
        <c:crosses val="autoZero"/>
        <c:auto val="1"/>
        <c:lblAlgn val="ctr"/>
        <c:lblOffset val="100"/>
        <c:noMultiLvlLbl val="0"/>
      </c:catAx>
      <c:valAx>
        <c:axId val="1459306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59305263"/>
        <c:crosses val="autoZero"/>
        <c:crossBetween val="between"/>
      </c:valAx>
      <c:spPr>
        <a:noFill/>
        <a:ln>
          <a:noFill/>
        </a:ln>
        <a:effectLst/>
      </c:spPr>
    </c:plotArea>
    <c:legend>
      <c:legendPos val="b"/>
      <c:layout>
        <c:manualLayout>
          <c:xMode val="edge"/>
          <c:yMode val="edge"/>
          <c:x val="8.415127092816431E-2"/>
          <c:y val="0.6205342226537135"/>
          <c:w val="0.84527826393814853"/>
          <c:h val="0.3554465619739886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9018A5-029E-4746-8B46-745485F55070}" type="doc">
      <dgm:prSet loTypeId="urn:microsoft.com/office/officeart/2005/8/layout/pyramid2" loCatId="pyramid" qsTypeId="urn:microsoft.com/office/officeart/2005/8/quickstyle/simple1" qsCatId="simple" csTypeId="urn:microsoft.com/office/officeart/2005/8/colors/accent3_1" csCatId="accent3" phldr="1"/>
      <dgm:spPr/>
    </dgm:pt>
    <dgm:pt modelId="{57CD052D-3E97-4F9F-AD42-8B7BFC08F6E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Риск налогового контроля</a:t>
          </a:r>
        </a:p>
      </dgm:t>
    </dgm:pt>
    <dgm:pt modelId="{A470E5FB-8515-43DA-8015-8D0987A24D16}" type="parTrans" cxnId="{B6DE2D49-02FA-44AF-91AE-7FDB41FF651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32DF5CD-52CC-4F1A-BCE6-5C0B28778FF4}" type="sibTrans" cxnId="{B6DE2D49-02FA-44AF-91AE-7FDB41FF651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F6271B5-B4A6-4D43-BB6A-B7F8FCEC0FF4}">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Доначисления</a:t>
          </a:r>
        </a:p>
      </dgm:t>
    </dgm:pt>
    <dgm:pt modelId="{651377AE-9A39-46D9-BA5D-BA4731FA4DFA}" type="parTrans" cxnId="{44D0C336-5902-4802-9DD6-2AC4C216FCB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E5BD33F-066F-4121-880D-077C3AD81FEA}" type="sibTrans" cxnId="{44D0C336-5902-4802-9DD6-2AC4C216FCB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CA2B28DD-212A-4F3F-9AC1-48A73D98114E}">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Санкции</a:t>
          </a:r>
        </a:p>
      </dgm:t>
    </dgm:pt>
    <dgm:pt modelId="{60CCB166-3BAE-4650-A3BB-B5B6DFCD7799}" type="parTrans" cxnId="{A9225E1D-9B15-47BA-94E7-8E9A304326A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AB7165C-D637-4935-BC98-3DDFC61DEE1A}" type="sibTrans" cxnId="{A9225E1D-9B15-47BA-94E7-8E9A304326A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F36AA6A-85F4-4994-8ECE-20E20D6762C9}">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Увеличение налогового бремени</a:t>
          </a:r>
        </a:p>
      </dgm:t>
    </dgm:pt>
    <dgm:pt modelId="{017D3D44-B671-4C86-89C1-CF4B8D0276D8}" type="parTrans" cxnId="{65B37B71-020B-4A65-A331-C1B53D69AE6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B6E0433-807F-44B6-BD6E-048A00F1DA90}" type="sibTrans" cxnId="{65B37B71-020B-4A65-A331-C1B53D69AE6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6D6A7F0-A899-4902-AA51-3EEFE97765EB}">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Снижение и потеря ликвидности</a:t>
          </a:r>
        </a:p>
      </dgm:t>
    </dgm:pt>
    <dgm:pt modelId="{6611BD11-BE09-4316-AE3D-F6794EA4A612}" type="parTrans" cxnId="{3DEC0902-52B1-426D-A736-0C204DC3682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73875F7-41C5-4EB9-9539-9D3630876F8E}" type="sibTrans" cxnId="{3DEC0902-52B1-426D-A736-0C204DC3682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F9D1C2B-74A5-451D-A516-51A987E5122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Потеря инвестиционной привлекательности</a:t>
          </a:r>
        </a:p>
      </dgm:t>
    </dgm:pt>
    <dgm:pt modelId="{25A53685-D464-48A9-ACF1-75D630F85F5A}" type="parTrans" cxnId="{617A1F5D-052C-497D-B570-3494C1C4A60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95F914E-CE0B-4847-BAE7-2727BBD79CA8}" type="sibTrans" cxnId="{617A1F5D-052C-497D-B570-3494C1C4A60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BBBD5D8-C43F-4E56-8AC4-4EF9D2A1F6C0}">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Административное преследование</a:t>
          </a:r>
        </a:p>
      </dgm:t>
    </dgm:pt>
    <dgm:pt modelId="{83D90893-8258-4CDA-A05A-385AAD6D1EF6}" type="parTrans" cxnId="{17D2533B-A788-4563-B2F3-57991A1CD2F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23BA1FF-1691-4D57-8235-0F98F50D19CB}" type="sibTrans" cxnId="{17D2533B-A788-4563-B2F3-57991A1CD2F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38100C6-0B21-4F8C-9D40-BACD4D30F5A9}">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Приостановка деятельности</a:t>
          </a:r>
        </a:p>
      </dgm:t>
    </dgm:pt>
    <dgm:pt modelId="{60477ACA-74DC-438A-BC33-70066E21BA79}" type="parTrans" cxnId="{19D6E309-6C43-4C9B-83D1-6CCE93489F8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3812E37-BBAC-4AC6-8D3A-A26E9B520AF2}" type="sibTrans" cxnId="{19D6E309-6C43-4C9B-83D1-6CCE93489F8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5FF193C-3430-43C8-940D-94C906A48744}">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Банкротство</a:t>
          </a:r>
        </a:p>
      </dgm:t>
    </dgm:pt>
    <dgm:pt modelId="{C5B5A426-1D9A-4F76-AF6A-557E9C23C307}" type="parTrans" cxnId="{80542A8A-9831-42CA-AAD2-0D9F53CDB93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AD7628C-4F50-41D4-9388-3ECBC6B9BB5D}" type="sibTrans" cxnId="{80542A8A-9831-42CA-AAD2-0D9F53CDB93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70EBC8B-D41F-448A-8A5E-16F0A5838DB5}">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Уголовное преследование</a:t>
          </a:r>
        </a:p>
      </dgm:t>
    </dgm:pt>
    <dgm:pt modelId="{E8F48887-D825-416E-B99F-1517C1A6C327}" type="parTrans" cxnId="{6DC85B59-C286-4E38-8E9A-E111CA05AEA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51631CF-C456-4083-9366-440A5A6501D0}" type="sibTrans" cxnId="{6DC85B59-C286-4E38-8E9A-E111CA05AEA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84C8AD7-2B36-41CE-9800-09318255C00B}">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Ликвидация юридического лица</a:t>
          </a:r>
        </a:p>
      </dgm:t>
    </dgm:pt>
    <dgm:pt modelId="{32B221BC-05B3-430E-87B3-4A4062B893C8}" type="parTrans" cxnId="{238961D2-7023-4F7C-8869-AAD4E5098A8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3833B8B-EDB5-4FFC-BA51-4231DA011A5E}" type="sibTrans" cxnId="{238961D2-7023-4F7C-8869-AAD4E5098A8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CD0B6BC-35C4-4D19-A1DC-65F53798EE49}" type="pres">
      <dgm:prSet presAssocID="{1B9018A5-029E-4746-8B46-745485F55070}" presName="compositeShape" presStyleCnt="0">
        <dgm:presLayoutVars>
          <dgm:dir/>
          <dgm:resizeHandles/>
        </dgm:presLayoutVars>
      </dgm:prSet>
      <dgm:spPr/>
    </dgm:pt>
    <dgm:pt modelId="{40851106-A943-49EB-B7CE-85BBA64CA180}" type="pres">
      <dgm:prSet presAssocID="{1B9018A5-029E-4746-8B46-745485F55070}" presName="pyramid" presStyleLbl="node1" presStyleIdx="0" presStyleCnt="1" custLinFactNeighborX="24774" custLinFactNeighborY="-630"/>
      <dgm:spPr/>
    </dgm:pt>
    <dgm:pt modelId="{6DBED5AA-A2B1-475F-B940-458CF220581E}" type="pres">
      <dgm:prSet presAssocID="{1B9018A5-029E-4746-8B46-745485F55070}" presName="theList" presStyleCnt="0"/>
      <dgm:spPr/>
    </dgm:pt>
    <dgm:pt modelId="{0C397056-0BAA-4BE8-B5C7-01675CDB9C38}" type="pres">
      <dgm:prSet presAssocID="{57CD052D-3E97-4F9F-AD42-8B7BFC08F6E3}" presName="aNode" presStyleLbl="fgAcc1" presStyleIdx="0" presStyleCnt="11" custScaleX="196660" custScaleY="136137" custLinFactNeighborX="-11951" custLinFactNeighborY="-68662">
        <dgm:presLayoutVars>
          <dgm:bulletEnabled val="1"/>
        </dgm:presLayoutVars>
      </dgm:prSet>
      <dgm:spPr/>
      <dgm:t>
        <a:bodyPr/>
        <a:lstStyle/>
        <a:p>
          <a:endParaRPr lang="ru-RU"/>
        </a:p>
      </dgm:t>
    </dgm:pt>
    <dgm:pt modelId="{6BCA7A0F-3543-47E5-B2A1-CEC4A66450DB}" type="pres">
      <dgm:prSet presAssocID="{57CD052D-3E97-4F9F-AD42-8B7BFC08F6E3}" presName="aSpace" presStyleCnt="0"/>
      <dgm:spPr/>
    </dgm:pt>
    <dgm:pt modelId="{7184D7AC-5B0E-412C-93C2-3865E40B6DB6}" type="pres">
      <dgm:prSet presAssocID="{6F6271B5-B4A6-4D43-BB6A-B7F8FCEC0FF4}" presName="aNode" presStyleLbl="fgAcc1" presStyleIdx="1" presStyleCnt="11" custScaleX="196660" custScaleY="136137" custLinFactNeighborX="-11951" custLinFactNeighborY="-68657">
        <dgm:presLayoutVars>
          <dgm:bulletEnabled val="1"/>
        </dgm:presLayoutVars>
      </dgm:prSet>
      <dgm:spPr/>
      <dgm:t>
        <a:bodyPr/>
        <a:lstStyle/>
        <a:p>
          <a:endParaRPr lang="ru-RU"/>
        </a:p>
      </dgm:t>
    </dgm:pt>
    <dgm:pt modelId="{CDB6B83A-B4D4-4800-9A6C-B2C3CC0800F3}" type="pres">
      <dgm:prSet presAssocID="{6F6271B5-B4A6-4D43-BB6A-B7F8FCEC0FF4}" presName="aSpace" presStyleCnt="0"/>
      <dgm:spPr/>
    </dgm:pt>
    <dgm:pt modelId="{20DCC3B2-9C15-407D-B193-1EFB7DDE6C6F}" type="pres">
      <dgm:prSet presAssocID="{CA2B28DD-212A-4F3F-9AC1-48A73D98114E}" presName="aNode" presStyleLbl="fgAcc1" presStyleIdx="2" presStyleCnt="11" custScaleX="196660" custScaleY="136137" custLinFactNeighborX="-11951" custLinFactNeighborY="-68662">
        <dgm:presLayoutVars>
          <dgm:bulletEnabled val="1"/>
        </dgm:presLayoutVars>
      </dgm:prSet>
      <dgm:spPr/>
      <dgm:t>
        <a:bodyPr/>
        <a:lstStyle/>
        <a:p>
          <a:endParaRPr lang="ru-RU"/>
        </a:p>
      </dgm:t>
    </dgm:pt>
    <dgm:pt modelId="{D6293658-E3BF-44CD-8BF6-92C010FCDC8C}" type="pres">
      <dgm:prSet presAssocID="{CA2B28DD-212A-4F3F-9AC1-48A73D98114E}" presName="aSpace" presStyleCnt="0"/>
      <dgm:spPr/>
    </dgm:pt>
    <dgm:pt modelId="{6FC8EAB5-63D8-45D6-981A-9BC075507AD3}" type="pres">
      <dgm:prSet presAssocID="{9F36AA6A-85F4-4994-8ECE-20E20D6762C9}" presName="aNode" presStyleLbl="fgAcc1" presStyleIdx="3" presStyleCnt="11" custScaleX="196660" custScaleY="136137" custLinFactNeighborX="-11951" custLinFactNeighborY="-68662">
        <dgm:presLayoutVars>
          <dgm:bulletEnabled val="1"/>
        </dgm:presLayoutVars>
      </dgm:prSet>
      <dgm:spPr/>
      <dgm:t>
        <a:bodyPr/>
        <a:lstStyle/>
        <a:p>
          <a:endParaRPr lang="ru-RU"/>
        </a:p>
      </dgm:t>
    </dgm:pt>
    <dgm:pt modelId="{2AE707B3-A029-4BEC-A7AC-D212735E45A5}" type="pres">
      <dgm:prSet presAssocID="{9F36AA6A-85F4-4994-8ECE-20E20D6762C9}" presName="aSpace" presStyleCnt="0"/>
      <dgm:spPr/>
    </dgm:pt>
    <dgm:pt modelId="{37BE2744-69EC-4029-B21C-AC689623B129}" type="pres">
      <dgm:prSet presAssocID="{26D6A7F0-A899-4902-AA51-3EEFE97765EB}" presName="aNode" presStyleLbl="fgAcc1" presStyleIdx="4" presStyleCnt="11" custScaleX="196660" custScaleY="136137" custLinFactNeighborX="-11951" custLinFactNeighborY="-68662">
        <dgm:presLayoutVars>
          <dgm:bulletEnabled val="1"/>
        </dgm:presLayoutVars>
      </dgm:prSet>
      <dgm:spPr/>
      <dgm:t>
        <a:bodyPr/>
        <a:lstStyle/>
        <a:p>
          <a:endParaRPr lang="ru-RU"/>
        </a:p>
      </dgm:t>
    </dgm:pt>
    <dgm:pt modelId="{57574CD3-B26F-4AE9-ABFB-B14C4CECF3B4}" type="pres">
      <dgm:prSet presAssocID="{26D6A7F0-A899-4902-AA51-3EEFE97765EB}" presName="aSpace" presStyleCnt="0"/>
      <dgm:spPr/>
    </dgm:pt>
    <dgm:pt modelId="{FE69A5E4-DCCE-482D-913E-458FB6AF968E}" type="pres">
      <dgm:prSet presAssocID="{2F9D1C2B-74A5-451D-A516-51A987E51223}" presName="aNode" presStyleLbl="fgAcc1" presStyleIdx="5" presStyleCnt="11" custScaleX="196660" custScaleY="136137" custLinFactNeighborX="-11951" custLinFactNeighborY="-68662">
        <dgm:presLayoutVars>
          <dgm:bulletEnabled val="1"/>
        </dgm:presLayoutVars>
      </dgm:prSet>
      <dgm:spPr/>
      <dgm:t>
        <a:bodyPr/>
        <a:lstStyle/>
        <a:p>
          <a:endParaRPr lang="ru-RU"/>
        </a:p>
      </dgm:t>
    </dgm:pt>
    <dgm:pt modelId="{A8415951-764A-438C-8CA9-D4311DBE2F4F}" type="pres">
      <dgm:prSet presAssocID="{2F9D1C2B-74A5-451D-A516-51A987E51223}" presName="aSpace" presStyleCnt="0"/>
      <dgm:spPr/>
    </dgm:pt>
    <dgm:pt modelId="{1A24C270-246B-491E-A0CC-138AEC7BB0AB}" type="pres">
      <dgm:prSet presAssocID="{DBBBD5D8-C43F-4E56-8AC4-4EF9D2A1F6C0}" presName="aNode" presStyleLbl="fgAcc1" presStyleIdx="6" presStyleCnt="11" custScaleX="196660" custScaleY="136137" custLinFactNeighborX="-11951" custLinFactNeighborY="-68662">
        <dgm:presLayoutVars>
          <dgm:bulletEnabled val="1"/>
        </dgm:presLayoutVars>
      </dgm:prSet>
      <dgm:spPr/>
      <dgm:t>
        <a:bodyPr/>
        <a:lstStyle/>
        <a:p>
          <a:endParaRPr lang="ru-RU"/>
        </a:p>
      </dgm:t>
    </dgm:pt>
    <dgm:pt modelId="{45AF2C1C-D6D6-462C-B863-20B5F372D0D7}" type="pres">
      <dgm:prSet presAssocID="{DBBBD5D8-C43F-4E56-8AC4-4EF9D2A1F6C0}" presName="aSpace" presStyleCnt="0"/>
      <dgm:spPr/>
    </dgm:pt>
    <dgm:pt modelId="{FE8BF622-05C5-40F6-90C3-6943DFECBAE3}" type="pres">
      <dgm:prSet presAssocID="{F38100C6-0B21-4F8C-9D40-BACD4D30F5A9}" presName="aNode" presStyleLbl="fgAcc1" presStyleIdx="7" presStyleCnt="11" custScaleX="196660" custScaleY="136137" custLinFactNeighborX="-11951" custLinFactNeighborY="-68662">
        <dgm:presLayoutVars>
          <dgm:bulletEnabled val="1"/>
        </dgm:presLayoutVars>
      </dgm:prSet>
      <dgm:spPr/>
      <dgm:t>
        <a:bodyPr/>
        <a:lstStyle/>
        <a:p>
          <a:endParaRPr lang="ru-RU"/>
        </a:p>
      </dgm:t>
    </dgm:pt>
    <dgm:pt modelId="{7C7ABFEE-0AA3-4C2C-A4CF-B6D5311E4BFE}" type="pres">
      <dgm:prSet presAssocID="{F38100C6-0B21-4F8C-9D40-BACD4D30F5A9}" presName="aSpace" presStyleCnt="0"/>
      <dgm:spPr/>
    </dgm:pt>
    <dgm:pt modelId="{203AA38F-7B9D-476B-B7EC-E43D0BA6D124}" type="pres">
      <dgm:prSet presAssocID="{95FF193C-3430-43C8-940D-94C906A48744}" presName="aNode" presStyleLbl="fgAcc1" presStyleIdx="8" presStyleCnt="11" custScaleX="196660" custScaleY="136137" custLinFactNeighborX="-11951" custLinFactNeighborY="-68662">
        <dgm:presLayoutVars>
          <dgm:bulletEnabled val="1"/>
        </dgm:presLayoutVars>
      </dgm:prSet>
      <dgm:spPr/>
      <dgm:t>
        <a:bodyPr/>
        <a:lstStyle/>
        <a:p>
          <a:endParaRPr lang="ru-RU"/>
        </a:p>
      </dgm:t>
    </dgm:pt>
    <dgm:pt modelId="{1B56CD99-0A99-45EF-8985-192F00776BB1}" type="pres">
      <dgm:prSet presAssocID="{95FF193C-3430-43C8-940D-94C906A48744}" presName="aSpace" presStyleCnt="0"/>
      <dgm:spPr/>
    </dgm:pt>
    <dgm:pt modelId="{44D6E859-7872-436A-A56D-26AD7A13A10F}" type="pres">
      <dgm:prSet presAssocID="{870EBC8B-D41F-448A-8A5E-16F0A5838DB5}" presName="aNode" presStyleLbl="fgAcc1" presStyleIdx="9" presStyleCnt="11" custScaleX="196660" custScaleY="136137" custLinFactNeighborX="-11951" custLinFactNeighborY="-68662">
        <dgm:presLayoutVars>
          <dgm:bulletEnabled val="1"/>
        </dgm:presLayoutVars>
      </dgm:prSet>
      <dgm:spPr/>
      <dgm:t>
        <a:bodyPr/>
        <a:lstStyle/>
        <a:p>
          <a:endParaRPr lang="ru-RU"/>
        </a:p>
      </dgm:t>
    </dgm:pt>
    <dgm:pt modelId="{E8A7DBA0-6653-45F1-A43D-72542167F1B8}" type="pres">
      <dgm:prSet presAssocID="{870EBC8B-D41F-448A-8A5E-16F0A5838DB5}" presName="aSpace" presStyleCnt="0"/>
      <dgm:spPr/>
    </dgm:pt>
    <dgm:pt modelId="{16CAF9F9-947C-4AF7-BDC0-BA135BE8858C}" type="pres">
      <dgm:prSet presAssocID="{084C8AD7-2B36-41CE-9800-09318255C00B}" presName="aNode" presStyleLbl="fgAcc1" presStyleIdx="10" presStyleCnt="11" custScaleX="196660" custScaleY="136137" custLinFactNeighborX="-11951" custLinFactNeighborY="-68662">
        <dgm:presLayoutVars>
          <dgm:bulletEnabled val="1"/>
        </dgm:presLayoutVars>
      </dgm:prSet>
      <dgm:spPr/>
      <dgm:t>
        <a:bodyPr/>
        <a:lstStyle/>
        <a:p>
          <a:endParaRPr lang="ru-RU"/>
        </a:p>
      </dgm:t>
    </dgm:pt>
    <dgm:pt modelId="{ADAB9BF4-30DA-4B31-82AB-48CF685561C7}" type="pres">
      <dgm:prSet presAssocID="{084C8AD7-2B36-41CE-9800-09318255C00B}" presName="aSpace" presStyleCnt="0"/>
      <dgm:spPr/>
    </dgm:pt>
  </dgm:ptLst>
  <dgm:cxnLst>
    <dgm:cxn modelId="{19D6E309-6C43-4C9B-83D1-6CCE93489F8A}" srcId="{1B9018A5-029E-4746-8B46-745485F55070}" destId="{F38100C6-0B21-4F8C-9D40-BACD4D30F5A9}" srcOrd="7" destOrd="0" parTransId="{60477ACA-74DC-438A-BC33-70066E21BA79}" sibTransId="{93812E37-BBAC-4AC6-8D3A-A26E9B520AF2}"/>
    <dgm:cxn modelId="{238961D2-7023-4F7C-8869-AAD4E5098A8D}" srcId="{1B9018A5-029E-4746-8B46-745485F55070}" destId="{084C8AD7-2B36-41CE-9800-09318255C00B}" srcOrd="10" destOrd="0" parTransId="{32B221BC-05B3-430E-87B3-4A4062B893C8}" sibTransId="{03833B8B-EDB5-4FFC-BA51-4231DA011A5E}"/>
    <dgm:cxn modelId="{F4F15A06-C289-4A9C-B4A9-24988FEDC005}" type="presOf" srcId="{CA2B28DD-212A-4F3F-9AC1-48A73D98114E}" destId="{20DCC3B2-9C15-407D-B193-1EFB7DDE6C6F}" srcOrd="0" destOrd="0" presId="urn:microsoft.com/office/officeart/2005/8/layout/pyramid2"/>
    <dgm:cxn modelId="{14840A0C-D8ED-45D2-BDAD-49962DA20A85}" type="presOf" srcId="{DBBBD5D8-C43F-4E56-8AC4-4EF9D2A1F6C0}" destId="{1A24C270-246B-491E-A0CC-138AEC7BB0AB}" srcOrd="0" destOrd="0" presId="urn:microsoft.com/office/officeart/2005/8/layout/pyramid2"/>
    <dgm:cxn modelId="{65B37B71-020B-4A65-A331-C1B53D69AE6C}" srcId="{1B9018A5-029E-4746-8B46-745485F55070}" destId="{9F36AA6A-85F4-4994-8ECE-20E20D6762C9}" srcOrd="3" destOrd="0" parTransId="{017D3D44-B671-4C86-89C1-CF4B8D0276D8}" sibTransId="{8B6E0433-807F-44B6-BD6E-048A00F1DA90}"/>
    <dgm:cxn modelId="{6498B902-1A45-4AB6-B0E9-C4B23F048CA3}" type="presOf" srcId="{57CD052D-3E97-4F9F-AD42-8B7BFC08F6E3}" destId="{0C397056-0BAA-4BE8-B5C7-01675CDB9C38}" srcOrd="0" destOrd="0" presId="urn:microsoft.com/office/officeart/2005/8/layout/pyramid2"/>
    <dgm:cxn modelId="{A44929A4-8E4C-4345-AA0A-8E8985669F77}" type="presOf" srcId="{2F9D1C2B-74A5-451D-A516-51A987E51223}" destId="{FE69A5E4-DCCE-482D-913E-458FB6AF968E}" srcOrd="0" destOrd="0" presId="urn:microsoft.com/office/officeart/2005/8/layout/pyramid2"/>
    <dgm:cxn modelId="{44D0C336-5902-4802-9DD6-2AC4C216FCBB}" srcId="{1B9018A5-029E-4746-8B46-745485F55070}" destId="{6F6271B5-B4A6-4D43-BB6A-B7F8FCEC0FF4}" srcOrd="1" destOrd="0" parTransId="{651377AE-9A39-46D9-BA5D-BA4731FA4DFA}" sibTransId="{3E5BD33F-066F-4121-880D-077C3AD81FEA}"/>
    <dgm:cxn modelId="{9F37DA02-ECCD-46F0-B727-E7FE2E550EA5}" type="presOf" srcId="{1B9018A5-029E-4746-8B46-745485F55070}" destId="{ECD0B6BC-35C4-4D19-A1DC-65F53798EE49}" srcOrd="0" destOrd="0" presId="urn:microsoft.com/office/officeart/2005/8/layout/pyramid2"/>
    <dgm:cxn modelId="{3DEC0902-52B1-426D-A736-0C204DC36820}" srcId="{1B9018A5-029E-4746-8B46-745485F55070}" destId="{26D6A7F0-A899-4902-AA51-3EEFE97765EB}" srcOrd="4" destOrd="0" parTransId="{6611BD11-BE09-4316-AE3D-F6794EA4A612}" sibTransId="{373875F7-41C5-4EB9-9539-9D3630876F8E}"/>
    <dgm:cxn modelId="{B6DE2D49-02FA-44AF-91AE-7FDB41FF651F}" srcId="{1B9018A5-029E-4746-8B46-745485F55070}" destId="{57CD052D-3E97-4F9F-AD42-8B7BFC08F6E3}" srcOrd="0" destOrd="0" parTransId="{A470E5FB-8515-43DA-8015-8D0987A24D16}" sibTransId="{332DF5CD-52CC-4F1A-BCE6-5C0B28778FF4}"/>
    <dgm:cxn modelId="{27AFDF03-816C-4FC0-9583-F22AD6977CA4}" type="presOf" srcId="{6F6271B5-B4A6-4D43-BB6A-B7F8FCEC0FF4}" destId="{7184D7AC-5B0E-412C-93C2-3865E40B6DB6}" srcOrd="0" destOrd="0" presId="urn:microsoft.com/office/officeart/2005/8/layout/pyramid2"/>
    <dgm:cxn modelId="{5E97DDF0-CBFC-4AB5-8CF9-866A752F448A}" type="presOf" srcId="{084C8AD7-2B36-41CE-9800-09318255C00B}" destId="{16CAF9F9-947C-4AF7-BDC0-BA135BE8858C}" srcOrd="0" destOrd="0" presId="urn:microsoft.com/office/officeart/2005/8/layout/pyramid2"/>
    <dgm:cxn modelId="{617A1F5D-052C-497D-B570-3494C1C4A60D}" srcId="{1B9018A5-029E-4746-8B46-745485F55070}" destId="{2F9D1C2B-74A5-451D-A516-51A987E51223}" srcOrd="5" destOrd="0" parTransId="{25A53685-D464-48A9-ACF1-75D630F85F5A}" sibTransId="{795F914E-CE0B-4847-BAE7-2727BBD79CA8}"/>
    <dgm:cxn modelId="{80542A8A-9831-42CA-AAD2-0D9F53CDB939}" srcId="{1B9018A5-029E-4746-8B46-745485F55070}" destId="{95FF193C-3430-43C8-940D-94C906A48744}" srcOrd="8" destOrd="0" parTransId="{C5B5A426-1D9A-4F76-AF6A-557E9C23C307}" sibTransId="{2AD7628C-4F50-41D4-9388-3ECBC6B9BB5D}"/>
    <dgm:cxn modelId="{97CB4966-D0C9-4859-9A52-C0CE5446D5C5}" type="presOf" srcId="{F38100C6-0B21-4F8C-9D40-BACD4D30F5A9}" destId="{FE8BF622-05C5-40F6-90C3-6943DFECBAE3}" srcOrd="0" destOrd="0" presId="urn:microsoft.com/office/officeart/2005/8/layout/pyramid2"/>
    <dgm:cxn modelId="{7B102EBB-BB7B-4B53-B837-EFD42CEB239A}" type="presOf" srcId="{870EBC8B-D41F-448A-8A5E-16F0A5838DB5}" destId="{44D6E859-7872-436A-A56D-26AD7A13A10F}" srcOrd="0" destOrd="0" presId="urn:microsoft.com/office/officeart/2005/8/layout/pyramid2"/>
    <dgm:cxn modelId="{DAD41D50-81EC-4C91-B98C-5F0EC0A521A4}" type="presOf" srcId="{95FF193C-3430-43C8-940D-94C906A48744}" destId="{203AA38F-7B9D-476B-B7EC-E43D0BA6D124}" srcOrd="0" destOrd="0" presId="urn:microsoft.com/office/officeart/2005/8/layout/pyramid2"/>
    <dgm:cxn modelId="{71EA94CF-1B2B-4513-B714-3D0A40B74570}" type="presOf" srcId="{9F36AA6A-85F4-4994-8ECE-20E20D6762C9}" destId="{6FC8EAB5-63D8-45D6-981A-9BC075507AD3}" srcOrd="0" destOrd="0" presId="urn:microsoft.com/office/officeart/2005/8/layout/pyramid2"/>
    <dgm:cxn modelId="{17D2533B-A788-4563-B2F3-57991A1CD2F2}" srcId="{1B9018A5-029E-4746-8B46-745485F55070}" destId="{DBBBD5D8-C43F-4E56-8AC4-4EF9D2A1F6C0}" srcOrd="6" destOrd="0" parTransId="{83D90893-8258-4CDA-A05A-385AAD6D1EF6}" sibTransId="{D23BA1FF-1691-4D57-8235-0F98F50D19CB}"/>
    <dgm:cxn modelId="{A9225E1D-9B15-47BA-94E7-8E9A304326A7}" srcId="{1B9018A5-029E-4746-8B46-745485F55070}" destId="{CA2B28DD-212A-4F3F-9AC1-48A73D98114E}" srcOrd="2" destOrd="0" parTransId="{60CCB166-3BAE-4650-A3BB-B5B6DFCD7799}" sibTransId="{FAB7165C-D637-4935-BC98-3DDFC61DEE1A}"/>
    <dgm:cxn modelId="{6DC85B59-C286-4E38-8E9A-E111CA05AEA8}" srcId="{1B9018A5-029E-4746-8B46-745485F55070}" destId="{870EBC8B-D41F-448A-8A5E-16F0A5838DB5}" srcOrd="9" destOrd="0" parTransId="{E8F48887-D825-416E-B99F-1517C1A6C327}" sibTransId="{051631CF-C456-4083-9366-440A5A6501D0}"/>
    <dgm:cxn modelId="{6A0268A3-F6E9-46F9-9A0F-A3F91CCD96FC}" type="presOf" srcId="{26D6A7F0-A899-4902-AA51-3EEFE97765EB}" destId="{37BE2744-69EC-4029-B21C-AC689623B129}" srcOrd="0" destOrd="0" presId="urn:microsoft.com/office/officeart/2005/8/layout/pyramid2"/>
    <dgm:cxn modelId="{5F6F9338-0157-4227-BC0E-8EF8847821B5}" type="presParOf" srcId="{ECD0B6BC-35C4-4D19-A1DC-65F53798EE49}" destId="{40851106-A943-49EB-B7CE-85BBA64CA180}" srcOrd="0" destOrd="0" presId="urn:microsoft.com/office/officeart/2005/8/layout/pyramid2"/>
    <dgm:cxn modelId="{4CF05E47-3A13-4581-B2F6-CB10133A09CC}" type="presParOf" srcId="{ECD0B6BC-35C4-4D19-A1DC-65F53798EE49}" destId="{6DBED5AA-A2B1-475F-B940-458CF220581E}" srcOrd="1" destOrd="0" presId="urn:microsoft.com/office/officeart/2005/8/layout/pyramid2"/>
    <dgm:cxn modelId="{FF7C2594-C397-44E3-94D6-2A681454BD36}" type="presParOf" srcId="{6DBED5AA-A2B1-475F-B940-458CF220581E}" destId="{0C397056-0BAA-4BE8-B5C7-01675CDB9C38}" srcOrd="0" destOrd="0" presId="urn:microsoft.com/office/officeart/2005/8/layout/pyramid2"/>
    <dgm:cxn modelId="{1C244514-D292-47BB-A2E1-02C574F91BBE}" type="presParOf" srcId="{6DBED5AA-A2B1-475F-B940-458CF220581E}" destId="{6BCA7A0F-3543-47E5-B2A1-CEC4A66450DB}" srcOrd="1" destOrd="0" presId="urn:microsoft.com/office/officeart/2005/8/layout/pyramid2"/>
    <dgm:cxn modelId="{EFDD9D6A-6C52-4BB4-A2F7-E3580DE5E13B}" type="presParOf" srcId="{6DBED5AA-A2B1-475F-B940-458CF220581E}" destId="{7184D7AC-5B0E-412C-93C2-3865E40B6DB6}" srcOrd="2" destOrd="0" presId="urn:microsoft.com/office/officeart/2005/8/layout/pyramid2"/>
    <dgm:cxn modelId="{36741CD8-3B5B-4B3E-91E5-0DF79314D5AD}" type="presParOf" srcId="{6DBED5AA-A2B1-475F-B940-458CF220581E}" destId="{CDB6B83A-B4D4-4800-9A6C-B2C3CC0800F3}" srcOrd="3" destOrd="0" presId="urn:microsoft.com/office/officeart/2005/8/layout/pyramid2"/>
    <dgm:cxn modelId="{C60985F3-2C98-40CA-B1FE-150BC9BEEF57}" type="presParOf" srcId="{6DBED5AA-A2B1-475F-B940-458CF220581E}" destId="{20DCC3B2-9C15-407D-B193-1EFB7DDE6C6F}" srcOrd="4" destOrd="0" presId="urn:microsoft.com/office/officeart/2005/8/layout/pyramid2"/>
    <dgm:cxn modelId="{78A921FF-CE6B-4398-9E5F-83164D4F1C09}" type="presParOf" srcId="{6DBED5AA-A2B1-475F-B940-458CF220581E}" destId="{D6293658-E3BF-44CD-8BF6-92C010FCDC8C}" srcOrd="5" destOrd="0" presId="urn:microsoft.com/office/officeart/2005/8/layout/pyramid2"/>
    <dgm:cxn modelId="{C7B7BBB9-3D4A-4334-B84B-3E8E46E1E3BC}" type="presParOf" srcId="{6DBED5AA-A2B1-475F-B940-458CF220581E}" destId="{6FC8EAB5-63D8-45D6-981A-9BC075507AD3}" srcOrd="6" destOrd="0" presId="urn:microsoft.com/office/officeart/2005/8/layout/pyramid2"/>
    <dgm:cxn modelId="{ACB9FD4E-FA83-4734-ADD7-5DF3258D622A}" type="presParOf" srcId="{6DBED5AA-A2B1-475F-B940-458CF220581E}" destId="{2AE707B3-A029-4BEC-A7AC-D212735E45A5}" srcOrd="7" destOrd="0" presId="urn:microsoft.com/office/officeart/2005/8/layout/pyramid2"/>
    <dgm:cxn modelId="{59C0A3AB-0C47-4AA5-B087-E1CB6A88DCA8}" type="presParOf" srcId="{6DBED5AA-A2B1-475F-B940-458CF220581E}" destId="{37BE2744-69EC-4029-B21C-AC689623B129}" srcOrd="8" destOrd="0" presId="urn:microsoft.com/office/officeart/2005/8/layout/pyramid2"/>
    <dgm:cxn modelId="{395BCE69-93AD-48A9-8A34-FF6311878807}" type="presParOf" srcId="{6DBED5AA-A2B1-475F-B940-458CF220581E}" destId="{57574CD3-B26F-4AE9-ABFB-B14C4CECF3B4}" srcOrd="9" destOrd="0" presId="urn:microsoft.com/office/officeart/2005/8/layout/pyramid2"/>
    <dgm:cxn modelId="{FCC08ADF-E7AE-402F-B362-6476467C8FE5}" type="presParOf" srcId="{6DBED5AA-A2B1-475F-B940-458CF220581E}" destId="{FE69A5E4-DCCE-482D-913E-458FB6AF968E}" srcOrd="10" destOrd="0" presId="urn:microsoft.com/office/officeart/2005/8/layout/pyramid2"/>
    <dgm:cxn modelId="{251A03FE-2B40-42AA-9317-28CEE5FA39AE}" type="presParOf" srcId="{6DBED5AA-A2B1-475F-B940-458CF220581E}" destId="{A8415951-764A-438C-8CA9-D4311DBE2F4F}" srcOrd="11" destOrd="0" presId="urn:microsoft.com/office/officeart/2005/8/layout/pyramid2"/>
    <dgm:cxn modelId="{6C825306-8375-4C2E-A980-EC7EF331B1C1}" type="presParOf" srcId="{6DBED5AA-A2B1-475F-B940-458CF220581E}" destId="{1A24C270-246B-491E-A0CC-138AEC7BB0AB}" srcOrd="12" destOrd="0" presId="urn:microsoft.com/office/officeart/2005/8/layout/pyramid2"/>
    <dgm:cxn modelId="{6FB52D81-1B33-4DFA-8A08-80BB301F9574}" type="presParOf" srcId="{6DBED5AA-A2B1-475F-B940-458CF220581E}" destId="{45AF2C1C-D6D6-462C-B863-20B5F372D0D7}" srcOrd="13" destOrd="0" presId="urn:microsoft.com/office/officeart/2005/8/layout/pyramid2"/>
    <dgm:cxn modelId="{0ED16302-66E0-4D94-A64F-3D2A385B3F7F}" type="presParOf" srcId="{6DBED5AA-A2B1-475F-B940-458CF220581E}" destId="{FE8BF622-05C5-40F6-90C3-6943DFECBAE3}" srcOrd="14" destOrd="0" presId="urn:microsoft.com/office/officeart/2005/8/layout/pyramid2"/>
    <dgm:cxn modelId="{05D7EC6A-D29E-4257-AF75-57D00E831ADB}" type="presParOf" srcId="{6DBED5AA-A2B1-475F-B940-458CF220581E}" destId="{7C7ABFEE-0AA3-4C2C-A4CF-B6D5311E4BFE}" srcOrd="15" destOrd="0" presId="urn:microsoft.com/office/officeart/2005/8/layout/pyramid2"/>
    <dgm:cxn modelId="{E27E6F7D-190E-47EF-A685-E5D1C733C26F}" type="presParOf" srcId="{6DBED5AA-A2B1-475F-B940-458CF220581E}" destId="{203AA38F-7B9D-476B-B7EC-E43D0BA6D124}" srcOrd="16" destOrd="0" presId="urn:microsoft.com/office/officeart/2005/8/layout/pyramid2"/>
    <dgm:cxn modelId="{DE497EC1-AD15-4C43-9590-439072FA191A}" type="presParOf" srcId="{6DBED5AA-A2B1-475F-B940-458CF220581E}" destId="{1B56CD99-0A99-45EF-8985-192F00776BB1}" srcOrd="17" destOrd="0" presId="urn:microsoft.com/office/officeart/2005/8/layout/pyramid2"/>
    <dgm:cxn modelId="{E3E22508-3551-40A5-8BC3-1BCC828593F4}" type="presParOf" srcId="{6DBED5AA-A2B1-475F-B940-458CF220581E}" destId="{44D6E859-7872-436A-A56D-26AD7A13A10F}" srcOrd="18" destOrd="0" presId="urn:microsoft.com/office/officeart/2005/8/layout/pyramid2"/>
    <dgm:cxn modelId="{1340D406-DC38-4DC7-9BC8-FFD15438951B}" type="presParOf" srcId="{6DBED5AA-A2B1-475F-B940-458CF220581E}" destId="{E8A7DBA0-6653-45F1-A43D-72542167F1B8}" srcOrd="19" destOrd="0" presId="urn:microsoft.com/office/officeart/2005/8/layout/pyramid2"/>
    <dgm:cxn modelId="{49F27C53-4BD8-486E-BEDE-F17121A90F79}" type="presParOf" srcId="{6DBED5AA-A2B1-475F-B940-458CF220581E}" destId="{16CAF9F9-947C-4AF7-BDC0-BA135BE8858C}" srcOrd="20" destOrd="0" presId="urn:microsoft.com/office/officeart/2005/8/layout/pyramid2"/>
    <dgm:cxn modelId="{2D03206C-44FF-43D1-9A2A-49D44375C671}" type="presParOf" srcId="{6DBED5AA-A2B1-475F-B940-458CF220581E}" destId="{ADAB9BF4-30DA-4B31-82AB-48CF685561C7}" srcOrd="2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0F0804-C442-48D5-BF23-320F8B32E344}"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ru-RU"/>
        </a:p>
      </dgm:t>
    </dgm:pt>
    <dgm:pt modelId="{9F19F3E7-964E-48B9-8801-466955F3D2BC}">
      <dgm:prSet phldrT="[Текст]" custT="1"/>
      <dgm:spPr/>
      <dgm:t>
        <a:bodyPr/>
        <a:lstStyle/>
        <a:p>
          <a:r>
            <a:rPr lang="ru-RU" sz="1200">
              <a:latin typeface="Times New Roman" panose="02020603050405020304" pitchFamily="18" charset="0"/>
              <a:cs typeface="Times New Roman" panose="02020603050405020304" pitchFamily="18" charset="0"/>
            </a:rPr>
            <a:t>По вероятности реализации</a:t>
          </a:r>
          <a:endParaRPr lang="ru-RU" sz="1200"/>
        </a:p>
      </dgm:t>
    </dgm:pt>
    <dgm:pt modelId="{7F9EECC1-6B0A-4845-B95E-8C067C1091CD}" type="parTrans" cxnId="{D75C21F1-FB8F-42AA-B511-589A8124B7E0}">
      <dgm:prSet/>
      <dgm:spPr/>
      <dgm:t>
        <a:bodyPr/>
        <a:lstStyle/>
        <a:p>
          <a:endParaRPr lang="ru-RU" sz="1200"/>
        </a:p>
      </dgm:t>
    </dgm:pt>
    <dgm:pt modelId="{9E1AEF8F-0DD1-4DBC-89B4-A561FC503E84}" type="sibTrans" cxnId="{D75C21F1-FB8F-42AA-B511-589A8124B7E0}">
      <dgm:prSet/>
      <dgm:spPr/>
      <dgm:t>
        <a:bodyPr/>
        <a:lstStyle/>
        <a:p>
          <a:endParaRPr lang="ru-RU" sz="1200"/>
        </a:p>
      </dgm:t>
    </dgm:pt>
    <dgm:pt modelId="{7827C98F-8C33-4DC5-AE48-FB9157CDCAD2}">
      <dgm:prSet phldrT="[Текст]" custT="1"/>
      <dgm:spPr/>
      <dgm:t>
        <a:bodyPr/>
        <a:lstStyle/>
        <a:p>
          <a:r>
            <a:rPr lang="ru-RU" sz="1200">
              <a:latin typeface="Times New Roman" panose="02020603050405020304" pitchFamily="18" charset="0"/>
              <a:cs typeface="Times New Roman" panose="02020603050405020304" pitchFamily="18" charset="0"/>
            </a:rPr>
            <a:t>Высокий риск</a:t>
          </a:r>
        </a:p>
      </dgm:t>
    </dgm:pt>
    <dgm:pt modelId="{CFB09E14-B6FF-42E0-B8C3-01F80C1689FA}" type="parTrans" cxnId="{7BDA0CAF-7652-45C3-A910-4F0545FAA9F7}">
      <dgm:prSet/>
      <dgm:spPr/>
      <dgm:t>
        <a:bodyPr/>
        <a:lstStyle/>
        <a:p>
          <a:endParaRPr lang="ru-RU" sz="1200"/>
        </a:p>
      </dgm:t>
    </dgm:pt>
    <dgm:pt modelId="{29A09A16-B29B-45BC-BBE2-AA6FB5476C61}" type="sibTrans" cxnId="{7BDA0CAF-7652-45C3-A910-4F0545FAA9F7}">
      <dgm:prSet/>
      <dgm:spPr/>
      <dgm:t>
        <a:bodyPr/>
        <a:lstStyle/>
        <a:p>
          <a:endParaRPr lang="ru-RU" sz="1200"/>
        </a:p>
      </dgm:t>
    </dgm:pt>
    <dgm:pt modelId="{9688BF1C-2BC3-4762-826D-965DC987100D}">
      <dgm:prSet phldrT="[Текст]" custT="1"/>
      <dgm:spPr/>
      <dgm:t>
        <a:bodyPr/>
        <a:lstStyle/>
        <a:p>
          <a:r>
            <a:rPr lang="ru-RU" sz="1200">
              <a:latin typeface="Times New Roman" panose="02020603050405020304" pitchFamily="18" charset="0"/>
              <a:cs typeface="Times New Roman" panose="02020603050405020304" pitchFamily="18" charset="0"/>
            </a:rPr>
            <a:t>Средний риск</a:t>
          </a:r>
        </a:p>
      </dgm:t>
    </dgm:pt>
    <dgm:pt modelId="{8CE82AE4-0D30-4EA1-9209-1500A7A75F4F}" type="parTrans" cxnId="{41B14CE2-F5E5-478E-A551-19731FCF1C7F}">
      <dgm:prSet/>
      <dgm:spPr/>
      <dgm:t>
        <a:bodyPr/>
        <a:lstStyle/>
        <a:p>
          <a:endParaRPr lang="ru-RU" sz="1200"/>
        </a:p>
      </dgm:t>
    </dgm:pt>
    <dgm:pt modelId="{31CD738F-F901-427E-A749-9491439E99C3}" type="sibTrans" cxnId="{41B14CE2-F5E5-478E-A551-19731FCF1C7F}">
      <dgm:prSet/>
      <dgm:spPr/>
      <dgm:t>
        <a:bodyPr/>
        <a:lstStyle/>
        <a:p>
          <a:endParaRPr lang="ru-RU" sz="1200"/>
        </a:p>
      </dgm:t>
    </dgm:pt>
    <dgm:pt modelId="{635298A5-5CD4-4BAD-8879-616435BE443C}">
      <dgm:prSet phldrT="[Текст]" custT="1"/>
      <dgm:spPr/>
      <dgm:t>
        <a:bodyPr/>
        <a:lstStyle/>
        <a:p>
          <a:r>
            <a:rPr lang="ru-RU" sz="1200">
              <a:latin typeface="Times New Roman" panose="02020603050405020304" pitchFamily="18" charset="0"/>
              <a:cs typeface="Times New Roman" panose="02020603050405020304" pitchFamily="18" charset="0"/>
            </a:rPr>
            <a:t>Низкий риск</a:t>
          </a:r>
        </a:p>
      </dgm:t>
    </dgm:pt>
    <dgm:pt modelId="{7735A91B-C9E8-44CA-8348-86199278A171}" type="parTrans" cxnId="{A263F169-2390-48CA-A24F-261D1B7DA73B}">
      <dgm:prSet/>
      <dgm:spPr/>
      <dgm:t>
        <a:bodyPr/>
        <a:lstStyle/>
        <a:p>
          <a:endParaRPr lang="ru-RU" sz="1200"/>
        </a:p>
      </dgm:t>
    </dgm:pt>
    <dgm:pt modelId="{2D42F46D-AA80-41CA-A201-16FA2216BFD9}" type="sibTrans" cxnId="{A263F169-2390-48CA-A24F-261D1B7DA73B}">
      <dgm:prSet/>
      <dgm:spPr/>
      <dgm:t>
        <a:bodyPr/>
        <a:lstStyle/>
        <a:p>
          <a:endParaRPr lang="ru-RU" sz="1200"/>
        </a:p>
      </dgm:t>
    </dgm:pt>
    <dgm:pt modelId="{9D405C43-C7AA-4A78-AC22-195DBCC9158C}">
      <dgm:prSet phldrT="[Текст]" custT="1"/>
      <dgm:spPr/>
      <dgm:t>
        <a:bodyPr/>
        <a:lstStyle/>
        <a:p>
          <a:r>
            <a:rPr lang="ru-RU" sz="1200">
              <a:latin typeface="Times New Roman" panose="02020603050405020304" pitchFamily="18" charset="0"/>
              <a:cs typeface="Times New Roman" panose="02020603050405020304" pitchFamily="18" charset="0"/>
            </a:rPr>
            <a:t>По обусловленности антропогенными факторами</a:t>
          </a:r>
        </a:p>
      </dgm:t>
    </dgm:pt>
    <dgm:pt modelId="{E90BF78B-AA90-4772-8862-D35860ED5871}" type="parTrans" cxnId="{2ACE3657-CBBA-421B-9F8F-1314CDB7FA02}">
      <dgm:prSet/>
      <dgm:spPr/>
      <dgm:t>
        <a:bodyPr/>
        <a:lstStyle/>
        <a:p>
          <a:endParaRPr lang="ru-RU" sz="1200"/>
        </a:p>
      </dgm:t>
    </dgm:pt>
    <dgm:pt modelId="{B2A48860-0177-4673-891F-6BA3A95CB255}" type="sibTrans" cxnId="{2ACE3657-CBBA-421B-9F8F-1314CDB7FA02}">
      <dgm:prSet/>
      <dgm:spPr/>
      <dgm:t>
        <a:bodyPr/>
        <a:lstStyle/>
        <a:p>
          <a:endParaRPr lang="ru-RU" sz="1200"/>
        </a:p>
      </dgm:t>
    </dgm:pt>
    <dgm:pt modelId="{984DC081-8B3B-4A48-8A79-3AFA4A08AEAA}">
      <dgm:prSet phldrT="[Текст]" custT="1"/>
      <dgm:spPr/>
      <dgm:t>
        <a:bodyPr/>
        <a:lstStyle/>
        <a:p>
          <a:r>
            <a:rPr lang="ru-RU" sz="1200">
              <a:latin typeface="Times New Roman" panose="02020603050405020304" pitchFamily="18" charset="0"/>
              <a:cs typeface="Times New Roman" panose="02020603050405020304" pitchFamily="18" charset="0"/>
            </a:rPr>
            <a:t>Объективный риск</a:t>
          </a:r>
        </a:p>
      </dgm:t>
    </dgm:pt>
    <dgm:pt modelId="{EBFD1B25-6685-4C40-92F3-392A34BE390B}" type="parTrans" cxnId="{3FFA01B5-870F-4841-BD9A-7BEEE63DA156}">
      <dgm:prSet/>
      <dgm:spPr/>
      <dgm:t>
        <a:bodyPr/>
        <a:lstStyle/>
        <a:p>
          <a:endParaRPr lang="ru-RU" sz="1200"/>
        </a:p>
      </dgm:t>
    </dgm:pt>
    <dgm:pt modelId="{4DF51BD0-CF4A-491A-A339-6B8F7385E858}" type="sibTrans" cxnId="{3FFA01B5-870F-4841-BD9A-7BEEE63DA156}">
      <dgm:prSet/>
      <dgm:spPr/>
      <dgm:t>
        <a:bodyPr/>
        <a:lstStyle/>
        <a:p>
          <a:endParaRPr lang="ru-RU" sz="1200"/>
        </a:p>
      </dgm:t>
    </dgm:pt>
    <dgm:pt modelId="{AC75BE88-F9D9-40D6-BA61-A47DBE1A6004}">
      <dgm:prSet phldrT="[Текст]" custT="1"/>
      <dgm:spPr/>
      <dgm:t>
        <a:bodyPr/>
        <a:lstStyle/>
        <a:p>
          <a:r>
            <a:rPr lang="ru-RU" sz="1200">
              <a:latin typeface="Times New Roman" panose="02020603050405020304" pitchFamily="18" charset="0"/>
              <a:cs typeface="Times New Roman" panose="02020603050405020304" pitchFamily="18" charset="0"/>
            </a:rPr>
            <a:t>Субъективный риск</a:t>
          </a:r>
        </a:p>
      </dgm:t>
    </dgm:pt>
    <dgm:pt modelId="{3705B054-0DCB-4AC5-9689-020AA3EE3A58}" type="parTrans" cxnId="{3C73B94A-00A8-40FD-AE5F-9451DA333924}">
      <dgm:prSet/>
      <dgm:spPr/>
      <dgm:t>
        <a:bodyPr/>
        <a:lstStyle/>
        <a:p>
          <a:endParaRPr lang="ru-RU" sz="1200"/>
        </a:p>
      </dgm:t>
    </dgm:pt>
    <dgm:pt modelId="{49271642-86E4-4E35-8A46-D05421DFE050}" type="sibTrans" cxnId="{3C73B94A-00A8-40FD-AE5F-9451DA333924}">
      <dgm:prSet/>
      <dgm:spPr/>
      <dgm:t>
        <a:bodyPr/>
        <a:lstStyle/>
        <a:p>
          <a:endParaRPr lang="ru-RU" sz="1200"/>
        </a:p>
      </dgm:t>
    </dgm:pt>
    <dgm:pt modelId="{3C2D9635-12E9-4682-A72C-C0BF2A0A342E}">
      <dgm:prSet phldrT="[Текст]" custT="1"/>
      <dgm:spPr/>
      <dgm:t>
        <a:bodyPr/>
        <a:lstStyle/>
        <a:p>
          <a:r>
            <a:rPr lang="ru-RU" sz="1200">
              <a:latin typeface="Times New Roman" panose="02020603050405020304" pitchFamily="18" charset="0"/>
              <a:cs typeface="Times New Roman" panose="02020603050405020304" pitchFamily="18" charset="0"/>
            </a:rPr>
            <a:t>По субъектам</a:t>
          </a:r>
        </a:p>
      </dgm:t>
    </dgm:pt>
    <dgm:pt modelId="{49F9FA2C-24D3-41D3-8A59-D3D0468033B6}" type="parTrans" cxnId="{BF3C41A9-A622-44C6-AB05-E105F29D33AE}">
      <dgm:prSet/>
      <dgm:spPr/>
      <dgm:t>
        <a:bodyPr/>
        <a:lstStyle/>
        <a:p>
          <a:endParaRPr lang="ru-RU" sz="1200"/>
        </a:p>
      </dgm:t>
    </dgm:pt>
    <dgm:pt modelId="{AC1F536A-5808-4201-B222-A87A73503516}" type="sibTrans" cxnId="{BF3C41A9-A622-44C6-AB05-E105F29D33AE}">
      <dgm:prSet/>
      <dgm:spPr/>
      <dgm:t>
        <a:bodyPr/>
        <a:lstStyle/>
        <a:p>
          <a:endParaRPr lang="ru-RU" sz="1200"/>
        </a:p>
      </dgm:t>
    </dgm:pt>
    <dgm:pt modelId="{774FED76-7F6F-43CD-85EF-36A6F65B978F}">
      <dgm:prSet phldrT="[Текст]" custT="1"/>
      <dgm:spPr/>
      <dgm:t>
        <a:bodyPr/>
        <a:lstStyle/>
        <a:p>
          <a:r>
            <a:rPr lang="ru-RU" sz="1200">
              <a:latin typeface="Times New Roman" panose="02020603050405020304" pitchFamily="18" charset="0"/>
              <a:cs typeface="Times New Roman" panose="02020603050405020304" pitchFamily="18" charset="0"/>
            </a:rPr>
            <a:t>Риски налоговых агентов</a:t>
          </a:r>
        </a:p>
      </dgm:t>
    </dgm:pt>
    <dgm:pt modelId="{660F90ED-0C0E-4BEA-9C78-724677F19B5A}" type="parTrans" cxnId="{3ECBCFD2-0090-4431-9F26-45DE66C2FD1E}">
      <dgm:prSet/>
      <dgm:spPr/>
      <dgm:t>
        <a:bodyPr/>
        <a:lstStyle/>
        <a:p>
          <a:endParaRPr lang="ru-RU" sz="1200"/>
        </a:p>
      </dgm:t>
    </dgm:pt>
    <dgm:pt modelId="{F5FC7483-F139-494C-921B-6B0D4A0E7700}" type="sibTrans" cxnId="{3ECBCFD2-0090-4431-9F26-45DE66C2FD1E}">
      <dgm:prSet/>
      <dgm:spPr/>
      <dgm:t>
        <a:bodyPr/>
        <a:lstStyle/>
        <a:p>
          <a:endParaRPr lang="ru-RU" sz="1200"/>
        </a:p>
      </dgm:t>
    </dgm:pt>
    <dgm:pt modelId="{FE0BCF35-A65C-4AAE-A356-F8B3C7B9CDD0}">
      <dgm:prSet phldrT="[Текст]" custT="1"/>
      <dgm:spPr/>
      <dgm:t>
        <a:bodyPr/>
        <a:lstStyle/>
        <a:p>
          <a:r>
            <a:rPr lang="ru-RU" sz="1200">
              <a:latin typeface="Times New Roman" panose="02020603050405020304" pitchFamily="18" charset="0"/>
              <a:cs typeface="Times New Roman" panose="02020603050405020304" pitchFamily="18" charset="0"/>
            </a:rPr>
            <a:t>Риски налогоплательщиков</a:t>
          </a:r>
        </a:p>
      </dgm:t>
    </dgm:pt>
    <dgm:pt modelId="{A5A1EF86-B6E8-4139-BE74-56CC67A9068E}" type="parTrans" cxnId="{457F6560-103F-4A88-8BFE-66DF51586422}">
      <dgm:prSet/>
      <dgm:spPr/>
      <dgm:t>
        <a:bodyPr/>
        <a:lstStyle/>
        <a:p>
          <a:endParaRPr lang="ru-RU" sz="1200"/>
        </a:p>
      </dgm:t>
    </dgm:pt>
    <dgm:pt modelId="{083C8506-9D82-49D4-9060-BA410296EF19}" type="sibTrans" cxnId="{457F6560-103F-4A88-8BFE-66DF51586422}">
      <dgm:prSet/>
      <dgm:spPr/>
      <dgm:t>
        <a:bodyPr/>
        <a:lstStyle/>
        <a:p>
          <a:endParaRPr lang="ru-RU" sz="1200"/>
        </a:p>
      </dgm:t>
    </dgm:pt>
    <dgm:pt modelId="{94AF4C61-8795-49BC-A0A4-2AB7850830DA}">
      <dgm:prSet phldrT="[Текст]" custT="1"/>
      <dgm:spPr/>
      <dgm:t>
        <a:bodyPr/>
        <a:lstStyle/>
        <a:p>
          <a:r>
            <a:rPr lang="ru-RU" sz="1200">
              <a:latin typeface="Times New Roman" panose="02020603050405020304" pitchFamily="18" charset="0"/>
              <a:cs typeface="Times New Roman" panose="02020603050405020304" pitchFamily="18" charset="0"/>
            </a:rPr>
            <a:t>Риски государства</a:t>
          </a:r>
        </a:p>
      </dgm:t>
    </dgm:pt>
    <dgm:pt modelId="{02CA029D-9315-4E57-8E2C-512F8CA51ED1}" type="parTrans" cxnId="{8B52E758-010C-4BC5-9DD8-1A92A8F05587}">
      <dgm:prSet/>
      <dgm:spPr/>
      <dgm:t>
        <a:bodyPr/>
        <a:lstStyle/>
        <a:p>
          <a:endParaRPr lang="ru-RU" sz="1200"/>
        </a:p>
      </dgm:t>
    </dgm:pt>
    <dgm:pt modelId="{6BA157DD-7914-4943-9F50-2DD184D2B918}" type="sibTrans" cxnId="{8B52E758-010C-4BC5-9DD8-1A92A8F05587}">
      <dgm:prSet/>
      <dgm:spPr/>
      <dgm:t>
        <a:bodyPr/>
        <a:lstStyle/>
        <a:p>
          <a:endParaRPr lang="ru-RU" sz="1200"/>
        </a:p>
      </dgm:t>
    </dgm:pt>
    <dgm:pt modelId="{F5FF4617-7EA2-4CFF-8CB4-935A9E6AA54F}">
      <dgm:prSet phldrT="[Текст]" custT="1"/>
      <dgm:spPr/>
      <dgm:t>
        <a:bodyPr/>
        <a:lstStyle/>
        <a:p>
          <a:r>
            <a:rPr lang="ru-RU" sz="1200">
              <a:latin typeface="Times New Roman" panose="02020603050405020304" pitchFamily="18" charset="0"/>
              <a:cs typeface="Times New Roman" panose="02020603050405020304" pitchFamily="18" charset="0"/>
            </a:rPr>
            <a:t>По характеру последствий</a:t>
          </a:r>
        </a:p>
      </dgm:t>
    </dgm:pt>
    <dgm:pt modelId="{D94B258B-BA54-42D9-A021-1EE9C46247A3}" type="parTrans" cxnId="{45D2EC02-ACB9-4461-89D3-D24BDE4378F1}">
      <dgm:prSet/>
      <dgm:spPr/>
      <dgm:t>
        <a:bodyPr/>
        <a:lstStyle/>
        <a:p>
          <a:endParaRPr lang="ru-RU" sz="1200"/>
        </a:p>
      </dgm:t>
    </dgm:pt>
    <dgm:pt modelId="{70AB5E52-9261-4F4A-85F9-208C57DBC851}" type="sibTrans" cxnId="{45D2EC02-ACB9-4461-89D3-D24BDE4378F1}">
      <dgm:prSet/>
      <dgm:spPr/>
      <dgm:t>
        <a:bodyPr/>
        <a:lstStyle/>
        <a:p>
          <a:endParaRPr lang="ru-RU" sz="1200"/>
        </a:p>
      </dgm:t>
    </dgm:pt>
    <dgm:pt modelId="{C93DA865-D1FB-4E52-98C8-F7BB75E5444E}">
      <dgm:prSet phldrT="[Текст]" custT="1"/>
      <dgm:spPr/>
      <dgm:t>
        <a:bodyPr/>
        <a:lstStyle/>
        <a:p>
          <a:r>
            <a:rPr lang="ru-RU" sz="1200">
              <a:latin typeface="Times New Roman" panose="02020603050405020304" pitchFamily="18" charset="0"/>
              <a:cs typeface="Times New Roman" panose="02020603050405020304" pitchFamily="18" charset="0"/>
            </a:rPr>
            <a:t>Материальные последствия</a:t>
          </a:r>
        </a:p>
      </dgm:t>
    </dgm:pt>
    <dgm:pt modelId="{FACC0C61-7F7F-46D5-B880-C8A5C8090105}" type="parTrans" cxnId="{DA08BB6C-6E51-4203-9E05-0FD3A95B38A1}">
      <dgm:prSet/>
      <dgm:spPr/>
      <dgm:t>
        <a:bodyPr/>
        <a:lstStyle/>
        <a:p>
          <a:endParaRPr lang="ru-RU" sz="1200"/>
        </a:p>
      </dgm:t>
    </dgm:pt>
    <dgm:pt modelId="{5D6A69D6-F6B7-498E-A3DE-7C73B7FC6B95}" type="sibTrans" cxnId="{DA08BB6C-6E51-4203-9E05-0FD3A95B38A1}">
      <dgm:prSet/>
      <dgm:spPr/>
      <dgm:t>
        <a:bodyPr/>
        <a:lstStyle/>
        <a:p>
          <a:endParaRPr lang="ru-RU" sz="1200"/>
        </a:p>
      </dgm:t>
    </dgm:pt>
    <dgm:pt modelId="{F0927C65-9921-415E-BBD1-B4C9F28EBBFB}">
      <dgm:prSet phldrT="[Текст]" custT="1"/>
      <dgm:spPr/>
      <dgm:t>
        <a:bodyPr/>
        <a:lstStyle/>
        <a:p>
          <a:r>
            <a:rPr lang="ru-RU" sz="1200">
              <a:latin typeface="Times New Roman" panose="02020603050405020304" pitchFamily="18" charset="0"/>
              <a:cs typeface="Times New Roman" panose="02020603050405020304" pitchFamily="18" charset="0"/>
            </a:rPr>
            <a:t>Нематериальные последствия</a:t>
          </a:r>
        </a:p>
      </dgm:t>
    </dgm:pt>
    <dgm:pt modelId="{7774B509-06D2-45E6-A2D0-95C89067F2C7}" type="parTrans" cxnId="{9456B9B8-60EA-4CF8-851F-80B3C2E91EC2}">
      <dgm:prSet/>
      <dgm:spPr/>
      <dgm:t>
        <a:bodyPr/>
        <a:lstStyle/>
        <a:p>
          <a:endParaRPr lang="ru-RU" sz="1200"/>
        </a:p>
      </dgm:t>
    </dgm:pt>
    <dgm:pt modelId="{E886AF51-3273-4ED5-B5B9-65CB2DAB5AF7}" type="sibTrans" cxnId="{9456B9B8-60EA-4CF8-851F-80B3C2E91EC2}">
      <dgm:prSet/>
      <dgm:spPr/>
      <dgm:t>
        <a:bodyPr/>
        <a:lstStyle/>
        <a:p>
          <a:endParaRPr lang="ru-RU" sz="1200"/>
        </a:p>
      </dgm:t>
    </dgm:pt>
    <dgm:pt modelId="{B486ED8D-58D9-41DC-BCEE-9923CFF744F8}">
      <dgm:prSet phldrT="[Текст]" custT="1"/>
      <dgm:spPr/>
      <dgm:t>
        <a:bodyPr/>
        <a:lstStyle/>
        <a:p>
          <a:r>
            <a:rPr lang="ru-RU" sz="1200">
              <a:latin typeface="Times New Roman" panose="02020603050405020304" pitchFamily="18" charset="0"/>
              <a:cs typeface="Times New Roman" panose="02020603050405020304" pitchFamily="18" charset="0"/>
            </a:rPr>
            <a:t>По виду последствий</a:t>
          </a:r>
        </a:p>
      </dgm:t>
    </dgm:pt>
    <dgm:pt modelId="{9A936E83-10B9-4366-A28C-E9EC62360EA9}" type="parTrans" cxnId="{2AFB38A8-920F-4438-B74F-C9AEBA3503A9}">
      <dgm:prSet/>
      <dgm:spPr/>
      <dgm:t>
        <a:bodyPr/>
        <a:lstStyle/>
        <a:p>
          <a:endParaRPr lang="ru-RU" sz="1200"/>
        </a:p>
      </dgm:t>
    </dgm:pt>
    <dgm:pt modelId="{918EBD2A-A52C-4368-A5E7-D27147760B16}" type="sibTrans" cxnId="{2AFB38A8-920F-4438-B74F-C9AEBA3503A9}">
      <dgm:prSet/>
      <dgm:spPr/>
      <dgm:t>
        <a:bodyPr/>
        <a:lstStyle/>
        <a:p>
          <a:endParaRPr lang="ru-RU" sz="1200"/>
        </a:p>
      </dgm:t>
    </dgm:pt>
    <dgm:pt modelId="{407D6964-6343-49D9-80FD-3BB8650764B7}">
      <dgm:prSet phldrT="[Текст]" custT="1"/>
      <dgm:spPr/>
      <dgm:t>
        <a:bodyPr/>
        <a:lstStyle/>
        <a:p>
          <a:r>
            <a:rPr lang="ru-RU" sz="1200">
              <a:latin typeface="Times New Roman" panose="02020603050405020304" pitchFamily="18" charset="0"/>
              <a:cs typeface="Times New Roman" panose="02020603050405020304" pitchFamily="18" charset="0"/>
            </a:rPr>
            <a:t>Налоговый контроль</a:t>
          </a:r>
        </a:p>
      </dgm:t>
    </dgm:pt>
    <dgm:pt modelId="{A5D57110-5EC0-4CB6-9D57-75982BDD3209}" type="parTrans" cxnId="{1E5FF15C-1962-43CC-8C26-ACEFA99FE25B}">
      <dgm:prSet/>
      <dgm:spPr/>
      <dgm:t>
        <a:bodyPr/>
        <a:lstStyle/>
        <a:p>
          <a:endParaRPr lang="ru-RU" sz="1200"/>
        </a:p>
      </dgm:t>
    </dgm:pt>
    <dgm:pt modelId="{528DE091-4AA7-412B-878F-28A5A67A87BF}" type="sibTrans" cxnId="{1E5FF15C-1962-43CC-8C26-ACEFA99FE25B}">
      <dgm:prSet/>
      <dgm:spPr/>
      <dgm:t>
        <a:bodyPr/>
        <a:lstStyle/>
        <a:p>
          <a:endParaRPr lang="ru-RU" sz="1200"/>
        </a:p>
      </dgm:t>
    </dgm:pt>
    <dgm:pt modelId="{1F6504CC-9BB9-4CAE-A1DA-092BB4BCCB53}">
      <dgm:prSet phldrT="[Текст]" custT="1"/>
      <dgm:spPr/>
      <dgm:t>
        <a:bodyPr/>
        <a:lstStyle/>
        <a:p>
          <a:r>
            <a:rPr lang="ru-RU" sz="1200">
              <a:latin typeface="Times New Roman" panose="02020603050405020304" pitchFamily="18" charset="0"/>
              <a:cs typeface="Times New Roman" panose="02020603050405020304" pitchFamily="18" charset="0"/>
            </a:rPr>
            <a:t>Усиление налогового бремени</a:t>
          </a:r>
        </a:p>
      </dgm:t>
    </dgm:pt>
    <dgm:pt modelId="{23E9760F-D1AE-49C4-A98F-B94DBBE03083}" type="parTrans" cxnId="{F6C303C7-5ECB-457A-83E0-A22BA7DBEA80}">
      <dgm:prSet/>
      <dgm:spPr/>
      <dgm:t>
        <a:bodyPr/>
        <a:lstStyle/>
        <a:p>
          <a:endParaRPr lang="ru-RU" sz="1200"/>
        </a:p>
      </dgm:t>
    </dgm:pt>
    <dgm:pt modelId="{4C1B1F55-4D09-4E3C-B9F8-24F6B7EBAA74}" type="sibTrans" cxnId="{F6C303C7-5ECB-457A-83E0-A22BA7DBEA80}">
      <dgm:prSet/>
      <dgm:spPr/>
      <dgm:t>
        <a:bodyPr/>
        <a:lstStyle/>
        <a:p>
          <a:endParaRPr lang="ru-RU" sz="1200"/>
        </a:p>
      </dgm:t>
    </dgm:pt>
    <dgm:pt modelId="{7794964E-9641-484E-81E9-CEE0E43548CB}">
      <dgm:prSet phldrT="[Текст]" custT="1"/>
      <dgm:spPr/>
      <dgm:t>
        <a:bodyPr/>
        <a:lstStyle/>
        <a:p>
          <a:r>
            <a:rPr lang="ru-RU" sz="1200">
              <a:latin typeface="Times New Roman" panose="02020603050405020304" pitchFamily="18" charset="0"/>
              <a:cs typeface="Times New Roman" panose="02020603050405020304" pitchFamily="18" charset="0"/>
            </a:rPr>
            <a:t>Уголовное преследование</a:t>
          </a:r>
        </a:p>
      </dgm:t>
    </dgm:pt>
    <dgm:pt modelId="{D7D93C3B-6475-4A95-A3B1-BD42910B510A}" type="parTrans" cxnId="{274BFE87-D235-498F-9FE5-598E01F38FA0}">
      <dgm:prSet/>
      <dgm:spPr/>
      <dgm:t>
        <a:bodyPr/>
        <a:lstStyle/>
        <a:p>
          <a:endParaRPr lang="ru-RU" sz="1200"/>
        </a:p>
      </dgm:t>
    </dgm:pt>
    <dgm:pt modelId="{1CD2043B-7CAB-47C7-99E9-1BAD30209799}" type="sibTrans" cxnId="{274BFE87-D235-498F-9FE5-598E01F38FA0}">
      <dgm:prSet/>
      <dgm:spPr/>
      <dgm:t>
        <a:bodyPr/>
        <a:lstStyle/>
        <a:p>
          <a:endParaRPr lang="ru-RU" sz="1200"/>
        </a:p>
      </dgm:t>
    </dgm:pt>
    <dgm:pt modelId="{D09B600E-5406-43B8-A1CE-2F3B10C112D0}">
      <dgm:prSet phldrT="[Текст]" custT="1"/>
      <dgm:spPr/>
      <dgm:t>
        <a:bodyPr/>
        <a:lstStyle/>
        <a:p>
          <a:r>
            <a:rPr lang="ru-RU" sz="1200">
              <a:latin typeface="Times New Roman" panose="02020603050405020304" pitchFamily="18" charset="0"/>
              <a:cs typeface="Times New Roman" panose="02020603050405020304" pitchFamily="18" charset="0"/>
            </a:rPr>
            <a:t>По источнику управления</a:t>
          </a:r>
        </a:p>
      </dgm:t>
    </dgm:pt>
    <dgm:pt modelId="{59A3BE95-27F9-4E83-8378-EF997AAA09A1}" type="parTrans" cxnId="{9D7CBA42-3362-4154-AC97-7D87DC6C245D}">
      <dgm:prSet/>
      <dgm:spPr/>
      <dgm:t>
        <a:bodyPr/>
        <a:lstStyle/>
        <a:p>
          <a:endParaRPr lang="ru-RU" sz="1200"/>
        </a:p>
      </dgm:t>
    </dgm:pt>
    <dgm:pt modelId="{94683752-B1C6-4E44-98AA-A3C6FE7317A7}" type="sibTrans" cxnId="{9D7CBA42-3362-4154-AC97-7D87DC6C245D}">
      <dgm:prSet/>
      <dgm:spPr/>
      <dgm:t>
        <a:bodyPr/>
        <a:lstStyle/>
        <a:p>
          <a:endParaRPr lang="ru-RU" sz="1200"/>
        </a:p>
      </dgm:t>
    </dgm:pt>
    <dgm:pt modelId="{43489607-F93C-4C6D-B194-36E51EFFE278}">
      <dgm:prSet phldrT="[Текст]" custT="1"/>
      <dgm:spPr/>
      <dgm:t>
        <a:bodyPr/>
        <a:lstStyle/>
        <a:p>
          <a:r>
            <a:rPr lang="ru-RU" sz="1200">
              <a:latin typeface="Times New Roman" panose="02020603050405020304" pitchFamily="18" charset="0"/>
              <a:cs typeface="Times New Roman" panose="02020603050405020304" pitchFamily="18" charset="0"/>
            </a:rPr>
            <a:t>Внутренние источники</a:t>
          </a:r>
        </a:p>
      </dgm:t>
    </dgm:pt>
    <dgm:pt modelId="{2DE19EAE-4B4D-4F8F-8549-41E9831ED9A5}" type="parTrans" cxnId="{3E8E4F68-B1C6-48E9-A370-69C8C1ACB32E}">
      <dgm:prSet/>
      <dgm:spPr/>
      <dgm:t>
        <a:bodyPr/>
        <a:lstStyle/>
        <a:p>
          <a:endParaRPr lang="ru-RU" sz="1200"/>
        </a:p>
      </dgm:t>
    </dgm:pt>
    <dgm:pt modelId="{BDCEB882-CC1C-43C1-9AC8-01EE53BC7A22}" type="sibTrans" cxnId="{3E8E4F68-B1C6-48E9-A370-69C8C1ACB32E}">
      <dgm:prSet/>
      <dgm:spPr/>
      <dgm:t>
        <a:bodyPr/>
        <a:lstStyle/>
        <a:p>
          <a:endParaRPr lang="ru-RU" sz="1200"/>
        </a:p>
      </dgm:t>
    </dgm:pt>
    <dgm:pt modelId="{E67F96D1-2FDF-4E9A-A6C6-F6657C8B3838}">
      <dgm:prSet phldrT="[Текст]" custT="1"/>
      <dgm:spPr/>
      <dgm:t>
        <a:bodyPr/>
        <a:lstStyle/>
        <a:p>
          <a:r>
            <a:rPr lang="ru-RU" sz="1200">
              <a:latin typeface="Times New Roman" panose="02020603050405020304" pitchFamily="18" charset="0"/>
              <a:cs typeface="Times New Roman" panose="02020603050405020304" pitchFamily="18" charset="0"/>
            </a:rPr>
            <a:t>Внешние источники</a:t>
          </a:r>
        </a:p>
      </dgm:t>
    </dgm:pt>
    <dgm:pt modelId="{A1D87E95-A955-4298-88C8-0CCBE8F8A847}" type="parTrans" cxnId="{591342FA-D771-4D3B-BCB3-B47A15AC75D7}">
      <dgm:prSet/>
      <dgm:spPr/>
      <dgm:t>
        <a:bodyPr/>
        <a:lstStyle/>
        <a:p>
          <a:endParaRPr lang="ru-RU" sz="1200"/>
        </a:p>
      </dgm:t>
    </dgm:pt>
    <dgm:pt modelId="{5659F0F4-434B-4070-8177-BCE4CF9848C0}" type="sibTrans" cxnId="{591342FA-D771-4D3B-BCB3-B47A15AC75D7}">
      <dgm:prSet/>
      <dgm:spPr/>
      <dgm:t>
        <a:bodyPr/>
        <a:lstStyle/>
        <a:p>
          <a:endParaRPr lang="ru-RU" sz="1200"/>
        </a:p>
      </dgm:t>
    </dgm:pt>
    <dgm:pt modelId="{756BCED1-84B1-4AFD-A740-9F269EC28394}">
      <dgm:prSet phldrT="[Текст]" custT="1"/>
      <dgm:spPr/>
      <dgm:t>
        <a:bodyPr/>
        <a:lstStyle/>
        <a:p>
          <a:r>
            <a:rPr lang="ru-RU" sz="1200">
              <a:latin typeface="Times New Roman" panose="02020603050405020304" pitchFamily="18" charset="0"/>
              <a:cs typeface="Times New Roman" panose="02020603050405020304" pitchFamily="18" charset="0"/>
            </a:rPr>
            <a:t>Комбинированное управление</a:t>
          </a:r>
        </a:p>
      </dgm:t>
    </dgm:pt>
    <dgm:pt modelId="{9F6AA10C-C77D-4B2B-9B80-FE372A48C91F}" type="parTrans" cxnId="{A4FD0DF6-2BF5-4A90-9E21-E4F96EA46AEA}">
      <dgm:prSet/>
      <dgm:spPr/>
      <dgm:t>
        <a:bodyPr/>
        <a:lstStyle/>
        <a:p>
          <a:endParaRPr lang="ru-RU" sz="1200"/>
        </a:p>
      </dgm:t>
    </dgm:pt>
    <dgm:pt modelId="{5490BE86-7414-45A1-AB1E-BDA701E6BCB6}" type="sibTrans" cxnId="{A4FD0DF6-2BF5-4A90-9E21-E4F96EA46AEA}">
      <dgm:prSet/>
      <dgm:spPr/>
      <dgm:t>
        <a:bodyPr/>
        <a:lstStyle/>
        <a:p>
          <a:endParaRPr lang="ru-RU" sz="1200"/>
        </a:p>
      </dgm:t>
    </dgm:pt>
    <dgm:pt modelId="{B521A7EB-0505-4DD7-ACE1-49E926272592}">
      <dgm:prSet phldrT="[Текст]" custT="1"/>
      <dgm:spPr/>
      <dgm:t>
        <a:bodyPr/>
        <a:lstStyle/>
        <a:p>
          <a:r>
            <a:rPr lang="ru-RU" sz="1200">
              <a:latin typeface="Times New Roman" panose="02020603050405020304" pitchFamily="18" charset="0"/>
              <a:cs typeface="Times New Roman" panose="02020603050405020304" pitchFamily="18" charset="0"/>
            </a:rPr>
            <a:t>По времени возникновения</a:t>
          </a:r>
        </a:p>
      </dgm:t>
    </dgm:pt>
    <dgm:pt modelId="{FBDB4E32-A341-4219-B950-9564BDDAF02C}" type="parTrans" cxnId="{FEF60BFF-9DC7-4DB3-A4F9-E507A0AF3E9D}">
      <dgm:prSet/>
      <dgm:spPr/>
      <dgm:t>
        <a:bodyPr/>
        <a:lstStyle/>
        <a:p>
          <a:endParaRPr lang="ru-RU" sz="1200"/>
        </a:p>
      </dgm:t>
    </dgm:pt>
    <dgm:pt modelId="{6887DB41-1FFD-4B65-AC55-F02563DCE52C}" type="sibTrans" cxnId="{FEF60BFF-9DC7-4DB3-A4F9-E507A0AF3E9D}">
      <dgm:prSet/>
      <dgm:spPr/>
      <dgm:t>
        <a:bodyPr/>
        <a:lstStyle/>
        <a:p>
          <a:endParaRPr lang="ru-RU" sz="1200"/>
        </a:p>
      </dgm:t>
    </dgm:pt>
    <dgm:pt modelId="{2E227632-6949-4DF0-A261-9A1BAC6FAA43}">
      <dgm:prSet phldrT="[Текст]" custT="1"/>
      <dgm:spPr/>
      <dgm:t>
        <a:bodyPr/>
        <a:lstStyle/>
        <a:p>
          <a:r>
            <a:rPr lang="ru-RU" sz="1200">
              <a:latin typeface="Times New Roman" panose="02020603050405020304" pitchFamily="18" charset="0"/>
              <a:cs typeface="Times New Roman" panose="02020603050405020304" pitchFamily="18" charset="0"/>
            </a:rPr>
            <a:t>Существующие риски</a:t>
          </a:r>
        </a:p>
      </dgm:t>
    </dgm:pt>
    <dgm:pt modelId="{46F249A2-D9BD-4BC5-A0A4-E26E8BA05BEA}" type="parTrans" cxnId="{48381F6B-14F4-4614-B127-FA5EFEDA98B4}">
      <dgm:prSet/>
      <dgm:spPr/>
      <dgm:t>
        <a:bodyPr/>
        <a:lstStyle/>
        <a:p>
          <a:endParaRPr lang="ru-RU" sz="1200"/>
        </a:p>
      </dgm:t>
    </dgm:pt>
    <dgm:pt modelId="{32A0D705-1F47-47BF-B44D-5431CB7A7581}" type="sibTrans" cxnId="{48381F6B-14F4-4614-B127-FA5EFEDA98B4}">
      <dgm:prSet/>
      <dgm:spPr/>
      <dgm:t>
        <a:bodyPr/>
        <a:lstStyle/>
        <a:p>
          <a:endParaRPr lang="ru-RU" sz="1200"/>
        </a:p>
      </dgm:t>
    </dgm:pt>
    <dgm:pt modelId="{19CDF914-0FF0-4077-B731-CA62B81D7000}">
      <dgm:prSet phldrT="[Текст]" custT="1"/>
      <dgm:spPr/>
      <dgm:t>
        <a:bodyPr/>
        <a:lstStyle/>
        <a:p>
          <a:r>
            <a:rPr lang="ru-RU" sz="1200">
              <a:latin typeface="Times New Roman" panose="02020603050405020304" pitchFamily="18" charset="0"/>
              <a:cs typeface="Times New Roman" panose="02020603050405020304" pitchFamily="18" charset="0"/>
            </a:rPr>
            <a:t>Будущие риски</a:t>
          </a:r>
        </a:p>
      </dgm:t>
    </dgm:pt>
    <dgm:pt modelId="{737D86EB-901A-4477-A316-73FA8060CD67}" type="parTrans" cxnId="{1B391A73-A826-4F9D-AC06-B3E16645CB61}">
      <dgm:prSet/>
      <dgm:spPr/>
      <dgm:t>
        <a:bodyPr/>
        <a:lstStyle/>
        <a:p>
          <a:endParaRPr lang="ru-RU" sz="1200"/>
        </a:p>
      </dgm:t>
    </dgm:pt>
    <dgm:pt modelId="{613B11DF-9474-42ED-9451-34E773474272}" type="sibTrans" cxnId="{1B391A73-A826-4F9D-AC06-B3E16645CB61}">
      <dgm:prSet/>
      <dgm:spPr/>
      <dgm:t>
        <a:bodyPr/>
        <a:lstStyle/>
        <a:p>
          <a:endParaRPr lang="ru-RU" sz="1200"/>
        </a:p>
      </dgm:t>
    </dgm:pt>
    <dgm:pt modelId="{737CFA34-A489-475E-BF0A-2157A76BD180}" type="pres">
      <dgm:prSet presAssocID="{3B0F0804-C442-48D5-BF23-320F8B32E344}" presName="vert0" presStyleCnt="0">
        <dgm:presLayoutVars>
          <dgm:dir/>
          <dgm:animOne val="branch"/>
          <dgm:animLvl val="lvl"/>
        </dgm:presLayoutVars>
      </dgm:prSet>
      <dgm:spPr/>
      <dgm:t>
        <a:bodyPr/>
        <a:lstStyle/>
        <a:p>
          <a:endParaRPr lang="ru-RU"/>
        </a:p>
      </dgm:t>
    </dgm:pt>
    <dgm:pt modelId="{E8185466-1468-4D4D-9D33-C9B951C8CEC7}" type="pres">
      <dgm:prSet presAssocID="{9F19F3E7-964E-48B9-8801-466955F3D2BC}" presName="thickLine" presStyleLbl="alignNode1" presStyleIdx="0" presStyleCnt="7"/>
      <dgm:spPr/>
    </dgm:pt>
    <dgm:pt modelId="{43BE33E9-4C94-4AF4-983F-A98CE4994427}" type="pres">
      <dgm:prSet presAssocID="{9F19F3E7-964E-48B9-8801-466955F3D2BC}" presName="horz1" presStyleCnt="0"/>
      <dgm:spPr/>
    </dgm:pt>
    <dgm:pt modelId="{D105B125-0FE9-45A6-BFE4-6427F34354F7}" type="pres">
      <dgm:prSet presAssocID="{9F19F3E7-964E-48B9-8801-466955F3D2BC}" presName="tx1" presStyleLbl="revTx" presStyleIdx="0" presStyleCnt="25" custScaleX="251700"/>
      <dgm:spPr/>
      <dgm:t>
        <a:bodyPr/>
        <a:lstStyle/>
        <a:p>
          <a:endParaRPr lang="ru-RU"/>
        </a:p>
      </dgm:t>
    </dgm:pt>
    <dgm:pt modelId="{7981616F-D8F9-49EA-874D-120973E15C7C}" type="pres">
      <dgm:prSet presAssocID="{9F19F3E7-964E-48B9-8801-466955F3D2BC}" presName="vert1" presStyleCnt="0"/>
      <dgm:spPr/>
    </dgm:pt>
    <dgm:pt modelId="{1D0A3EE7-843F-44D0-86F3-E4AD9F8D9F06}" type="pres">
      <dgm:prSet presAssocID="{7827C98F-8C33-4DC5-AE48-FB9157CDCAD2}" presName="vertSpace2a" presStyleCnt="0"/>
      <dgm:spPr/>
    </dgm:pt>
    <dgm:pt modelId="{8617E30E-8A1E-4184-A136-DD3001120FDA}" type="pres">
      <dgm:prSet presAssocID="{7827C98F-8C33-4DC5-AE48-FB9157CDCAD2}" presName="horz2" presStyleCnt="0"/>
      <dgm:spPr/>
    </dgm:pt>
    <dgm:pt modelId="{AEFC904C-183B-415F-924D-9125E5EF3C57}" type="pres">
      <dgm:prSet presAssocID="{7827C98F-8C33-4DC5-AE48-FB9157CDCAD2}" presName="horzSpace2" presStyleCnt="0"/>
      <dgm:spPr/>
    </dgm:pt>
    <dgm:pt modelId="{AF92825A-A2AC-476D-870C-8067BBD48D3B}" type="pres">
      <dgm:prSet presAssocID="{7827C98F-8C33-4DC5-AE48-FB9157CDCAD2}" presName="tx2" presStyleLbl="revTx" presStyleIdx="1" presStyleCnt="25"/>
      <dgm:spPr/>
      <dgm:t>
        <a:bodyPr/>
        <a:lstStyle/>
        <a:p>
          <a:endParaRPr lang="ru-RU"/>
        </a:p>
      </dgm:t>
    </dgm:pt>
    <dgm:pt modelId="{05C7577B-38AC-46F0-A64B-95755D22D12C}" type="pres">
      <dgm:prSet presAssocID="{7827C98F-8C33-4DC5-AE48-FB9157CDCAD2}" presName="vert2" presStyleCnt="0"/>
      <dgm:spPr/>
    </dgm:pt>
    <dgm:pt modelId="{ED5E370B-F89D-4A9C-9871-F39ED5AE6B5C}" type="pres">
      <dgm:prSet presAssocID="{7827C98F-8C33-4DC5-AE48-FB9157CDCAD2}" presName="thinLine2b" presStyleLbl="callout" presStyleIdx="0" presStyleCnt="18"/>
      <dgm:spPr/>
    </dgm:pt>
    <dgm:pt modelId="{06386E1E-5B52-4938-8829-33BBCE9E2612}" type="pres">
      <dgm:prSet presAssocID="{7827C98F-8C33-4DC5-AE48-FB9157CDCAD2}" presName="vertSpace2b" presStyleCnt="0"/>
      <dgm:spPr/>
    </dgm:pt>
    <dgm:pt modelId="{EDD29C81-7347-46B5-AA47-9708EE1FC5D4}" type="pres">
      <dgm:prSet presAssocID="{9688BF1C-2BC3-4762-826D-965DC987100D}" presName="horz2" presStyleCnt="0"/>
      <dgm:spPr/>
    </dgm:pt>
    <dgm:pt modelId="{9513837D-1C66-402E-8310-32BFDBCB84B0}" type="pres">
      <dgm:prSet presAssocID="{9688BF1C-2BC3-4762-826D-965DC987100D}" presName="horzSpace2" presStyleCnt="0"/>
      <dgm:spPr/>
    </dgm:pt>
    <dgm:pt modelId="{76183A80-BA83-479D-9EF8-252DAF14B7F4}" type="pres">
      <dgm:prSet presAssocID="{9688BF1C-2BC3-4762-826D-965DC987100D}" presName="tx2" presStyleLbl="revTx" presStyleIdx="2" presStyleCnt="25"/>
      <dgm:spPr/>
      <dgm:t>
        <a:bodyPr/>
        <a:lstStyle/>
        <a:p>
          <a:endParaRPr lang="ru-RU"/>
        </a:p>
      </dgm:t>
    </dgm:pt>
    <dgm:pt modelId="{6BCB45AA-E31B-4B75-A5FA-9FB94DAB76DC}" type="pres">
      <dgm:prSet presAssocID="{9688BF1C-2BC3-4762-826D-965DC987100D}" presName="vert2" presStyleCnt="0"/>
      <dgm:spPr/>
    </dgm:pt>
    <dgm:pt modelId="{520BF6DE-339E-492D-9DC2-34AC0E36F6FE}" type="pres">
      <dgm:prSet presAssocID="{9688BF1C-2BC3-4762-826D-965DC987100D}" presName="thinLine2b" presStyleLbl="callout" presStyleIdx="1" presStyleCnt="18"/>
      <dgm:spPr/>
    </dgm:pt>
    <dgm:pt modelId="{F9AD3AAA-D06C-4E6F-903E-3E17D40F7885}" type="pres">
      <dgm:prSet presAssocID="{9688BF1C-2BC3-4762-826D-965DC987100D}" presName="vertSpace2b" presStyleCnt="0"/>
      <dgm:spPr/>
    </dgm:pt>
    <dgm:pt modelId="{7F4E5408-FE1B-455C-9BE5-CDC81FDBE511}" type="pres">
      <dgm:prSet presAssocID="{635298A5-5CD4-4BAD-8879-616435BE443C}" presName="horz2" presStyleCnt="0"/>
      <dgm:spPr/>
    </dgm:pt>
    <dgm:pt modelId="{FC98D609-6277-4BB2-8DAD-ECD453BE4E96}" type="pres">
      <dgm:prSet presAssocID="{635298A5-5CD4-4BAD-8879-616435BE443C}" presName="horzSpace2" presStyleCnt="0"/>
      <dgm:spPr/>
    </dgm:pt>
    <dgm:pt modelId="{B8D15E33-0CE0-456A-81A6-124FEC69E6F4}" type="pres">
      <dgm:prSet presAssocID="{635298A5-5CD4-4BAD-8879-616435BE443C}" presName="tx2" presStyleLbl="revTx" presStyleIdx="3" presStyleCnt="25"/>
      <dgm:spPr/>
      <dgm:t>
        <a:bodyPr/>
        <a:lstStyle/>
        <a:p>
          <a:endParaRPr lang="ru-RU"/>
        </a:p>
      </dgm:t>
    </dgm:pt>
    <dgm:pt modelId="{A62CA007-88B2-4A6F-8DB6-0A0A2E3609E2}" type="pres">
      <dgm:prSet presAssocID="{635298A5-5CD4-4BAD-8879-616435BE443C}" presName="vert2" presStyleCnt="0"/>
      <dgm:spPr/>
    </dgm:pt>
    <dgm:pt modelId="{605A5880-E1DD-47B0-9928-A1768C0AFD97}" type="pres">
      <dgm:prSet presAssocID="{635298A5-5CD4-4BAD-8879-616435BE443C}" presName="thinLine2b" presStyleLbl="callout" presStyleIdx="2" presStyleCnt="18"/>
      <dgm:spPr/>
    </dgm:pt>
    <dgm:pt modelId="{2A3384D7-4ABF-42B0-AE54-DEA4BE008949}" type="pres">
      <dgm:prSet presAssocID="{635298A5-5CD4-4BAD-8879-616435BE443C}" presName="vertSpace2b" presStyleCnt="0"/>
      <dgm:spPr/>
    </dgm:pt>
    <dgm:pt modelId="{4F4EE6D3-9C72-4587-97F9-F9D8B578A246}" type="pres">
      <dgm:prSet presAssocID="{9D405C43-C7AA-4A78-AC22-195DBCC9158C}" presName="thickLine" presStyleLbl="alignNode1" presStyleIdx="1" presStyleCnt="7"/>
      <dgm:spPr/>
    </dgm:pt>
    <dgm:pt modelId="{5401D09B-A6A4-46C4-94A9-6E4FDEBDCF33}" type="pres">
      <dgm:prSet presAssocID="{9D405C43-C7AA-4A78-AC22-195DBCC9158C}" presName="horz1" presStyleCnt="0"/>
      <dgm:spPr/>
    </dgm:pt>
    <dgm:pt modelId="{B4338C68-C155-4BAC-830C-DCCDA0F88B84}" type="pres">
      <dgm:prSet presAssocID="{9D405C43-C7AA-4A78-AC22-195DBCC9158C}" presName="tx1" presStyleLbl="revTx" presStyleIdx="4" presStyleCnt="25" custScaleX="257349" custScaleY="62178"/>
      <dgm:spPr/>
      <dgm:t>
        <a:bodyPr/>
        <a:lstStyle/>
        <a:p>
          <a:endParaRPr lang="ru-RU"/>
        </a:p>
      </dgm:t>
    </dgm:pt>
    <dgm:pt modelId="{66999206-5A4E-40BC-B015-4D13AC930FE4}" type="pres">
      <dgm:prSet presAssocID="{9D405C43-C7AA-4A78-AC22-195DBCC9158C}" presName="vert1" presStyleCnt="0"/>
      <dgm:spPr/>
    </dgm:pt>
    <dgm:pt modelId="{A359B435-AC51-47DC-814A-3D2705A087A8}" type="pres">
      <dgm:prSet presAssocID="{984DC081-8B3B-4A48-8A79-3AFA4A08AEAA}" presName="vertSpace2a" presStyleCnt="0"/>
      <dgm:spPr/>
    </dgm:pt>
    <dgm:pt modelId="{A78DA883-FFF0-4227-A585-119B46C7C390}" type="pres">
      <dgm:prSet presAssocID="{984DC081-8B3B-4A48-8A79-3AFA4A08AEAA}" presName="horz2" presStyleCnt="0"/>
      <dgm:spPr/>
    </dgm:pt>
    <dgm:pt modelId="{CD3A59BE-7E5E-4951-B392-E976BA52BD4D}" type="pres">
      <dgm:prSet presAssocID="{984DC081-8B3B-4A48-8A79-3AFA4A08AEAA}" presName="horzSpace2" presStyleCnt="0"/>
      <dgm:spPr/>
    </dgm:pt>
    <dgm:pt modelId="{131FF8B0-FA99-4502-9BF6-CCFF719777B2}" type="pres">
      <dgm:prSet presAssocID="{984DC081-8B3B-4A48-8A79-3AFA4A08AEAA}" presName="tx2" presStyleLbl="revTx" presStyleIdx="5" presStyleCnt="25" custScaleY="63851"/>
      <dgm:spPr/>
      <dgm:t>
        <a:bodyPr/>
        <a:lstStyle/>
        <a:p>
          <a:endParaRPr lang="ru-RU"/>
        </a:p>
      </dgm:t>
    </dgm:pt>
    <dgm:pt modelId="{F2F90B31-1F7C-4853-850C-912E5D761D0E}" type="pres">
      <dgm:prSet presAssocID="{984DC081-8B3B-4A48-8A79-3AFA4A08AEAA}" presName="vert2" presStyleCnt="0"/>
      <dgm:spPr/>
    </dgm:pt>
    <dgm:pt modelId="{FD7B207A-CDC6-48B5-A7A7-10DEFA4738F4}" type="pres">
      <dgm:prSet presAssocID="{984DC081-8B3B-4A48-8A79-3AFA4A08AEAA}" presName="thinLine2b" presStyleLbl="callout" presStyleIdx="3" presStyleCnt="18"/>
      <dgm:spPr/>
    </dgm:pt>
    <dgm:pt modelId="{F03C3473-D2FC-48CB-A3D7-822EC4C8D64B}" type="pres">
      <dgm:prSet presAssocID="{984DC081-8B3B-4A48-8A79-3AFA4A08AEAA}" presName="vertSpace2b" presStyleCnt="0"/>
      <dgm:spPr/>
    </dgm:pt>
    <dgm:pt modelId="{344A695C-6A43-4904-BFE6-7A609D36F1D8}" type="pres">
      <dgm:prSet presAssocID="{AC75BE88-F9D9-40D6-BA61-A47DBE1A6004}" presName="horz2" presStyleCnt="0"/>
      <dgm:spPr/>
    </dgm:pt>
    <dgm:pt modelId="{8F4A264B-3194-493F-9A2A-3D8FF25AF2C5}" type="pres">
      <dgm:prSet presAssocID="{AC75BE88-F9D9-40D6-BA61-A47DBE1A6004}" presName="horzSpace2" presStyleCnt="0"/>
      <dgm:spPr/>
    </dgm:pt>
    <dgm:pt modelId="{541965FA-6DD1-4641-A164-B9401D9D0292}" type="pres">
      <dgm:prSet presAssocID="{AC75BE88-F9D9-40D6-BA61-A47DBE1A6004}" presName="tx2" presStyleLbl="revTx" presStyleIdx="6" presStyleCnt="25" custScaleY="55571"/>
      <dgm:spPr/>
      <dgm:t>
        <a:bodyPr/>
        <a:lstStyle/>
        <a:p>
          <a:endParaRPr lang="ru-RU"/>
        </a:p>
      </dgm:t>
    </dgm:pt>
    <dgm:pt modelId="{923C149D-C136-4347-BD4B-D15AA2DD28DD}" type="pres">
      <dgm:prSet presAssocID="{AC75BE88-F9D9-40D6-BA61-A47DBE1A6004}" presName="vert2" presStyleCnt="0"/>
      <dgm:spPr/>
    </dgm:pt>
    <dgm:pt modelId="{6169DEAB-FCAF-4297-9B47-35A965004D36}" type="pres">
      <dgm:prSet presAssocID="{AC75BE88-F9D9-40D6-BA61-A47DBE1A6004}" presName="thinLine2b" presStyleLbl="callout" presStyleIdx="4" presStyleCnt="18"/>
      <dgm:spPr/>
    </dgm:pt>
    <dgm:pt modelId="{16834BC1-4DF8-4744-B891-12284D1A8C89}" type="pres">
      <dgm:prSet presAssocID="{AC75BE88-F9D9-40D6-BA61-A47DBE1A6004}" presName="vertSpace2b" presStyleCnt="0"/>
      <dgm:spPr/>
    </dgm:pt>
    <dgm:pt modelId="{6C385E43-E497-4E04-930F-8CB6D1DD5D91}" type="pres">
      <dgm:prSet presAssocID="{3C2D9635-12E9-4682-A72C-C0BF2A0A342E}" presName="thickLine" presStyleLbl="alignNode1" presStyleIdx="2" presStyleCnt="7"/>
      <dgm:spPr/>
    </dgm:pt>
    <dgm:pt modelId="{91378238-CA54-41D0-BEB0-F9691EC5C475}" type="pres">
      <dgm:prSet presAssocID="{3C2D9635-12E9-4682-A72C-C0BF2A0A342E}" presName="horz1" presStyleCnt="0"/>
      <dgm:spPr/>
    </dgm:pt>
    <dgm:pt modelId="{C9CCD6AC-82E9-4A63-AC52-7D53A47102CF}" type="pres">
      <dgm:prSet presAssocID="{3C2D9635-12E9-4682-A72C-C0BF2A0A342E}" presName="tx1" presStyleLbl="revTx" presStyleIdx="7" presStyleCnt="25" custScaleX="250860"/>
      <dgm:spPr/>
      <dgm:t>
        <a:bodyPr/>
        <a:lstStyle/>
        <a:p>
          <a:endParaRPr lang="ru-RU"/>
        </a:p>
      </dgm:t>
    </dgm:pt>
    <dgm:pt modelId="{6D9F0F8A-98E6-4A87-83CF-A0748BB357E3}" type="pres">
      <dgm:prSet presAssocID="{3C2D9635-12E9-4682-A72C-C0BF2A0A342E}" presName="vert1" presStyleCnt="0"/>
      <dgm:spPr/>
    </dgm:pt>
    <dgm:pt modelId="{E9A9ACF1-6C4C-43E1-AFFC-E995E553CBC9}" type="pres">
      <dgm:prSet presAssocID="{774FED76-7F6F-43CD-85EF-36A6F65B978F}" presName="vertSpace2a" presStyleCnt="0"/>
      <dgm:spPr/>
    </dgm:pt>
    <dgm:pt modelId="{49908DAD-0A41-40BC-906B-5723A230ACC0}" type="pres">
      <dgm:prSet presAssocID="{774FED76-7F6F-43CD-85EF-36A6F65B978F}" presName="horz2" presStyleCnt="0"/>
      <dgm:spPr/>
    </dgm:pt>
    <dgm:pt modelId="{D0490A1D-E475-4CAF-B8E9-1235BC8C4890}" type="pres">
      <dgm:prSet presAssocID="{774FED76-7F6F-43CD-85EF-36A6F65B978F}" presName="horzSpace2" presStyleCnt="0"/>
      <dgm:spPr/>
    </dgm:pt>
    <dgm:pt modelId="{92EC4665-5E43-4F84-A20A-17BAEF856DA5}" type="pres">
      <dgm:prSet presAssocID="{774FED76-7F6F-43CD-85EF-36A6F65B978F}" presName="tx2" presStyleLbl="revTx" presStyleIdx="8" presStyleCnt="25"/>
      <dgm:spPr/>
      <dgm:t>
        <a:bodyPr/>
        <a:lstStyle/>
        <a:p>
          <a:endParaRPr lang="ru-RU"/>
        </a:p>
      </dgm:t>
    </dgm:pt>
    <dgm:pt modelId="{11B4C951-F12E-445B-B354-5E15D97EF13A}" type="pres">
      <dgm:prSet presAssocID="{774FED76-7F6F-43CD-85EF-36A6F65B978F}" presName="vert2" presStyleCnt="0"/>
      <dgm:spPr/>
    </dgm:pt>
    <dgm:pt modelId="{312AD1C3-517F-4B86-8622-7D9BB8D64808}" type="pres">
      <dgm:prSet presAssocID="{774FED76-7F6F-43CD-85EF-36A6F65B978F}" presName="thinLine2b" presStyleLbl="callout" presStyleIdx="5" presStyleCnt="18"/>
      <dgm:spPr/>
    </dgm:pt>
    <dgm:pt modelId="{9E4B71AE-6B18-4A84-9186-D4EB20D98173}" type="pres">
      <dgm:prSet presAssocID="{774FED76-7F6F-43CD-85EF-36A6F65B978F}" presName="vertSpace2b" presStyleCnt="0"/>
      <dgm:spPr/>
    </dgm:pt>
    <dgm:pt modelId="{06C15AFB-4D86-4704-ADF0-CDAB8D690F46}" type="pres">
      <dgm:prSet presAssocID="{FE0BCF35-A65C-4AAE-A356-F8B3C7B9CDD0}" presName="horz2" presStyleCnt="0"/>
      <dgm:spPr/>
    </dgm:pt>
    <dgm:pt modelId="{E542BED6-DCC9-487C-A96C-98FD5CFC082E}" type="pres">
      <dgm:prSet presAssocID="{FE0BCF35-A65C-4AAE-A356-F8B3C7B9CDD0}" presName="horzSpace2" presStyleCnt="0"/>
      <dgm:spPr/>
    </dgm:pt>
    <dgm:pt modelId="{40003578-B7C6-4F01-86BC-7FB7CB0EE00D}" type="pres">
      <dgm:prSet presAssocID="{FE0BCF35-A65C-4AAE-A356-F8B3C7B9CDD0}" presName="tx2" presStyleLbl="revTx" presStyleIdx="9" presStyleCnt="25"/>
      <dgm:spPr/>
      <dgm:t>
        <a:bodyPr/>
        <a:lstStyle/>
        <a:p>
          <a:endParaRPr lang="ru-RU"/>
        </a:p>
      </dgm:t>
    </dgm:pt>
    <dgm:pt modelId="{3D42CDAF-6843-4AC4-801F-BA67CE3BFBF9}" type="pres">
      <dgm:prSet presAssocID="{FE0BCF35-A65C-4AAE-A356-F8B3C7B9CDD0}" presName="vert2" presStyleCnt="0"/>
      <dgm:spPr/>
    </dgm:pt>
    <dgm:pt modelId="{32E2901F-77BD-4CE0-BA60-6242D92B7923}" type="pres">
      <dgm:prSet presAssocID="{FE0BCF35-A65C-4AAE-A356-F8B3C7B9CDD0}" presName="thinLine2b" presStyleLbl="callout" presStyleIdx="6" presStyleCnt="18"/>
      <dgm:spPr/>
    </dgm:pt>
    <dgm:pt modelId="{B9219221-87D6-40DF-938D-CF0D52E12673}" type="pres">
      <dgm:prSet presAssocID="{FE0BCF35-A65C-4AAE-A356-F8B3C7B9CDD0}" presName="vertSpace2b" presStyleCnt="0"/>
      <dgm:spPr/>
    </dgm:pt>
    <dgm:pt modelId="{81C5BB5C-2DE2-4594-AC2C-A72FE82B098C}" type="pres">
      <dgm:prSet presAssocID="{94AF4C61-8795-49BC-A0A4-2AB7850830DA}" presName="horz2" presStyleCnt="0"/>
      <dgm:spPr/>
    </dgm:pt>
    <dgm:pt modelId="{95AEE612-6466-449F-B5AD-B798436DB345}" type="pres">
      <dgm:prSet presAssocID="{94AF4C61-8795-49BC-A0A4-2AB7850830DA}" presName="horzSpace2" presStyleCnt="0"/>
      <dgm:spPr/>
    </dgm:pt>
    <dgm:pt modelId="{BBC92D97-505C-40FE-B7C6-E8A5F9D8F8AE}" type="pres">
      <dgm:prSet presAssocID="{94AF4C61-8795-49BC-A0A4-2AB7850830DA}" presName="tx2" presStyleLbl="revTx" presStyleIdx="10" presStyleCnt="25"/>
      <dgm:spPr/>
      <dgm:t>
        <a:bodyPr/>
        <a:lstStyle/>
        <a:p>
          <a:endParaRPr lang="ru-RU"/>
        </a:p>
      </dgm:t>
    </dgm:pt>
    <dgm:pt modelId="{79CE3393-D2E0-434C-9298-48896AE7A4E1}" type="pres">
      <dgm:prSet presAssocID="{94AF4C61-8795-49BC-A0A4-2AB7850830DA}" presName="vert2" presStyleCnt="0"/>
      <dgm:spPr/>
    </dgm:pt>
    <dgm:pt modelId="{8DF93B88-97E3-4148-9356-305C33BE4B40}" type="pres">
      <dgm:prSet presAssocID="{94AF4C61-8795-49BC-A0A4-2AB7850830DA}" presName="thinLine2b" presStyleLbl="callout" presStyleIdx="7" presStyleCnt="18"/>
      <dgm:spPr/>
    </dgm:pt>
    <dgm:pt modelId="{5F2903E7-5CFC-4684-B8E2-A601E81E1CAC}" type="pres">
      <dgm:prSet presAssocID="{94AF4C61-8795-49BC-A0A4-2AB7850830DA}" presName="vertSpace2b" presStyleCnt="0"/>
      <dgm:spPr/>
    </dgm:pt>
    <dgm:pt modelId="{DD7F9AB8-025B-430A-977D-4E14D2F7E8BD}" type="pres">
      <dgm:prSet presAssocID="{F5FF4617-7EA2-4CFF-8CB4-935A9E6AA54F}" presName="thickLine" presStyleLbl="alignNode1" presStyleIdx="3" presStyleCnt="7"/>
      <dgm:spPr/>
    </dgm:pt>
    <dgm:pt modelId="{8C396A8D-00A7-4A14-A715-A0C56EF63B46}" type="pres">
      <dgm:prSet presAssocID="{F5FF4617-7EA2-4CFF-8CB4-935A9E6AA54F}" presName="horz1" presStyleCnt="0"/>
      <dgm:spPr/>
    </dgm:pt>
    <dgm:pt modelId="{B278A212-DB82-4076-8274-1CB9F06668F8}" type="pres">
      <dgm:prSet presAssocID="{F5FF4617-7EA2-4CFF-8CB4-935A9E6AA54F}" presName="tx1" presStyleLbl="revTx" presStyleIdx="11" presStyleCnt="25" custScaleX="253060" custScaleY="74761"/>
      <dgm:spPr/>
      <dgm:t>
        <a:bodyPr/>
        <a:lstStyle/>
        <a:p>
          <a:endParaRPr lang="ru-RU"/>
        </a:p>
      </dgm:t>
    </dgm:pt>
    <dgm:pt modelId="{A04B3638-CAC4-4C68-87DD-ADC5098DB93F}" type="pres">
      <dgm:prSet presAssocID="{F5FF4617-7EA2-4CFF-8CB4-935A9E6AA54F}" presName="vert1" presStyleCnt="0"/>
      <dgm:spPr/>
    </dgm:pt>
    <dgm:pt modelId="{6A63345D-8753-41B3-A7C8-BAEAAB3583D3}" type="pres">
      <dgm:prSet presAssocID="{C93DA865-D1FB-4E52-98C8-F7BB75E5444E}" presName="vertSpace2a" presStyleCnt="0"/>
      <dgm:spPr/>
    </dgm:pt>
    <dgm:pt modelId="{1DE4FAE5-F583-46C4-8C86-05D35F15EEB5}" type="pres">
      <dgm:prSet presAssocID="{C93DA865-D1FB-4E52-98C8-F7BB75E5444E}" presName="horz2" presStyleCnt="0"/>
      <dgm:spPr/>
    </dgm:pt>
    <dgm:pt modelId="{8E5AB447-532E-4A1C-BA44-873042E6B934}" type="pres">
      <dgm:prSet presAssocID="{C93DA865-D1FB-4E52-98C8-F7BB75E5444E}" presName="horzSpace2" presStyleCnt="0"/>
      <dgm:spPr/>
    </dgm:pt>
    <dgm:pt modelId="{48518231-1AF9-479B-A56B-60C4081269A5}" type="pres">
      <dgm:prSet presAssocID="{C93DA865-D1FB-4E52-98C8-F7BB75E5444E}" presName="tx2" presStyleLbl="revTx" presStyleIdx="12" presStyleCnt="25" custScaleY="58822"/>
      <dgm:spPr/>
      <dgm:t>
        <a:bodyPr/>
        <a:lstStyle/>
        <a:p>
          <a:endParaRPr lang="ru-RU"/>
        </a:p>
      </dgm:t>
    </dgm:pt>
    <dgm:pt modelId="{8ABEB2B8-5C16-4CEF-8324-921795FBEEF1}" type="pres">
      <dgm:prSet presAssocID="{C93DA865-D1FB-4E52-98C8-F7BB75E5444E}" presName="vert2" presStyleCnt="0"/>
      <dgm:spPr/>
    </dgm:pt>
    <dgm:pt modelId="{BB89EDF9-7E15-4D72-9401-D0A33B24778A}" type="pres">
      <dgm:prSet presAssocID="{C93DA865-D1FB-4E52-98C8-F7BB75E5444E}" presName="thinLine2b" presStyleLbl="callout" presStyleIdx="8" presStyleCnt="18"/>
      <dgm:spPr/>
    </dgm:pt>
    <dgm:pt modelId="{E1DC329F-AD3D-41B1-B878-1FE14EC667A3}" type="pres">
      <dgm:prSet presAssocID="{C93DA865-D1FB-4E52-98C8-F7BB75E5444E}" presName="vertSpace2b" presStyleCnt="0"/>
      <dgm:spPr/>
    </dgm:pt>
    <dgm:pt modelId="{832B02D4-CEA4-450D-9EDF-A0F185A52BDB}" type="pres">
      <dgm:prSet presAssocID="{F0927C65-9921-415E-BBD1-B4C9F28EBBFB}" presName="horz2" presStyleCnt="0"/>
      <dgm:spPr/>
    </dgm:pt>
    <dgm:pt modelId="{59D9135A-8388-4773-B1E0-BD95C81DEDB3}" type="pres">
      <dgm:prSet presAssocID="{F0927C65-9921-415E-BBD1-B4C9F28EBBFB}" presName="horzSpace2" presStyleCnt="0"/>
      <dgm:spPr/>
    </dgm:pt>
    <dgm:pt modelId="{FED8C442-F156-44E7-B78A-3AD590B6C48F}" type="pres">
      <dgm:prSet presAssocID="{F0927C65-9921-415E-BBD1-B4C9F28EBBFB}" presName="tx2" presStyleLbl="revTx" presStyleIdx="13" presStyleCnt="25" custScaleY="74958"/>
      <dgm:spPr/>
      <dgm:t>
        <a:bodyPr/>
        <a:lstStyle/>
        <a:p>
          <a:endParaRPr lang="ru-RU"/>
        </a:p>
      </dgm:t>
    </dgm:pt>
    <dgm:pt modelId="{12FC91C9-E190-472E-87BD-DA661BD8328F}" type="pres">
      <dgm:prSet presAssocID="{F0927C65-9921-415E-BBD1-B4C9F28EBBFB}" presName="vert2" presStyleCnt="0"/>
      <dgm:spPr/>
    </dgm:pt>
    <dgm:pt modelId="{08B7B128-F298-408E-83D1-70FB8DB171A9}" type="pres">
      <dgm:prSet presAssocID="{F0927C65-9921-415E-BBD1-B4C9F28EBBFB}" presName="thinLine2b" presStyleLbl="callout" presStyleIdx="9" presStyleCnt="18"/>
      <dgm:spPr/>
    </dgm:pt>
    <dgm:pt modelId="{CA18CCF3-BB8F-41F4-A14B-4A8398668E62}" type="pres">
      <dgm:prSet presAssocID="{F0927C65-9921-415E-BBD1-B4C9F28EBBFB}" presName="vertSpace2b" presStyleCnt="0"/>
      <dgm:spPr/>
    </dgm:pt>
    <dgm:pt modelId="{92C7FAC5-F8B5-4746-8BE6-CFC6D93A1082}" type="pres">
      <dgm:prSet presAssocID="{B486ED8D-58D9-41DC-BCEE-9923CFF744F8}" presName="thickLine" presStyleLbl="alignNode1" presStyleIdx="4" presStyleCnt="7"/>
      <dgm:spPr/>
    </dgm:pt>
    <dgm:pt modelId="{C028223C-5F6E-4F7F-A02A-D5F04DA3E55B}" type="pres">
      <dgm:prSet presAssocID="{B486ED8D-58D9-41DC-BCEE-9923CFF744F8}" presName="horz1" presStyleCnt="0"/>
      <dgm:spPr/>
    </dgm:pt>
    <dgm:pt modelId="{6276492B-004D-4799-90EC-144E74B5A53D}" type="pres">
      <dgm:prSet presAssocID="{B486ED8D-58D9-41DC-BCEE-9923CFF744F8}" presName="tx1" presStyleLbl="revTx" presStyleIdx="14" presStyleCnt="25" custScaleX="248195"/>
      <dgm:spPr/>
      <dgm:t>
        <a:bodyPr/>
        <a:lstStyle/>
        <a:p>
          <a:endParaRPr lang="ru-RU"/>
        </a:p>
      </dgm:t>
    </dgm:pt>
    <dgm:pt modelId="{EAA78404-AB88-48D8-BE69-CD6FDCBC86E1}" type="pres">
      <dgm:prSet presAssocID="{B486ED8D-58D9-41DC-BCEE-9923CFF744F8}" presName="vert1" presStyleCnt="0"/>
      <dgm:spPr/>
    </dgm:pt>
    <dgm:pt modelId="{F4B1EB3E-B6DF-445F-965F-4265463F03F2}" type="pres">
      <dgm:prSet presAssocID="{407D6964-6343-49D9-80FD-3BB8650764B7}" presName="vertSpace2a" presStyleCnt="0"/>
      <dgm:spPr/>
    </dgm:pt>
    <dgm:pt modelId="{9FE397AF-F940-4108-A113-6373CB1C472B}" type="pres">
      <dgm:prSet presAssocID="{407D6964-6343-49D9-80FD-3BB8650764B7}" presName="horz2" presStyleCnt="0"/>
      <dgm:spPr/>
    </dgm:pt>
    <dgm:pt modelId="{78BA2F65-892E-4D25-AEBE-F5819E7BA900}" type="pres">
      <dgm:prSet presAssocID="{407D6964-6343-49D9-80FD-3BB8650764B7}" presName="horzSpace2" presStyleCnt="0"/>
      <dgm:spPr/>
    </dgm:pt>
    <dgm:pt modelId="{FE5FE6C4-08C4-4E85-8930-DC57E38DEF40}" type="pres">
      <dgm:prSet presAssocID="{407D6964-6343-49D9-80FD-3BB8650764B7}" presName="tx2" presStyleLbl="revTx" presStyleIdx="15" presStyleCnt="25"/>
      <dgm:spPr/>
      <dgm:t>
        <a:bodyPr/>
        <a:lstStyle/>
        <a:p>
          <a:endParaRPr lang="ru-RU"/>
        </a:p>
      </dgm:t>
    </dgm:pt>
    <dgm:pt modelId="{87E0DE42-23C5-4E3B-B9FE-BC3F1D20D8EE}" type="pres">
      <dgm:prSet presAssocID="{407D6964-6343-49D9-80FD-3BB8650764B7}" presName="vert2" presStyleCnt="0"/>
      <dgm:spPr/>
    </dgm:pt>
    <dgm:pt modelId="{F4E0BFBC-00EF-42E3-9075-3CE0DEB88EDB}" type="pres">
      <dgm:prSet presAssocID="{407D6964-6343-49D9-80FD-3BB8650764B7}" presName="thinLine2b" presStyleLbl="callout" presStyleIdx="10" presStyleCnt="18"/>
      <dgm:spPr/>
    </dgm:pt>
    <dgm:pt modelId="{D294FD18-DA82-4F4D-A63D-4A651FDF9C81}" type="pres">
      <dgm:prSet presAssocID="{407D6964-6343-49D9-80FD-3BB8650764B7}" presName="vertSpace2b" presStyleCnt="0"/>
      <dgm:spPr/>
    </dgm:pt>
    <dgm:pt modelId="{E2C65782-86A4-4974-BB9C-26510F98C4B1}" type="pres">
      <dgm:prSet presAssocID="{1F6504CC-9BB9-4CAE-A1DA-092BB4BCCB53}" presName="horz2" presStyleCnt="0"/>
      <dgm:spPr/>
    </dgm:pt>
    <dgm:pt modelId="{BFC7F1C8-EF66-497B-9F7E-F8404C4D72E2}" type="pres">
      <dgm:prSet presAssocID="{1F6504CC-9BB9-4CAE-A1DA-092BB4BCCB53}" presName="horzSpace2" presStyleCnt="0"/>
      <dgm:spPr/>
    </dgm:pt>
    <dgm:pt modelId="{086BB146-E3F0-42DA-9715-35A883F7F3B6}" type="pres">
      <dgm:prSet presAssocID="{1F6504CC-9BB9-4CAE-A1DA-092BB4BCCB53}" presName="tx2" presStyleLbl="revTx" presStyleIdx="16" presStyleCnt="25"/>
      <dgm:spPr/>
      <dgm:t>
        <a:bodyPr/>
        <a:lstStyle/>
        <a:p>
          <a:endParaRPr lang="ru-RU"/>
        </a:p>
      </dgm:t>
    </dgm:pt>
    <dgm:pt modelId="{9D2B27F9-4227-47AB-9BFD-B76FCE3478A9}" type="pres">
      <dgm:prSet presAssocID="{1F6504CC-9BB9-4CAE-A1DA-092BB4BCCB53}" presName="vert2" presStyleCnt="0"/>
      <dgm:spPr/>
    </dgm:pt>
    <dgm:pt modelId="{58F55A1F-3A7A-404F-9150-DF875C147D62}" type="pres">
      <dgm:prSet presAssocID="{1F6504CC-9BB9-4CAE-A1DA-092BB4BCCB53}" presName="thinLine2b" presStyleLbl="callout" presStyleIdx="11" presStyleCnt="18"/>
      <dgm:spPr/>
    </dgm:pt>
    <dgm:pt modelId="{534F8A31-3EA3-4CF6-8F43-046CC0EAFC44}" type="pres">
      <dgm:prSet presAssocID="{1F6504CC-9BB9-4CAE-A1DA-092BB4BCCB53}" presName="vertSpace2b" presStyleCnt="0"/>
      <dgm:spPr/>
    </dgm:pt>
    <dgm:pt modelId="{FB5DE84A-07D1-4969-AE42-727E4B769E8D}" type="pres">
      <dgm:prSet presAssocID="{7794964E-9641-484E-81E9-CEE0E43548CB}" presName="horz2" presStyleCnt="0"/>
      <dgm:spPr/>
    </dgm:pt>
    <dgm:pt modelId="{84F2FF1A-75B6-488D-91DD-A68A44A1EA1A}" type="pres">
      <dgm:prSet presAssocID="{7794964E-9641-484E-81E9-CEE0E43548CB}" presName="horzSpace2" presStyleCnt="0"/>
      <dgm:spPr/>
    </dgm:pt>
    <dgm:pt modelId="{09CB637C-0EA1-4B88-9F15-FF9B4C7B9675}" type="pres">
      <dgm:prSet presAssocID="{7794964E-9641-484E-81E9-CEE0E43548CB}" presName="tx2" presStyleLbl="revTx" presStyleIdx="17" presStyleCnt="25"/>
      <dgm:spPr/>
      <dgm:t>
        <a:bodyPr/>
        <a:lstStyle/>
        <a:p>
          <a:endParaRPr lang="ru-RU"/>
        </a:p>
      </dgm:t>
    </dgm:pt>
    <dgm:pt modelId="{58743AE9-9987-429A-86A0-E5E629C8EC50}" type="pres">
      <dgm:prSet presAssocID="{7794964E-9641-484E-81E9-CEE0E43548CB}" presName="vert2" presStyleCnt="0"/>
      <dgm:spPr/>
    </dgm:pt>
    <dgm:pt modelId="{6DF57D02-53E8-4271-ADBB-CE1AE5D5D683}" type="pres">
      <dgm:prSet presAssocID="{7794964E-9641-484E-81E9-CEE0E43548CB}" presName="thinLine2b" presStyleLbl="callout" presStyleIdx="12" presStyleCnt="18"/>
      <dgm:spPr/>
    </dgm:pt>
    <dgm:pt modelId="{A2243E00-DCAE-4EA0-BF44-987FB616AB58}" type="pres">
      <dgm:prSet presAssocID="{7794964E-9641-484E-81E9-CEE0E43548CB}" presName="vertSpace2b" presStyleCnt="0"/>
      <dgm:spPr/>
    </dgm:pt>
    <dgm:pt modelId="{35739917-300D-4828-ADC6-2D83A52B3FFF}" type="pres">
      <dgm:prSet presAssocID="{D09B600E-5406-43B8-A1CE-2F3B10C112D0}" presName="thickLine" presStyleLbl="alignNode1" presStyleIdx="5" presStyleCnt="7"/>
      <dgm:spPr/>
    </dgm:pt>
    <dgm:pt modelId="{FAEAECF6-AAD2-42B5-AAEF-7ADA243FA3DC}" type="pres">
      <dgm:prSet presAssocID="{D09B600E-5406-43B8-A1CE-2F3B10C112D0}" presName="horz1" presStyleCnt="0"/>
      <dgm:spPr/>
    </dgm:pt>
    <dgm:pt modelId="{58F256EE-A547-4220-BFDF-C6EE8F78BFF2}" type="pres">
      <dgm:prSet presAssocID="{D09B600E-5406-43B8-A1CE-2F3B10C112D0}" presName="tx1" presStyleLbl="revTx" presStyleIdx="18" presStyleCnt="25" custScaleX="252205"/>
      <dgm:spPr/>
      <dgm:t>
        <a:bodyPr/>
        <a:lstStyle/>
        <a:p>
          <a:endParaRPr lang="ru-RU"/>
        </a:p>
      </dgm:t>
    </dgm:pt>
    <dgm:pt modelId="{B31E6982-5333-4740-9A0B-B29753A81972}" type="pres">
      <dgm:prSet presAssocID="{D09B600E-5406-43B8-A1CE-2F3B10C112D0}" presName="vert1" presStyleCnt="0"/>
      <dgm:spPr/>
    </dgm:pt>
    <dgm:pt modelId="{3E6B290D-BD15-40B5-9FDA-6A1C47809F26}" type="pres">
      <dgm:prSet presAssocID="{43489607-F93C-4C6D-B194-36E51EFFE278}" presName="vertSpace2a" presStyleCnt="0"/>
      <dgm:spPr/>
    </dgm:pt>
    <dgm:pt modelId="{13548311-E926-476B-A5CE-A3BC5727BD5C}" type="pres">
      <dgm:prSet presAssocID="{43489607-F93C-4C6D-B194-36E51EFFE278}" presName="horz2" presStyleCnt="0"/>
      <dgm:spPr/>
    </dgm:pt>
    <dgm:pt modelId="{AE2CB571-1BF6-4100-B071-86D34220080F}" type="pres">
      <dgm:prSet presAssocID="{43489607-F93C-4C6D-B194-36E51EFFE278}" presName="horzSpace2" presStyleCnt="0"/>
      <dgm:spPr/>
    </dgm:pt>
    <dgm:pt modelId="{6F1BDA03-39D1-436C-A9FA-6388EB77274B}" type="pres">
      <dgm:prSet presAssocID="{43489607-F93C-4C6D-B194-36E51EFFE278}" presName="tx2" presStyleLbl="revTx" presStyleIdx="19" presStyleCnt="25"/>
      <dgm:spPr/>
      <dgm:t>
        <a:bodyPr/>
        <a:lstStyle/>
        <a:p>
          <a:endParaRPr lang="ru-RU"/>
        </a:p>
      </dgm:t>
    </dgm:pt>
    <dgm:pt modelId="{011573EB-207C-4D30-B7B3-BD5CB125B216}" type="pres">
      <dgm:prSet presAssocID="{43489607-F93C-4C6D-B194-36E51EFFE278}" presName="vert2" presStyleCnt="0"/>
      <dgm:spPr/>
    </dgm:pt>
    <dgm:pt modelId="{ED5BF78A-A22F-4B3E-AE54-40693B6D10A7}" type="pres">
      <dgm:prSet presAssocID="{43489607-F93C-4C6D-B194-36E51EFFE278}" presName="thinLine2b" presStyleLbl="callout" presStyleIdx="13" presStyleCnt="18"/>
      <dgm:spPr/>
    </dgm:pt>
    <dgm:pt modelId="{9310A584-ACDE-4FFC-BC20-EDD2B85FCBAC}" type="pres">
      <dgm:prSet presAssocID="{43489607-F93C-4C6D-B194-36E51EFFE278}" presName="vertSpace2b" presStyleCnt="0"/>
      <dgm:spPr/>
    </dgm:pt>
    <dgm:pt modelId="{C6B092D9-DB08-47BB-90F3-9A92E18AEF27}" type="pres">
      <dgm:prSet presAssocID="{E67F96D1-2FDF-4E9A-A6C6-F6657C8B3838}" presName="horz2" presStyleCnt="0"/>
      <dgm:spPr/>
    </dgm:pt>
    <dgm:pt modelId="{1B41105E-8C83-496E-96F3-1E4DE222E5FB}" type="pres">
      <dgm:prSet presAssocID="{E67F96D1-2FDF-4E9A-A6C6-F6657C8B3838}" presName="horzSpace2" presStyleCnt="0"/>
      <dgm:spPr/>
    </dgm:pt>
    <dgm:pt modelId="{31B87171-6E2D-442C-9C66-7500AF8F0552}" type="pres">
      <dgm:prSet presAssocID="{E67F96D1-2FDF-4E9A-A6C6-F6657C8B3838}" presName="tx2" presStyleLbl="revTx" presStyleIdx="20" presStyleCnt="25"/>
      <dgm:spPr/>
      <dgm:t>
        <a:bodyPr/>
        <a:lstStyle/>
        <a:p>
          <a:endParaRPr lang="ru-RU"/>
        </a:p>
      </dgm:t>
    </dgm:pt>
    <dgm:pt modelId="{1A4C26E2-2535-4FA5-814F-2C3B1176EB2D}" type="pres">
      <dgm:prSet presAssocID="{E67F96D1-2FDF-4E9A-A6C6-F6657C8B3838}" presName="vert2" presStyleCnt="0"/>
      <dgm:spPr/>
    </dgm:pt>
    <dgm:pt modelId="{BE2F2051-8A91-452E-8A0C-F1F7B8CEFEE8}" type="pres">
      <dgm:prSet presAssocID="{E67F96D1-2FDF-4E9A-A6C6-F6657C8B3838}" presName="thinLine2b" presStyleLbl="callout" presStyleIdx="14" presStyleCnt="18"/>
      <dgm:spPr/>
    </dgm:pt>
    <dgm:pt modelId="{73FAFD7C-9EB7-46E3-8A47-67A94D606A5A}" type="pres">
      <dgm:prSet presAssocID="{E67F96D1-2FDF-4E9A-A6C6-F6657C8B3838}" presName="vertSpace2b" presStyleCnt="0"/>
      <dgm:spPr/>
    </dgm:pt>
    <dgm:pt modelId="{BE10DB44-8014-45BA-A421-575CD7B3D3EC}" type="pres">
      <dgm:prSet presAssocID="{756BCED1-84B1-4AFD-A740-9F269EC28394}" presName="horz2" presStyleCnt="0"/>
      <dgm:spPr/>
    </dgm:pt>
    <dgm:pt modelId="{D093C975-7391-40DA-90B9-E9FAD1D7566A}" type="pres">
      <dgm:prSet presAssocID="{756BCED1-84B1-4AFD-A740-9F269EC28394}" presName="horzSpace2" presStyleCnt="0"/>
      <dgm:spPr/>
    </dgm:pt>
    <dgm:pt modelId="{18074CD4-35C2-40CD-88D3-194449B3EDC7}" type="pres">
      <dgm:prSet presAssocID="{756BCED1-84B1-4AFD-A740-9F269EC28394}" presName="tx2" presStyleLbl="revTx" presStyleIdx="21" presStyleCnt="25"/>
      <dgm:spPr/>
      <dgm:t>
        <a:bodyPr/>
        <a:lstStyle/>
        <a:p>
          <a:endParaRPr lang="ru-RU"/>
        </a:p>
      </dgm:t>
    </dgm:pt>
    <dgm:pt modelId="{E8A5A89A-446A-4D99-8BD4-410EBD32CEC4}" type="pres">
      <dgm:prSet presAssocID="{756BCED1-84B1-4AFD-A740-9F269EC28394}" presName="vert2" presStyleCnt="0"/>
      <dgm:spPr/>
    </dgm:pt>
    <dgm:pt modelId="{9D27BEAF-DDE2-4D47-AD07-1DCACB199732}" type="pres">
      <dgm:prSet presAssocID="{756BCED1-84B1-4AFD-A740-9F269EC28394}" presName="thinLine2b" presStyleLbl="callout" presStyleIdx="15" presStyleCnt="18"/>
      <dgm:spPr/>
    </dgm:pt>
    <dgm:pt modelId="{DA5C0025-C172-4FC5-A02B-5753070814B9}" type="pres">
      <dgm:prSet presAssocID="{756BCED1-84B1-4AFD-A740-9F269EC28394}" presName="vertSpace2b" presStyleCnt="0"/>
      <dgm:spPr/>
    </dgm:pt>
    <dgm:pt modelId="{370A3170-0DE3-4D72-99AF-38A96606DFCA}" type="pres">
      <dgm:prSet presAssocID="{B521A7EB-0505-4DD7-ACE1-49E926272592}" presName="thickLine" presStyleLbl="alignNode1" presStyleIdx="6" presStyleCnt="7"/>
      <dgm:spPr/>
    </dgm:pt>
    <dgm:pt modelId="{1FA93A28-6752-4881-966F-E15FF5E7BD63}" type="pres">
      <dgm:prSet presAssocID="{B521A7EB-0505-4DD7-ACE1-49E926272592}" presName="horz1" presStyleCnt="0"/>
      <dgm:spPr/>
    </dgm:pt>
    <dgm:pt modelId="{B2C77812-2457-4349-873F-6E7A3D1903D7}" type="pres">
      <dgm:prSet presAssocID="{B521A7EB-0505-4DD7-ACE1-49E926272592}" presName="tx1" presStyleLbl="revTx" presStyleIdx="22" presStyleCnt="25" custScaleX="247235"/>
      <dgm:spPr/>
      <dgm:t>
        <a:bodyPr/>
        <a:lstStyle/>
        <a:p>
          <a:endParaRPr lang="ru-RU"/>
        </a:p>
      </dgm:t>
    </dgm:pt>
    <dgm:pt modelId="{C72BCF40-B87D-4741-BC69-757210FD131F}" type="pres">
      <dgm:prSet presAssocID="{B521A7EB-0505-4DD7-ACE1-49E926272592}" presName="vert1" presStyleCnt="0"/>
      <dgm:spPr/>
    </dgm:pt>
    <dgm:pt modelId="{1B57A029-64A8-45E2-8DAF-6ECB9FB874F3}" type="pres">
      <dgm:prSet presAssocID="{2E227632-6949-4DF0-A261-9A1BAC6FAA43}" presName="vertSpace2a" presStyleCnt="0"/>
      <dgm:spPr/>
    </dgm:pt>
    <dgm:pt modelId="{C25B236E-7830-43A4-9F0F-32EA2AF285FB}" type="pres">
      <dgm:prSet presAssocID="{2E227632-6949-4DF0-A261-9A1BAC6FAA43}" presName="horz2" presStyleCnt="0"/>
      <dgm:spPr/>
    </dgm:pt>
    <dgm:pt modelId="{AFC5B132-4283-4B16-90D4-805A18FE4AC0}" type="pres">
      <dgm:prSet presAssocID="{2E227632-6949-4DF0-A261-9A1BAC6FAA43}" presName="horzSpace2" presStyleCnt="0"/>
      <dgm:spPr/>
    </dgm:pt>
    <dgm:pt modelId="{8BD19494-AB3A-46DC-BD1F-C7F46943BF61}" type="pres">
      <dgm:prSet presAssocID="{2E227632-6949-4DF0-A261-9A1BAC6FAA43}" presName="tx2" presStyleLbl="revTx" presStyleIdx="23" presStyleCnt="25"/>
      <dgm:spPr/>
      <dgm:t>
        <a:bodyPr/>
        <a:lstStyle/>
        <a:p>
          <a:endParaRPr lang="ru-RU"/>
        </a:p>
      </dgm:t>
    </dgm:pt>
    <dgm:pt modelId="{96206E58-5C82-4758-9E31-E2F3358DC611}" type="pres">
      <dgm:prSet presAssocID="{2E227632-6949-4DF0-A261-9A1BAC6FAA43}" presName="vert2" presStyleCnt="0"/>
      <dgm:spPr/>
    </dgm:pt>
    <dgm:pt modelId="{64EFB613-0B36-4D9B-80D8-25057FB95FE8}" type="pres">
      <dgm:prSet presAssocID="{2E227632-6949-4DF0-A261-9A1BAC6FAA43}" presName="thinLine2b" presStyleLbl="callout" presStyleIdx="16" presStyleCnt="18"/>
      <dgm:spPr/>
    </dgm:pt>
    <dgm:pt modelId="{4F78515C-4390-4AD1-9D9F-F8343BD80BC3}" type="pres">
      <dgm:prSet presAssocID="{2E227632-6949-4DF0-A261-9A1BAC6FAA43}" presName="vertSpace2b" presStyleCnt="0"/>
      <dgm:spPr/>
    </dgm:pt>
    <dgm:pt modelId="{020D0355-4959-4EFD-AD1B-4DCF552B86C1}" type="pres">
      <dgm:prSet presAssocID="{19CDF914-0FF0-4077-B731-CA62B81D7000}" presName="horz2" presStyleCnt="0"/>
      <dgm:spPr/>
    </dgm:pt>
    <dgm:pt modelId="{4FCBEE87-4CE9-464A-A3B1-F0EECF213EB2}" type="pres">
      <dgm:prSet presAssocID="{19CDF914-0FF0-4077-B731-CA62B81D7000}" presName="horzSpace2" presStyleCnt="0"/>
      <dgm:spPr/>
    </dgm:pt>
    <dgm:pt modelId="{A1EDACDC-D792-4FC2-8F14-283E0836E9EA}" type="pres">
      <dgm:prSet presAssocID="{19CDF914-0FF0-4077-B731-CA62B81D7000}" presName="tx2" presStyleLbl="revTx" presStyleIdx="24" presStyleCnt="25"/>
      <dgm:spPr/>
      <dgm:t>
        <a:bodyPr/>
        <a:lstStyle/>
        <a:p>
          <a:endParaRPr lang="ru-RU"/>
        </a:p>
      </dgm:t>
    </dgm:pt>
    <dgm:pt modelId="{FD67DE57-1FEF-4BE6-B5C5-DD689379680C}" type="pres">
      <dgm:prSet presAssocID="{19CDF914-0FF0-4077-B731-CA62B81D7000}" presName="vert2" presStyleCnt="0"/>
      <dgm:spPr/>
    </dgm:pt>
    <dgm:pt modelId="{ACE43428-C437-4A49-B214-BE6C7AC84030}" type="pres">
      <dgm:prSet presAssocID="{19CDF914-0FF0-4077-B731-CA62B81D7000}" presName="thinLine2b" presStyleLbl="callout" presStyleIdx="17" presStyleCnt="18"/>
      <dgm:spPr/>
    </dgm:pt>
    <dgm:pt modelId="{A7600779-E4DE-4721-9F78-2D36A4B5D93E}" type="pres">
      <dgm:prSet presAssocID="{19CDF914-0FF0-4077-B731-CA62B81D7000}" presName="vertSpace2b" presStyleCnt="0"/>
      <dgm:spPr/>
    </dgm:pt>
  </dgm:ptLst>
  <dgm:cxnLst>
    <dgm:cxn modelId="{FA1F80BE-FC4A-4DD0-AEAC-514AFA64DF3E}" type="presOf" srcId="{774FED76-7F6F-43CD-85EF-36A6F65B978F}" destId="{92EC4665-5E43-4F84-A20A-17BAEF856DA5}" srcOrd="0" destOrd="0" presId="urn:microsoft.com/office/officeart/2008/layout/LinedList"/>
    <dgm:cxn modelId="{D985A5DA-A46E-4EC7-9379-DB30F59EEE83}" type="presOf" srcId="{2E227632-6949-4DF0-A261-9A1BAC6FAA43}" destId="{8BD19494-AB3A-46DC-BD1F-C7F46943BF61}" srcOrd="0" destOrd="0" presId="urn:microsoft.com/office/officeart/2008/layout/LinedList"/>
    <dgm:cxn modelId="{B161215A-33A5-477B-B5BC-B81D2179CCA6}" type="presOf" srcId="{B521A7EB-0505-4DD7-ACE1-49E926272592}" destId="{B2C77812-2457-4349-873F-6E7A3D1903D7}" srcOrd="0" destOrd="0" presId="urn:microsoft.com/office/officeart/2008/layout/LinedList"/>
    <dgm:cxn modelId="{9D7CBA42-3362-4154-AC97-7D87DC6C245D}" srcId="{3B0F0804-C442-48D5-BF23-320F8B32E344}" destId="{D09B600E-5406-43B8-A1CE-2F3B10C112D0}" srcOrd="5" destOrd="0" parTransId="{59A3BE95-27F9-4E83-8378-EF997AAA09A1}" sibTransId="{94683752-B1C6-4E44-98AA-A3C6FE7317A7}"/>
    <dgm:cxn modelId="{092DD037-868F-4EA1-B135-CE0823A62337}" type="presOf" srcId="{F5FF4617-7EA2-4CFF-8CB4-935A9E6AA54F}" destId="{B278A212-DB82-4076-8274-1CB9F06668F8}" srcOrd="0" destOrd="0" presId="urn:microsoft.com/office/officeart/2008/layout/LinedList"/>
    <dgm:cxn modelId="{2AFB38A8-920F-4438-B74F-C9AEBA3503A9}" srcId="{3B0F0804-C442-48D5-BF23-320F8B32E344}" destId="{B486ED8D-58D9-41DC-BCEE-9923CFF744F8}" srcOrd="4" destOrd="0" parTransId="{9A936E83-10B9-4366-A28C-E9EC62360EA9}" sibTransId="{918EBD2A-A52C-4368-A5E7-D27147760B16}"/>
    <dgm:cxn modelId="{A667240C-CE54-4C30-B98A-1E502F48D986}" type="presOf" srcId="{7827C98F-8C33-4DC5-AE48-FB9157CDCAD2}" destId="{AF92825A-A2AC-476D-870C-8067BBD48D3B}" srcOrd="0" destOrd="0" presId="urn:microsoft.com/office/officeart/2008/layout/LinedList"/>
    <dgm:cxn modelId="{9367A994-0F54-42CF-932F-75B8648420AF}" type="presOf" srcId="{C93DA865-D1FB-4E52-98C8-F7BB75E5444E}" destId="{48518231-1AF9-479B-A56B-60C4081269A5}" srcOrd="0" destOrd="0" presId="urn:microsoft.com/office/officeart/2008/layout/LinedList"/>
    <dgm:cxn modelId="{03203794-DB73-4357-84C8-8B32107CF595}" type="presOf" srcId="{635298A5-5CD4-4BAD-8879-616435BE443C}" destId="{B8D15E33-0CE0-456A-81A6-124FEC69E6F4}" srcOrd="0" destOrd="0" presId="urn:microsoft.com/office/officeart/2008/layout/LinedList"/>
    <dgm:cxn modelId="{D4D26F1E-3E05-45EE-8A50-1DA3EB761FBA}" type="presOf" srcId="{94AF4C61-8795-49BC-A0A4-2AB7850830DA}" destId="{BBC92D97-505C-40FE-B7C6-E8A5F9D8F8AE}" srcOrd="0" destOrd="0" presId="urn:microsoft.com/office/officeart/2008/layout/LinedList"/>
    <dgm:cxn modelId="{5A0AB597-2268-4AE6-A9B3-E9CB2CBB946E}" type="presOf" srcId="{3B0F0804-C442-48D5-BF23-320F8B32E344}" destId="{737CFA34-A489-475E-BF0A-2157A76BD180}" srcOrd="0" destOrd="0" presId="urn:microsoft.com/office/officeart/2008/layout/LinedList"/>
    <dgm:cxn modelId="{C68E716B-CB3D-4BF0-9F8C-7543F5A77713}" type="presOf" srcId="{FE0BCF35-A65C-4AAE-A356-F8B3C7B9CDD0}" destId="{40003578-B7C6-4F01-86BC-7FB7CB0EE00D}" srcOrd="0" destOrd="0" presId="urn:microsoft.com/office/officeart/2008/layout/LinedList"/>
    <dgm:cxn modelId="{274BFE87-D235-498F-9FE5-598E01F38FA0}" srcId="{B486ED8D-58D9-41DC-BCEE-9923CFF744F8}" destId="{7794964E-9641-484E-81E9-CEE0E43548CB}" srcOrd="2" destOrd="0" parTransId="{D7D93C3B-6475-4A95-A3B1-BD42910B510A}" sibTransId="{1CD2043B-7CAB-47C7-99E9-1BAD30209799}"/>
    <dgm:cxn modelId="{BF3C41A9-A622-44C6-AB05-E105F29D33AE}" srcId="{3B0F0804-C442-48D5-BF23-320F8B32E344}" destId="{3C2D9635-12E9-4682-A72C-C0BF2A0A342E}" srcOrd="2" destOrd="0" parTransId="{49F9FA2C-24D3-41D3-8A59-D3D0468033B6}" sibTransId="{AC1F536A-5808-4201-B222-A87A73503516}"/>
    <dgm:cxn modelId="{48381F6B-14F4-4614-B127-FA5EFEDA98B4}" srcId="{B521A7EB-0505-4DD7-ACE1-49E926272592}" destId="{2E227632-6949-4DF0-A261-9A1BAC6FAA43}" srcOrd="0" destOrd="0" parTransId="{46F249A2-D9BD-4BC5-A0A4-E26E8BA05BEA}" sibTransId="{32A0D705-1F47-47BF-B44D-5431CB7A7581}"/>
    <dgm:cxn modelId="{F96F348D-0742-4C8F-90B6-D46E2C3829CA}" type="presOf" srcId="{B486ED8D-58D9-41DC-BCEE-9923CFF744F8}" destId="{6276492B-004D-4799-90EC-144E74B5A53D}" srcOrd="0" destOrd="0" presId="urn:microsoft.com/office/officeart/2008/layout/LinedList"/>
    <dgm:cxn modelId="{8B52E758-010C-4BC5-9DD8-1A92A8F05587}" srcId="{3C2D9635-12E9-4682-A72C-C0BF2A0A342E}" destId="{94AF4C61-8795-49BC-A0A4-2AB7850830DA}" srcOrd="2" destOrd="0" parTransId="{02CA029D-9315-4E57-8E2C-512F8CA51ED1}" sibTransId="{6BA157DD-7914-4943-9F50-2DD184D2B918}"/>
    <dgm:cxn modelId="{457F6560-103F-4A88-8BFE-66DF51586422}" srcId="{3C2D9635-12E9-4682-A72C-C0BF2A0A342E}" destId="{FE0BCF35-A65C-4AAE-A356-F8B3C7B9CDD0}" srcOrd="1" destOrd="0" parTransId="{A5A1EF86-B6E8-4139-BE74-56CC67A9068E}" sibTransId="{083C8506-9D82-49D4-9060-BA410296EF19}"/>
    <dgm:cxn modelId="{9456B9B8-60EA-4CF8-851F-80B3C2E91EC2}" srcId="{F5FF4617-7EA2-4CFF-8CB4-935A9E6AA54F}" destId="{F0927C65-9921-415E-BBD1-B4C9F28EBBFB}" srcOrd="1" destOrd="0" parTransId="{7774B509-06D2-45E6-A2D0-95C89067F2C7}" sibTransId="{E886AF51-3273-4ED5-B5B9-65CB2DAB5AF7}"/>
    <dgm:cxn modelId="{1E5FF15C-1962-43CC-8C26-ACEFA99FE25B}" srcId="{B486ED8D-58D9-41DC-BCEE-9923CFF744F8}" destId="{407D6964-6343-49D9-80FD-3BB8650764B7}" srcOrd="0" destOrd="0" parTransId="{A5D57110-5EC0-4CB6-9D57-75982BDD3209}" sibTransId="{528DE091-4AA7-412B-878F-28A5A67A87BF}"/>
    <dgm:cxn modelId="{AD1AD73B-7547-47C8-A0E2-BC48E9D5D54C}" type="presOf" srcId="{E67F96D1-2FDF-4E9A-A6C6-F6657C8B3838}" destId="{31B87171-6E2D-442C-9C66-7500AF8F0552}" srcOrd="0" destOrd="0" presId="urn:microsoft.com/office/officeart/2008/layout/LinedList"/>
    <dgm:cxn modelId="{3C73B94A-00A8-40FD-AE5F-9451DA333924}" srcId="{9D405C43-C7AA-4A78-AC22-195DBCC9158C}" destId="{AC75BE88-F9D9-40D6-BA61-A47DBE1A6004}" srcOrd="1" destOrd="0" parTransId="{3705B054-0DCB-4AC5-9689-020AA3EE3A58}" sibTransId="{49271642-86E4-4E35-8A46-D05421DFE050}"/>
    <dgm:cxn modelId="{527E6044-A7B3-412E-951D-90FBE7330664}" type="presOf" srcId="{9F19F3E7-964E-48B9-8801-466955F3D2BC}" destId="{D105B125-0FE9-45A6-BFE4-6427F34354F7}" srcOrd="0" destOrd="0" presId="urn:microsoft.com/office/officeart/2008/layout/LinedList"/>
    <dgm:cxn modelId="{E7147FA7-CD31-4F4D-89A3-7E6F72F9BE79}" type="presOf" srcId="{19CDF914-0FF0-4077-B731-CA62B81D7000}" destId="{A1EDACDC-D792-4FC2-8F14-283E0836E9EA}" srcOrd="0" destOrd="0" presId="urn:microsoft.com/office/officeart/2008/layout/LinedList"/>
    <dgm:cxn modelId="{1B391A73-A826-4F9D-AC06-B3E16645CB61}" srcId="{B521A7EB-0505-4DD7-ACE1-49E926272592}" destId="{19CDF914-0FF0-4077-B731-CA62B81D7000}" srcOrd="1" destOrd="0" parTransId="{737D86EB-901A-4477-A316-73FA8060CD67}" sibTransId="{613B11DF-9474-42ED-9451-34E773474272}"/>
    <dgm:cxn modelId="{F6C303C7-5ECB-457A-83E0-A22BA7DBEA80}" srcId="{B486ED8D-58D9-41DC-BCEE-9923CFF744F8}" destId="{1F6504CC-9BB9-4CAE-A1DA-092BB4BCCB53}" srcOrd="1" destOrd="0" parTransId="{23E9760F-D1AE-49C4-A98F-B94DBBE03083}" sibTransId="{4C1B1F55-4D09-4E3C-B9F8-24F6B7EBAA74}"/>
    <dgm:cxn modelId="{52F1E18D-CAED-4160-BF38-E240A56F6795}" type="presOf" srcId="{3C2D9635-12E9-4682-A72C-C0BF2A0A342E}" destId="{C9CCD6AC-82E9-4A63-AC52-7D53A47102CF}" srcOrd="0" destOrd="0" presId="urn:microsoft.com/office/officeart/2008/layout/LinedList"/>
    <dgm:cxn modelId="{A8BDFFB0-B053-4B36-BCC7-34E306FEB0E6}" type="presOf" srcId="{407D6964-6343-49D9-80FD-3BB8650764B7}" destId="{FE5FE6C4-08C4-4E85-8930-DC57E38DEF40}" srcOrd="0" destOrd="0" presId="urn:microsoft.com/office/officeart/2008/layout/LinedList"/>
    <dgm:cxn modelId="{A4FD0DF6-2BF5-4A90-9E21-E4F96EA46AEA}" srcId="{D09B600E-5406-43B8-A1CE-2F3B10C112D0}" destId="{756BCED1-84B1-4AFD-A740-9F269EC28394}" srcOrd="2" destOrd="0" parTransId="{9F6AA10C-C77D-4B2B-9B80-FE372A48C91F}" sibTransId="{5490BE86-7414-45A1-AB1E-BDA701E6BCB6}"/>
    <dgm:cxn modelId="{3ECBCFD2-0090-4431-9F26-45DE66C2FD1E}" srcId="{3C2D9635-12E9-4682-A72C-C0BF2A0A342E}" destId="{774FED76-7F6F-43CD-85EF-36A6F65B978F}" srcOrd="0" destOrd="0" parTransId="{660F90ED-0C0E-4BEA-9C78-724677F19B5A}" sibTransId="{F5FC7483-F139-494C-921B-6B0D4A0E7700}"/>
    <dgm:cxn modelId="{7BDA0CAF-7652-45C3-A910-4F0545FAA9F7}" srcId="{9F19F3E7-964E-48B9-8801-466955F3D2BC}" destId="{7827C98F-8C33-4DC5-AE48-FB9157CDCAD2}" srcOrd="0" destOrd="0" parTransId="{CFB09E14-B6FF-42E0-B8C3-01F80C1689FA}" sibTransId="{29A09A16-B29B-45BC-BBE2-AA6FB5476C61}"/>
    <dgm:cxn modelId="{85E12430-E3E7-43CA-846E-5C15A66392D1}" type="presOf" srcId="{7794964E-9641-484E-81E9-CEE0E43548CB}" destId="{09CB637C-0EA1-4B88-9F15-FF9B4C7B9675}" srcOrd="0" destOrd="0" presId="urn:microsoft.com/office/officeart/2008/layout/LinedList"/>
    <dgm:cxn modelId="{4C2AC2FF-6EFB-44FE-8E71-9059A2EE41F4}" type="presOf" srcId="{9D405C43-C7AA-4A78-AC22-195DBCC9158C}" destId="{B4338C68-C155-4BAC-830C-DCCDA0F88B84}" srcOrd="0" destOrd="0" presId="urn:microsoft.com/office/officeart/2008/layout/LinedList"/>
    <dgm:cxn modelId="{A263F169-2390-48CA-A24F-261D1B7DA73B}" srcId="{9F19F3E7-964E-48B9-8801-466955F3D2BC}" destId="{635298A5-5CD4-4BAD-8879-616435BE443C}" srcOrd="2" destOrd="0" parTransId="{7735A91B-C9E8-44CA-8348-86199278A171}" sibTransId="{2D42F46D-AA80-41CA-A201-16FA2216BFD9}"/>
    <dgm:cxn modelId="{DA72E670-E380-47E6-8032-6D1101604539}" type="presOf" srcId="{756BCED1-84B1-4AFD-A740-9F269EC28394}" destId="{18074CD4-35C2-40CD-88D3-194449B3EDC7}" srcOrd="0" destOrd="0" presId="urn:microsoft.com/office/officeart/2008/layout/LinedList"/>
    <dgm:cxn modelId="{3E8E4F68-B1C6-48E9-A370-69C8C1ACB32E}" srcId="{D09B600E-5406-43B8-A1CE-2F3B10C112D0}" destId="{43489607-F93C-4C6D-B194-36E51EFFE278}" srcOrd="0" destOrd="0" parTransId="{2DE19EAE-4B4D-4F8F-8549-41E9831ED9A5}" sibTransId="{BDCEB882-CC1C-43C1-9AC8-01EE53BC7A22}"/>
    <dgm:cxn modelId="{80B622EF-BABA-4A6D-8B12-68614CBCDC57}" type="presOf" srcId="{9688BF1C-2BC3-4762-826D-965DC987100D}" destId="{76183A80-BA83-479D-9EF8-252DAF14B7F4}" srcOrd="0" destOrd="0" presId="urn:microsoft.com/office/officeart/2008/layout/LinedList"/>
    <dgm:cxn modelId="{31C43F0C-23CD-485E-BFBE-ECA4C9996CEE}" type="presOf" srcId="{984DC081-8B3B-4A48-8A79-3AFA4A08AEAA}" destId="{131FF8B0-FA99-4502-9BF6-CCFF719777B2}" srcOrd="0" destOrd="0" presId="urn:microsoft.com/office/officeart/2008/layout/LinedList"/>
    <dgm:cxn modelId="{D75C21F1-FB8F-42AA-B511-589A8124B7E0}" srcId="{3B0F0804-C442-48D5-BF23-320F8B32E344}" destId="{9F19F3E7-964E-48B9-8801-466955F3D2BC}" srcOrd="0" destOrd="0" parTransId="{7F9EECC1-6B0A-4845-B95E-8C067C1091CD}" sibTransId="{9E1AEF8F-0DD1-4DBC-89B4-A561FC503E84}"/>
    <dgm:cxn modelId="{FEF60BFF-9DC7-4DB3-A4F9-E507A0AF3E9D}" srcId="{3B0F0804-C442-48D5-BF23-320F8B32E344}" destId="{B521A7EB-0505-4DD7-ACE1-49E926272592}" srcOrd="6" destOrd="0" parTransId="{FBDB4E32-A341-4219-B950-9564BDDAF02C}" sibTransId="{6887DB41-1FFD-4B65-AC55-F02563DCE52C}"/>
    <dgm:cxn modelId="{AB09751C-A8B8-41D0-B111-5F87F9C461FD}" type="presOf" srcId="{D09B600E-5406-43B8-A1CE-2F3B10C112D0}" destId="{58F256EE-A547-4220-BFDF-C6EE8F78BFF2}" srcOrd="0" destOrd="0" presId="urn:microsoft.com/office/officeart/2008/layout/LinedList"/>
    <dgm:cxn modelId="{DA08BB6C-6E51-4203-9E05-0FD3A95B38A1}" srcId="{F5FF4617-7EA2-4CFF-8CB4-935A9E6AA54F}" destId="{C93DA865-D1FB-4E52-98C8-F7BB75E5444E}" srcOrd="0" destOrd="0" parTransId="{FACC0C61-7F7F-46D5-B880-C8A5C8090105}" sibTransId="{5D6A69D6-F6B7-498E-A3DE-7C73B7FC6B95}"/>
    <dgm:cxn modelId="{2ACE3657-CBBA-421B-9F8F-1314CDB7FA02}" srcId="{3B0F0804-C442-48D5-BF23-320F8B32E344}" destId="{9D405C43-C7AA-4A78-AC22-195DBCC9158C}" srcOrd="1" destOrd="0" parTransId="{E90BF78B-AA90-4772-8862-D35860ED5871}" sibTransId="{B2A48860-0177-4673-891F-6BA3A95CB255}"/>
    <dgm:cxn modelId="{45D2EC02-ACB9-4461-89D3-D24BDE4378F1}" srcId="{3B0F0804-C442-48D5-BF23-320F8B32E344}" destId="{F5FF4617-7EA2-4CFF-8CB4-935A9E6AA54F}" srcOrd="3" destOrd="0" parTransId="{D94B258B-BA54-42D9-A021-1EE9C46247A3}" sibTransId="{70AB5E52-9261-4F4A-85F9-208C57DBC851}"/>
    <dgm:cxn modelId="{AFAF3DF4-A75E-4CCB-8C30-C10939D23E09}" type="presOf" srcId="{43489607-F93C-4C6D-B194-36E51EFFE278}" destId="{6F1BDA03-39D1-436C-A9FA-6388EB77274B}" srcOrd="0" destOrd="0" presId="urn:microsoft.com/office/officeart/2008/layout/LinedList"/>
    <dgm:cxn modelId="{54872376-7FC7-4331-A7F6-F0FE4C21CFC4}" type="presOf" srcId="{F0927C65-9921-415E-BBD1-B4C9F28EBBFB}" destId="{FED8C442-F156-44E7-B78A-3AD590B6C48F}" srcOrd="0" destOrd="0" presId="urn:microsoft.com/office/officeart/2008/layout/LinedList"/>
    <dgm:cxn modelId="{3FFA01B5-870F-4841-BD9A-7BEEE63DA156}" srcId="{9D405C43-C7AA-4A78-AC22-195DBCC9158C}" destId="{984DC081-8B3B-4A48-8A79-3AFA4A08AEAA}" srcOrd="0" destOrd="0" parTransId="{EBFD1B25-6685-4C40-92F3-392A34BE390B}" sibTransId="{4DF51BD0-CF4A-491A-A339-6B8F7385E858}"/>
    <dgm:cxn modelId="{33E1C751-F84C-49C4-B54F-8B44ECC6899C}" type="presOf" srcId="{AC75BE88-F9D9-40D6-BA61-A47DBE1A6004}" destId="{541965FA-6DD1-4641-A164-B9401D9D0292}" srcOrd="0" destOrd="0" presId="urn:microsoft.com/office/officeart/2008/layout/LinedList"/>
    <dgm:cxn modelId="{41B14CE2-F5E5-478E-A551-19731FCF1C7F}" srcId="{9F19F3E7-964E-48B9-8801-466955F3D2BC}" destId="{9688BF1C-2BC3-4762-826D-965DC987100D}" srcOrd="1" destOrd="0" parTransId="{8CE82AE4-0D30-4EA1-9209-1500A7A75F4F}" sibTransId="{31CD738F-F901-427E-A749-9491439E99C3}"/>
    <dgm:cxn modelId="{7C5AABF5-2F0F-4601-862F-E06771CDE3CD}" type="presOf" srcId="{1F6504CC-9BB9-4CAE-A1DA-092BB4BCCB53}" destId="{086BB146-E3F0-42DA-9715-35A883F7F3B6}" srcOrd="0" destOrd="0" presId="urn:microsoft.com/office/officeart/2008/layout/LinedList"/>
    <dgm:cxn modelId="{591342FA-D771-4D3B-BCB3-B47A15AC75D7}" srcId="{D09B600E-5406-43B8-A1CE-2F3B10C112D0}" destId="{E67F96D1-2FDF-4E9A-A6C6-F6657C8B3838}" srcOrd="1" destOrd="0" parTransId="{A1D87E95-A955-4298-88C8-0CCBE8F8A847}" sibTransId="{5659F0F4-434B-4070-8177-BCE4CF9848C0}"/>
    <dgm:cxn modelId="{4F7D42AB-C9EF-4ACF-B021-300A80A056C1}" type="presParOf" srcId="{737CFA34-A489-475E-BF0A-2157A76BD180}" destId="{E8185466-1468-4D4D-9D33-C9B951C8CEC7}" srcOrd="0" destOrd="0" presId="urn:microsoft.com/office/officeart/2008/layout/LinedList"/>
    <dgm:cxn modelId="{843AB8DF-49D5-49E9-B21A-5B31B1BD4671}" type="presParOf" srcId="{737CFA34-A489-475E-BF0A-2157A76BD180}" destId="{43BE33E9-4C94-4AF4-983F-A98CE4994427}" srcOrd="1" destOrd="0" presId="urn:microsoft.com/office/officeart/2008/layout/LinedList"/>
    <dgm:cxn modelId="{3CC506C7-5DA3-4241-9457-75C67CF94FFB}" type="presParOf" srcId="{43BE33E9-4C94-4AF4-983F-A98CE4994427}" destId="{D105B125-0FE9-45A6-BFE4-6427F34354F7}" srcOrd="0" destOrd="0" presId="urn:microsoft.com/office/officeart/2008/layout/LinedList"/>
    <dgm:cxn modelId="{50C25B1D-FE18-4001-A471-096B4667357E}" type="presParOf" srcId="{43BE33E9-4C94-4AF4-983F-A98CE4994427}" destId="{7981616F-D8F9-49EA-874D-120973E15C7C}" srcOrd="1" destOrd="0" presId="urn:microsoft.com/office/officeart/2008/layout/LinedList"/>
    <dgm:cxn modelId="{877FE1D6-E7D0-48EA-99C4-62668850B7BE}" type="presParOf" srcId="{7981616F-D8F9-49EA-874D-120973E15C7C}" destId="{1D0A3EE7-843F-44D0-86F3-E4AD9F8D9F06}" srcOrd="0" destOrd="0" presId="urn:microsoft.com/office/officeart/2008/layout/LinedList"/>
    <dgm:cxn modelId="{DA06944F-EFB4-4AA4-BDB7-3643979CF0E4}" type="presParOf" srcId="{7981616F-D8F9-49EA-874D-120973E15C7C}" destId="{8617E30E-8A1E-4184-A136-DD3001120FDA}" srcOrd="1" destOrd="0" presId="urn:microsoft.com/office/officeart/2008/layout/LinedList"/>
    <dgm:cxn modelId="{7D8420FA-67B9-4F9D-9F00-A5CEBF09821B}" type="presParOf" srcId="{8617E30E-8A1E-4184-A136-DD3001120FDA}" destId="{AEFC904C-183B-415F-924D-9125E5EF3C57}" srcOrd="0" destOrd="0" presId="urn:microsoft.com/office/officeart/2008/layout/LinedList"/>
    <dgm:cxn modelId="{90BF41CF-0C7A-49DF-9AF5-2F77C3910A57}" type="presParOf" srcId="{8617E30E-8A1E-4184-A136-DD3001120FDA}" destId="{AF92825A-A2AC-476D-870C-8067BBD48D3B}" srcOrd="1" destOrd="0" presId="urn:microsoft.com/office/officeart/2008/layout/LinedList"/>
    <dgm:cxn modelId="{1E7B4FB9-7DEE-4244-97AD-7003B2A9C6C3}" type="presParOf" srcId="{8617E30E-8A1E-4184-A136-DD3001120FDA}" destId="{05C7577B-38AC-46F0-A64B-95755D22D12C}" srcOrd="2" destOrd="0" presId="urn:microsoft.com/office/officeart/2008/layout/LinedList"/>
    <dgm:cxn modelId="{F2F9C4F2-44D9-40AD-A29F-5F72AE8902DF}" type="presParOf" srcId="{7981616F-D8F9-49EA-874D-120973E15C7C}" destId="{ED5E370B-F89D-4A9C-9871-F39ED5AE6B5C}" srcOrd="2" destOrd="0" presId="urn:microsoft.com/office/officeart/2008/layout/LinedList"/>
    <dgm:cxn modelId="{C1855B47-3156-489D-B94E-4096BCF4988F}" type="presParOf" srcId="{7981616F-D8F9-49EA-874D-120973E15C7C}" destId="{06386E1E-5B52-4938-8829-33BBCE9E2612}" srcOrd="3" destOrd="0" presId="urn:microsoft.com/office/officeart/2008/layout/LinedList"/>
    <dgm:cxn modelId="{0C6C5C23-7459-436F-B581-2E7454F43080}" type="presParOf" srcId="{7981616F-D8F9-49EA-874D-120973E15C7C}" destId="{EDD29C81-7347-46B5-AA47-9708EE1FC5D4}" srcOrd="4" destOrd="0" presId="urn:microsoft.com/office/officeart/2008/layout/LinedList"/>
    <dgm:cxn modelId="{19CF2BE4-2F7F-49BA-82B8-4E1C873FA78D}" type="presParOf" srcId="{EDD29C81-7347-46B5-AA47-9708EE1FC5D4}" destId="{9513837D-1C66-402E-8310-32BFDBCB84B0}" srcOrd="0" destOrd="0" presId="urn:microsoft.com/office/officeart/2008/layout/LinedList"/>
    <dgm:cxn modelId="{3DCAE503-C0A6-4CD2-96CF-DFE8C90C6EC5}" type="presParOf" srcId="{EDD29C81-7347-46B5-AA47-9708EE1FC5D4}" destId="{76183A80-BA83-479D-9EF8-252DAF14B7F4}" srcOrd="1" destOrd="0" presId="urn:microsoft.com/office/officeart/2008/layout/LinedList"/>
    <dgm:cxn modelId="{EB04EC4A-10A9-4C8E-B77C-1253C0DF1F2F}" type="presParOf" srcId="{EDD29C81-7347-46B5-AA47-9708EE1FC5D4}" destId="{6BCB45AA-E31B-4B75-A5FA-9FB94DAB76DC}" srcOrd="2" destOrd="0" presId="urn:microsoft.com/office/officeart/2008/layout/LinedList"/>
    <dgm:cxn modelId="{9B25E192-ECBA-4C69-B1FC-E1AC0159EDA0}" type="presParOf" srcId="{7981616F-D8F9-49EA-874D-120973E15C7C}" destId="{520BF6DE-339E-492D-9DC2-34AC0E36F6FE}" srcOrd="5" destOrd="0" presId="urn:microsoft.com/office/officeart/2008/layout/LinedList"/>
    <dgm:cxn modelId="{429B03D4-C093-4B05-A72C-C8D82A0CA44E}" type="presParOf" srcId="{7981616F-D8F9-49EA-874D-120973E15C7C}" destId="{F9AD3AAA-D06C-4E6F-903E-3E17D40F7885}" srcOrd="6" destOrd="0" presId="urn:microsoft.com/office/officeart/2008/layout/LinedList"/>
    <dgm:cxn modelId="{C5A08CB7-7873-4394-8021-B6B6688737A0}" type="presParOf" srcId="{7981616F-D8F9-49EA-874D-120973E15C7C}" destId="{7F4E5408-FE1B-455C-9BE5-CDC81FDBE511}" srcOrd="7" destOrd="0" presId="urn:microsoft.com/office/officeart/2008/layout/LinedList"/>
    <dgm:cxn modelId="{7F2439AE-C99E-4E7E-91AB-2E4E6B396459}" type="presParOf" srcId="{7F4E5408-FE1B-455C-9BE5-CDC81FDBE511}" destId="{FC98D609-6277-4BB2-8DAD-ECD453BE4E96}" srcOrd="0" destOrd="0" presId="urn:microsoft.com/office/officeart/2008/layout/LinedList"/>
    <dgm:cxn modelId="{9FBC8BA6-A312-4B61-BCAE-6F953AD1EA18}" type="presParOf" srcId="{7F4E5408-FE1B-455C-9BE5-CDC81FDBE511}" destId="{B8D15E33-0CE0-456A-81A6-124FEC69E6F4}" srcOrd="1" destOrd="0" presId="urn:microsoft.com/office/officeart/2008/layout/LinedList"/>
    <dgm:cxn modelId="{065FC42E-AD76-49C9-82E3-105A2ECAA902}" type="presParOf" srcId="{7F4E5408-FE1B-455C-9BE5-CDC81FDBE511}" destId="{A62CA007-88B2-4A6F-8DB6-0A0A2E3609E2}" srcOrd="2" destOrd="0" presId="urn:microsoft.com/office/officeart/2008/layout/LinedList"/>
    <dgm:cxn modelId="{BA8BA1EE-C9C1-4EA0-9E01-0159DE8CD5E7}" type="presParOf" srcId="{7981616F-D8F9-49EA-874D-120973E15C7C}" destId="{605A5880-E1DD-47B0-9928-A1768C0AFD97}" srcOrd="8" destOrd="0" presId="urn:microsoft.com/office/officeart/2008/layout/LinedList"/>
    <dgm:cxn modelId="{9FF820B7-01C8-4019-A68C-A5A64FD5C59C}" type="presParOf" srcId="{7981616F-D8F9-49EA-874D-120973E15C7C}" destId="{2A3384D7-4ABF-42B0-AE54-DEA4BE008949}" srcOrd="9" destOrd="0" presId="urn:microsoft.com/office/officeart/2008/layout/LinedList"/>
    <dgm:cxn modelId="{475249CD-A907-4452-AB6E-1773B44AA275}" type="presParOf" srcId="{737CFA34-A489-475E-BF0A-2157A76BD180}" destId="{4F4EE6D3-9C72-4587-97F9-F9D8B578A246}" srcOrd="2" destOrd="0" presId="urn:microsoft.com/office/officeart/2008/layout/LinedList"/>
    <dgm:cxn modelId="{694BDDC3-8441-4616-AB8A-26B9A66DF721}" type="presParOf" srcId="{737CFA34-A489-475E-BF0A-2157A76BD180}" destId="{5401D09B-A6A4-46C4-94A9-6E4FDEBDCF33}" srcOrd="3" destOrd="0" presId="urn:microsoft.com/office/officeart/2008/layout/LinedList"/>
    <dgm:cxn modelId="{8E289C52-6E80-4CA6-959B-C95165489A8D}" type="presParOf" srcId="{5401D09B-A6A4-46C4-94A9-6E4FDEBDCF33}" destId="{B4338C68-C155-4BAC-830C-DCCDA0F88B84}" srcOrd="0" destOrd="0" presId="urn:microsoft.com/office/officeart/2008/layout/LinedList"/>
    <dgm:cxn modelId="{69C04AF3-53D2-4254-AEE3-78826D29CC56}" type="presParOf" srcId="{5401D09B-A6A4-46C4-94A9-6E4FDEBDCF33}" destId="{66999206-5A4E-40BC-B015-4D13AC930FE4}" srcOrd="1" destOrd="0" presId="urn:microsoft.com/office/officeart/2008/layout/LinedList"/>
    <dgm:cxn modelId="{99EAB80F-36E0-4806-A053-F9AA0D2BEBA3}" type="presParOf" srcId="{66999206-5A4E-40BC-B015-4D13AC930FE4}" destId="{A359B435-AC51-47DC-814A-3D2705A087A8}" srcOrd="0" destOrd="0" presId="urn:microsoft.com/office/officeart/2008/layout/LinedList"/>
    <dgm:cxn modelId="{CF13AAE4-38D9-44C5-A15C-A2F75CC24956}" type="presParOf" srcId="{66999206-5A4E-40BC-B015-4D13AC930FE4}" destId="{A78DA883-FFF0-4227-A585-119B46C7C390}" srcOrd="1" destOrd="0" presId="urn:microsoft.com/office/officeart/2008/layout/LinedList"/>
    <dgm:cxn modelId="{A5A4F548-D9AB-444E-B08A-AA12E5B1B1B8}" type="presParOf" srcId="{A78DA883-FFF0-4227-A585-119B46C7C390}" destId="{CD3A59BE-7E5E-4951-B392-E976BA52BD4D}" srcOrd="0" destOrd="0" presId="urn:microsoft.com/office/officeart/2008/layout/LinedList"/>
    <dgm:cxn modelId="{5BFCF01C-72D6-4893-B4DF-2CA35ED5B9B3}" type="presParOf" srcId="{A78DA883-FFF0-4227-A585-119B46C7C390}" destId="{131FF8B0-FA99-4502-9BF6-CCFF719777B2}" srcOrd="1" destOrd="0" presId="urn:microsoft.com/office/officeart/2008/layout/LinedList"/>
    <dgm:cxn modelId="{470B9E19-1DEA-40B1-81F8-EF6B2DEF8B49}" type="presParOf" srcId="{A78DA883-FFF0-4227-A585-119B46C7C390}" destId="{F2F90B31-1F7C-4853-850C-912E5D761D0E}" srcOrd="2" destOrd="0" presId="urn:microsoft.com/office/officeart/2008/layout/LinedList"/>
    <dgm:cxn modelId="{6B3B34B9-A112-484D-AC36-1A3BA25BF0EF}" type="presParOf" srcId="{66999206-5A4E-40BC-B015-4D13AC930FE4}" destId="{FD7B207A-CDC6-48B5-A7A7-10DEFA4738F4}" srcOrd="2" destOrd="0" presId="urn:microsoft.com/office/officeart/2008/layout/LinedList"/>
    <dgm:cxn modelId="{93C925DA-7349-4850-9DCE-2F381C416112}" type="presParOf" srcId="{66999206-5A4E-40BC-B015-4D13AC930FE4}" destId="{F03C3473-D2FC-48CB-A3D7-822EC4C8D64B}" srcOrd="3" destOrd="0" presId="urn:microsoft.com/office/officeart/2008/layout/LinedList"/>
    <dgm:cxn modelId="{75DCC876-F244-43CC-9D93-60A98524A852}" type="presParOf" srcId="{66999206-5A4E-40BC-B015-4D13AC930FE4}" destId="{344A695C-6A43-4904-BFE6-7A609D36F1D8}" srcOrd="4" destOrd="0" presId="urn:microsoft.com/office/officeart/2008/layout/LinedList"/>
    <dgm:cxn modelId="{22F82D21-CCD6-42C7-BFA0-1532565B4BB8}" type="presParOf" srcId="{344A695C-6A43-4904-BFE6-7A609D36F1D8}" destId="{8F4A264B-3194-493F-9A2A-3D8FF25AF2C5}" srcOrd="0" destOrd="0" presId="urn:microsoft.com/office/officeart/2008/layout/LinedList"/>
    <dgm:cxn modelId="{063C62EC-E5ED-4A96-8D3A-F9FE0B516526}" type="presParOf" srcId="{344A695C-6A43-4904-BFE6-7A609D36F1D8}" destId="{541965FA-6DD1-4641-A164-B9401D9D0292}" srcOrd="1" destOrd="0" presId="urn:microsoft.com/office/officeart/2008/layout/LinedList"/>
    <dgm:cxn modelId="{71137B64-BC01-4AEC-A8A0-D00110716FC3}" type="presParOf" srcId="{344A695C-6A43-4904-BFE6-7A609D36F1D8}" destId="{923C149D-C136-4347-BD4B-D15AA2DD28DD}" srcOrd="2" destOrd="0" presId="urn:microsoft.com/office/officeart/2008/layout/LinedList"/>
    <dgm:cxn modelId="{7D6EB964-6088-4250-B2FC-530672FC7391}" type="presParOf" srcId="{66999206-5A4E-40BC-B015-4D13AC930FE4}" destId="{6169DEAB-FCAF-4297-9B47-35A965004D36}" srcOrd="5" destOrd="0" presId="urn:microsoft.com/office/officeart/2008/layout/LinedList"/>
    <dgm:cxn modelId="{3DFA51BF-2BA0-4371-BAD1-6343888F2DA6}" type="presParOf" srcId="{66999206-5A4E-40BC-B015-4D13AC930FE4}" destId="{16834BC1-4DF8-4744-B891-12284D1A8C89}" srcOrd="6" destOrd="0" presId="urn:microsoft.com/office/officeart/2008/layout/LinedList"/>
    <dgm:cxn modelId="{CC386851-16ED-4BF7-872D-59236780BC2A}" type="presParOf" srcId="{737CFA34-A489-475E-BF0A-2157A76BD180}" destId="{6C385E43-E497-4E04-930F-8CB6D1DD5D91}" srcOrd="4" destOrd="0" presId="urn:microsoft.com/office/officeart/2008/layout/LinedList"/>
    <dgm:cxn modelId="{8EA0435E-C9D0-4CAE-8DF6-ED33B3253256}" type="presParOf" srcId="{737CFA34-A489-475E-BF0A-2157A76BD180}" destId="{91378238-CA54-41D0-BEB0-F9691EC5C475}" srcOrd="5" destOrd="0" presId="urn:microsoft.com/office/officeart/2008/layout/LinedList"/>
    <dgm:cxn modelId="{92DBB431-04B1-4521-B589-2D1CC6253572}" type="presParOf" srcId="{91378238-CA54-41D0-BEB0-F9691EC5C475}" destId="{C9CCD6AC-82E9-4A63-AC52-7D53A47102CF}" srcOrd="0" destOrd="0" presId="urn:microsoft.com/office/officeart/2008/layout/LinedList"/>
    <dgm:cxn modelId="{01A852AD-DB08-4184-9DB9-4942EEBF487B}" type="presParOf" srcId="{91378238-CA54-41D0-BEB0-F9691EC5C475}" destId="{6D9F0F8A-98E6-4A87-83CF-A0748BB357E3}" srcOrd="1" destOrd="0" presId="urn:microsoft.com/office/officeart/2008/layout/LinedList"/>
    <dgm:cxn modelId="{83EA36FD-E892-45D6-B37E-87F3E688D186}" type="presParOf" srcId="{6D9F0F8A-98E6-4A87-83CF-A0748BB357E3}" destId="{E9A9ACF1-6C4C-43E1-AFFC-E995E553CBC9}" srcOrd="0" destOrd="0" presId="urn:microsoft.com/office/officeart/2008/layout/LinedList"/>
    <dgm:cxn modelId="{5087A9A2-7878-4542-93C8-F7C0312ADBE3}" type="presParOf" srcId="{6D9F0F8A-98E6-4A87-83CF-A0748BB357E3}" destId="{49908DAD-0A41-40BC-906B-5723A230ACC0}" srcOrd="1" destOrd="0" presId="urn:microsoft.com/office/officeart/2008/layout/LinedList"/>
    <dgm:cxn modelId="{006BA3B1-8D67-40B1-8FE0-8DA23AF3D224}" type="presParOf" srcId="{49908DAD-0A41-40BC-906B-5723A230ACC0}" destId="{D0490A1D-E475-4CAF-B8E9-1235BC8C4890}" srcOrd="0" destOrd="0" presId="urn:microsoft.com/office/officeart/2008/layout/LinedList"/>
    <dgm:cxn modelId="{21236D3E-4CC5-4A75-829D-A1E57857BFD1}" type="presParOf" srcId="{49908DAD-0A41-40BC-906B-5723A230ACC0}" destId="{92EC4665-5E43-4F84-A20A-17BAEF856DA5}" srcOrd="1" destOrd="0" presId="urn:microsoft.com/office/officeart/2008/layout/LinedList"/>
    <dgm:cxn modelId="{C513FCF8-C6FA-437C-B0A4-D5B90306BBD9}" type="presParOf" srcId="{49908DAD-0A41-40BC-906B-5723A230ACC0}" destId="{11B4C951-F12E-445B-B354-5E15D97EF13A}" srcOrd="2" destOrd="0" presId="urn:microsoft.com/office/officeart/2008/layout/LinedList"/>
    <dgm:cxn modelId="{1CD60369-F41C-4AC3-B54F-F3FA92308020}" type="presParOf" srcId="{6D9F0F8A-98E6-4A87-83CF-A0748BB357E3}" destId="{312AD1C3-517F-4B86-8622-7D9BB8D64808}" srcOrd="2" destOrd="0" presId="urn:microsoft.com/office/officeart/2008/layout/LinedList"/>
    <dgm:cxn modelId="{E7049EA7-86D5-48A5-8C86-B527D13835A3}" type="presParOf" srcId="{6D9F0F8A-98E6-4A87-83CF-A0748BB357E3}" destId="{9E4B71AE-6B18-4A84-9186-D4EB20D98173}" srcOrd="3" destOrd="0" presId="urn:microsoft.com/office/officeart/2008/layout/LinedList"/>
    <dgm:cxn modelId="{81A5F8CC-2457-4730-8CA4-B2CE2BB615C9}" type="presParOf" srcId="{6D9F0F8A-98E6-4A87-83CF-A0748BB357E3}" destId="{06C15AFB-4D86-4704-ADF0-CDAB8D690F46}" srcOrd="4" destOrd="0" presId="urn:microsoft.com/office/officeart/2008/layout/LinedList"/>
    <dgm:cxn modelId="{424CA87F-BF23-4331-9FA6-9477766E1BE1}" type="presParOf" srcId="{06C15AFB-4D86-4704-ADF0-CDAB8D690F46}" destId="{E542BED6-DCC9-487C-A96C-98FD5CFC082E}" srcOrd="0" destOrd="0" presId="urn:microsoft.com/office/officeart/2008/layout/LinedList"/>
    <dgm:cxn modelId="{E2547E6D-4FD2-4439-B3E6-52C555D21E1F}" type="presParOf" srcId="{06C15AFB-4D86-4704-ADF0-CDAB8D690F46}" destId="{40003578-B7C6-4F01-86BC-7FB7CB0EE00D}" srcOrd="1" destOrd="0" presId="urn:microsoft.com/office/officeart/2008/layout/LinedList"/>
    <dgm:cxn modelId="{CE46E791-0002-48D6-9227-D6E67D654F55}" type="presParOf" srcId="{06C15AFB-4D86-4704-ADF0-CDAB8D690F46}" destId="{3D42CDAF-6843-4AC4-801F-BA67CE3BFBF9}" srcOrd="2" destOrd="0" presId="urn:microsoft.com/office/officeart/2008/layout/LinedList"/>
    <dgm:cxn modelId="{B275D2C2-DA14-412D-95F6-09118BD7175E}" type="presParOf" srcId="{6D9F0F8A-98E6-4A87-83CF-A0748BB357E3}" destId="{32E2901F-77BD-4CE0-BA60-6242D92B7923}" srcOrd="5" destOrd="0" presId="urn:microsoft.com/office/officeart/2008/layout/LinedList"/>
    <dgm:cxn modelId="{69B9D4E0-05B4-4B55-8B34-9F5327310B5C}" type="presParOf" srcId="{6D9F0F8A-98E6-4A87-83CF-A0748BB357E3}" destId="{B9219221-87D6-40DF-938D-CF0D52E12673}" srcOrd="6" destOrd="0" presId="urn:microsoft.com/office/officeart/2008/layout/LinedList"/>
    <dgm:cxn modelId="{FFB5E58C-DE3C-4514-A375-5552C5B85F93}" type="presParOf" srcId="{6D9F0F8A-98E6-4A87-83CF-A0748BB357E3}" destId="{81C5BB5C-2DE2-4594-AC2C-A72FE82B098C}" srcOrd="7" destOrd="0" presId="urn:microsoft.com/office/officeart/2008/layout/LinedList"/>
    <dgm:cxn modelId="{A4FCF17A-881F-44EA-B6E0-6C81438686CF}" type="presParOf" srcId="{81C5BB5C-2DE2-4594-AC2C-A72FE82B098C}" destId="{95AEE612-6466-449F-B5AD-B798436DB345}" srcOrd="0" destOrd="0" presId="urn:microsoft.com/office/officeart/2008/layout/LinedList"/>
    <dgm:cxn modelId="{4C624356-FD88-4B7C-9450-0A4E45CC3C08}" type="presParOf" srcId="{81C5BB5C-2DE2-4594-AC2C-A72FE82B098C}" destId="{BBC92D97-505C-40FE-B7C6-E8A5F9D8F8AE}" srcOrd="1" destOrd="0" presId="urn:microsoft.com/office/officeart/2008/layout/LinedList"/>
    <dgm:cxn modelId="{C308CA44-4EBE-49DB-A6DF-0BBD79E3F9BA}" type="presParOf" srcId="{81C5BB5C-2DE2-4594-AC2C-A72FE82B098C}" destId="{79CE3393-D2E0-434C-9298-48896AE7A4E1}" srcOrd="2" destOrd="0" presId="urn:microsoft.com/office/officeart/2008/layout/LinedList"/>
    <dgm:cxn modelId="{90B3FA37-3E00-45A0-A7C4-E0CE3B4EB7C3}" type="presParOf" srcId="{6D9F0F8A-98E6-4A87-83CF-A0748BB357E3}" destId="{8DF93B88-97E3-4148-9356-305C33BE4B40}" srcOrd="8" destOrd="0" presId="urn:microsoft.com/office/officeart/2008/layout/LinedList"/>
    <dgm:cxn modelId="{D63AEF9A-F7FA-4A3F-9079-721C31F7D78D}" type="presParOf" srcId="{6D9F0F8A-98E6-4A87-83CF-A0748BB357E3}" destId="{5F2903E7-5CFC-4684-B8E2-A601E81E1CAC}" srcOrd="9" destOrd="0" presId="urn:microsoft.com/office/officeart/2008/layout/LinedList"/>
    <dgm:cxn modelId="{D96A6FA9-FBAD-48D9-A868-AB3568ADBAE1}" type="presParOf" srcId="{737CFA34-A489-475E-BF0A-2157A76BD180}" destId="{DD7F9AB8-025B-430A-977D-4E14D2F7E8BD}" srcOrd="6" destOrd="0" presId="urn:microsoft.com/office/officeart/2008/layout/LinedList"/>
    <dgm:cxn modelId="{9880E387-0E1F-4F56-BAD6-D1FE896A82A2}" type="presParOf" srcId="{737CFA34-A489-475E-BF0A-2157A76BD180}" destId="{8C396A8D-00A7-4A14-A715-A0C56EF63B46}" srcOrd="7" destOrd="0" presId="urn:microsoft.com/office/officeart/2008/layout/LinedList"/>
    <dgm:cxn modelId="{A5A52367-EDA2-4DBD-B7D8-7FEE897651AC}" type="presParOf" srcId="{8C396A8D-00A7-4A14-A715-A0C56EF63B46}" destId="{B278A212-DB82-4076-8274-1CB9F06668F8}" srcOrd="0" destOrd="0" presId="urn:microsoft.com/office/officeart/2008/layout/LinedList"/>
    <dgm:cxn modelId="{ACB89BD3-DB1A-49EF-A208-F3607158A3E8}" type="presParOf" srcId="{8C396A8D-00A7-4A14-A715-A0C56EF63B46}" destId="{A04B3638-CAC4-4C68-87DD-ADC5098DB93F}" srcOrd="1" destOrd="0" presId="urn:microsoft.com/office/officeart/2008/layout/LinedList"/>
    <dgm:cxn modelId="{DAEE2BBB-175F-4B4A-AB6B-153130EE839C}" type="presParOf" srcId="{A04B3638-CAC4-4C68-87DD-ADC5098DB93F}" destId="{6A63345D-8753-41B3-A7C8-BAEAAB3583D3}" srcOrd="0" destOrd="0" presId="urn:microsoft.com/office/officeart/2008/layout/LinedList"/>
    <dgm:cxn modelId="{6287845C-2F97-4C6C-8BEC-0F01E64AF7E2}" type="presParOf" srcId="{A04B3638-CAC4-4C68-87DD-ADC5098DB93F}" destId="{1DE4FAE5-F583-46C4-8C86-05D35F15EEB5}" srcOrd="1" destOrd="0" presId="urn:microsoft.com/office/officeart/2008/layout/LinedList"/>
    <dgm:cxn modelId="{3D50BC21-5325-4BC5-BFF8-BBE981E640AC}" type="presParOf" srcId="{1DE4FAE5-F583-46C4-8C86-05D35F15EEB5}" destId="{8E5AB447-532E-4A1C-BA44-873042E6B934}" srcOrd="0" destOrd="0" presId="urn:microsoft.com/office/officeart/2008/layout/LinedList"/>
    <dgm:cxn modelId="{0AD0B2AF-5258-45D3-8704-1192084D58C4}" type="presParOf" srcId="{1DE4FAE5-F583-46C4-8C86-05D35F15EEB5}" destId="{48518231-1AF9-479B-A56B-60C4081269A5}" srcOrd="1" destOrd="0" presId="urn:microsoft.com/office/officeart/2008/layout/LinedList"/>
    <dgm:cxn modelId="{F7D9BC42-6123-492F-B0D8-D6001860AB9D}" type="presParOf" srcId="{1DE4FAE5-F583-46C4-8C86-05D35F15EEB5}" destId="{8ABEB2B8-5C16-4CEF-8324-921795FBEEF1}" srcOrd="2" destOrd="0" presId="urn:microsoft.com/office/officeart/2008/layout/LinedList"/>
    <dgm:cxn modelId="{A787D3D4-D0B6-41B8-9436-818B22155134}" type="presParOf" srcId="{A04B3638-CAC4-4C68-87DD-ADC5098DB93F}" destId="{BB89EDF9-7E15-4D72-9401-D0A33B24778A}" srcOrd="2" destOrd="0" presId="urn:microsoft.com/office/officeart/2008/layout/LinedList"/>
    <dgm:cxn modelId="{0CE478FF-95DD-447E-889B-2C7529AB84AB}" type="presParOf" srcId="{A04B3638-CAC4-4C68-87DD-ADC5098DB93F}" destId="{E1DC329F-AD3D-41B1-B878-1FE14EC667A3}" srcOrd="3" destOrd="0" presId="urn:microsoft.com/office/officeart/2008/layout/LinedList"/>
    <dgm:cxn modelId="{4CB279BC-5C81-4914-B1AF-6B5866E993E9}" type="presParOf" srcId="{A04B3638-CAC4-4C68-87DD-ADC5098DB93F}" destId="{832B02D4-CEA4-450D-9EDF-A0F185A52BDB}" srcOrd="4" destOrd="0" presId="urn:microsoft.com/office/officeart/2008/layout/LinedList"/>
    <dgm:cxn modelId="{99F00064-97B6-4327-9D3F-DFBB472CA9CA}" type="presParOf" srcId="{832B02D4-CEA4-450D-9EDF-A0F185A52BDB}" destId="{59D9135A-8388-4773-B1E0-BD95C81DEDB3}" srcOrd="0" destOrd="0" presId="urn:microsoft.com/office/officeart/2008/layout/LinedList"/>
    <dgm:cxn modelId="{EC08F7DF-D6DF-429D-9545-BC90450DB356}" type="presParOf" srcId="{832B02D4-CEA4-450D-9EDF-A0F185A52BDB}" destId="{FED8C442-F156-44E7-B78A-3AD590B6C48F}" srcOrd="1" destOrd="0" presId="urn:microsoft.com/office/officeart/2008/layout/LinedList"/>
    <dgm:cxn modelId="{7EE97C7F-4D89-4229-9F57-EE4A2BD31019}" type="presParOf" srcId="{832B02D4-CEA4-450D-9EDF-A0F185A52BDB}" destId="{12FC91C9-E190-472E-87BD-DA661BD8328F}" srcOrd="2" destOrd="0" presId="urn:microsoft.com/office/officeart/2008/layout/LinedList"/>
    <dgm:cxn modelId="{416CC620-4731-45D0-8E0A-E14DD662B1A8}" type="presParOf" srcId="{A04B3638-CAC4-4C68-87DD-ADC5098DB93F}" destId="{08B7B128-F298-408E-83D1-70FB8DB171A9}" srcOrd="5" destOrd="0" presId="urn:microsoft.com/office/officeart/2008/layout/LinedList"/>
    <dgm:cxn modelId="{BE4C5D86-2A45-4CE7-A3FB-74E1E434997A}" type="presParOf" srcId="{A04B3638-CAC4-4C68-87DD-ADC5098DB93F}" destId="{CA18CCF3-BB8F-41F4-A14B-4A8398668E62}" srcOrd="6" destOrd="0" presId="urn:microsoft.com/office/officeart/2008/layout/LinedList"/>
    <dgm:cxn modelId="{56B87475-1E49-4888-B767-196E12E4C0BA}" type="presParOf" srcId="{737CFA34-A489-475E-BF0A-2157A76BD180}" destId="{92C7FAC5-F8B5-4746-8BE6-CFC6D93A1082}" srcOrd="8" destOrd="0" presId="urn:microsoft.com/office/officeart/2008/layout/LinedList"/>
    <dgm:cxn modelId="{A256E9EF-397C-48BD-AD09-E6C3FAF59035}" type="presParOf" srcId="{737CFA34-A489-475E-BF0A-2157A76BD180}" destId="{C028223C-5F6E-4F7F-A02A-D5F04DA3E55B}" srcOrd="9" destOrd="0" presId="urn:microsoft.com/office/officeart/2008/layout/LinedList"/>
    <dgm:cxn modelId="{D5EC47BB-23A5-412A-A9D5-1BFCBC175E77}" type="presParOf" srcId="{C028223C-5F6E-4F7F-A02A-D5F04DA3E55B}" destId="{6276492B-004D-4799-90EC-144E74B5A53D}" srcOrd="0" destOrd="0" presId="urn:microsoft.com/office/officeart/2008/layout/LinedList"/>
    <dgm:cxn modelId="{8C933A49-788B-4B7C-AED9-AF693E1DAAE6}" type="presParOf" srcId="{C028223C-5F6E-4F7F-A02A-D5F04DA3E55B}" destId="{EAA78404-AB88-48D8-BE69-CD6FDCBC86E1}" srcOrd="1" destOrd="0" presId="urn:microsoft.com/office/officeart/2008/layout/LinedList"/>
    <dgm:cxn modelId="{6EB6200C-DFFC-4074-A123-21964357FE58}" type="presParOf" srcId="{EAA78404-AB88-48D8-BE69-CD6FDCBC86E1}" destId="{F4B1EB3E-B6DF-445F-965F-4265463F03F2}" srcOrd="0" destOrd="0" presId="urn:microsoft.com/office/officeart/2008/layout/LinedList"/>
    <dgm:cxn modelId="{13FFEA73-EAAE-4BDB-A5E9-1B6852E4B7C0}" type="presParOf" srcId="{EAA78404-AB88-48D8-BE69-CD6FDCBC86E1}" destId="{9FE397AF-F940-4108-A113-6373CB1C472B}" srcOrd="1" destOrd="0" presId="urn:microsoft.com/office/officeart/2008/layout/LinedList"/>
    <dgm:cxn modelId="{B5DC80AC-6373-4564-8F1A-5234BE0D2A93}" type="presParOf" srcId="{9FE397AF-F940-4108-A113-6373CB1C472B}" destId="{78BA2F65-892E-4D25-AEBE-F5819E7BA900}" srcOrd="0" destOrd="0" presId="urn:microsoft.com/office/officeart/2008/layout/LinedList"/>
    <dgm:cxn modelId="{C480A3E7-39CA-4B79-B5B9-3A0B99E7F067}" type="presParOf" srcId="{9FE397AF-F940-4108-A113-6373CB1C472B}" destId="{FE5FE6C4-08C4-4E85-8930-DC57E38DEF40}" srcOrd="1" destOrd="0" presId="urn:microsoft.com/office/officeart/2008/layout/LinedList"/>
    <dgm:cxn modelId="{B52D1D82-27BC-4731-8E37-5B775CC856F0}" type="presParOf" srcId="{9FE397AF-F940-4108-A113-6373CB1C472B}" destId="{87E0DE42-23C5-4E3B-B9FE-BC3F1D20D8EE}" srcOrd="2" destOrd="0" presId="urn:microsoft.com/office/officeart/2008/layout/LinedList"/>
    <dgm:cxn modelId="{40588221-BCA6-4B80-B279-EEE67318BA0A}" type="presParOf" srcId="{EAA78404-AB88-48D8-BE69-CD6FDCBC86E1}" destId="{F4E0BFBC-00EF-42E3-9075-3CE0DEB88EDB}" srcOrd="2" destOrd="0" presId="urn:microsoft.com/office/officeart/2008/layout/LinedList"/>
    <dgm:cxn modelId="{EAA1FEB9-88AA-4DAF-8AEE-3DE43DFC0B5E}" type="presParOf" srcId="{EAA78404-AB88-48D8-BE69-CD6FDCBC86E1}" destId="{D294FD18-DA82-4F4D-A63D-4A651FDF9C81}" srcOrd="3" destOrd="0" presId="urn:microsoft.com/office/officeart/2008/layout/LinedList"/>
    <dgm:cxn modelId="{6189050B-418B-419A-ACFF-8197C66A21B7}" type="presParOf" srcId="{EAA78404-AB88-48D8-BE69-CD6FDCBC86E1}" destId="{E2C65782-86A4-4974-BB9C-26510F98C4B1}" srcOrd="4" destOrd="0" presId="urn:microsoft.com/office/officeart/2008/layout/LinedList"/>
    <dgm:cxn modelId="{48FD4789-3461-4086-8E83-0472C4625680}" type="presParOf" srcId="{E2C65782-86A4-4974-BB9C-26510F98C4B1}" destId="{BFC7F1C8-EF66-497B-9F7E-F8404C4D72E2}" srcOrd="0" destOrd="0" presId="urn:microsoft.com/office/officeart/2008/layout/LinedList"/>
    <dgm:cxn modelId="{A59DD53A-98C4-41A5-8BBA-DE6B0A1C67BF}" type="presParOf" srcId="{E2C65782-86A4-4974-BB9C-26510F98C4B1}" destId="{086BB146-E3F0-42DA-9715-35A883F7F3B6}" srcOrd="1" destOrd="0" presId="urn:microsoft.com/office/officeart/2008/layout/LinedList"/>
    <dgm:cxn modelId="{4B429082-D318-40FF-8CB9-F46D9F21BA40}" type="presParOf" srcId="{E2C65782-86A4-4974-BB9C-26510F98C4B1}" destId="{9D2B27F9-4227-47AB-9BFD-B76FCE3478A9}" srcOrd="2" destOrd="0" presId="urn:microsoft.com/office/officeart/2008/layout/LinedList"/>
    <dgm:cxn modelId="{615EB70B-2324-4C8F-BE51-CB6345CBAAF4}" type="presParOf" srcId="{EAA78404-AB88-48D8-BE69-CD6FDCBC86E1}" destId="{58F55A1F-3A7A-404F-9150-DF875C147D62}" srcOrd="5" destOrd="0" presId="urn:microsoft.com/office/officeart/2008/layout/LinedList"/>
    <dgm:cxn modelId="{0F83F661-4B66-4DF0-A48B-8E1CF06442AE}" type="presParOf" srcId="{EAA78404-AB88-48D8-BE69-CD6FDCBC86E1}" destId="{534F8A31-3EA3-4CF6-8F43-046CC0EAFC44}" srcOrd="6" destOrd="0" presId="urn:microsoft.com/office/officeart/2008/layout/LinedList"/>
    <dgm:cxn modelId="{06E7611A-A112-45D7-A65D-3B35421C1092}" type="presParOf" srcId="{EAA78404-AB88-48D8-BE69-CD6FDCBC86E1}" destId="{FB5DE84A-07D1-4969-AE42-727E4B769E8D}" srcOrd="7" destOrd="0" presId="urn:microsoft.com/office/officeart/2008/layout/LinedList"/>
    <dgm:cxn modelId="{5AB3B224-C581-49D3-9E74-AF0ED9CFC520}" type="presParOf" srcId="{FB5DE84A-07D1-4969-AE42-727E4B769E8D}" destId="{84F2FF1A-75B6-488D-91DD-A68A44A1EA1A}" srcOrd="0" destOrd="0" presId="urn:microsoft.com/office/officeart/2008/layout/LinedList"/>
    <dgm:cxn modelId="{06FA8088-7C06-408D-874C-0F2C303CE0D5}" type="presParOf" srcId="{FB5DE84A-07D1-4969-AE42-727E4B769E8D}" destId="{09CB637C-0EA1-4B88-9F15-FF9B4C7B9675}" srcOrd="1" destOrd="0" presId="urn:microsoft.com/office/officeart/2008/layout/LinedList"/>
    <dgm:cxn modelId="{7E38F001-293D-482C-A509-371F1D88A54F}" type="presParOf" srcId="{FB5DE84A-07D1-4969-AE42-727E4B769E8D}" destId="{58743AE9-9987-429A-86A0-E5E629C8EC50}" srcOrd="2" destOrd="0" presId="urn:microsoft.com/office/officeart/2008/layout/LinedList"/>
    <dgm:cxn modelId="{1A81829B-F261-471F-8B1D-F13682D32B25}" type="presParOf" srcId="{EAA78404-AB88-48D8-BE69-CD6FDCBC86E1}" destId="{6DF57D02-53E8-4271-ADBB-CE1AE5D5D683}" srcOrd="8" destOrd="0" presId="urn:microsoft.com/office/officeart/2008/layout/LinedList"/>
    <dgm:cxn modelId="{7E5F1D88-96B1-44FB-8E31-86A79A13F86E}" type="presParOf" srcId="{EAA78404-AB88-48D8-BE69-CD6FDCBC86E1}" destId="{A2243E00-DCAE-4EA0-BF44-987FB616AB58}" srcOrd="9" destOrd="0" presId="urn:microsoft.com/office/officeart/2008/layout/LinedList"/>
    <dgm:cxn modelId="{26803358-71E6-49B5-9A6F-C85E41C5AB8F}" type="presParOf" srcId="{737CFA34-A489-475E-BF0A-2157A76BD180}" destId="{35739917-300D-4828-ADC6-2D83A52B3FFF}" srcOrd="10" destOrd="0" presId="urn:microsoft.com/office/officeart/2008/layout/LinedList"/>
    <dgm:cxn modelId="{0C05A549-08B1-4F5F-9FAF-321A7919DD1B}" type="presParOf" srcId="{737CFA34-A489-475E-BF0A-2157A76BD180}" destId="{FAEAECF6-AAD2-42B5-AAEF-7ADA243FA3DC}" srcOrd="11" destOrd="0" presId="urn:microsoft.com/office/officeart/2008/layout/LinedList"/>
    <dgm:cxn modelId="{8A68B17B-3F26-4194-AA2F-B07EB2CBF4D9}" type="presParOf" srcId="{FAEAECF6-AAD2-42B5-AAEF-7ADA243FA3DC}" destId="{58F256EE-A547-4220-BFDF-C6EE8F78BFF2}" srcOrd="0" destOrd="0" presId="urn:microsoft.com/office/officeart/2008/layout/LinedList"/>
    <dgm:cxn modelId="{AEF33E3A-28F1-4F09-A44B-1B935C271765}" type="presParOf" srcId="{FAEAECF6-AAD2-42B5-AAEF-7ADA243FA3DC}" destId="{B31E6982-5333-4740-9A0B-B29753A81972}" srcOrd="1" destOrd="0" presId="urn:microsoft.com/office/officeart/2008/layout/LinedList"/>
    <dgm:cxn modelId="{334557A7-D69B-4220-A6D7-B1F57E015576}" type="presParOf" srcId="{B31E6982-5333-4740-9A0B-B29753A81972}" destId="{3E6B290D-BD15-40B5-9FDA-6A1C47809F26}" srcOrd="0" destOrd="0" presId="urn:microsoft.com/office/officeart/2008/layout/LinedList"/>
    <dgm:cxn modelId="{4597FBD8-3E2E-4B2A-BD18-316BE31B2BAD}" type="presParOf" srcId="{B31E6982-5333-4740-9A0B-B29753A81972}" destId="{13548311-E926-476B-A5CE-A3BC5727BD5C}" srcOrd="1" destOrd="0" presId="urn:microsoft.com/office/officeart/2008/layout/LinedList"/>
    <dgm:cxn modelId="{1CB7549D-BEF4-49F7-8D40-729726FA17FB}" type="presParOf" srcId="{13548311-E926-476B-A5CE-A3BC5727BD5C}" destId="{AE2CB571-1BF6-4100-B071-86D34220080F}" srcOrd="0" destOrd="0" presId="urn:microsoft.com/office/officeart/2008/layout/LinedList"/>
    <dgm:cxn modelId="{9056280F-1209-4867-AD81-1CEC1C918BC3}" type="presParOf" srcId="{13548311-E926-476B-A5CE-A3BC5727BD5C}" destId="{6F1BDA03-39D1-436C-A9FA-6388EB77274B}" srcOrd="1" destOrd="0" presId="urn:microsoft.com/office/officeart/2008/layout/LinedList"/>
    <dgm:cxn modelId="{B15B974D-8715-490C-9D49-715AB0D9F2AD}" type="presParOf" srcId="{13548311-E926-476B-A5CE-A3BC5727BD5C}" destId="{011573EB-207C-4D30-B7B3-BD5CB125B216}" srcOrd="2" destOrd="0" presId="urn:microsoft.com/office/officeart/2008/layout/LinedList"/>
    <dgm:cxn modelId="{09FE1F18-88F7-4E52-92E8-C52EACB240BB}" type="presParOf" srcId="{B31E6982-5333-4740-9A0B-B29753A81972}" destId="{ED5BF78A-A22F-4B3E-AE54-40693B6D10A7}" srcOrd="2" destOrd="0" presId="urn:microsoft.com/office/officeart/2008/layout/LinedList"/>
    <dgm:cxn modelId="{F29A78E1-151F-47B6-AB9F-13A6E51DECC1}" type="presParOf" srcId="{B31E6982-5333-4740-9A0B-B29753A81972}" destId="{9310A584-ACDE-4FFC-BC20-EDD2B85FCBAC}" srcOrd="3" destOrd="0" presId="urn:microsoft.com/office/officeart/2008/layout/LinedList"/>
    <dgm:cxn modelId="{1D419F8E-67C7-4723-9DB2-762E57A8C661}" type="presParOf" srcId="{B31E6982-5333-4740-9A0B-B29753A81972}" destId="{C6B092D9-DB08-47BB-90F3-9A92E18AEF27}" srcOrd="4" destOrd="0" presId="urn:microsoft.com/office/officeart/2008/layout/LinedList"/>
    <dgm:cxn modelId="{C6D0938A-4C4C-4724-87EB-A67E8D4A03E4}" type="presParOf" srcId="{C6B092D9-DB08-47BB-90F3-9A92E18AEF27}" destId="{1B41105E-8C83-496E-96F3-1E4DE222E5FB}" srcOrd="0" destOrd="0" presId="urn:microsoft.com/office/officeart/2008/layout/LinedList"/>
    <dgm:cxn modelId="{EB2D2D71-AB26-4F5F-AB06-F9266F2616D1}" type="presParOf" srcId="{C6B092D9-DB08-47BB-90F3-9A92E18AEF27}" destId="{31B87171-6E2D-442C-9C66-7500AF8F0552}" srcOrd="1" destOrd="0" presId="urn:microsoft.com/office/officeart/2008/layout/LinedList"/>
    <dgm:cxn modelId="{94C8CDF3-0EE9-46CF-90A4-4C0029F1948E}" type="presParOf" srcId="{C6B092D9-DB08-47BB-90F3-9A92E18AEF27}" destId="{1A4C26E2-2535-4FA5-814F-2C3B1176EB2D}" srcOrd="2" destOrd="0" presId="urn:microsoft.com/office/officeart/2008/layout/LinedList"/>
    <dgm:cxn modelId="{808C7310-23F8-4182-824E-69BBA790DDE1}" type="presParOf" srcId="{B31E6982-5333-4740-9A0B-B29753A81972}" destId="{BE2F2051-8A91-452E-8A0C-F1F7B8CEFEE8}" srcOrd="5" destOrd="0" presId="urn:microsoft.com/office/officeart/2008/layout/LinedList"/>
    <dgm:cxn modelId="{8141E71D-F6F1-4039-89EC-6474F80FEB27}" type="presParOf" srcId="{B31E6982-5333-4740-9A0B-B29753A81972}" destId="{73FAFD7C-9EB7-46E3-8A47-67A94D606A5A}" srcOrd="6" destOrd="0" presId="urn:microsoft.com/office/officeart/2008/layout/LinedList"/>
    <dgm:cxn modelId="{F57E2092-29B7-4678-861C-CF787C76518C}" type="presParOf" srcId="{B31E6982-5333-4740-9A0B-B29753A81972}" destId="{BE10DB44-8014-45BA-A421-575CD7B3D3EC}" srcOrd="7" destOrd="0" presId="urn:microsoft.com/office/officeart/2008/layout/LinedList"/>
    <dgm:cxn modelId="{8D1B6B67-1120-4905-B99C-66220F059CBE}" type="presParOf" srcId="{BE10DB44-8014-45BA-A421-575CD7B3D3EC}" destId="{D093C975-7391-40DA-90B9-E9FAD1D7566A}" srcOrd="0" destOrd="0" presId="urn:microsoft.com/office/officeart/2008/layout/LinedList"/>
    <dgm:cxn modelId="{3EAF1E24-A4BF-42C3-B66E-8D24447E4ACD}" type="presParOf" srcId="{BE10DB44-8014-45BA-A421-575CD7B3D3EC}" destId="{18074CD4-35C2-40CD-88D3-194449B3EDC7}" srcOrd="1" destOrd="0" presId="urn:microsoft.com/office/officeart/2008/layout/LinedList"/>
    <dgm:cxn modelId="{5B97041A-97F9-43B9-AA87-75B36AD4FD6E}" type="presParOf" srcId="{BE10DB44-8014-45BA-A421-575CD7B3D3EC}" destId="{E8A5A89A-446A-4D99-8BD4-410EBD32CEC4}" srcOrd="2" destOrd="0" presId="urn:microsoft.com/office/officeart/2008/layout/LinedList"/>
    <dgm:cxn modelId="{B82AEAB9-41FC-48D2-B7B0-DAAA62A7AA7A}" type="presParOf" srcId="{B31E6982-5333-4740-9A0B-B29753A81972}" destId="{9D27BEAF-DDE2-4D47-AD07-1DCACB199732}" srcOrd="8" destOrd="0" presId="urn:microsoft.com/office/officeart/2008/layout/LinedList"/>
    <dgm:cxn modelId="{BCBC2FE1-BF8E-425B-9047-8A2E1FE2693F}" type="presParOf" srcId="{B31E6982-5333-4740-9A0B-B29753A81972}" destId="{DA5C0025-C172-4FC5-A02B-5753070814B9}" srcOrd="9" destOrd="0" presId="urn:microsoft.com/office/officeart/2008/layout/LinedList"/>
    <dgm:cxn modelId="{5C23BED6-4EE7-4116-BE7C-FD0A32878B01}" type="presParOf" srcId="{737CFA34-A489-475E-BF0A-2157A76BD180}" destId="{370A3170-0DE3-4D72-99AF-38A96606DFCA}" srcOrd="12" destOrd="0" presId="urn:microsoft.com/office/officeart/2008/layout/LinedList"/>
    <dgm:cxn modelId="{92D335B3-D541-44ED-B1FA-53810101B603}" type="presParOf" srcId="{737CFA34-A489-475E-BF0A-2157A76BD180}" destId="{1FA93A28-6752-4881-966F-E15FF5E7BD63}" srcOrd="13" destOrd="0" presId="urn:microsoft.com/office/officeart/2008/layout/LinedList"/>
    <dgm:cxn modelId="{20981BF1-9668-42ED-ADE8-396876860FD7}" type="presParOf" srcId="{1FA93A28-6752-4881-966F-E15FF5E7BD63}" destId="{B2C77812-2457-4349-873F-6E7A3D1903D7}" srcOrd="0" destOrd="0" presId="urn:microsoft.com/office/officeart/2008/layout/LinedList"/>
    <dgm:cxn modelId="{34995A1C-8772-4FE1-AC15-444DAF4232A3}" type="presParOf" srcId="{1FA93A28-6752-4881-966F-E15FF5E7BD63}" destId="{C72BCF40-B87D-4741-BC69-757210FD131F}" srcOrd="1" destOrd="0" presId="urn:microsoft.com/office/officeart/2008/layout/LinedList"/>
    <dgm:cxn modelId="{1FFE77E7-37C0-4F49-B7C6-2A46BA0E21E6}" type="presParOf" srcId="{C72BCF40-B87D-4741-BC69-757210FD131F}" destId="{1B57A029-64A8-45E2-8DAF-6ECB9FB874F3}" srcOrd="0" destOrd="0" presId="urn:microsoft.com/office/officeart/2008/layout/LinedList"/>
    <dgm:cxn modelId="{FC39B873-B353-4BB6-9F97-06A40E905F14}" type="presParOf" srcId="{C72BCF40-B87D-4741-BC69-757210FD131F}" destId="{C25B236E-7830-43A4-9F0F-32EA2AF285FB}" srcOrd="1" destOrd="0" presId="urn:microsoft.com/office/officeart/2008/layout/LinedList"/>
    <dgm:cxn modelId="{99DA40FE-16E2-4098-837A-6FF4A1B7824B}" type="presParOf" srcId="{C25B236E-7830-43A4-9F0F-32EA2AF285FB}" destId="{AFC5B132-4283-4B16-90D4-805A18FE4AC0}" srcOrd="0" destOrd="0" presId="urn:microsoft.com/office/officeart/2008/layout/LinedList"/>
    <dgm:cxn modelId="{51E01948-B646-4336-9381-5CC679D986A6}" type="presParOf" srcId="{C25B236E-7830-43A4-9F0F-32EA2AF285FB}" destId="{8BD19494-AB3A-46DC-BD1F-C7F46943BF61}" srcOrd="1" destOrd="0" presId="urn:microsoft.com/office/officeart/2008/layout/LinedList"/>
    <dgm:cxn modelId="{B28FFEED-3F08-47AB-ACD0-78A6E57A3E7D}" type="presParOf" srcId="{C25B236E-7830-43A4-9F0F-32EA2AF285FB}" destId="{96206E58-5C82-4758-9E31-E2F3358DC611}" srcOrd="2" destOrd="0" presId="urn:microsoft.com/office/officeart/2008/layout/LinedList"/>
    <dgm:cxn modelId="{61093FA2-7078-4444-82E1-D7676E4619D8}" type="presParOf" srcId="{C72BCF40-B87D-4741-BC69-757210FD131F}" destId="{64EFB613-0B36-4D9B-80D8-25057FB95FE8}" srcOrd="2" destOrd="0" presId="urn:microsoft.com/office/officeart/2008/layout/LinedList"/>
    <dgm:cxn modelId="{BC90BF9C-7168-497B-A9EA-4F6B4B982A5B}" type="presParOf" srcId="{C72BCF40-B87D-4741-BC69-757210FD131F}" destId="{4F78515C-4390-4AD1-9D9F-F8343BD80BC3}" srcOrd="3" destOrd="0" presId="urn:microsoft.com/office/officeart/2008/layout/LinedList"/>
    <dgm:cxn modelId="{2B59BED3-B9E4-4C4B-AA30-27065DEA9354}" type="presParOf" srcId="{C72BCF40-B87D-4741-BC69-757210FD131F}" destId="{020D0355-4959-4EFD-AD1B-4DCF552B86C1}" srcOrd="4" destOrd="0" presId="urn:microsoft.com/office/officeart/2008/layout/LinedList"/>
    <dgm:cxn modelId="{6C232F8D-4DD5-42BB-9878-383459E5A6F9}" type="presParOf" srcId="{020D0355-4959-4EFD-AD1B-4DCF552B86C1}" destId="{4FCBEE87-4CE9-464A-A3B1-F0EECF213EB2}" srcOrd="0" destOrd="0" presId="urn:microsoft.com/office/officeart/2008/layout/LinedList"/>
    <dgm:cxn modelId="{334B0A05-DD5A-4AE8-A057-52E355D987EC}" type="presParOf" srcId="{020D0355-4959-4EFD-AD1B-4DCF552B86C1}" destId="{A1EDACDC-D792-4FC2-8F14-283E0836E9EA}" srcOrd="1" destOrd="0" presId="urn:microsoft.com/office/officeart/2008/layout/LinedList"/>
    <dgm:cxn modelId="{D580CD21-4770-4975-BB8F-27655E5C5E6A}" type="presParOf" srcId="{020D0355-4959-4EFD-AD1B-4DCF552B86C1}" destId="{FD67DE57-1FEF-4BE6-B5C5-DD689379680C}" srcOrd="2" destOrd="0" presId="urn:microsoft.com/office/officeart/2008/layout/LinedList"/>
    <dgm:cxn modelId="{CEEB2857-12F0-496A-B59C-477C2ABAEFE7}" type="presParOf" srcId="{C72BCF40-B87D-4741-BC69-757210FD131F}" destId="{ACE43428-C437-4A49-B214-BE6C7AC84030}" srcOrd="5" destOrd="0" presId="urn:microsoft.com/office/officeart/2008/layout/LinedList"/>
    <dgm:cxn modelId="{1B5D5745-513D-446A-B0A9-21A5338FDD58}" type="presParOf" srcId="{C72BCF40-B87D-4741-BC69-757210FD131F}" destId="{A7600779-E4DE-4721-9F78-2D36A4B5D93E}" srcOrd="6" destOrd="0" presId="urn:microsoft.com/office/officeart/2008/layout/Lin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A8D615-A2FE-4688-99D7-36BFAD23F927}" type="doc">
      <dgm:prSet loTypeId="urn:microsoft.com/office/officeart/2005/8/layout/vList2" loCatId="list" qsTypeId="urn:microsoft.com/office/officeart/2005/8/quickstyle/simple2" qsCatId="simple" csTypeId="urn:microsoft.com/office/officeart/2005/8/colors/accent0_1" csCatId="mainScheme" phldr="1"/>
      <dgm:spPr/>
      <dgm:t>
        <a:bodyPr/>
        <a:lstStyle/>
        <a:p>
          <a:endParaRPr lang="ru-RU"/>
        </a:p>
      </dgm:t>
    </dgm:pt>
    <dgm:pt modelId="{96FB0128-C77C-4685-9FC7-86ED4341BFBE}">
      <dgm:prSet phldrT="[Текст]" custT="1"/>
      <dgm:spPr/>
      <dgm:t>
        <a:bodyPr/>
        <a:lstStyle/>
        <a:p>
          <a:r>
            <a:rPr lang="ru-RU" sz="1200">
              <a:latin typeface="Times New Roman" panose="02020603050405020304" pitchFamily="18" charset="0"/>
              <a:cs typeface="Times New Roman" panose="02020603050405020304" pitchFamily="18" charset="0"/>
            </a:rPr>
            <a:t>Организационные положения</a:t>
          </a:r>
        </a:p>
      </dgm:t>
    </dgm:pt>
    <dgm:pt modelId="{1CF6268D-B497-42FD-B3FE-629A9C33420B}" type="parTrans" cxnId="{5353D847-7194-4EAF-85AB-EF23BB3D3DE5}">
      <dgm:prSet/>
      <dgm:spPr/>
      <dgm:t>
        <a:bodyPr/>
        <a:lstStyle/>
        <a:p>
          <a:endParaRPr lang="ru-RU" sz="2000">
            <a:latin typeface="Times New Roman" panose="02020603050405020304" pitchFamily="18" charset="0"/>
            <a:cs typeface="Times New Roman" panose="02020603050405020304" pitchFamily="18" charset="0"/>
          </a:endParaRPr>
        </a:p>
      </dgm:t>
    </dgm:pt>
    <dgm:pt modelId="{6BD78108-E0FE-4C6D-B0C1-396514B4DF13}" type="sibTrans" cxnId="{5353D847-7194-4EAF-85AB-EF23BB3D3DE5}">
      <dgm:prSet/>
      <dgm:spPr/>
      <dgm:t>
        <a:bodyPr/>
        <a:lstStyle/>
        <a:p>
          <a:endParaRPr lang="ru-RU" sz="2000">
            <a:latin typeface="Times New Roman" panose="02020603050405020304" pitchFamily="18" charset="0"/>
            <a:cs typeface="Times New Roman" panose="02020603050405020304" pitchFamily="18" charset="0"/>
          </a:endParaRPr>
        </a:p>
      </dgm:t>
    </dgm:pt>
    <dgm:pt modelId="{3778471E-2747-43AC-805D-BB26D151D1EA}">
      <dgm:prSet phldrT="[Текст]" custT="1"/>
      <dgm:spPr/>
      <dgm:t>
        <a:bodyPr/>
        <a:lstStyle/>
        <a:p>
          <a:r>
            <a:rPr lang="ru-RU" sz="1050">
              <a:latin typeface="Times New Roman" panose="02020603050405020304" pitchFamily="18" charset="0"/>
              <a:cs typeface="Times New Roman" panose="02020603050405020304" pitchFamily="18" charset="0"/>
            </a:rPr>
            <a:t>Сведения об организации</a:t>
          </a:r>
        </a:p>
      </dgm:t>
    </dgm:pt>
    <dgm:pt modelId="{88086B0B-CD9D-4A4D-BB58-DD72D0C61A78}" type="parTrans" cxnId="{B2B65C3F-E64F-4D32-ABFE-4557E217614F}">
      <dgm:prSet/>
      <dgm:spPr/>
      <dgm:t>
        <a:bodyPr/>
        <a:lstStyle/>
        <a:p>
          <a:endParaRPr lang="ru-RU" sz="2000">
            <a:latin typeface="Times New Roman" panose="02020603050405020304" pitchFamily="18" charset="0"/>
            <a:cs typeface="Times New Roman" panose="02020603050405020304" pitchFamily="18" charset="0"/>
          </a:endParaRPr>
        </a:p>
      </dgm:t>
    </dgm:pt>
    <dgm:pt modelId="{55DC2ECE-0F03-4329-A2C5-F8AF99BC0569}" type="sibTrans" cxnId="{B2B65C3F-E64F-4D32-ABFE-4557E217614F}">
      <dgm:prSet/>
      <dgm:spPr/>
      <dgm:t>
        <a:bodyPr/>
        <a:lstStyle/>
        <a:p>
          <a:endParaRPr lang="ru-RU" sz="2000">
            <a:latin typeface="Times New Roman" panose="02020603050405020304" pitchFamily="18" charset="0"/>
            <a:cs typeface="Times New Roman" panose="02020603050405020304" pitchFamily="18" charset="0"/>
          </a:endParaRPr>
        </a:p>
      </dgm:t>
    </dgm:pt>
    <dgm:pt modelId="{31E927CB-623E-4F91-BEC1-B77C3EEBD4D8}">
      <dgm:prSet phldrT="[Текст]" custT="1"/>
      <dgm:spPr/>
      <dgm:t>
        <a:bodyPr/>
        <a:lstStyle/>
        <a:p>
          <a:r>
            <a:rPr lang="ru-RU" sz="1200">
              <a:latin typeface="Times New Roman" panose="02020603050405020304" pitchFamily="18" charset="0"/>
              <a:cs typeface="Times New Roman" panose="02020603050405020304" pitchFamily="18" charset="0"/>
            </a:rPr>
            <a:t>Налог на добавленную стоимость  </a:t>
          </a:r>
        </a:p>
      </dgm:t>
    </dgm:pt>
    <dgm:pt modelId="{99EDC630-C3E8-449F-A0D8-8A182492D39A}" type="parTrans" cxnId="{1CD0BA44-3B45-4A3C-8CDB-D6458A8FF0BE}">
      <dgm:prSet/>
      <dgm:spPr/>
      <dgm:t>
        <a:bodyPr/>
        <a:lstStyle/>
        <a:p>
          <a:endParaRPr lang="ru-RU" sz="2000">
            <a:latin typeface="Times New Roman" panose="02020603050405020304" pitchFamily="18" charset="0"/>
            <a:cs typeface="Times New Roman" panose="02020603050405020304" pitchFamily="18" charset="0"/>
          </a:endParaRPr>
        </a:p>
      </dgm:t>
    </dgm:pt>
    <dgm:pt modelId="{040072A1-E9FE-4812-AF00-97C4E6C02180}" type="sibTrans" cxnId="{1CD0BA44-3B45-4A3C-8CDB-D6458A8FF0BE}">
      <dgm:prSet/>
      <dgm:spPr/>
      <dgm:t>
        <a:bodyPr/>
        <a:lstStyle/>
        <a:p>
          <a:endParaRPr lang="ru-RU" sz="2000">
            <a:latin typeface="Times New Roman" panose="02020603050405020304" pitchFamily="18" charset="0"/>
            <a:cs typeface="Times New Roman" panose="02020603050405020304" pitchFamily="18" charset="0"/>
          </a:endParaRPr>
        </a:p>
      </dgm:t>
    </dgm:pt>
    <dgm:pt modelId="{A11079C9-A736-4532-9EA6-69C4FA633D4E}">
      <dgm:prSet phldrT="[Текст]" custT="1"/>
      <dgm:spPr/>
      <dgm:t>
        <a:bodyPr/>
        <a:lstStyle/>
        <a:p>
          <a:r>
            <a:rPr lang="ru-RU" sz="1050">
              <a:latin typeface="Times New Roman" panose="02020603050405020304" pitchFamily="18" charset="0"/>
              <a:cs typeface="Times New Roman" panose="02020603050405020304" pitchFamily="18" charset="0"/>
            </a:rPr>
            <a:t>Периодичность возобновления нумерации счетов-фактур</a:t>
          </a:r>
        </a:p>
      </dgm:t>
    </dgm:pt>
    <dgm:pt modelId="{16F28752-4F3A-413D-9367-66621A801183}" type="parTrans" cxnId="{B2D620B6-2969-439D-B793-25CA917E7540}">
      <dgm:prSet/>
      <dgm:spPr/>
      <dgm:t>
        <a:bodyPr/>
        <a:lstStyle/>
        <a:p>
          <a:endParaRPr lang="ru-RU" sz="2000">
            <a:latin typeface="Times New Roman" panose="02020603050405020304" pitchFamily="18" charset="0"/>
            <a:cs typeface="Times New Roman" panose="02020603050405020304" pitchFamily="18" charset="0"/>
          </a:endParaRPr>
        </a:p>
      </dgm:t>
    </dgm:pt>
    <dgm:pt modelId="{6E3CC80B-D35E-45BF-BB38-4EFC70518F48}" type="sibTrans" cxnId="{B2D620B6-2969-439D-B793-25CA917E7540}">
      <dgm:prSet/>
      <dgm:spPr/>
      <dgm:t>
        <a:bodyPr/>
        <a:lstStyle/>
        <a:p>
          <a:endParaRPr lang="ru-RU" sz="2000">
            <a:latin typeface="Times New Roman" panose="02020603050405020304" pitchFamily="18" charset="0"/>
            <a:cs typeface="Times New Roman" panose="02020603050405020304" pitchFamily="18" charset="0"/>
          </a:endParaRPr>
        </a:p>
      </dgm:t>
    </dgm:pt>
    <dgm:pt modelId="{4BBD1F18-6325-46DC-B378-DB33B28FBC2F}">
      <dgm:prSet phldrT="[Текст]" custT="1"/>
      <dgm:spPr/>
      <dgm:t>
        <a:bodyPr/>
        <a:lstStyle/>
        <a:p>
          <a:r>
            <a:rPr lang="ru-RU" sz="1050">
              <a:latin typeface="Times New Roman" panose="02020603050405020304" pitchFamily="18" charset="0"/>
              <a:cs typeface="Times New Roman" panose="02020603050405020304" pitchFamily="18" charset="0"/>
            </a:rPr>
            <a:t>Наличие обособленных подразделений</a:t>
          </a:r>
        </a:p>
      </dgm:t>
    </dgm:pt>
    <dgm:pt modelId="{6DD44765-2DFC-4E0E-BA3D-30715E2F9CF1}" type="parTrans" cxnId="{DAC03A4F-3C93-45EF-AE26-7C98980AF447}">
      <dgm:prSet/>
      <dgm:spPr/>
      <dgm:t>
        <a:bodyPr/>
        <a:lstStyle/>
        <a:p>
          <a:endParaRPr lang="ru-RU" sz="2000">
            <a:latin typeface="Times New Roman" panose="02020603050405020304" pitchFamily="18" charset="0"/>
            <a:cs typeface="Times New Roman" panose="02020603050405020304" pitchFamily="18" charset="0"/>
          </a:endParaRPr>
        </a:p>
      </dgm:t>
    </dgm:pt>
    <dgm:pt modelId="{7E0E3126-6F2A-41AE-BE7A-7335631101C3}" type="sibTrans" cxnId="{DAC03A4F-3C93-45EF-AE26-7C98980AF447}">
      <dgm:prSet/>
      <dgm:spPr/>
      <dgm:t>
        <a:bodyPr/>
        <a:lstStyle/>
        <a:p>
          <a:endParaRPr lang="ru-RU" sz="2000">
            <a:latin typeface="Times New Roman" panose="02020603050405020304" pitchFamily="18" charset="0"/>
            <a:cs typeface="Times New Roman" panose="02020603050405020304" pitchFamily="18" charset="0"/>
          </a:endParaRPr>
        </a:p>
      </dgm:t>
    </dgm:pt>
    <dgm:pt modelId="{E4187479-0D17-41AA-BD50-0709B7DF6D1D}">
      <dgm:prSet phldrT="[Текст]" custT="1"/>
      <dgm:spPr/>
      <dgm:t>
        <a:bodyPr/>
        <a:lstStyle/>
        <a:p>
          <a:r>
            <a:rPr lang="ru-RU" sz="1050">
              <a:latin typeface="Times New Roman" panose="02020603050405020304" pitchFamily="18" charset="0"/>
              <a:cs typeface="Times New Roman" panose="02020603050405020304" pitchFamily="18" charset="0"/>
            </a:rPr>
            <a:t>Режим налогообложения</a:t>
          </a:r>
        </a:p>
      </dgm:t>
    </dgm:pt>
    <dgm:pt modelId="{EA15E4DE-604C-4E10-BCBF-70A25F4A550F}" type="parTrans" cxnId="{7994DF62-6987-4B26-88B3-E5287E315836}">
      <dgm:prSet/>
      <dgm:spPr/>
      <dgm:t>
        <a:bodyPr/>
        <a:lstStyle/>
        <a:p>
          <a:endParaRPr lang="ru-RU" sz="2000">
            <a:latin typeface="Times New Roman" panose="02020603050405020304" pitchFamily="18" charset="0"/>
            <a:cs typeface="Times New Roman" panose="02020603050405020304" pitchFamily="18" charset="0"/>
          </a:endParaRPr>
        </a:p>
      </dgm:t>
    </dgm:pt>
    <dgm:pt modelId="{C12374CB-9447-453E-97D0-D79C7AA533DC}" type="sibTrans" cxnId="{7994DF62-6987-4B26-88B3-E5287E315836}">
      <dgm:prSet/>
      <dgm:spPr/>
      <dgm:t>
        <a:bodyPr/>
        <a:lstStyle/>
        <a:p>
          <a:endParaRPr lang="ru-RU" sz="2000">
            <a:latin typeface="Times New Roman" panose="02020603050405020304" pitchFamily="18" charset="0"/>
            <a:cs typeface="Times New Roman" panose="02020603050405020304" pitchFamily="18" charset="0"/>
          </a:endParaRPr>
        </a:p>
      </dgm:t>
    </dgm:pt>
    <dgm:pt modelId="{7F927CB0-F53A-4859-861B-FBDC276142E8}">
      <dgm:prSet phldrT="[Текст]" custT="1"/>
      <dgm:spPr/>
      <dgm:t>
        <a:bodyPr/>
        <a:lstStyle/>
        <a:p>
          <a:r>
            <a:rPr lang="ru-RU" sz="1050">
              <a:latin typeface="Times New Roman" panose="02020603050405020304" pitchFamily="18" charset="0"/>
              <a:cs typeface="Times New Roman" panose="02020603050405020304" pitchFamily="18" charset="0"/>
            </a:rPr>
            <a:t>Порядок ведения учета данных для целей налогообложения</a:t>
          </a:r>
        </a:p>
      </dgm:t>
    </dgm:pt>
    <dgm:pt modelId="{D100E674-F0AB-4913-A1FF-A84827427C9E}" type="parTrans" cxnId="{1372D65B-B38A-4544-A32B-41D1C5688119}">
      <dgm:prSet/>
      <dgm:spPr/>
      <dgm:t>
        <a:bodyPr/>
        <a:lstStyle/>
        <a:p>
          <a:endParaRPr lang="ru-RU" sz="2000">
            <a:latin typeface="Times New Roman" panose="02020603050405020304" pitchFamily="18" charset="0"/>
            <a:cs typeface="Times New Roman" panose="02020603050405020304" pitchFamily="18" charset="0"/>
          </a:endParaRPr>
        </a:p>
      </dgm:t>
    </dgm:pt>
    <dgm:pt modelId="{8F28C2DF-B81C-4DD4-88BA-FAC66BE1CB79}" type="sibTrans" cxnId="{1372D65B-B38A-4544-A32B-41D1C5688119}">
      <dgm:prSet/>
      <dgm:spPr/>
      <dgm:t>
        <a:bodyPr/>
        <a:lstStyle/>
        <a:p>
          <a:endParaRPr lang="ru-RU" sz="2000">
            <a:latin typeface="Times New Roman" panose="02020603050405020304" pitchFamily="18" charset="0"/>
            <a:cs typeface="Times New Roman" panose="02020603050405020304" pitchFamily="18" charset="0"/>
          </a:endParaRPr>
        </a:p>
      </dgm:t>
    </dgm:pt>
    <dgm:pt modelId="{6CE96F0F-CEE6-4168-8504-1196301BC92E}">
      <dgm:prSet phldrT="[Текст]" custT="1"/>
      <dgm:spPr/>
      <dgm:t>
        <a:bodyPr/>
        <a:lstStyle/>
        <a:p>
          <a:r>
            <a:rPr lang="ru-RU" sz="1050">
              <a:latin typeface="Times New Roman" panose="02020603050405020304" pitchFamily="18" charset="0"/>
              <a:cs typeface="Times New Roman" panose="02020603050405020304" pitchFamily="18" charset="0"/>
            </a:rPr>
            <a:t>Порядок нумерации счетов-фактур обособленного подразделения </a:t>
          </a:r>
        </a:p>
      </dgm:t>
    </dgm:pt>
    <dgm:pt modelId="{F485FB4C-21C4-4476-9D28-83AF4DD3F682}" type="parTrans" cxnId="{0B0831B9-A50D-46E8-A687-7DCE02541D80}">
      <dgm:prSet/>
      <dgm:spPr/>
      <dgm:t>
        <a:bodyPr/>
        <a:lstStyle/>
        <a:p>
          <a:endParaRPr lang="ru-RU" sz="2000">
            <a:latin typeface="Times New Roman" panose="02020603050405020304" pitchFamily="18" charset="0"/>
            <a:cs typeface="Times New Roman" panose="02020603050405020304" pitchFamily="18" charset="0"/>
          </a:endParaRPr>
        </a:p>
      </dgm:t>
    </dgm:pt>
    <dgm:pt modelId="{437AA98E-514D-4A5B-A114-05697F806DB9}" type="sibTrans" cxnId="{0B0831B9-A50D-46E8-A687-7DCE02541D80}">
      <dgm:prSet/>
      <dgm:spPr/>
      <dgm:t>
        <a:bodyPr/>
        <a:lstStyle/>
        <a:p>
          <a:endParaRPr lang="ru-RU" sz="2000">
            <a:latin typeface="Times New Roman" panose="02020603050405020304" pitchFamily="18" charset="0"/>
            <a:cs typeface="Times New Roman" panose="02020603050405020304" pitchFamily="18" charset="0"/>
          </a:endParaRPr>
        </a:p>
      </dgm:t>
    </dgm:pt>
    <dgm:pt modelId="{12EE37F6-D4E8-4AED-9032-D74A6E282488}">
      <dgm:prSet phldrT="[Текст]" custT="1"/>
      <dgm:spPr/>
      <dgm:t>
        <a:bodyPr/>
        <a:lstStyle/>
        <a:p>
          <a:r>
            <a:rPr lang="ru-RU" sz="1050">
              <a:latin typeface="Times New Roman" panose="02020603050405020304" pitchFamily="18" charset="0"/>
              <a:cs typeface="Times New Roman" panose="02020603050405020304" pitchFamily="18" charset="0"/>
            </a:rPr>
            <a:t>Реализация товаров, работ, услуг через обособленные подразделения</a:t>
          </a:r>
        </a:p>
      </dgm:t>
    </dgm:pt>
    <dgm:pt modelId="{43C85F01-E018-46CB-92B2-B7E24A296353}" type="parTrans" cxnId="{33D33702-4193-4321-8333-276778ADF06E}">
      <dgm:prSet/>
      <dgm:spPr/>
      <dgm:t>
        <a:bodyPr/>
        <a:lstStyle/>
        <a:p>
          <a:endParaRPr lang="ru-RU" sz="2000">
            <a:latin typeface="Times New Roman" panose="02020603050405020304" pitchFamily="18" charset="0"/>
            <a:cs typeface="Times New Roman" panose="02020603050405020304" pitchFamily="18" charset="0"/>
          </a:endParaRPr>
        </a:p>
      </dgm:t>
    </dgm:pt>
    <dgm:pt modelId="{B5AADBA7-A292-4B9E-BD7C-4F749A2FCC10}" type="sibTrans" cxnId="{33D33702-4193-4321-8333-276778ADF06E}">
      <dgm:prSet/>
      <dgm:spPr/>
      <dgm:t>
        <a:bodyPr/>
        <a:lstStyle/>
        <a:p>
          <a:endParaRPr lang="ru-RU" sz="2000">
            <a:latin typeface="Times New Roman" panose="02020603050405020304" pitchFamily="18" charset="0"/>
            <a:cs typeface="Times New Roman" panose="02020603050405020304" pitchFamily="18" charset="0"/>
          </a:endParaRPr>
        </a:p>
      </dgm:t>
    </dgm:pt>
    <dgm:pt modelId="{AD65EE93-9FD4-465F-889D-727B20E2D638}">
      <dgm:prSet phldrT="[Текст]" custT="1"/>
      <dgm:spPr/>
      <dgm:t>
        <a:bodyPr/>
        <a:lstStyle/>
        <a:p>
          <a:r>
            <a:rPr lang="ru-RU" sz="1200">
              <a:latin typeface="Times New Roman" panose="02020603050405020304" pitchFamily="18" charset="0"/>
              <a:cs typeface="Times New Roman" panose="02020603050405020304" pitchFamily="18" charset="0"/>
            </a:rPr>
            <a:t>Налог на прибыль</a:t>
          </a:r>
        </a:p>
      </dgm:t>
    </dgm:pt>
    <dgm:pt modelId="{57D92E2F-766B-459C-8F64-DBA5D38BCDD5}" type="parTrans" cxnId="{E36514EE-00B9-411A-8049-ADC2776EEF55}">
      <dgm:prSet/>
      <dgm:spPr/>
      <dgm:t>
        <a:bodyPr/>
        <a:lstStyle/>
        <a:p>
          <a:endParaRPr lang="ru-RU" sz="2000">
            <a:latin typeface="Times New Roman" panose="02020603050405020304" pitchFamily="18" charset="0"/>
            <a:cs typeface="Times New Roman" panose="02020603050405020304" pitchFamily="18" charset="0"/>
          </a:endParaRPr>
        </a:p>
      </dgm:t>
    </dgm:pt>
    <dgm:pt modelId="{04FDB7AC-E775-485B-8068-90F8E48AC50E}" type="sibTrans" cxnId="{E36514EE-00B9-411A-8049-ADC2776EEF55}">
      <dgm:prSet/>
      <dgm:spPr/>
      <dgm:t>
        <a:bodyPr/>
        <a:lstStyle/>
        <a:p>
          <a:endParaRPr lang="ru-RU" sz="2000">
            <a:latin typeface="Times New Roman" panose="02020603050405020304" pitchFamily="18" charset="0"/>
            <a:cs typeface="Times New Roman" panose="02020603050405020304" pitchFamily="18" charset="0"/>
          </a:endParaRPr>
        </a:p>
      </dgm:t>
    </dgm:pt>
    <dgm:pt modelId="{32D46EE4-0ED3-42C1-9ED1-075BED3E855D}">
      <dgm:prSet phldrT="[Текст]" custT="1"/>
      <dgm:spPr/>
      <dgm:t>
        <a:bodyPr/>
        <a:lstStyle/>
        <a:p>
          <a:r>
            <a:rPr lang="ru-RU" sz="1050">
              <a:latin typeface="Times New Roman" panose="02020603050405020304" pitchFamily="18" charset="0"/>
              <a:cs typeface="Times New Roman" panose="02020603050405020304" pitchFamily="18" charset="0"/>
            </a:rPr>
            <a:t>Общие положения (оегистры, отчетный период по налогу на прибыль, способ определения доли прибыли, приходящийся на обособленные подразделения)</a:t>
          </a:r>
        </a:p>
      </dgm:t>
    </dgm:pt>
    <dgm:pt modelId="{B141293D-D86F-4DC8-A631-BB69BE4734BA}" type="parTrans" cxnId="{5C1A366C-9279-402B-9823-B6DECB9DB9A7}">
      <dgm:prSet/>
      <dgm:spPr/>
      <dgm:t>
        <a:bodyPr/>
        <a:lstStyle/>
        <a:p>
          <a:endParaRPr lang="ru-RU" sz="2000">
            <a:latin typeface="Times New Roman" panose="02020603050405020304" pitchFamily="18" charset="0"/>
            <a:cs typeface="Times New Roman" panose="02020603050405020304" pitchFamily="18" charset="0"/>
          </a:endParaRPr>
        </a:p>
      </dgm:t>
    </dgm:pt>
    <dgm:pt modelId="{E3C58B4D-1DA1-4445-B3E5-575D89E2F9B0}" type="sibTrans" cxnId="{5C1A366C-9279-402B-9823-B6DECB9DB9A7}">
      <dgm:prSet/>
      <dgm:spPr/>
      <dgm:t>
        <a:bodyPr/>
        <a:lstStyle/>
        <a:p>
          <a:endParaRPr lang="ru-RU" sz="2000">
            <a:latin typeface="Times New Roman" panose="02020603050405020304" pitchFamily="18" charset="0"/>
            <a:cs typeface="Times New Roman" panose="02020603050405020304" pitchFamily="18" charset="0"/>
          </a:endParaRPr>
        </a:p>
      </dgm:t>
    </dgm:pt>
    <dgm:pt modelId="{52C9E8FC-4050-4E3F-B0B1-3F0873FBE466}">
      <dgm:prSet phldrT="[Текст]" custT="1"/>
      <dgm:spPr/>
      <dgm:t>
        <a:bodyPr/>
        <a:lstStyle/>
        <a:p>
          <a:r>
            <a:rPr lang="ru-RU" sz="1050">
              <a:latin typeface="Times New Roman" panose="02020603050405020304" pitchFamily="18" charset="0"/>
              <a:cs typeface="Times New Roman" panose="02020603050405020304" pitchFamily="18" charset="0"/>
            </a:rPr>
            <a:t>Учет доходов и расходов</a:t>
          </a:r>
        </a:p>
      </dgm:t>
    </dgm:pt>
    <dgm:pt modelId="{222B4B82-B2AA-4F2D-95E9-68EE0FBC7EFF}" type="parTrans" cxnId="{180136F5-56FA-436C-92EB-05CD1329C116}">
      <dgm:prSet/>
      <dgm:spPr/>
      <dgm:t>
        <a:bodyPr/>
        <a:lstStyle/>
        <a:p>
          <a:endParaRPr lang="ru-RU" sz="2000">
            <a:latin typeface="Times New Roman" panose="02020603050405020304" pitchFamily="18" charset="0"/>
            <a:cs typeface="Times New Roman" panose="02020603050405020304" pitchFamily="18" charset="0"/>
          </a:endParaRPr>
        </a:p>
      </dgm:t>
    </dgm:pt>
    <dgm:pt modelId="{AA0D27CF-B0FA-4A96-8F10-77E4F07AC410}" type="sibTrans" cxnId="{180136F5-56FA-436C-92EB-05CD1329C116}">
      <dgm:prSet/>
      <dgm:spPr/>
      <dgm:t>
        <a:bodyPr/>
        <a:lstStyle/>
        <a:p>
          <a:endParaRPr lang="ru-RU" sz="2000">
            <a:latin typeface="Times New Roman" panose="02020603050405020304" pitchFamily="18" charset="0"/>
            <a:cs typeface="Times New Roman" panose="02020603050405020304" pitchFamily="18" charset="0"/>
          </a:endParaRPr>
        </a:p>
      </dgm:t>
    </dgm:pt>
    <dgm:pt modelId="{8E391160-8575-43EE-B1A2-123122FA7F60}">
      <dgm:prSet phldrT="[Текст]" custT="1"/>
      <dgm:spPr/>
      <dgm:t>
        <a:bodyPr/>
        <a:lstStyle/>
        <a:p>
          <a:r>
            <a:rPr lang="ru-RU" sz="1050">
              <a:latin typeface="Times New Roman" panose="02020603050405020304" pitchFamily="18" charset="0"/>
              <a:cs typeface="Times New Roman" panose="02020603050405020304" pitchFamily="18" charset="0"/>
            </a:rPr>
            <a:t>Учет прямых и косвенных расходов</a:t>
          </a:r>
        </a:p>
      </dgm:t>
    </dgm:pt>
    <dgm:pt modelId="{392C25AD-AB9C-43B2-A879-53CBBD492047}" type="parTrans" cxnId="{22C3DF80-93A7-4936-861F-6667728BA7D1}">
      <dgm:prSet/>
      <dgm:spPr/>
      <dgm:t>
        <a:bodyPr/>
        <a:lstStyle/>
        <a:p>
          <a:endParaRPr lang="ru-RU" sz="2000">
            <a:latin typeface="Times New Roman" panose="02020603050405020304" pitchFamily="18" charset="0"/>
            <a:cs typeface="Times New Roman" panose="02020603050405020304" pitchFamily="18" charset="0"/>
          </a:endParaRPr>
        </a:p>
      </dgm:t>
    </dgm:pt>
    <dgm:pt modelId="{BE73EAFB-8E24-4160-844C-EC70ED415D1D}" type="sibTrans" cxnId="{22C3DF80-93A7-4936-861F-6667728BA7D1}">
      <dgm:prSet/>
      <dgm:spPr/>
      <dgm:t>
        <a:bodyPr/>
        <a:lstStyle/>
        <a:p>
          <a:endParaRPr lang="ru-RU" sz="2000">
            <a:latin typeface="Times New Roman" panose="02020603050405020304" pitchFamily="18" charset="0"/>
            <a:cs typeface="Times New Roman" panose="02020603050405020304" pitchFamily="18" charset="0"/>
          </a:endParaRPr>
        </a:p>
      </dgm:t>
    </dgm:pt>
    <dgm:pt modelId="{B0D8C79A-B28B-4542-B4BC-C73A41434B62}">
      <dgm:prSet phldrT="[Текст]" custT="1"/>
      <dgm:spPr/>
      <dgm:t>
        <a:bodyPr/>
        <a:lstStyle/>
        <a:p>
          <a:r>
            <a:rPr lang="ru-RU" sz="1050">
              <a:latin typeface="Times New Roman" panose="02020603050405020304" pitchFamily="18" charset="0"/>
              <a:cs typeface="Times New Roman" panose="02020603050405020304" pitchFamily="18" charset="0"/>
            </a:rPr>
            <a:t>Учет товарно-материальных ценностей</a:t>
          </a:r>
        </a:p>
      </dgm:t>
    </dgm:pt>
    <dgm:pt modelId="{50B83644-25E8-4757-866D-BFFE5926EB50}" type="parTrans" cxnId="{3E7A4331-43AD-4339-95DB-C200669A742E}">
      <dgm:prSet/>
      <dgm:spPr/>
      <dgm:t>
        <a:bodyPr/>
        <a:lstStyle/>
        <a:p>
          <a:endParaRPr lang="ru-RU" sz="2000">
            <a:latin typeface="Times New Roman" panose="02020603050405020304" pitchFamily="18" charset="0"/>
            <a:cs typeface="Times New Roman" panose="02020603050405020304" pitchFamily="18" charset="0"/>
          </a:endParaRPr>
        </a:p>
      </dgm:t>
    </dgm:pt>
    <dgm:pt modelId="{1B2DFB2D-5C30-475C-A864-C0CF140F6A79}" type="sibTrans" cxnId="{3E7A4331-43AD-4339-95DB-C200669A742E}">
      <dgm:prSet/>
      <dgm:spPr/>
      <dgm:t>
        <a:bodyPr/>
        <a:lstStyle/>
        <a:p>
          <a:endParaRPr lang="ru-RU" sz="2000">
            <a:latin typeface="Times New Roman" panose="02020603050405020304" pitchFamily="18" charset="0"/>
            <a:cs typeface="Times New Roman" panose="02020603050405020304" pitchFamily="18" charset="0"/>
          </a:endParaRPr>
        </a:p>
      </dgm:t>
    </dgm:pt>
    <dgm:pt modelId="{27D10775-B86F-4F0C-A284-D256B9A2A3A6}">
      <dgm:prSet phldrT="[Текст]" custT="1"/>
      <dgm:spPr/>
      <dgm:t>
        <a:bodyPr/>
        <a:lstStyle/>
        <a:p>
          <a:r>
            <a:rPr lang="ru-RU" sz="1050">
              <a:latin typeface="Times New Roman" panose="02020603050405020304" pitchFamily="18" charset="0"/>
              <a:cs typeface="Times New Roman" panose="02020603050405020304" pitchFamily="18" charset="0"/>
            </a:rPr>
            <a:t>Инвестиционный налоговый вычет</a:t>
          </a:r>
        </a:p>
      </dgm:t>
    </dgm:pt>
    <dgm:pt modelId="{43C63AAD-E936-404C-BEFF-B5D13A910B5A}" type="parTrans" cxnId="{E790CBF0-FDC6-4BDB-AB30-AB72CE52685B}">
      <dgm:prSet/>
      <dgm:spPr/>
      <dgm:t>
        <a:bodyPr/>
        <a:lstStyle/>
        <a:p>
          <a:endParaRPr lang="ru-RU" sz="2000">
            <a:latin typeface="Times New Roman" panose="02020603050405020304" pitchFamily="18" charset="0"/>
            <a:cs typeface="Times New Roman" panose="02020603050405020304" pitchFamily="18" charset="0"/>
          </a:endParaRPr>
        </a:p>
      </dgm:t>
    </dgm:pt>
    <dgm:pt modelId="{A0E9F805-1449-4D28-B0A0-7EDC7DA0F334}" type="sibTrans" cxnId="{E790CBF0-FDC6-4BDB-AB30-AB72CE52685B}">
      <dgm:prSet/>
      <dgm:spPr/>
      <dgm:t>
        <a:bodyPr/>
        <a:lstStyle/>
        <a:p>
          <a:endParaRPr lang="ru-RU" sz="2000">
            <a:latin typeface="Times New Roman" panose="02020603050405020304" pitchFamily="18" charset="0"/>
            <a:cs typeface="Times New Roman" panose="02020603050405020304" pitchFamily="18" charset="0"/>
          </a:endParaRPr>
        </a:p>
      </dgm:t>
    </dgm:pt>
    <dgm:pt modelId="{CA1FBA53-5BC3-4631-9B96-714C48CB4FE8}">
      <dgm:prSet phldrT="[Текст]" custT="1"/>
      <dgm:spPr/>
      <dgm:t>
        <a:bodyPr/>
        <a:lstStyle/>
        <a:p>
          <a:r>
            <a:rPr lang="ru-RU" sz="1050">
              <a:latin typeface="Times New Roman" panose="02020603050405020304" pitchFamily="18" charset="0"/>
              <a:cs typeface="Times New Roman" panose="02020603050405020304" pitchFamily="18" charset="0"/>
            </a:rPr>
            <a:t>Учет амортизируемого имущества</a:t>
          </a:r>
        </a:p>
      </dgm:t>
    </dgm:pt>
    <dgm:pt modelId="{7775DE3E-8FE9-4141-BA25-31A81AE4768A}" type="parTrans" cxnId="{64786CD1-C0DF-4069-9D53-B2DB445E3A97}">
      <dgm:prSet/>
      <dgm:spPr/>
      <dgm:t>
        <a:bodyPr/>
        <a:lstStyle/>
        <a:p>
          <a:endParaRPr lang="ru-RU" sz="2000">
            <a:latin typeface="Times New Roman" panose="02020603050405020304" pitchFamily="18" charset="0"/>
            <a:cs typeface="Times New Roman" panose="02020603050405020304" pitchFamily="18" charset="0"/>
          </a:endParaRPr>
        </a:p>
      </dgm:t>
    </dgm:pt>
    <dgm:pt modelId="{403A9B4F-09FF-46CD-A2DD-ADDE638E55EB}" type="sibTrans" cxnId="{64786CD1-C0DF-4069-9D53-B2DB445E3A97}">
      <dgm:prSet/>
      <dgm:spPr/>
      <dgm:t>
        <a:bodyPr/>
        <a:lstStyle/>
        <a:p>
          <a:endParaRPr lang="ru-RU" sz="2000">
            <a:latin typeface="Times New Roman" panose="02020603050405020304" pitchFamily="18" charset="0"/>
            <a:cs typeface="Times New Roman" panose="02020603050405020304" pitchFamily="18" charset="0"/>
          </a:endParaRPr>
        </a:p>
      </dgm:t>
    </dgm:pt>
    <dgm:pt modelId="{E16B20DA-EE29-4AF2-84A8-CAA9BA2B7180}">
      <dgm:prSet phldrT="[Текст]" custT="1"/>
      <dgm:spPr/>
      <dgm:t>
        <a:bodyPr/>
        <a:lstStyle/>
        <a:p>
          <a:r>
            <a:rPr lang="ru-RU" sz="1050">
              <a:latin typeface="Times New Roman" panose="02020603050405020304" pitchFamily="18" charset="0"/>
              <a:cs typeface="Times New Roman" panose="02020603050405020304" pitchFamily="18" charset="0"/>
            </a:rPr>
            <a:t>Начисление амортизации</a:t>
          </a:r>
        </a:p>
      </dgm:t>
    </dgm:pt>
    <dgm:pt modelId="{B115C0D2-A745-4A39-B715-6DBA2355916D}" type="parTrans" cxnId="{5D43ACBA-EDB5-47D7-9123-DBF20D2A18A0}">
      <dgm:prSet/>
      <dgm:spPr/>
      <dgm:t>
        <a:bodyPr/>
        <a:lstStyle/>
        <a:p>
          <a:endParaRPr lang="ru-RU" sz="2000">
            <a:latin typeface="Times New Roman" panose="02020603050405020304" pitchFamily="18" charset="0"/>
            <a:cs typeface="Times New Roman" panose="02020603050405020304" pitchFamily="18" charset="0"/>
          </a:endParaRPr>
        </a:p>
      </dgm:t>
    </dgm:pt>
    <dgm:pt modelId="{007927EC-9905-4864-82BE-C27841633234}" type="sibTrans" cxnId="{5D43ACBA-EDB5-47D7-9123-DBF20D2A18A0}">
      <dgm:prSet/>
      <dgm:spPr/>
      <dgm:t>
        <a:bodyPr/>
        <a:lstStyle/>
        <a:p>
          <a:endParaRPr lang="ru-RU" sz="2000">
            <a:latin typeface="Times New Roman" panose="02020603050405020304" pitchFamily="18" charset="0"/>
            <a:cs typeface="Times New Roman" panose="02020603050405020304" pitchFamily="18" charset="0"/>
          </a:endParaRPr>
        </a:p>
      </dgm:t>
    </dgm:pt>
    <dgm:pt modelId="{B5DFC322-8A12-4CC9-A7C4-35A1E3CAC14E}">
      <dgm:prSet phldrT="[Текст]" custT="1"/>
      <dgm:spPr/>
      <dgm:t>
        <a:bodyPr/>
        <a:lstStyle/>
        <a:p>
          <a:r>
            <a:rPr lang="ru-RU" sz="1050">
              <a:latin typeface="Times New Roman" panose="02020603050405020304" pitchFamily="18" charset="0"/>
              <a:cs typeface="Times New Roman" panose="02020603050405020304" pitchFamily="18" charset="0"/>
            </a:rPr>
            <a:t>Резервы, формируемые организацией</a:t>
          </a:r>
        </a:p>
      </dgm:t>
    </dgm:pt>
    <dgm:pt modelId="{F1AC7E98-D81D-49E2-ACC7-E8605F99642D}" type="parTrans" cxnId="{F290150D-6CBD-48F5-81A8-2040A8DA5217}">
      <dgm:prSet/>
      <dgm:spPr/>
      <dgm:t>
        <a:bodyPr/>
        <a:lstStyle/>
        <a:p>
          <a:endParaRPr lang="ru-RU" sz="2000">
            <a:latin typeface="Times New Roman" panose="02020603050405020304" pitchFamily="18" charset="0"/>
            <a:cs typeface="Times New Roman" panose="02020603050405020304" pitchFamily="18" charset="0"/>
          </a:endParaRPr>
        </a:p>
      </dgm:t>
    </dgm:pt>
    <dgm:pt modelId="{4A031386-6EF2-4D1E-AC70-25A088410F1C}" type="sibTrans" cxnId="{F290150D-6CBD-48F5-81A8-2040A8DA5217}">
      <dgm:prSet/>
      <dgm:spPr/>
      <dgm:t>
        <a:bodyPr/>
        <a:lstStyle/>
        <a:p>
          <a:endParaRPr lang="ru-RU" sz="2000">
            <a:latin typeface="Times New Roman" panose="02020603050405020304" pitchFamily="18" charset="0"/>
            <a:cs typeface="Times New Roman" panose="02020603050405020304" pitchFamily="18" charset="0"/>
          </a:endParaRPr>
        </a:p>
      </dgm:t>
    </dgm:pt>
    <dgm:pt modelId="{CBAC9485-0574-4C89-A275-E82B38557479}">
      <dgm:prSet phldrT="[Текст]" custT="1"/>
      <dgm:spPr/>
      <dgm:t>
        <a:bodyPr/>
        <a:lstStyle/>
        <a:p>
          <a:r>
            <a:rPr lang="ru-RU" sz="1050">
              <a:latin typeface="Times New Roman" panose="02020603050405020304" pitchFamily="18" charset="0"/>
              <a:cs typeface="Times New Roman" panose="02020603050405020304" pitchFamily="18" charset="0"/>
            </a:rPr>
            <a:t>Учет операций с ценными бумагами</a:t>
          </a:r>
        </a:p>
      </dgm:t>
    </dgm:pt>
    <dgm:pt modelId="{A6C96865-002C-42A5-B20B-7D9E13157175}" type="parTrans" cxnId="{BB70C0CE-A765-4B35-8C4A-FC4584916FC4}">
      <dgm:prSet/>
      <dgm:spPr/>
      <dgm:t>
        <a:bodyPr/>
        <a:lstStyle/>
        <a:p>
          <a:endParaRPr lang="ru-RU" sz="2000">
            <a:latin typeface="Times New Roman" panose="02020603050405020304" pitchFamily="18" charset="0"/>
            <a:cs typeface="Times New Roman" panose="02020603050405020304" pitchFamily="18" charset="0"/>
          </a:endParaRPr>
        </a:p>
      </dgm:t>
    </dgm:pt>
    <dgm:pt modelId="{EACB2F73-2042-4869-91FE-BC9054A2FF36}" type="sibTrans" cxnId="{BB70C0CE-A765-4B35-8C4A-FC4584916FC4}">
      <dgm:prSet/>
      <dgm:spPr/>
      <dgm:t>
        <a:bodyPr/>
        <a:lstStyle/>
        <a:p>
          <a:endParaRPr lang="ru-RU" sz="2000">
            <a:latin typeface="Times New Roman" panose="02020603050405020304" pitchFamily="18" charset="0"/>
            <a:cs typeface="Times New Roman" panose="02020603050405020304" pitchFamily="18" charset="0"/>
          </a:endParaRPr>
        </a:p>
      </dgm:t>
    </dgm:pt>
    <dgm:pt modelId="{4EFD2310-801B-42D5-9AF1-EA927C861210}">
      <dgm:prSet phldrT="[Текст]" custT="1"/>
      <dgm:spPr/>
      <dgm:t>
        <a:bodyPr/>
        <a:lstStyle/>
        <a:p>
          <a:r>
            <a:rPr lang="ru-RU" sz="1200">
              <a:latin typeface="Times New Roman" panose="02020603050405020304" pitchFamily="18" charset="0"/>
              <a:cs typeface="Times New Roman" panose="02020603050405020304" pitchFamily="18" charset="0"/>
            </a:rPr>
            <a:t>Налог на доходы физических лиц</a:t>
          </a:r>
        </a:p>
      </dgm:t>
    </dgm:pt>
    <dgm:pt modelId="{B1916741-7138-4E1B-A2C5-4FACA985968C}" type="parTrans" cxnId="{36088B93-2590-45A5-BFE0-5ED56D5E2786}">
      <dgm:prSet/>
      <dgm:spPr/>
      <dgm:t>
        <a:bodyPr/>
        <a:lstStyle/>
        <a:p>
          <a:endParaRPr lang="ru-RU" sz="2000">
            <a:latin typeface="Times New Roman" panose="02020603050405020304" pitchFamily="18" charset="0"/>
            <a:cs typeface="Times New Roman" panose="02020603050405020304" pitchFamily="18" charset="0"/>
          </a:endParaRPr>
        </a:p>
      </dgm:t>
    </dgm:pt>
    <dgm:pt modelId="{79008DB1-5176-4145-94C3-372B9443AEAB}" type="sibTrans" cxnId="{36088B93-2590-45A5-BFE0-5ED56D5E2786}">
      <dgm:prSet/>
      <dgm:spPr/>
      <dgm:t>
        <a:bodyPr/>
        <a:lstStyle/>
        <a:p>
          <a:endParaRPr lang="ru-RU" sz="2000">
            <a:latin typeface="Times New Roman" panose="02020603050405020304" pitchFamily="18" charset="0"/>
            <a:cs typeface="Times New Roman" panose="02020603050405020304" pitchFamily="18" charset="0"/>
          </a:endParaRPr>
        </a:p>
      </dgm:t>
    </dgm:pt>
    <dgm:pt modelId="{77021885-EA74-4D90-A17B-7844CF93817A}">
      <dgm:prSet phldrT="[Текст]" custT="1"/>
      <dgm:spPr/>
      <dgm:t>
        <a:bodyPr/>
        <a:lstStyle/>
        <a:p>
          <a:r>
            <a:rPr lang="ru-RU" sz="1200">
              <a:latin typeface="Times New Roman" panose="02020603050405020304" pitchFamily="18" charset="0"/>
              <a:cs typeface="Times New Roman" panose="02020603050405020304" pitchFamily="18" charset="0"/>
            </a:rPr>
            <a:t>Страховые взносы</a:t>
          </a:r>
        </a:p>
      </dgm:t>
    </dgm:pt>
    <dgm:pt modelId="{19BC8869-DAF7-41B9-B3BA-B76F46A59C4F}" type="parTrans" cxnId="{606B74A4-AF99-464A-9E9E-74255D5E3E82}">
      <dgm:prSet/>
      <dgm:spPr/>
      <dgm:t>
        <a:bodyPr/>
        <a:lstStyle/>
        <a:p>
          <a:endParaRPr lang="ru-RU" sz="2000">
            <a:latin typeface="Times New Roman" panose="02020603050405020304" pitchFamily="18" charset="0"/>
            <a:cs typeface="Times New Roman" panose="02020603050405020304" pitchFamily="18" charset="0"/>
          </a:endParaRPr>
        </a:p>
      </dgm:t>
    </dgm:pt>
    <dgm:pt modelId="{FEA82684-6FF9-4C16-A744-A91C3D917AD6}" type="sibTrans" cxnId="{606B74A4-AF99-464A-9E9E-74255D5E3E82}">
      <dgm:prSet/>
      <dgm:spPr/>
      <dgm:t>
        <a:bodyPr/>
        <a:lstStyle/>
        <a:p>
          <a:endParaRPr lang="ru-RU" sz="2000">
            <a:latin typeface="Times New Roman" panose="02020603050405020304" pitchFamily="18" charset="0"/>
            <a:cs typeface="Times New Roman" panose="02020603050405020304" pitchFamily="18" charset="0"/>
          </a:endParaRPr>
        </a:p>
      </dgm:t>
    </dgm:pt>
    <dgm:pt modelId="{5737A159-84C4-4762-970C-065F13EFE748}">
      <dgm:prSet phldrT="[Текст]" custT="1"/>
      <dgm:spPr/>
      <dgm:t>
        <a:bodyPr/>
        <a:lstStyle/>
        <a:p>
          <a:r>
            <a:rPr lang="ru-RU" sz="1200">
              <a:latin typeface="Times New Roman" panose="02020603050405020304" pitchFamily="18" charset="0"/>
              <a:cs typeface="Times New Roman" panose="02020603050405020304" pitchFamily="18" charset="0"/>
            </a:rPr>
            <a:t>Налог на имущество организаций</a:t>
          </a:r>
        </a:p>
      </dgm:t>
    </dgm:pt>
    <dgm:pt modelId="{9825E8C6-1435-4921-BB0C-C1E0D0C2A590}" type="parTrans" cxnId="{1E76522C-090D-414F-B055-71CFF74E98EE}">
      <dgm:prSet/>
      <dgm:spPr/>
      <dgm:t>
        <a:bodyPr/>
        <a:lstStyle/>
        <a:p>
          <a:endParaRPr lang="ru-RU" sz="2000">
            <a:latin typeface="Times New Roman" panose="02020603050405020304" pitchFamily="18" charset="0"/>
            <a:cs typeface="Times New Roman" panose="02020603050405020304" pitchFamily="18" charset="0"/>
          </a:endParaRPr>
        </a:p>
      </dgm:t>
    </dgm:pt>
    <dgm:pt modelId="{B2B9C766-3E95-4DF8-B2F1-1133190A2808}" type="sibTrans" cxnId="{1E76522C-090D-414F-B055-71CFF74E98EE}">
      <dgm:prSet/>
      <dgm:spPr/>
      <dgm:t>
        <a:bodyPr/>
        <a:lstStyle/>
        <a:p>
          <a:endParaRPr lang="ru-RU" sz="2000">
            <a:latin typeface="Times New Roman" panose="02020603050405020304" pitchFamily="18" charset="0"/>
            <a:cs typeface="Times New Roman" panose="02020603050405020304" pitchFamily="18" charset="0"/>
          </a:endParaRPr>
        </a:p>
      </dgm:t>
    </dgm:pt>
    <dgm:pt modelId="{A8F58DA5-256F-4117-A72C-82138EA08214}" type="pres">
      <dgm:prSet presAssocID="{9CA8D615-A2FE-4688-99D7-36BFAD23F927}" presName="linear" presStyleCnt="0">
        <dgm:presLayoutVars>
          <dgm:animLvl val="lvl"/>
          <dgm:resizeHandles val="exact"/>
        </dgm:presLayoutVars>
      </dgm:prSet>
      <dgm:spPr/>
      <dgm:t>
        <a:bodyPr/>
        <a:lstStyle/>
        <a:p>
          <a:endParaRPr lang="ru-RU"/>
        </a:p>
      </dgm:t>
    </dgm:pt>
    <dgm:pt modelId="{C5871F9C-E8F0-4EBF-96AE-7EED7A536C78}" type="pres">
      <dgm:prSet presAssocID="{96FB0128-C77C-4685-9FC7-86ED4341BFBE}" presName="parentText" presStyleLbl="node1" presStyleIdx="0" presStyleCnt="6" custScaleX="92709" custScaleY="78228">
        <dgm:presLayoutVars>
          <dgm:chMax val="0"/>
          <dgm:bulletEnabled val="1"/>
        </dgm:presLayoutVars>
      </dgm:prSet>
      <dgm:spPr/>
      <dgm:t>
        <a:bodyPr/>
        <a:lstStyle/>
        <a:p>
          <a:endParaRPr lang="ru-RU"/>
        </a:p>
      </dgm:t>
    </dgm:pt>
    <dgm:pt modelId="{059974EB-90AF-4371-AF90-FE73C72A1880}" type="pres">
      <dgm:prSet presAssocID="{96FB0128-C77C-4685-9FC7-86ED4341BFBE}" presName="childText" presStyleLbl="revTx" presStyleIdx="0" presStyleCnt="3">
        <dgm:presLayoutVars>
          <dgm:bulletEnabled val="1"/>
        </dgm:presLayoutVars>
      </dgm:prSet>
      <dgm:spPr/>
      <dgm:t>
        <a:bodyPr/>
        <a:lstStyle/>
        <a:p>
          <a:endParaRPr lang="ru-RU"/>
        </a:p>
      </dgm:t>
    </dgm:pt>
    <dgm:pt modelId="{B6B8FDA9-5E75-429B-8F3A-C7F0C4E6A127}" type="pres">
      <dgm:prSet presAssocID="{31E927CB-623E-4F91-BEC1-B77C3EEBD4D8}" presName="parentText" presStyleLbl="node1" presStyleIdx="1" presStyleCnt="6" custScaleX="92709" custScaleY="78228">
        <dgm:presLayoutVars>
          <dgm:chMax val="0"/>
          <dgm:bulletEnabled val="1"/>
        </dgm:presLayoutVars>
      </dgm:prSet>
      <dgm:spPr/>
      <dgm:t>
        <a:bodyPr/>
        <a:lstStyle/>
        <a:p>
          <a:endParaRPr lang="ru-RU"/>
        </a:p>
      </dgm:t>
    </dgm:pt>
    <dgm:pt modelId="{021740A3-1A12-49D7-A810-C02AC4F555FC}" type="pres">
      <dgm:prSet presAssocID="{31E927CB-623E-4F91-BEC1-B77C3EEBD4D8}" presName="childText" presStyleLbl="revTx" presStyleIdx="1" presStyleCnt="3">
        <dgm:presLayoutVars>
          <dgm:bulletEnabled val="1"/>
        </dgm:presLayoutVars>
      </dgm:prSet>
      <dgm:spPr/>
      <dgm:t>
        <a:bodyPr/>
        <a:lstStyle/>
        <a:p>
          <a:endParaRPr lang="ru-RU"/>
        </a:p>
      </dgm:t>
    </dgm:pt>
    <dgm:pt modelId="{E73236E3-0380-4586-BB6F-DFA29B5611D4}" type="pres">
      <dgm:prSet presAssocID="{AD65EE93-9FD4-465F-889D-727B20E2D638}" presName="parentText" presStyleLbl="node1" presStyleIdx="2" presStyleCnt="6" custScaleX="92709" custScaleY="78228">
        <dgm:presLayoutVars>
          <dgm:chMax val="0"/>
          <dgm:bulletEnabled val="1"/>
        </dgm:presLayoutVars>
      </dgm:prSet>
      <dgm:spPr/>
      <dgm:t>
        <a:bodyPr/>
        <a:lstStyle/>
        <a:p>
          <a:endParaRPr lang="ru-RU"/>
        </a:p>
      </dgm:t>
    </dgm:pt>
    <dgm:pt modelId="{21C747C7-D5CF-429C-B968-4C97C6D29428}" type="pres">
      <dgm:prSet presAssocID="{AD65EE93-9FD4-465F-889D-727B20E2D638}" presName="childText" presStyleLbl="revTx" presStyleIdx="2" presStyleCnt="3">
        <dgm:presLayoutVars>
          <dgm:bulletEnabled val="1"/>
        </dgm:presLayoutVars>
      </dgm:prSet>
      <dgm:spPr/>
      <dgm:t>
        <a:bodyPr/>
        <a:lstStyle/>
        <a:p>
          <a:endParaRPr lang="ru-RU"/>
        </a:p>
      </dgm:t>
    </dgm:pt>
    <dgm:pt modelId="{B2D29641-DF87-4543-97E0-646C1918FA77}" type="pres">
      <dgm:prSet presAssocID="{4EFD2310-801B-42D5-9AF1-EA927C861210}" presName="parentText" presStyleLbl="node1" presStyleIdx="3" presStyleCnt="6" custScaleX="92709" custScaleY="78228">
        <dgm:presLayoutVars>
          <dgm:chMax val="0"/>
          <dgm:bulletEnabled val="1"/>
        </dgm:presLayoutVars>
      </dgm:prSet>
      <dgm:spPr/>
      <dgm:t>
        <a:bodyPr/>
        <a:lstStyle/>
        <a:p>
          <a:endParaRPr lang="ru-RU"/>
        </a:p>
      </dgm:t>
    </dgm:pt>
    <dgm:pt modelId="{8E90EACC-C517-4C3E-9F40-F6C1EF84317F}" type="pres">
      <dgm:prSet presAssocID="{79008DB1-5176-4145-94C3-372B9443AEAB}" presName="spacer" presStyleCnt="0"/>
      <dgm:spPr/>
    </dgm:pt>
    <dgm:pt modelId="{BE3D9F30-33E0-47D7-AB24-D932DA23F709}" type="pres">
      <dgm:prSet presAssocID="{77021885-EA74-4D90-A17B-7844CF93817A}" presName="parentText" presStyleLbl="node1" presStyleIdx="4" presStyleCnt="6" custScaleX="92709" custScaleY="78228">
        <dgm:presLayoutVars>
          <dgm:chMax val="0"/>
          <dgm:bulletEnabled val="1"/>
        </dgm:presLayoutVars>
      </dgm:prSet>
      <dgm:spPr/>
      <dgm:t>
        <a:bodyPr/>
        <a:lstStyle/>
        <a:p>
          <a:endParaRPr lang="ru-RU"/>
        </a:p>
      </dgm:t>
    </dgm:pt>
    <dgm:pt modelId="{5717AEBD-D0FF-4AD7-9FC3-6810B1FB7E77}" type="pres">
      <dgm:prSet presAssocID="{FEA82684-6FF9-4C16-A744-A91C3D917AD6}" presName="spacer" presStyleCnt="0"/>
      <dgm:spPr/>
    </dgm:pt>
    <dgm:pt modelId="{DD376E3F-3B03-40A1-8DA2-FADEB58ADB0D}" type="pres">
      <dgm:prSet presAssocID="{5737A159-84C4-4762-970C-065F13EFE748}" presName="parentText" presStyleLbl="node1" presStyleIdx="5" presStyleCnt="6" custScaleX="92709" custScaleY="78228">
        <dgm:presLayoutVars>
          <dgm:chMax val="0"/>
          <dgm:bulletEnabled val="1"/>
        </dgm:presLayoutVars>
      </dgm:prSet>
      <dgm:spPr/>
      <dgm:t>
        <a:bodyPr/>
        <a:lstStyle/>
        <a:p>
          <a:endParaRPr lang="ru-RU"/>
        </a:p>
      </dgm:t>
    </dgm:pt>
  </dgm:ptLst>
  <dgm:cxnLst>
    <dgm:cxn modelId="{A67058A8-454B-4E2D-A059-F87BE153DE64}" type="presOf" srcId="{CBAC9485-0574-4C89-A275-E82B38557479}" destId="{21C747C7-D5CF-429C-B968-4C97C6D29428}" srcOrd="0" destOrd="8" presId="urn:microsoft.com/office/officeart/2005/8/layout/vList2"/>
    <dgm:cxn modelId="{44A6C626-99EA-4DD6-9BE5-8AD8E343EC9F}" type="presOf" srcId="{32D46EE4-0ED3-42C1-9ED1-075BED3E855D}" destId="{21C747C7-D5CF-429C-B968-4C97C6D29428}" srcOrd="0" destOrd="0" presId="urn:microsoft.com/office/officeart/2005/8/layout/vList2"/>
    <dgm:cxn modelId="{1C9E1300-7270-4AB8-ABAD-CEDCB92C697C}" type="presOf" srcId="{5737A159-84C4-4762-970C-065F13EFE748}" destId="{DD376E3F-3B03-40A1-8DA2-FADEB58ADB0D}" srcOrd="0" destOrd="0" presId="urn:microsoft.com/office/officeart/2005/8/layout/vList2"/>
    <dgm:cxn modelId="{3E7A4331-43AD-4339-95DB-C200669A742E}" srcId="{AD65EE93-9FD4-465F-889D-727B20E2D638}" destId="{B0D8C79A-B28B-4542-B4BC-C73A41434B62}" srcOrd="3" destOrd="0" parTransId="{50B83644-25E8-4757-866D-BFFE5926EB50}" sibTransId="{1B2DFB2D-5C30-475C-A864-C0CF140F6A79}"/>
    <dgm:cxn modelId="{A8C61B09-36DC-44BA-A0DA-2A16FA13FF33}" type="presOf" srcId="{7F927CB0-F53A-4859-861B-FBDC276142E8}" destId="{059974EB-90AF-4371-AF90-FE73C72A1880}" srcOrd="0" destOrd="3" presId="urn:microsoft.com/office/officeart/2005/8/layout/vList2"/>
    <dgm:cxn modelId="{64786CD1-C0DF-4069-9D53-B2DB445E3A97}" srcId="{AD65EE93-9FD4-465F-889D-727B20E2D638}" destId="{CA1FBA53-5BC3-4631-9B96-714C48CB4FE8}" srcOrd="5" destOrd="0" parTransId="{7775DE3E-8FE9-4141-BA25-31A81AE4768A}" sibTransId="{403A9B4F-09FF-46CD-A2DD-ADDE638E55EB}"/>
    <dgm:cxn modelId="{E790CBF0-FDC6-4BDB-AB30-AB72CE52685B}" srcId="{AD65EE93-9FD4-465F-889D-727B20E2D638}" destId="{27D10775-B86F-4F0C-A284-D256B9A2A3A6}" srcOrd="4" destOrd="0" parTransId="{43C63AAD-E936-404C-BEFF-B5D13A910B5A}" sibTransId="{A0E9F805-1449-4D28-B0A0-7EDC7DA0F334}"/>
    <dgm:cxn modelId="{5353D847-7194-4EAF-85AB-EF23BB3D3DE5}" srcId="{9CA8D615-A2FE-4688-99D7-36BFAD23F927}" destId="{96FB0128-C77C-4685-9FC7-86ED4341BFBE}" srcOrd="0" destOrd="0" parTransId="{1CF6268D-B497-42FD-B3FE-629A9C33420B}" sibTransId="{6BD78108-E0FE-4C6D-B0C1-396514B4DF13}"/>
    <dgm:cxn modelId="{A2742715-884A-4525-93C6-33EA67583B1C}" type="presOf" srcId="{12EE37F6-D4E8-4AED-9032-D74A6E282488}" destId="{021740A3-1A12-49D7-A810-C02AC4F555FC}" srcOrd="0" destOrd="2" presId="urn:microsoft.com/office/officeart/2005/8/layout/vList2"/>
    <dgm:cxn modelId="{439561A9-3C6A-4A53-AE68-39E29395491E}" type="presOf" srcId="{B0D8C79A-B28B-4542-B4BC-C73A41434B62}" destId="{21C747C7-D5CF-429C-B968-4C97C6D29428}" srcOrd="0" destOrd="3" presId="urn:microsoft.com/office/officeart/2005/8/layout/vList2"/>
    <dgm:cxn modelId="{A31676B9-BAE2-420A-A21E-289E25EA6B51}" type="presOf" srcId="{96FB0128-C77C-4685-9FC7-86ED4341BFBE}" destId="{C5871F9C-E8F0-4EBF-96AE-7EED7A536C78}" srcOrd="0" destOrd="0" presId="urn:microsoft.com/office/officeart/2005/8/layout/vList2"/>
    <dgm:cxn modelId="{E36514EE-00B9-411A-8049-ADC2776EEF55}" srcId="{9CA8D615-A2FE-4688-99D7-36BFAD23F927}" destId="{AD65EE93-9FD4-465F-889D-727B20E2D638}" srcOrd="2" destOrd="0" parTransId="{57D92E2F-766B-459C-8F64-DBA5D38BCDD5}" sibTransId="{04FDB7AC-E775-485B-8068-90F8E48AC50E}"/>
    <dgm:cxn modelId="{B5E9E4F2-78C0-42B1-9DEE-6CA00B74AF84}" type="presOf" srcId="{8E391160-8575-43EE-B1A2-123122FA7F60}" destId="{21C747C7-D5CF-429C-B968-4C97C6D29428}" srcOrd="0" destOrd="2" presId="urn:microsoft.com/office/officeart/2005/8/layout/vList2"/>
    <dgm:cxn modelId="{1372D65B-B38A-4544-A32B-41D1C5688119}" srcId="{96FB0128-C77C-4685-9FC7-86ED4341BFBE}" destId="{7F927CB0-F53A-4859-861B-FBDC276142E8}" srcOrd="3" destOrd="0" parTransId="{D100E674-F0AB-4913-A1FF-A84827427C9E}" sibTransId="{8F28C2DF-B81C-4DD4-88BA-FAC66BE1CB79}"/>
    <dgm:cxn modelId="{1CD0BA44-3B45-4A3C-8CDB-D6458A8FF0BE}" srcId="{9CA8D615-A2FE-4688-99D7-36BFAD23F927}" destId="{31E927CB-623E-4F91-BEC1-B77C3EEBD4D8}" srcOrd="1" destOrd="0" parTransId="{99EDC630-C3E8-449F-A0D8-8A182492D39A}" sibTransId="{040072A1-E9FE-4812-AF00-97C4E6C02180}"/>
    <dgm:cxn modelId="{B2D620B6-2969-439D-B793-25CA917E7540}" srcId="{31E927CB-623E-4F91-BEC1-B77C3EEBD4D8}" destId="{A11079C9-A736-4532-9EA6-69C4FA633D4E}" srcOrd="0" destOrd="0" parTransId="{16F28752-4F3A-413D-9367-66621A801183}" sibTransId="{6E3CC80B-D35E-45BF-BB38-4EFC70518F48}"/>
    <dgm:cxn modelId="{C9418EB1-A8E4-466B-B6ED-570856573172}" type="presOf" srcId="{9CA8D615-A2FE-4688-99D7-36BFAD23F927}" destId="{A8F58DA5-256F-4117-A72C-82138EA08214}" srcOrd="0" destOrd="0" presId="urn:microsoft.com/office/officeart/2005/8/layout/vList2"/>
    <dgm:cxn modelId="{DAC03A4F-3C93-45EF-AE26-7C98980AF447}" srcId="{96FB0128-C77C-4685-9FC7-86ED4341BFBE}" destId="{4BBD1F18-6325-46DC-B378-DB33B28FBC2F}" srcOrd="1" destOrd="0" parTransId="{6DD44765-2DFC-4E0E-BA3D-30715E2F9CF1}" sibTransId="{7E0E3126-6F2A-41AE-BE7A-7335631101C3}"/>
    <dgm:cxn modelId="{5C1A366C-9279-402B-9823-B6DECB9DB9A7}" srcId="{AD65EE93-9FD4-465F-889D-727B20E2D638}" destId="{32D46EE4-0ED3-42C1-9ED1-075BED3E855D}" srcOrd="0" destOrd="0" parTransId="{B141293D-D86F-4DC8-A631-BB69BE4734BA}" sibTransId="{E3C58B4D-1DA1-4445-B3E5-575D89E2F9B0}"/>
    <dgm:cxn modelId="{DDDE8475-B164-4C52-BDD1-C03556AFDB97}" type="presOf" srcId="{31E927CB-623E-4F91-BEC1-B77C3EEBD4D8}" destId="{B6B8FDA9-5E75-429B-8F3A-C7F0C4E6A127}" srcOrd="0" destOrd="0" presId="urn:microsoft.com/office/officeart/2005/8/layout/vList2"/>
    <dgm:cxn modelId="{606B74A4-AF99-464A-9E9E-74255D5E3E82}" srcId="{9CA8D615-A2FE-4688-99D7-36BFAD23F927}" destId="{77021885-EA74-4D90-A17B-7844CF93817A}" srcOrd="4" destOrd="0" parTransId="{19BC8869-DAF7-41B9-B3BA-B76F46A59C4F}" sibTransId="{FEA82684-6FF9-4C16-A744-A91C3D917AD6}"/>
    <dgm:cxn modelId="{BCD4FB8C-8158-45DD-B004-5F9A8D0DC846}" type="presOf" srcId="{77021885-EA74-4D90-A17B-7844CF93817A}" destId="{BE3D9F30-33E0-47D7-AB24-D932DA23F709}" srcOrd="0" destOrd="0" presId="urn:microsoft.com/office/officeart/2005/8/layout/vList2"/>
    <dgm:cxn modelId="{6017F8D0-DDB2-4B10-80EB-A9ACF37621BD}" type="presOf" srcId="{27D10775-B86F-4F0C-A284-D256B9A2A3A6}" destId="{21C747C7-D5CF-429C-B968-4C97C6D29428}" srcOrd="0" destOrd="4" presId="urn:microsoft.com/office/officeart/2005/8/layout/vList2"/>
    <dgm:cxn modelId="{51839999-3EBB-4CBA-9914-0E933A9FA600}" type="presOf" srcId="{6CE96F0F-CEE6-4168-8504-1196301BC92E}" destId="{021740A3-1A12-49D7-A810-C02AC4F555FC}" srcOrd="0" destOrd="1" presId="urn:microsoft.com/office/officeart/2005/8/layout/vList2"/>
    <dgm:cxn modelId="{7994DF62-6987-4B26-88B3-E5287E315836}" srcId="{96FB0128-C77C-4685-9FC7-86ED4341BFBE}" destId="{E4187479-0D17-41AA-BD50-0709B7DF6D1D}" srcOrd="2" destOrd="0" parTransId="{EA15E4DE-604C-4E10-BCBF-70A25F4A550F}" sibTransId="{C12374CB-9447-453E-97D0-D79C7AA533DC}"/>
    <dgm:cxn modelId="{6C914E8D-1031-47B3-9BD8-B180CE8CAC4E}" type="presOf" srcId="{4BBD1F18-6325-46DC-B378-DB33B28FBC2F}" destId="{059974EB-90AF-4371-AF90-FE73C72A1880}" srcOrd="0" destOrd="1" presId="urn:microsoft.com/office/officeart/2005/8/layout/vList2"/>
    <dgm:cxn modelId="{5D43ACBA-EDB5-47D7-9123-DBF20D2A18A0}" srcId="{AD65EE93-9FD4-465F-889D-727B20E2D638}" destId="{E16B20DA-EE29-4AF2-84A8-CAA9BA2B7180}" srcOrd="6" destOrd="0" parTransId="{B115C0D2-A745-4A39-B715-6DBA2355916D}" sibTransId="{007927EC-9905-4864-82BE-C27841633234}"/>
    <dgm:cxn modelId="{0B0831B9-A50D-46E8-A687-7DCE02541D80}" srcId="{31E927CB-623E-4F91-BEC1-B77C3EEBD4D8}" destId="{6CE96F0F-CEE6-4168-8504-1196301BC92E}" srcOrd="1" destOrd="0" parTransId="{F485FB4C-21C4-4476-9D28-83AF4DD3F682}" sibTransId="{437AA98E-514D-4A5B-A114-05697F806DB9}"/>
    <dgm:cxn modelId="{340112E2-0228-4BB6-9764-C4390BA239D0}" type="presOf" srcId="{AD65EE93-9FD4-465F-889D-727B20E2D638}" destId="{E73236E3-0380-4586-BB6F-DFA29B5611D4}" srcOrd="0" destOrd="0" presId="urn:microsoft.com/office/officeart/2005/8/layout/vList2"/>
    <dgm:cxn modelId="{B65700A4-CE3E-480C-8B66-4B37014255F9}" type="presOf" srcId="{B5DFC322-8A12-4CC9-A7C4-35A1E3CAC14E}" destId="{21C747C7-D5CF-429C-B968-4C97C6D29428}" srcOrd="0" destOrd="7" presId="urn:microsoft.com/office/officeart/2005/8/layout/vList2"/>
    <dgm:cxn modelId="{BB70C0CE-A765-4B35-8C4A-FC4584916FC4}" srcId="{AD65EE93-9FD4-465F-889D-727B20E2D638}" destId="{CBAC9485-0574-4C89-A275-E82B38557479}" srcOrd="8" destOrd="0" parTransId="{A6C96865-002C-42A5-B20B-7D9E13157175}" sibTransId="{EACB2F73-2042-4869-91FE-BC9054A2FF36}"/>
    <dgm:cxn modelId="{F290150D-6CBD-48F5-81A8-2040A8DA5217}" srcId="{AD65EE93-9FD4-465F-889D-727B20E2D638}" destId="{B5DFC322-8A12-4CC9-A7C4-35A1E3CAC14E}" srcOrd="7" destOrd="0" parTransId="{F1AC7E98-D81D-49E2-ACC7-E8605F99642D}" sibTransId="{4A031386-6EF2-4D1E-AC70-25A088410F1C}"/>
    <dgm:cxn modelId="{B2B65C3F-E64F-4D32-ABFE-4557E217614F}" srcId="{96FB0128-C77C-4685-9FC7-86ED4341BFBE}" destId="{3778471E-2747-43AC-805D-BB26D151D1EA}" srcOrd="0" destOrd="0" parTransId="{88086B0B-CD9D-4A4D-BB58-DD72D0C61A78}" sibTransId="{55DC2ECE-0F03-4329-A2C5-F8AF99BC0569}"/>
    <dgm:cxn modelId="{31402EDD-26EE-4A51-B332-4013140D55DB}" type="presOf" srcId="{3778471E-2747-43AC-805D-BB26D151D1EA}" destId="{059974EB-90AF-4371-AF90-FE73C72A1880}" srcOrd="0" destOrd="0" presId="urn:microsoft.com/office/officeart/2005/8/layout/vList2"/>
    <dgm:cxn modelId="{36088B93-2590-45A5-BFE0-5ED56D5E2786}" srcId="{9CA8D615-A2FE-4688-99D7-36BFAD23F927}" destId="{4EFD2310-801B-42D5-9AF1-EA927C861210}" srcOrd="3" destOrd="0" parTransId="{B1916741-7138-4E1B-A2C5-4FACA985968C}" sibTransId="{79008DB1-5176-4145-94C3-372B9443AEAB}"/>
    <dgm:cxn modelId="{5B94CBE1-D381-46AC-9866-542D8D63701A}" type="presOf" srcId="{4EFD2310-801B-42D5-9AF1-EA927C861210}" destId="{B2D29641-DF87-4543-97E0-646C1918FA77}" srcOrd="0" destOrd="0" presId="urn:microsoft.com/office/officeart/2005/8/layout/vList2"/>
    <dgm:cxn modelId="{AD7398FA-C407-42B4-AFC4-33DAEA621B6D}" type="presOf" srcId="{52C9E8FC-4050-4E3F-B0B1-3F0873FBE466}" destId="{21C747C7-D5CF-429C-B968-4C97C6D29428}" srcOrd="0" destOrd="1" presId="urn:microsoft.com/office/officeart/2005/8/layout/vList2"/>
    <dgm:cxn modelId="{1E76522C-090D-414F-B055-71CFF74E98EE}" srcId="{9CA8D615-A2FE-4688-99D7-36BFAD23F927}" destId="{5737A159-84C4-4762-970C-065F13EFE748}" srcOrd="5" destOrd="0" parTransId="{9825E8C6-1435-4921-BB0C-C1E0D0C2A590}" sibTransId="{B2B9C766-3E95-4DF8-B2F1-1133190A2808}"/>
    <dgm:cxn modelId="{06557A64-D436-4571-8B18-70E7363D2831}" type="presOf" srcId="{A11079C9-A736-4532-9EA6-69C4FA633D4E}" destId="{021740A3-1A12-49D7-A810-C02AC4F555FC}" srcOrd="0" destOrd="0" presId="urn:microsoft.com/office/officeart/2005/8/layout/vList2"/>
    <dgm:cxn modelId="{A4D4AD95-5B32-444E-B76E-C90F06D0CA94}" type="presOf" srcId="{E16B20DA-EE29-4AF2-84A8-CAA9BA2B7180}" destId="{21C747C7-D5CF-429C-B968-4C97C6D29428}" srcOrd="0" destOrd="6" presId="urn:microsoft.com/office/officeart/2005/8/layout/vList2"/>
    <dgm:cxn modelId="{180136F5-56FA-436C-92EB-05CD1329C116}" srcId="{AD65EE93-9FD4-465F-889D-727B20E2D638}" destId="{52C9E8FC-4050-4E3F-B0B1-3F0873FBE466}" srcOrd="1" destOrd="0" parTransId="{222B4B82-B2AA-4F2D-95E9-68EE0FBC7EFF}" sibTransId="{AA0D27CF-B0FA-4A96-8F10-77E4F07AC410}"/>
    <dgm:cxn modelId="{D78E2CFA-5EFA-48D4-AF99-CBDACC7F4FB3}" type="presOf" srcId="{CA1FBA53-5BC3-4631-9B96-714C48CB4FE8}" destId="{21C747C7-D5CF-429C-B968-4C97C6D29428}" srcOrd="0" destOrd="5" presId="urn:microsoft.com/office/officeart/2005/8/layout/vList2"/>
    <dgm:cxn modelId="{0D01BD7B-6A6A-4589-A03B-BFDE715DB1BC}" type="presOf" srcId="{E4187479-0D17-41AA-BD50-0709B7DF6D1D}" destId="{059974EB-90AF-4371-AF90-FE73C72A1880}" srcOrd="0" destOrd="2" presId="urn:microsoft.com/office/officeart/2005/8/layout/vList2"/>
    <dgm:cxn modelId="{22C3DF80-93A7-4936-861F-6667728BA7D1}" srcId="{AD65EE93-9FD4-465F-889D-727B20E2D638}" destId="{8E391160-8575-43EE-B1A2-123122FA7F60}" srcOrd="2" destOrd="0" parTransId="{392C25AD-AB9C-43B2-A879-53CBBD492047}" sibTransId="{BE73EAFB-8E24-4160-844C-EC70ED415D1D}"/>
    <dgm:cxn modelId="{33D33702-4193-4321-8333-276778ADF06E}" srcId="{31E927CB-623E-4F91-BEC1-B77C3EEBD4D8}" destId="{12EE37F6-D4E8-4AED-9032-D74A6E282488}" srcOrd="2" destOrd="0" parTransId="{43C85F01-E018-46CB-92B2-B7E24A296353}" sibTransId="{B5AADBA7-A292-4B9E-BD7C-4F749A2FCC10}"/>
    <dgm:cxn modelId="{4AC7E373-59CD-4576-BB53-D719655427E5}" type="presParOf" srcId="{A8F58DA5-256F-4117-A72C-82138EA08214}" destId="{C5871F9C-E8F0-4EBF-96AE-7EED7A536C78}" srcOrd="0" destOrd="0" presId="urn:microsoft.com/office/officeart/2005/8/layout/vList2"/>
    <dgm:cxn modelId="{9221FCDA-40D1-4D74-9BF2-B48BD478CD57}" type="presParOf" srcId="{A8F58DA5-256F-4117-A72C-82138EA08214}" destId="{059974EB-90AF-4371-AF90-FE73C72A1880}" srcOrd="1" destOrd="0" presId="urn:microsoft.com/office/officeart/2005/8/layout/vList2"/>
    <dgm:cxn modelId="{353ADBBF-D32E-4452-8C90-3C8BDF5AE8C1}" type="presParOf" srcId="{A8F58DA5-256F-4117-A72C-82138EA08214}" destId="{B6B8FDA9-5E75-429B-8F3A-C7F0C4E6A127}" srcOrd="2" destOrd="0" presId="urn:microsoft.com/office/officeart/2005/8/layout/vList2"/>
    <dgm:cxn modelId="{136B7596-0F6C-4A33-BA76-CF9773785B7A}" type="presParOf" srcId="{A8F58DA5-256F-4117-A72C-82138EA08214}" destId="{021740A3-1A12-49D7-A810-C02AC4F555FC}" srcOrd="3" destOrd="0" presId="urn:microsoft.com/office/officeart/2005/8/layout/vList2"/>
    <dgm:cxn modelId="{5E9C5CCD-C85E-47A7-9D09-383ECA68A462}" type="presParOf" srcId="{A8F58DA5-256F-4117-A72C-82138EA08214}" destId="{E73236E3-0380-4586-BB6F-DFA29B5611D4}" srcOrd="4" destOrd="0" presId="urn:microsoft.com/office/officeart/2005/8/layout/vList2"/>
    <dgm:cxn modelId="{DC560690-05B3-49C2-82F8-B3F58D6FD017}" type="presParOf" srcId="{A8F58DA5-256F-4117-A72C-82138EA08214}" destId="{21C747C7-D5CF-429C-B968-4C97C6D29428}" srcOrd="5" destOrd="0" presId="urn:microsoft.com/office/officeart/2005/8/layout/vList2"/>
    <dgm:cxn modelId="{32517C38-BC0D-4BB1-99A8-CAB8D36D1EB2}" type="presParOf" srcId="{A8F58DA5-256F-4117-A72C-82138EA08214}" destId="{B2D29641-DF87-4543-97E0-646C1918FA77}" srcOrd="6" destOrd="0" presId="urn:microsoft.com/office/officeart/2005/8/layout/vList2"/>
    <dgm:cxn modelId="{4D8381A6-5DA7-459A-85BD-33E9CFE16C1F}" type="presParOf" srcId="{A8F58DA5-256F-4117-A72C-82138EA08214}" destId="{8E90EACC-C517-4C3E-9F40-F6C1EF84317F}" srcOrd="7" destOrd="0" presId="urn:microsoft.com/office/officeart/2005/8/layout/vList2"/>
    <dgm:cxn modelId="{576FC46B-F209-495E-91DA-F93CD0D1D31E}" type="presParOf" srcId="{A8F58DA5-256F-4117-A72C-82138EA08214}" destId="{BE3D9F30-33E0-47D7-AB24-D932DA23F709}" srcOrd="8" destOrd="0" presId="urn:microsoft.com/office/officeart/2005/8/layout/vList2"/>
    <dgm:cxn modelId="{5C91C2F4-ADBC-4622-8D21-1D5E1E80E051}" type="presParOf" srcId="{A8F58DA5-256F-4117-A72C-82138EA08214}" destId="{5717AEBD-D0FF-4AD7-9FC3-6810B1FB7E77}" srcOrd="9" destOrd="0" presId="urn:microsoft.com/office/officeart/2005/8/layout/vList2"/>
    <dgm:cxn modelId="{47A001FB-9CE2-4C69-BA77-EAD2138F0B74}" type="presParOf" srcId="{A8F58DA5-256F-4117-A72C-82138EA08214}" destId="{DD376E3F-3B03-40A1-8DA2-FADEB58ADB0D}" srcOrd="1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3D517A5-1E40-4B60-AE0B-D3111D81C85B}" type="doc">
      <dgm:prSet loTypeId="urn:microsoft.com/office/officeart/2005/8/layout/hChevron3" loCatId="process" qsTypeId="urn:microsoft.com/office/officeart/2005/8/quickstyle/simple1" qsCatId="simple" csTypeId="urn:microsoft.com/office/officeart/2005/8/colors/accent0_1" csCatId="mainScheme" phldr="1"/>
      <dgm:spPr/>
    </dgm:pt>
    <dgm:pt modelId="{5EA2E43E-F0F6-4E4C-8BBA-C14A2CFFF4EA}">
      <dgm:prSet phldrT="[Текст]" custT="1"/>
      <dgm:spPr/>
      <dgm:t>
        <a:bodyPr/>
        <a:lstStyle/>
        <a:p>
          <a:r>
            <a:rPr lang="ru-RU" sz="1200">
              <a:latin typeface="Times New Roman" panose="02020603050405020304" pitchFamily="18" charset="0"/>
              <a:cs typeface="Times New Roman" panose="02020603050405020304" pitchFamily="18" charset="0"/>
            </a:rPr>
            <a:t>Предварительная оценка существующей системы налогообложения экономического субъекта</a:t>
          </a:r>
        </a:p>
      </dgm:t>
    </dgm:pt>
    <dgm:pt modelId="{E6D651F1-DCE7-4665-8E99-B4BC83F43197}" type="parTrans" cxnId="{B4EC6DAE-B7E3-4180-8E56-8E15C9D8465A}">
      <dgm:prSet/>
      <dgm:spPr/>
      <dgm:t>
        <a:bodyPr/>
        <a:lstStyle/>
        <a:p>
          <a:endParaRPr lang="ru-RU" sz="1200">
            <a:latin typeface="Times New Roman" panose="02020603050405020304" pitchFamily="18" charset="0"/>
            <a:cs typeface="Times New Roman" panose="02020603050405020304" pitchFamily="18" charset="0"/>
          </a:endParaRPr>
        </a:p>
      </dgm:t>
    </dgm:pt>
    <dgm:pt modelId="{9E34FE02-C774-4B0D-83A7-10A889632A5E}" type="sibTrans" cxnId="{B4EC6DAE-B7E3-4180-8E56-8E15C9D8465A}">
      <dgm:prSet/>
      <dgm:spPr/>
      <dgm:t>
        <a:bodyPr/>
        <a:lstStyle/>
        <a:p>
          <a:endParaRPr lang="ru-RU" sz="1200">
            <a:latin typeface="Times New Roman" panose="02020603050405020304" pitchFamily="18" charset="0"/>
            <a:cs typeface="Times New Roman" panose="02020603050405020304" pitchFamily="18" charset="0"/>
          </a:endParaRPr>
        </a:p>
      </dgm:t>
    </dgm:pt>
    <dgm:pt modelId="{BE10DE67-D7EB-4F21-A78D-BF7DACFF274F}">
      <dgm:prSet phldrT="[Текст]" custT="1"/>
      <dgm:spPr/>
      <dgm:t>
        <a:bodyPr/>
        <a:lstStyle/>
        <a:p>
          <a:r>
            <a:rPr lang="ru-RU" sz="1200">
              <a:latin typeface="Times New Roman" panose="02020603050405020304" pitchFamily="18" charset="0"/>
              <a:cs typeface="Times New Roman" panose="02020603050405020304" pitchFamily="18" charset="0"/>
            </a:rPr>
            <a:t>Проверка и подтверждение правильности исчисления и уплаты экономическим субъектом налогов и сборов в бюджет и внебюджетные фонды </a:t>
          </a:r>
        </a:p>
      </dgm:t>
    </dgm:pt>
    <dgm:pt modelId="{076946C4-FF48-4563-A6A8-3D49082E1FBB}" type="parTrans" cxnId="{5239014C-F028-483E-BBB9-F033D13A8626}">
      <dgm:prSet/>
      <dgm:spPr/>
      <dgm:t>
        <a:bodyPr/>
        <a:lstStyle/>
        <a:p>
          <a:endParaRPr lang="ru-RU" sz="1200">
            <a:latin typeface="Times New Roman" panose="02020603050405020304" pitchFamily="18" charset="0"/>
            <a:cs typeface="Times New Roman" panose="02020603050405020304" pitchFamily="18" charset="0"/>
          </a:endParaRPr>
        </a:p>
      </dgm:t>
    </dgm:pt>
    <dgm:pt modelId="{52EA0AFB-6195-4C72-80CD-8D14CB1AFC3B}" type="sibTrans" cxnId="{5239014C-F028-483E-BBB9-F033D13A8626}">
      <dgm:prSet/>
      <dgm:spPr/>
      <dgm:t>
        <a:bodyPr/>
        <a:lstStyle/>
        <a:p>
          <a:endParaRPr lang="ru-RU" sz="1200">
            <a:latin typeface="Times New Roman" panose="02020603050405020304" pitchFamily="18" charset="0"/>
            <a:cs typeface="Times New Roman" panose="02020603050405020304" pitchFamily="18" charset="0"/>
          </a:endParaRPr>
        </a:p>
      </dgm:t>
    </dgm:pt>
    <dgm:pt modelId="{BA376892-A2CF-4557-A517-CCFEF871D228}" type="pres">
      <dgm:prSet presAssocID="{63D517A5-1E40-4B60-AE0B-D3111D81C85B}" presName="Name0" presStyleCnt="0">
        <dgm:presLayoutVars>
          <dgm:dir/>
          <dgm:resizeHandles val="exact"/>
        </dgm:presLayoutVars>
      </dgm:prSet>
      <dgm:spPr/>
    </dgm:pt>
    <dgm:pt modelId="{7BEFA314-0D80-40B0-9DB1-E546898471B6}" type="pres">
      <dgm:prSet presAssocID="{5EA2E43E-F0F6-4E4C-8BBA-C14A2CFFF4EA}" presName="parTxOnly" presStyleLbl="node1" presStyleIdx="0" presStyleCnt="2" custScaleX="99888">
        <dgm:presLayoutVars>
          <dgm:bulletEnabled val="1"/>
        </dgm:presLayoutVars>
      </dgm:prSet>
      <dgm:spPr/>
      <dgm:t>
        <a:bodyPr/>
        <a:lstStyle/>
        <a:p>
          <a:endParaRPr lang="ru-RU"/>
        </a:p>
      </dgm:t>
    </dgm:pt>
    <dgm:pt modelId="{D0865EBF-DF79-4F07-A7EE-6B67D74170B6}" type="pres">
      <dgm:prSet presAssocID="{9E34FE02-C774-4B0D-83A7-10A889632A5E}" presName="parSpace" presStyleCnt="0"/>
      <dgm:spPr/>
    </dgm:pt>
    <dgm:pt modelId="{1C315DB7-074E-44AF-A198-3B562CD0C4DE}" type="pres">
      <dgm:prSet presAssocID="{BE10DE67-D7EB-4F21-A78D-BF7DACFF274F}" presName="parTxOnly" presStyleLbl="node1" presStyleIdx="1" presStyleCnt="2">
        <dgm:presLayoutVars>
          <dgm:bulletEnabled val="1"/>
        </dgm:presLayoutVars>
      </dgm:prSet>
      <dgm:spPr/>
      <dgm:t>
        <a:bodyPr/>
        <a:lstStyle/>
        <a:p>
          <a:endParaRPr lang="ru-RU"/>
        </a:p>
      </dgm:t>
    </dgm:pt>
  </dgm:ptLst>
  <dgm:cxnLst>
    <dgm:cxn modelId="{3842BECF-8880-46B7-AC06-1DC612BD0C5F}" type="presOf" srcId="{5EA2E43E-F0F6-4E4C-8BBA-C14A2CFFF4EA}" destId="{7BEFA314-0D80-40B0-9DB1-E546898471B6}" srcOrd="0" destOrd="0" presId="urn:microsoft.com/office/officeart/2005/8/layout/hChevron3"/>
    <dgm:cxn modelId="{B4EC6DAE-B7E3-4180-8E56-8E15C9D8465A}" srcId="{63D517A5-1E40-4B60-AE0B-D3111D81C85B}" destId="{5EA2E43E-F0F6-4E4C-8BBA-C14A2CFFF4EA}" srcOrd="0" destOrd="0" parTransId="{E6D651F1-DCE7-4665-8E99-B4BC83F43197}" sibTransId="{9E34FE02-C774-4B0D-83A7-10A889632A5E}"/>
    <dgm:cxn modelId="{5239014C-F028-483E-BBB9-F033D13A8626}" srcId="{63D517A5-1E40-4B60-AE0B-D3111D81C85B}" destId="{BE10DE67-D7EB-4F21-A78D-BF7DACFF274F}" srcOrd="1" destOrd="0" parTransId="{076946C4-FF48-4563-A6A8-3D49082E1FBB}" sibTransId="{52EA0AFB-6195-4C72-80CD-8D14CB1AFC3B}"/>
    <dgm:cxn modelId="{684EE60D-D8AE-45F0-BBD6-1BB1C7B6429B}" type="presOf" srcId="{63D517A5-1E40-4B60-AE0B-D3111D81C85B}" destId="{BA376892-A2CF-4557-A517-CCFEF871D228}" srcOrd="0" destOrd="0" presId="urn:microsoft.com/office/officeart/2005/8/layout/hChevron3"/>
    <dgm:cxn modelId="{DB8B26D9-948D-4A7C-99BA-0CC3C98DD2FC}" type="presOf" srcId="{BE10DE67-D7EB-4F21-A78D-BF7DACFF274F}" destId="{1C315DB7-074E-44AF-A198-3B562CD0C4DE}" srcOrd="0" destOrd="0" presId="urn:microsoft.com/office/officeart/2005/8/layout/hChevron3"/>
    <dgm:cxn modelId="{F0E976D6-84FF-42BC-BFBD-D33CF40F982D}" type="presParOf" srcId="{BA376892-A2CF-4557-A517-CCFEF871D228}" destId="{7BEFA314-0D80-40B0-9DB1-E546898471B6}" srcOrd="0" destOrd="0" presId="urn:microsoft.com/office/officeart/2005/8/layout/hChevron3"/>
    <dgm:cxn modelId="{FB3148E3-4974-4893-A047-229B6AAC0314}" type="presParOf" srcId="{BA376892-A2CF-4557-A517-CCFEF871D228}" destId="{D0865EBF-DF79-4F07-A7EE-6B67D74170B6}" srcOrd="1" destOrd="0" presId="urn:microsoft.com/office/officeart/2005/8/layout/hChevron3"/>
    <dgm:cxn modelId="{3684A343-3677-44B7-AFFC-93B066A0B624}" type="presParOf" srcId="{BA376892-A2CF-4557-A517-CCFEF871D228}" destId="{1C315DB7-074E-44AF-A198-3B562CD0C4DE}" srcOrd="2" destOrd="0" presId="urn:microsoft.com/office/officeart/2005/8/layout/hChevron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C44E5E3-1376-4EB0-9AEB-41DCA5788255}"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29A4933B-9325-45AF-8C3D-4E3DACFD3B25}">
      <dgm:prSet phldrT="[Текст]" custT="1"/>
      <dgm:spPr/>
      <dgm:t>
        <a:bodyPr/>
        <a:lstStyle/>
        <a:p>
          <a:pPr algn="ctr"/>
          <a:r>
            <a:rPr lang="ru-RU" sz="1200">
              <a:latin typeface="Times New Roman" panose="02020603050405020304" pitchFamily="18" charset="0"/>
              <a:cs typeface="Times New Roman" panose="02020603050405020304" pitchFamily="18" charset="0"/>
            </a:rPr>
            <a:t>Сумма всех налогов за год не менее 300 млн руб.</a:t>
          </a:r>
        </a:p>
      </dgm:t>
    </dgm:pt>
    <dgm:pt modelId="{022FF21F-405E-41F1-9679-DE05627C2F5F}" type="parTrans" cxnId="{2D2F8CC9-1A2D-4FD8-B795-199B3E63050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968F20B-B29B-4EFD-8A96-EA4C1704ACFC}" type="sibTrans" cxnId="{2D2F8CC9-1A2D-4FD8-B795-199B3E63050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5904DEC-B5A5-4AAC-963F-E3BF709D98D1}">
      <dgm:prSet phldrT="[Текст]" custT="1"/>
      <dgm:spPr/>
      <dgm:t>
        <a:bodyPr/>
        <a:lstStyle/>
        <a:p>
          <a:pPr algn="ctr"/>
          <a:r>
            <a:rPr lang="ru-RU" sz="1200">
              <a:latin typeface="Times New Roman" panose="02020603050405020304" pitchFamily="18" charset="0"/>
              <a:cs typeface="Times New Roman" panose="02020603050405020304" pitchFamily="18" charset="0"/>
            </a:rPr>
            <a:t>Суммарный объем полученных доходов за год не менее 3 млрд руб</a:t>
          </a:r>
        </a:p>
      </dgm:t>
    </dgm:pt>
    <dgm:pt modelId="{40DD057B-032F-4974-85DB-7D0997168AA6}" type="parTrans" cxnId="{2EE71F70-3846-4899-8B36-8C15683344D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0B0C9A6-4179-42EE-BCE2-7118FDE6458E}" type="sibTrans" cxnId="{2EE71F70-3846-4899-8B36-8C15683344D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BAEB2DA-C70D-4CC7-BF71-E0677E9A1AFA}">
      <dgm:prSet phldrT="[Текст]" custT="1"/>
      <dgm:spPr/>
      <dgm:t>
        <a:bodyPr/>
        <a:lstStyle/>
        <a:p>
          <a:pPr algn="ctr"/>
          <a:r>
            <a:rPr lang="ru-RU" sz="1200">
              <a:latin typeface="Times New Roman" panose="02020603050405020304" pitchFamily="18" charset="0"/>
              <a:cs typeface="Times New Roman" panose="02020603050405020304" pitchFamily="18" charset="0"/>
            </a:rPr>
            <a:t>Совокупная стоимость активов на 31 декабря составляет не менее 3 млрд руб.</a:t>
          </a:r>
        </a:p>
      </dgm:t>
    </dgm:pt>
    <dgm:pt modelId="{039BE329-18DD-482B-8D79-73D488DB8660}" type="parTrans" cxnId="{1973F619-E3FA-4BEF-B743-A7C532444BD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C95FAEAC-B7D1-4B6A-BB84-9824AAFE3FE9}" type="sibTrans" cxnId="{1973F619-E3FA-4BEF-B743-A7C532444BD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C66D6C0-977A-4970-B108-F4D4B84B2156}" type="pres">
      <dgm:prSet presAssocID="{5C44E5E3-1376-4EB0-9AEB-41DCA5788255}" presName="diagram" presStyleCnt="0">
        <dgm:presLayoutVars>
          <dgm:dir/>
          <dgm:resizeHandles val="exact"/>
        </dgm:presLayoutVars>
      </dgm:prSet>
      <dgm:spPr/>
      <dgm:t>
        <a:bodyPr/>
        <a:lstStyle/>
        <a:p>
          <a:endParaRPr lang="ru-RU"/>
        </a:p>
      </dgm:t>
    </dgm:pt>
    <dgm:pt modelId="{AA71AD9A-1767-4C4D-94AE-C8E119EB09DB}" type="pres">
      <dgm:prSet presAssocID="{29A4933B-9325-45AF-8C3D-4E3DACFD3B25}" presName="node" presStyleLbl="node1" presStyleIdx="0" presStyleCnt="3">
        <dgm:presLayoutVars>
          <dgm:bulletEnabled val="1"/>
        </dgm:presLayoutVars>
      </dgm:prSet>
      <dgm:spPr/>
      <dgm:t>
        <a:bodyPr/>
        <a:lstStyle/>
        <a:p>
          <a:endParaRPr lang="ru-RU"/>
        </a:p>
      </dgm:t>
    </dgm:pt>
    <dgm:pt modelId="{F0FA3EF5-48BA-4A97-8116-343925F41DD7}" type="pres">
      <dgm:prSet presAssocID="{E968F20B-B29B-4EFD-8A96-EA4C1704ACFC}" presName="sibTrans" presStyleCnt="0"/>
      <dgm:spPr/>
    </dgm:pt>
    <dgm:pt modelId="{B69A8E56-8A47-4B31-99B9-FE9E69B3CE03}" type="pres">
      <dgm:prSet presAssocID="{B5904DEC-B5A5-4AAC-963F-E3BF709D98D1}" presName="node" presStyleLbl="node1" presStyleIdx="1" presStyleCnt="3">
        <dgm:presLayoutVars>
          <dgm:bulletEnabled val="1"/>
        </dgm:presLayoutVars>
      </dgm:prSet>
      <dgm:spPr/>
      <dgm:t>
        <a:bodyPr/>
        <a:lstStyle/>
        <a:p>
          <a:endParaRPr lang="ru-RU"/>
        </a:p>
      </dgm:t>
    </dgm:pt>
    <dgm:pt modelId="{D6A8920F-A997-48C1-A8AD-1E27D974105E}" type="pres">
      <dgm:prSet presAssocID="{00B0C9A6-4179-42EE-BCE2-7118FDE6458E}" presName="sibTrans" presStyleCnt="0"/>
      <dgm:spPr/>
    </dgm:pt>
    <dgm:pt modelId="{1961B864-CB76-41B4-BD09-EF3332FC2801}" type="pres">
      <dgm:prSet presAssocID="{7BAEB2DA-C70D-4CC7-BF71-E0677E9A1AFA}" presName="node" presStyleLbl="node1" presStyleIdx="2" presStyleCnt="3">
        <dgm:presLayoutVars>
          <dgm:bulletEnabled val="1"/>
        </dgm:presLayoutVars>
      </dgm:prSet>
      <dgm:spPr/>
      <dgm:t>
        <a:bodyPr/>
        <a:lstStyle/>
        <a:p>
          <a:endParaRPr lang="ru-RU"/>
        </a:p>
      </dgm:t>
    </dgm:pt>
  </dgm:ptLst>
  <dgm:cxnLst>
    <dgm:cxn modelId="{E1ECFA65-F904-4169-AD2E-96091DB7C7A8}" type="presOf" srcId="{5C44E5E3-1376-4EB0-9AEB-41DCA5788255}" destId="{3C66D6C0-977A-4970-B108-F4D4B84B2156}" srcOrd="0" destOrd="0" presId="urn:microsoft.com/office/officeart/2005/8/layout/default"/>
    <dgm:cxn modelId="{6E3FE239-8D89-4D8B-99FE-73872C7EB2B8}" type="presOf" srcId="{B5904DEC-B5A5-4AAC-963F-E3BF709D98D1}" destId="{B69A8E56-8A47-4B31-99B9-FE9E69B3CE03}" srcOrd="0" destOrd="0" presId="urn:microsoft.com/office/officeart/2005/8/layout/default"/>
    <dgm:cxn modelId="{2D2F8CC9-1A2D-4FD8-B795-199B3E63050E}" srcId="{5C44E5E3-1376-4EB0-9AEB-41DCA5788255}" destId="{29A4933B-9325-45AF-8C3D-4E3DACFD3B25}" srcOrd="0" destOrd="0" parTransId="{022FF21F-405E-41F1-9679-DE05627C2F5F}" sibTransId="{E968F20B-B29B-4EFD-8A96-EA4C1704ACFC}"/>
    <dgm:cxn modelId="{8D03201E-6050-45EC-9FF0-4F1691133FBB}" type="presOf" srcId="{29A4933B-9325-45AF-8C3D-4E3DACFD3B25}" destId="{AA71AD9A-1767-4C4D-94AE-C8E119EB09DB}" srcOrd="0" destOrd="0" presId="urn:microsoft.com/office/officeart/2005/8/layout/default"/>
    <dgm:cxn modelId="{2EE71F70-3846-4899-8B36-8C15683344DD}" srcId="{5C44E5E3-1376-4EB0-9AEB-41DCA5788255}" destId="{B5904DEC-B5A5-4AAC-963F-E3BF709D98D1}" srcOrd="1" destOrd="0" parTransId="{40DD057B-032F-4974-85DB-7D0997168AA6}" sibTransId="{00B0C9A6-4179-42EE-BCE2-7118FDE6458E}"/>
    <dgm:cxn modelId="{DF382A19-72B7-4F9D-8E2A-88EEACAB3A67}" type="presOf" srcId="{7BAEB2DA-C70D-4CC7-BF71-E0677E9A1AFA}" destId="{1961B864-CB76-41B4-BD09-EF3332FC2801}" srcOrd="0" destOrd="0" presId="urn:microsoft.com/office/officeart/2005/8/layout/default"/>
    <dgm:cxn modelId="{1973F619-E3FA-4BEF-B743-A7C532444BDA}" srcId="{5C44E5E3-1376-4EB0-9AEB-41DCA5788255}" destId="{7BAEB2DA-C70D-4CC7-BF71-E0677E9A1AFA}" srcOrd="2" destOrd="0" parTransId="{039BE329-18DD-482B-8D79-73D488DB8660}" sibTransId="{C95FAEAC-B7D1-4B6A-BB84-9824AAFE3FE9}"/>
    <dgm:cxn modelId="{7ADFEE45-B4B7-478B-AD08-1DA394F961E7}" type="presParOf" srcId="{3C66D6C0-977A-4970-B108-F4D4B84B2156}" destId="{AA71AD9A-1767-4C4D-94AE-C8E119EB09DB}" srcOrd="0" destOrd="0" presId="urn:microsoft.com/office/officeart/2005/8/layout/default"/>
    <dgm:cxn modelId="{2D3328B7-980D-44AB-AE4B-933E11802AB2}" type="presParOf" srcId="{3C66D6C0-977A-4970-B108-F4D4B84B2156}" destId="{F0FA3EF5-48BA-4A97-8116-343925F41DD7}" srcOrd="1" destOrd="0" presId="urn:microsoft.com/office/officeart/2005/8/layout/default"/>
    <dgm:cxn modelId="{F2A8CDDB-28D5-4968-A306-97EA0599EB53}" type="presParOf" srcId="{3C66D6C0-977A-4970-B108-F4D4B84B2156}" destId="{B69A8E56-8A47-4B31-99B9-FE9E69B3CE03}" srcOrd="2" destOrd="0" presId="urn:microsoft.com/office/officeart/2005/8/layout/default"/>
    <dgm:cxn modelId="{C486C1CD-79C3-4C6C-BEF0-2BC20CB4087E}" type="presParOf" srcId="{3C66D6C0-977A-4970-B108-F4D4B84B2156}" destId="{D6A8920F-A997-48C1-A8AD-1E27D974105E}" srcOrd="3" destOrd="0" presId="urn:microsoft.com/office/officeart/2005/8/layout/default"/>
    <dgm:cxn modelId="{C9AE0340-09CD-45D6-A77B-76DDFAC1410C}" type="presParOf" srcId="{3C66D6C0-977A-4970-B108-F4D4B84B2156}" destId="{1961B864-CB76-41B4-BD09-EF3332FC2801}" srcOrd="4"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51106-A943-49EB-B7CE-85BBA64CA180}">
      <dsp:nvSpPr>
        <dsp:cNvPr id="0" name=""/>
        <dsp:cNvSpPr/>
      </dsp:nvSpPr>
      <dsp:spPr>
        <a:xfrm>
          <a:off x="875131" y="0"/>
          <a:ext cx="3329940" cy="3329940"/>
        </a:xfrm>
        <a:prstGeom prst="triangl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397056-0BAA-4BE8-B5C7-01675CDB9C38}">
      <dsp:nvSpPr>
        <dsp:cNvPr id="0" name=""/>
        <dsp:cNvSpPr/>
      </dsp:nvSpPr>
      <dsp:spPr>
        <a:xfrm>
          <a:off x="410383" y="319110"/>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Риск налогового контроля</a:t>
          </a:r>
        </a:p>
      </dsp:txBody>
      <dsp:txXfrm>
        <a:off x="421210" y="329937"/>
        <a:ext cx="4234975" cy="200140"/>
      </dsp:txXfrm>
    </dsp:sp>
    <dsp:sp modelId="{7184D7AC-5B0E-412C-93C2-3865E40B6DB6}">
      <dsp:nvSpPr>
        <dsp:cNvPr id="0" name=""/>
        <dsp:cNvSpPr/>
      </dsp:nvSpPr>
      <dsp:spPr>
        <a:xfrm>
          <a:off x="410383" y="561271"/>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Доначисления</a:t>
          </a:r>
        </a:p>
      </dsp:txBody>
      <dsp:txXfrm>
        <a:off x="421210" y="572098"/>
        <a:ext cx="4234975" cy="200140"/>
      </dsp:txXfrm>
    </dsp:sp>
    <dsp:sp modelId="{20DCC3B2-9C15-407D-B193-1EFB7DDE6C6F}">
      <dsp:nvSpPr>
        <dsp:cNvPr id="0" name=""/>
        <dsp:cNvSpPr/>
      </dsp:nvSpPr>
      <dsp:spPr>
        <a:xfrm>
          <a:off x="410383" y="803429"/>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Санкции</a:t>
          </a:r>
        </a:p>
      </dsp:txBody>
      <dsp:txXfrm>
        <a:off x="421210" y="814256"/>
        <a:ext cx="4234975" cy="200140"/>
      </dsp:txXfrm>
    </dsp:sp>
    <dsp:sp modelId="{6FC8EAB5-63D8-45D6-981A-9BC075507AD3}">
      <dsp:nvSpPr>
        <dsp:cNvPr id="0" name=""/>
        <dsp:cNvSpPr/>
      </dsp:nvSpPr>
      <dsp:spPr>
        <a:xfrm>
          <a:off x="410383" y="1045588"/>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Увеличение налогового бремени</a:t>
          </a:r>
        </a:p>
      </dsp:txBody>
      <dsp:txXfrm>
        <a:off x="421210" y="1056415"/>
        <a:ext cx="4234975" cy="200140"/>
      </dsp:txXfrm>
    </dsp:sp>
    <dsp:sp modelId="{37BE2744-69EC-4029-B21C-AC689623B129}">
      <dsp:nvSpPr>
        <dsp:cNvPr id="0" name=""/>
        <dsp:cNvSpPr/>
      </dsp:nvSpPr>
      <dsp:spPr>
        <a:xfrm>
          <a:off x="410383" y="1287748"/>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Снижение и потеря ликвидности</a:t>
          </a:r>
        </a:p>
      </dsp:txBody>
      <dsp:txXfrm>
        <a:off x="421210" y="1298575"/>
        <a:ext cx="4234975" cy="200140"/>
      </dsp:txXfrm>
    </dsp:sp>
    <dsp:sp modelId="{FE69A5E4-DCCE-482D-913E-458FB6AF968E}">
      <dsp:nvSpPr>
        <dsp:cNvPr id="0" name=""/>
        <dsp:cNvSpPr/>
      </dsp:nvSpPr>
      <dsp:spPr>
        <a:xfrm>
          <a:off x="410383" y="1529907"/>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Потеря инвестиционной привлекательности</a:t>
          </a:r>
        </a:p>
      </dsp:txBody>
      <dsp:txXfrm>
        <a:off x="421210" y="1540734"/>
        <a:ext cx="4234975" cy="200140"/>
      </dsp:txXfrm>
    </dsp:sp>
    <dsp:sp modelId="{1A24C270-246B-491E-A0CC-138AEC7BB0AB}">
      <dsp:nvSpPr>
        <dsp:cNvPr id="0" name=""/>
        <dsp:cNvSpPr/>
      </dsp:nvSpPr>
      <dsp:spPr>
        <a:xfrm>
          <a:off x="410383" y="1772066"/>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Административное преследование</a:t>
          </a:r>
        </a:p>
      </dsp:txBody>
      <dsp:txXfrm>
        <a:off x="421210" y="1782893"/>
        <a:ext cx="4234975" cy="200140"/>
      </dsp:txXfrm>
    </dsp:sp>
    <dsp:sp modelId="{FE8BF622-05C5-40F6-90C3-6943DFECBAE3}">
      <dsp:nvSpPr>
        <dsp:cNvPr id="0" name=""/>
        <dsp:cNvSpPr/>
      </dsp:nvSpPr>
      <dsp:spPr>
        <a:xfrm>
          <a:off x="410383" y="2014225"/>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Приостановка деятельности</a:t>
          </a:r>
        </a:p>
      </dsp:txBody>
      <dsp:txXfrm>
        <a:off x="421210" y="2025052"/>
        <a:ext cx="4234975" cy="200140"/>
      </dsp:txXfrm>
    </dsp:sp>
    <dsp:sp modelId="{203AA38F-7B9D-476B-B7EC-E43D0BA6D124}">
      <dsp:nvSpPr>
        <dsp:cNvPr id="0" name=""/>
        <dsp:cNvSpPr/>
      </dsp:nvSpPr>
      <dsp:spPr>
        <a:xfrm>
          <a:off x="410383" y="2256385"/>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Банкротство</a:t>
          </a:r>
        </a:p>
      </dsp:txBody>
      <dsp:txXfrm>
        <a:off x="421210" y="2267212"/>
        <a:ext cx="4234975" cy="200140"/>
      </dsp:txXfrm>
    </dsp:sp>
    <dsp:sp modelId="{44D6E859-7872-436A-A56D-26AD7A13A10F}">
      <dsp:nvSpPr>
        <dsp:cNvPr id="0" name=""/>
        <dsp:cNvSpPr/>
      </dsp:nvSpPr>
      <dsp:spPr>
        <a:xfrm>
          <a:off x="410383" y="2498544"/>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Уголовное преследование</a:t>
          </a:r>
        </a:p>
      </dsp:txBody>
      <dsp:txXfrm>
        <a:off x="421210" y="2509371"/>
        <a:ext cx="4234975" cy="200140"/>
      </dsp:txXfrm>
    </dsp:sp>
    <dsp:sp modelId="{16CAF9F9-947C-4AF7-BDC0-BA135BE8858C}">
      <dsp:nvSpPr>
        <dsp:cNvPr id="0" name=""/>
        <dsp:cNvSpPr/>
      </dsp:nvSpPr>
      <dsp:spPr>
        <a:xfrm>
          <a:off x="410383" y="2740703"/>
          <a:ext cx="4256629" cy="2217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Ликвидация юридического лица</a:t>
          </a:r>
        </a:p>
      </dsp:txBody>
      <dsp:txXfrm>
        <a:off x="421210" y="2751530"/>
        <a:ext cx="4234975" cy="2001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185466-1468-4D4D-9D33-C9B951C8CEC7}">
      <dsp:nvSpPr>
        <dsp:cNvPr id="0" name=""/>
        <dsp:cNvSpPr/>
      </dsp:nvSpPr>
      <dsp:spPr>
        <a:xfrm>
          <a:off x="0" y="1213"/>
          <a:ext cx="5701145"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05B125-0FE9-45A6-BFE4-6427F34354F7}">
      <dsp:nvSpPr>
        <dsp:cNvPr id="0" name=""/>
        <dsp:cNvSpPr/>
      </dsp:nvSpPr>
      <dsp:spPr>
        <a:xfrm>
          <a:off x="0" y="1213"/>
          <a:ext cx="2200113" cy="778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 вероятности реализации</a:t>
          </a:r>
          <a:endParaRPr lang="ru-RU" sz="1200" kern="1200"/>
        </a:p>
      </dsp:txBody>
      <dsp:txXfrm>
        <a:off x="0" y="1213"/>
        <a:ext cx="2200113" cy="778633"/>
      </dsp:txXfrm>
    </dsp:sp>
    <dsp:sp modelId="{AF92825A-A2AC-476D-870C-8067BBD48D3B}">
      <dsp:nvSpPr>
        <dsp:cNvPr id="0" name=""/>
        <dsp:cNvSpPr/>
      </dsp:nvSpPr>
      <dsp:spPr>
        <a:xfrm>
          <a:off x="2265671" y="13379"/>
          <a:ext cx="343084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Высокий риск</a:t>
          </a:r>
        </a:p>
      </dsp:txBody>
      <dsp:txXfrm>
        <a:off x="2265671" y="13379"/>
        <a:ext cx="3430848" cy="243322"/>
      </dsp:txXfrm>
    </dsp:sp>
    <dsp:sp modelId="{ED5E370B-F89D-4A9C-9871-F39ED5AE6B5C}">
      <dsp:nvSpPr>
        <dsp:cNvPr id="0" name=""/>
        <dsp:cNvSpPr/>
      </dsp:nvSpPr>
      <dsp:spPr>
        <a:xfrm>
          <a:off x="2200113" y="256702"/>
          <a:ext cx="3496405"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183A80-BA83-479D-9EF8-252DAF14B7F4}">
      <dsp:nvSpPr>
        <dsp:cNvPr id="0" name=""/>
        <dsp:cNvSpPr/>
      </dsp:nvSpPr>
      <dsp:spPr>
        <a:xfrm>
          <a:off x="2265671" y="268868"/>
          <a:ext cx="343084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Средний риск</a:t>
          </a:r>
        </a:p>
      </dsp:txBody>
      <dsp:txXfrm>
        <a:off x="2265671" y="268868"/>
        <a:ext cx="3430848" cy="243322"/>
      </dsp:txXfrm>
    </dsp:sp>
    <dsp:sp modelId="{520BF6DE-339E-492D-9DC2-34AC0E36F6FE}">
      <dsp:nvSpPr>
        <dsp:cNvPr id="0" name=""/>
        <dsp:cNvSpPr/>
      </dsp:nvSpPr>
      <dsp:spPr>
        <a:xfrm>
          <a:off x="2200113" y="512191"/>
          <a:ext cx="3496405"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D15E33-0CE0-456A-81A6-124FEC69E6F4}">
      <dsp:nvSpPr>
        <dsp:cNvPr id="0" name=""/>
        <dsp:cNvSpPr/>
      </dsp:nvSpPr>
      <dsp:spPr>
        <a:xfrm>
          <a:off x="2265671" y="524357"/>
          <a:ext cx="343084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Низкий риск</a:t>
          </a:r>
        </a:p>
      </dsp:txBody>
      <dsp:txXfrm>
        <a:off x="2265671" y="524357"/>
        <a:ext cx="3430848" cy="243322"/>
      </dsp:txXfrm>
    </dsp:sp>
    <dsp:sp modelId="{605A5880-E1DD-47B0-9928-A1768C0AFD97}">
      <dsp:nvSpPr>
        <dsp:cNvPr id="0" name=""/>
        <dsp:cNvSpPr/>
      </dsp:nvSpPr>
      <dsp:spPr>
        <a:xfrm>
          <a:off x="2200113" y="767680"/>
          <a:ext cx="3496405"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F4EE6D3-9C72-4587-97F9-F9D8B578A246}">
      <dsp:nvSpPr>
        <dsp:cNvPr id="0" name=""/>
        <dsp:cNvSpPr/>
      </dsp:nvSpPr>
      <dsp:spPr>
        <a:xfrm>
          <a:off x="0" y="779846"/>
          <a:ext cx="5701145"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338C68-C155-4BAC-830C-DCCDA0F88B84}">
      <dsp:nvSpPr>
        <dsp:cNvPr id="0" name=""/>
        <dsp:cNvSpPr/>
      </dsp:nvSpPr>
      <dsp:spPr>
        <a:xfrm>
          <a:off x="0" y="779846"/>
          <a:ext cx="2229432" cy="484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 обусловленности антропогенными факторами</a:t>
          </a:r>
        </a:p>
      </dsp:txBody>
      <dsp:txXfrm>
        <a:off x="0" y="779846"/>
        <a:ext cx="2229432" cy="484138"/>
      </dsp:txXfrm>
    </dsp:sp>
    <dsp:sp modelId="{131FF8B0-FA99-4502-9BF6-CCFF719777B2}">
      <dsp:nvSpPr>
        <dsp:cNvPr id="0" name=""/>
        <dsp:cNvSpPr/>
      </dsp:nvSpPr>
      <dsp:spPr>
        <a:xfrm>
          <a:off x="2294405" y="808779"/>
          <a:ext cx="3400254" cy="369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Объективный риск</a:t>
          </a:r>
        </a:p>
      </dsp:txBody>
      <dsp:txXfrm>
        <a:off x="2294405" y="808779"/>
        <a:ext cx="3400254" cy="369475"/>
      </dsp:txXfrm>
    </dsp:sp>
    <dsp:sp modelId="{FD7B207A-CDC6-48B5-A7A7-10DEFA4738F4}">
      <dsp:nvSpPr>
        <dsp:cNvPr id="0" name=""/>
        <dsp:cNvSpPr/>
      </dsp:nvSpPr>
      <dsp:spPr>
        <a:xfrm>
          <a:off x="2229432" y="1178254"/>
          <a:ext cx="3465227"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41965FA-6DD1-4641-A164-B9401D9D0292}">
      <dsp:nvSpPr>
        <dsp:cNvPr id="0" name=""/>
        <dsp:cNvSpPr/>
      </dsp:nvSpPr>
      <dsp:spPr>
        <a:xfrm>
          <a:off x="2294405" y="1207187"/>
          <a:ext cx="3400254" cy="32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Субъективный риск</a:t>
          </a:r>
        </a:p>
      </dsp:txBody>
      <dsp:txXfrm>
        <a:off x="2294405" y="1207187"/>
        <a:ext cx="3400254" cy="321562"/>
      </dsp:txXfrm>
    </dsp:sp>
    <dsp:sp modelId="{6169DEAB-FCAF-4297-9B47-35A965004D36}">
      <dsp:nvSpPr>
        <dsp:cNvPr id="0" name=""/>
        <dsp:cNvSpPr/>
      </dsp:nvSpPr>
      <dsp:spPr>
        <a:xfrm>
          <a:off x="2229432" y="1528750"/>
          <a:ext cx="3465227"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385E43-E497-4E04-930F-8CB6D1DD5D91}">
      <dsp:nvSpPr>
        <dsp:cNvPr id="0" name=""/>
        <dsp:cNvSpPr/>
      </dsp:nvSpPr>
      <dsp:spPr>
        <a:xfrm>
          <a:off x="0" y="1557682"/>
          <a:ext cx="5701145"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CCD6AC-82E9-4A63-AC52-7D53A47102CF}">
      <dsp:nvSpPr>
        <dsp:cNvPr id="0" name=""/>
        <dsp:cNvSpPr/>
      </dsp:nvSpPr>
      <dsp:spPr>
        <a:xfrm>
          <a:off x="0" y="1557682"/>
          <a:ext cx="2195564" cy="778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 субъектам</a:t>
          </a:r>
        </a:p>
      </dsp:txBody>
      <dsp:txXfrm>
        <a:off x="0" y="1557682"/>
        <a:ext cx="2195564" cy="778633"/>
      </dsp:txXfrm>
    </dsp:sp>
    <dsp:sp modelId="{92EC4665-5E43-4F84-A20A-17BAEF856DA5}">
      <dsp:nvSpPr>
        <dsp:cNvPr id="0" name=""/>
        <dsp:cNvSpPr/>
      </dsp:nvSpPr>
      <dsp:spPr>
        <a:xfrm>
          <a:off x="2261205" y="1569848"/>
          <a:ext cx="343521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Риски налоговых агентов</a:t>
          </a:r>
        </a:p>
      </dsp:txBody>
      <dsp:txXfrm>
        <a:off x="2261205" y="1569848"/>
        <a:ext cx="3435218" cy="243322"/>
      </dsp:txXfrm>
    </dsp:sp>
    <dsp:sp modelId="{312AD1C3-517F-4B86-8622-7D9BB8D64808}">
      <dsp:nvSpPr>
        <dsp:cNvPr id="0" name=""/>
        <dsp:cNvSpPr/>
      </dsp:nvSpPr>
      <dsp:spPr>
        <a:xfrm>
          <a:off x="2195564" y="1813171"/>
          <a:ext cx="3500859"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003578-B7C6-4F01-86BC-7FB7CB0EE00D}">
      <dsp:nvSpPr>
        <dsp:cNvPr id="0" name=""/>
        <dsp:cNvSpPr/>
      </dsp:nvSpPr>
      <dsp:spPr>
        <a:xfrm>
          <a:off x="2261205" y="1825337"/>
          <a:ext cx="343521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Риски налогоплательщиков</a:t>
          </a:r>
        </a:p>
      </dsp:txBody>
      <dsp:txXfrm>
        <a:off x="2261205" y="1825337"/>
        <a:ext cx="3435218" cy="243322"/>
      </dsp:txXfrm>
    </dsp:sp>
    <dsp:sp modelId="{32E2901F-77BD-4CE0-BA60-6242D92B7923}">
      <dsp:nvSpPr>
        <dsp:cNvPr id="0" name=""/>
        <dsp:cNvSpPr/>
      </dsp:nvSpPr>
      <dsp:spPr>
        <a:xfrm>
          <a:off x="2195564" y="2068660"/>
          <a:ext cx="3500859"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C92D97-505C-40FE-B7C6-E8A5F9D8F8AE}">
      <dsp:nvSpPr>
        <dsp:cNvPr id="0" name=""/>
        <dsp:cNvSpPr/>
      </dsp:nvSpPr>
      <dsp:spPr>
        <a:xfrm>
          <a:off x="2261205" y="2080826"/>
          <a:ext cx="343521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Риски государства</a:t>
          </a:r>
        </a:p>
      </dsp:txBody>
      <dsp:txXfrm>
        <a:off x="2261205" y="2080826"/>
        <a:ext cx="3435218" cy="243322"/>
      </dsp:txXfrm>
    </dsp:sp>
    <dsp:sp modelId="{8DF93B88-97E3-4148-9356-305C33BE4B40}">
      <dsp:nvSpPr>
        <dsp:cNvPr id="0" name=""/>
        <dsp:cNvSpPr/>
      </dsp:nvSpPr>
      <dsp:spPr>
        <a:xfrm>
          <a:off x="2195564" y="2324149"/>
          <a:ext cx="3500859"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7F9AB8-025B-430A-977D-4E14D2F7E8BD}">
      <dsp:nvSpPr>
        <dsp:cNvPr id="0" name=""/>
        <dsp:cNvSpPr/>
      </dsp:nvSpPr>
      <dsp:spPr>
        <a:xfrm>
          <a:off x="0" y="2336315"/>
          <a:ext cx="5701145"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78A212-DB82-4076-8274-1CB9F06668F8}">
      <dsp:nvSpPr>
        <dsp:cNvPr id="0" name=""/>
        <dsp:cNvSpPr/>
      </dsp:nvSpPr>
      <dsp:spPr>
        <a:xfrm>
          <a:off x="0" y="2336315"/>
          <a:ext cx="2209183" cy="5821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 характеру последствий</a:t>
          </a:r>
        </a:p>
      </dsp:txBody>
      <dsp:txXfrm>
        <a:off x="0" y="2336315"/>
        <a:ext cx="2209183" cy="582113"/>
      </dsp:txXfrm>
    </dsp:sp>
    <dsp:sp modelId="{48518231-1AF9-479B-A56B-60C4081269A5}">
      <dsp:nvSpPr>
        <dsp:cNvPr id="0" name=""/>
        <dsp:cNvSpPr/>
      </dsp:nvSpPr>
      <dsp:spPr>
        <a:xfrm>
          <a:off x="2274657" y="2362473"/>
          <a:ext cx="3426477" cy="3077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Материальные последствия</a:t>
          </a:r>
        </a:p>
      </dsp:txBody>
      <dsp:txXfrm>
        <a:off x="2274657" y="2362473"/>
        <a:ext cx="3426477" cy="307723"/>
      </dsp:txXfrm>
    </dsp:sp>
    <dsp:sp modelId="{BB89EDF9-7E15-4D72-9401-D0A33B24778A}">
      <dsp:nvSpPr>
        <dsp:cNvPr id="0" name=""/>
        <dsp:cNvSpPr/>
      </dsp:nvSpPr>
      <dsp:spPr>
        <a:xfrm>
          <a:off x="2209183" y="2670196"/>
          <a:ext cx="3491951"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D8C442-F156-44E7-B78A-3AD590B6C48F}">
      <dsp:nvSpPr>
        <dsp:cNvPr id="0" name=""/>
        <dsp:cNvSpPr/>
      </dsp:nvSpPr>
      <dsp:spPr>
        <a:xfrm>
          <a:off x="2274657" y="2696354"/>
          <a:ext cx="3426477" cy="392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Нематериальные последствия</a:t>
          </a:r>
        </a:p>
      </dsp:txBody>
      <dsp:txXfrm>
        <a:off x="2274657" y="2696354"/>
        <a:ext cx="3426477" cy="392138"/>
      </dsp:txXfrm>
    </dsp:sp>
    <dsp:sp modelId="{08B7B128-F298-408E-83D1-70FB8DB171A9}">
      <dsp:nvSpPr>
        <dsp:cNvPr id="0" name=""/>
        <dsp:cNvSpPr/>
      </dsp:nvSpPr>
      <dsp:spPr>
        <a:xfrm>
          <a:off x="2209183" y="3088492"/>
          <a:ext cx="3491951"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2C7FAC5-F8B5-4746-8BE6-CFC6D93A1082}">
      <dsp:nvSpPr>
        <dsp:cNvPr id="0" name=""/>
        <dsp:cNvSpPr/>
      </dsp:nvSpPr>
      <dsp:spPr>
        <a:xfrm>
          <a:off x="0" y="3114649"/>
          <a:ext cx="5701145"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76492B-004D-4799-90EC-144E74B5A53D}">
      <dsp:nvSpPr>
        <dsp:cNvPr id="0" name=""/>
        <dsp:cNvSpPr/>
      </dsp:nvSpPr>
      <dsp:spPr>
        <a:xfrm>
          <a:off x="0" y="3114649"/>
          <a:ext cx="2180530" cy="778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 виду последствий</a:t>
          </a:r>
        </a:p>
      </dsp:txBody>
      <dsp:txXfrm>
        <a:off x="0" y="3114649"/>
        <a:ext cx="2180530" cy="778633"/>
      </dsp:txXfrm>
    </dsp:sp>
    <dsp:sp modelId="{FE5FE6C4-08C4-4E85-8930-DC57E38DEF40}">
      <dsp:nvSpPr>
        <dsp:cNvPr id="0" name=""/>
        <dsp:cNvSpPr/>
      </dsp:nvSpPr>
      <dsp:spPr>
        <a:xfrm>
          <a:off x="2246422" y="3126815"/>
          <a:ext cx="3448330"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Налоговый контроль</a:t>
          </a:r>
        </a:p>
      </dsp:txBody>
      <dsp:txXfrm>
        <a:off x="2246422" y="3126815"/>
        <a:ext cx="3448330" cy="243322"/>
      </dsp:txXfrm>
    </dsp:sp>
    <dsp:sp modelId="{F4E0BFBC-00EF-42E3-9075-3CE0DEB88EDB}">
      <dsp:nvSpPr>
        <dsp:cNvPr id="0" name=""/>
        <dsp:cNvSpPr/>
      </dsp:nvSpPr>
      <dsp:spPr>
        <a:xfrm>
          <a:off x="2180530" y="3370138"/>
          <a:ext cx="3514222"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6BB146-E3F0-42DA-9715-35A883F7F3B6}">
      <dsp:nvSpPr>
        <dsp:cNvPr id="0" name=""/>
        <dsp:cNvSpPr/>
      </dsp:nvSpPr>
      <dsp:spPr>
        <a:xfrm>
          <a:off x="2246422" y="3382304"/>
          <a:ext cx="3448330"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Усиление налогового бремени</a:t>
          </a:r>
        </a:p>
      </dsp:txBody>
      <dsp:txXfrm>
        <a:off x="2246422" y="3382304"/>
        <a:ext cx="3448330" cy="243322"/>
      </dsp:txXfrm>
    </dsp:sp>
    <dsp:sp modelId="{58F55A1F-3A7A-404F-9150-DF875C147D62}">
      <dsp:nvSpPr>
        <dsp:cNvPr id="0" name=""/>
        <dsp:cNvSpPr/>
      </dsp:nvSpPr>
      <dsp:spPr>
        <a:xfrm>
          <a:off x="2180530" y="3625627"/>
          <a:ext cx="3514222"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CB637C-0EA1-4B88-9F15-FF9B4C7B9675}">
      <dsp:nvSpPr>
        <dsp:cNvPr id="0" name=""/>
        <dsp:cNvSpPr/>
      </dsp:nvSpPr>
      <dsp:spPr>
        <a:xfrm>
          <a:off x="2246422" y="3637793"/>
          <a:ext cx="3448330"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Уголовное преследование</a:t>
          </a:r>
        </a:p>
      </dsp:txBody>
      <dsp:txXfrm>
        <a:off x="2246422" y="3637793"/>
        <a:ext cx="3448330" cy="243322"/>
      </dsp:txXfrm>
    </dsp:sp>
    <dsp:sp modelId="{6DF57D02-53E8-4271-ADBB-CE1AE5D5D683}">
      <dsp:nvSpPr>
        <dsp:cNvPr id="0" name=""/>
        <dsp:cNvSpPr/>
      </dsp:nvSpPr>
      <dsp:spPr>
        <a:xfrm>
          <a:off x="2180530" y="3881116"/>
          <a:ext cx="3514222"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739917-300D-4828-ADC6-2D83A52B3FFF}">
      <dsp:nvSpPr>
        <dsp:cNvPr id="0" name=""/>
        <dsp:cNvSpPr/>
      </dsp:nvSpPr>
      <dsp:spPr>
        <a:xfrm>
          <a:off x="0" y="3893282"/>
          <a:ext cx="5701145"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F256EE-A547-4220-BFDF-C6EE8F78BFF2}">
      <dsp:nvSpPr>
        <dsp:cNvPr id="0" name=""/>
        <dsp:cNvSpPr/>
      </dsp:nvSpPr>
      <dsp:spPr>
        <a:xfrm>
          <a:off x="0" y="3893282"/>
          <a:ext cx="2204527" cy="778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 источнику управления</a:t>
          </a:r>
        </a:p>
      </dsp:txBody>
      <dsp:txXfrm>
        <a:off x="0" y="3893282"/>
        <a:ext cx="2204527" cy="778633"/>
      </dsp:txXfrm>
    </dsp:sp>
    <dsp:sp modelId="{6F1BDA03-39D1-436C-A9FA-6388EB77274B}">
      <dsp:nvSpPr>
        <dsp:cNvPr id="0" name=""/>
        <dsp:cNvSpPr/>
      </dsp:nvSpPr>
      <dsp:spPr>
        <a:xfrm>
          <a:off x="2270085" y="3905449"/>
          <a:ext cx="343084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Внутренние источники</a:t>
          </a:r>
        </a:p>
      </dsp:txBody>
      <dsp:txXfrm>
        <a:off x="2270085" y="3905449"/>
        <a:ext cx="3430848" cy="243322"/>
      </dsp:txXfrm>
    </dsp:sp>
    <dsp:sp modelId="{ED5BF78A-A22F-4B3E-AE54-40693B6D10A7}">
      <dsp:nvSpPr>
        <dsp:cNvPr id="0" name=""/>
        <dsp:cNvSpPr/>
      </dsp:nvSpPr>
      <dsp:spPr>
        <a:xfrm>
          <a:off x="2204527" y="4148771"/>
          <a:ext cx="3496405"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B87171-6E2D-442C-9C66-7500AF8F0552}">
      <dsp:nvSpPr>
        <dsp:cNvPr id="0" name=""/>
        <dsp:cNvSpPr/>
      </dsp:nvSpPr>
      <dsp:spPr>
        <a:xfrm>
          <a:off x="2270085" y="4160938"/>
          <a:ext cx="343084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Внешние источники</a:t>
          </a:r>
        </a:p>
      </dsp:txBody>
      <dsp:txXfrm>
        <a:off x="2270085" y="4160938"/>
        <a:ext cx="3430848" cy="243322"/>
      </dsp:txXfrm>
    </dsp:sp>
    <dsp:sp modelId="{BE2F2051-8A91-452E-8A0C-F1F7B8CEFEE8}">
      <dsp:nvSpPr>
        <dsp:cNvPr id="0" name=""/>
        <dsp:cNvSpPr/>
      </dsp:nvSpPr>
      <dsp:spPr>
        <a:xfrm>
          <a:off x="2204527" y="4404260"/>
          <a:ext cx="3496405"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074CD4-35C2-40CD-88D3-194449B3EDC7}">
      <dsp:nvSpPr>
        <dsp:cNvPr id="0" name=""/>
        <dsp:cNvSpPr/>
      </dsp:nvSpPr>
      <dsp:spPr>
        <a:xfrm>
          <a:off x="2270085" y="4416427"/>
          <a:ext cx="3430848" cy="243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Комбинированное управление</a:t>
          </a:r>
        </a:p>
      </dsp:txBody>
      <dsp:txXfrm>
        <a:off x="2270085" y="4416427"/>
        <a:ext cx="3430848" cy="243322"/>
      </dsp:txXfrm>
    </dsp:sp>
    <dsp:sp modelId="{9D27BEAF-DDE2-4D47-AD07-1DCACB199732}">
      <dsp:nvSpPr>
        <dsp:cNvPr id="0" name=""/>
        <dsp:cNvSpPr/>
      </dsp:nvSpPr>
      <dsp:spPr>
        <a:xfrm>
          <a:off x="2204527" y="4659749"/>
          <a:ext cx="3496405"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0A3170-0DE3-4D72-99AF-38A96606DFCA}">
      <dsp:nvSpPr>
        <dsp:cNvPr id="0" name=""/>
        <dsp:cNvSpPr/>
      </dsp:nvSpPr>
      <dsp:spPr>
        <a:xfrm>
          <a:off x="0" y="4671916"/>
          <a:ext cx="5701145"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C77812-2457-4349-873F-6E7A3D1903D7}">
      <dsp:nvSpPr>
        <dsp:cNvPr id="0" name=""/>
        <dsp:cNvSpPr/>
      </dsp:nvSpPr>
      <dsp:spPr>
        <a:xfrm>
          <a:off x="0" y="4671916"/>
          <a:ext cx="2177602" cy="778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 времени возникновения</a:t>
          </a:r>
        </a:p>
      </dsp:txBody>
      <dsp:txXfrm>
        <a:off x="0" y="4671916"/>
        <a:ext cx="2177602" cy="778633"/>
      </dsp:txXfrm>
    </dsp:sp>
    <dsp:sp modelId="{8BD19494-AB3A-46DC-BD1F-C7F46943BF61}">
      <dsp:nvSpPr>
        <dsp:cNvPr id="0" name=""/>
        <dsp:cNvSpPr/>
      </dsp:nvSpPr>
      <dsp:spPr>
        <a:xfrm>
          <a:off x="2243661" y="4690013"/>
          <a:ext cx="3457071" cy="361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Существующие риски</a:t>
          </a:r>
        </a:p>
      </dsp:txBody>
      <dsp:txXfrm>
        <a:off x="2243661" y="4690013"/>
        <a:ext cx="3457071" cy="361942"/>
      </dsp:txXfrm>
    </dsp:sp>
    <dsp:sp modelId="{64EFB613-0B36-4D9B-80D8-25057FB95FE8}">
      <dsp:nvSpPr>
        <dsp:cNvPr id="0" name=""/>
        <dsp:cNvSpPr/>
      </dsp:nvSpPr>
      <dsp:spPr>
        <a:xfrm>
          <a:off x="2177602" y="5051955"/>
          <a:ext cx="3523130"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EDACDC-D792-4FC2-8F14-283E0836E9EA}">
      <dsp:nvSpPr>
        <dsp:cNvPr id="0" name=""/>
        <dsp:cNvSpPr/>
      </dsp:nvSpPr>
      <dsp:spPr>
        <a:xfrm>
          <a:off x="2243661" y="5070053"/>
          <a:ext cx="3457071" cy="361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Будущие риски</a:t>
          </a:r>
        </a:p>
      </dsp:txBody>
      <dsp:txXfrm>
        <a:off x="2243661" y="5070053"/>
        <a:ext cx="3457071" cy="361942"/>
      </dsp:txXfrm>
    </dsp:sp>
    <dsp:sp modelId="{ACE43428-C437-4A49-B214-BE6C7AC84030}">
      <dsp:nvSpPr>
        <dsp:cNvPr id="0" name=""/>
        <dsp:cNvSpPr/>
      </dsp:nvSpPr>
      <dsp:spPr>
        <a:xfrm>
          <a:off x="2177602" y="5431995"/>
          <a:ext cx="3523130"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871F9C-E8F0-4EBF-96AE-7EED7A536C78}">
      <dsp:nvSpPr>
        <dsp:cNvPr id="0" name=""/>
        <dsp:cNvSpPr/>
      </dsp:nvSpPr>
      <dsp:spPr>
        <a:xfrm>
          <a:off x="214451" y="49921"/>
          <a:ext cx="5453736" cy="263597"/>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Организационные положения</a:t>
          </a:r>
        </a:p>
      </dsp:txBody>
      <dsp:txXfrm>
        <a:off x="227319" y="62789"/>
        <a:ext cx="5428000" cy="237861"/>
      </dsp:txXfrm>
    </dsp:sp>
    <dsp:sp modelId="{059974EB-90AF-4371-AF90-FE73C72A1880}">
      <dsp:nvSpPr>
        <dsp:cNvPr id="0" name=""/>
        <dsp:cNvSpPr/>
      </dsp:nvSpPr>
      <dsp:spPr>
        <a:xfrm>
          <a:off x="0" y="313518"/>
          <a:ext cx="5882640" cy="6893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774"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Сведения об организации</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Наличие обособленных подразделений</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Режим налогообложения</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Порядок ведения учета данных для целей налогообложения</a:t>
          </a:r>
        </a:p>
      </dsp:txBody>
      <dsp:txXfrm>
        <a:off x="0" y="313518"/>
        <a:ext cx="5882640" cy="689310"/>
      </dsp:txXfrm>
    </dsp:sp>
    <dsp:sp modelId="{B6B8FDA9-5E75-429B-8F3A-C7F0C4E6A127}">
      <dsp:nvSpPr>
        <dsp:cNvPr id="0" name=""/>
        <dsp:cNvSpPr/>
      </dsp:nvSpPr>
      <dsp:spPr>
        <a:xfrm>
          <a:off x="214451" y="1002828"/>
          <a:ext cx="5453736" cy="263597"/>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 на добавленную стоимость  </a:t>
          </a:r>
        </a:p>
      </dsp:txBody>
      <dsp:txXfrm>
        <a:off x="227319" y="1015696"/>
        <a:ext cx="5428000" cy="237861"/>
      </dsp:txXfrm>
    </dsp:sp>
    <dsp:sp modelId="{021740A3-1A12-49D7-A810-C02AC4F555FC}">
      <dsp:nvSpPr>
        <dsp:cNvPr id="0" name=""/>
        <dsp:cNvSpPr/>
      </dsp:nvSpPr>
      <dsp:spPr>
        <a:xfrm>
          <a:off x="0" y="1266425"/>
          <a:ext cx="5882640" cy="512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774"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Периодичность возобновления нумерации счетов-фактур</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Порядок нумерации счетов-фактур обособленного подразделения </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Реализация товаров, работ, услуг через обособленные подразделения</a:t>
          </a:r>
        </a:p>
      </dsp:txBody>
      <dsp:txXfrm>
        <a:off x="0" y="1266425"/>
        <a:ext cx="5882640" cy="512325"/>
      </dsp:txXfrm>
    </dsp:sp>
    <dsp:sp modelId="{E73236E3-0380-4586-BB6F-DFA29B5611D4}">
      <dsp:nvSpPr>
        <dsp:cNvPr id="0" name=""/>
        <dsp:cNvSpPr/>
      </dsp:nvSpPr>
      <dsp:spPr>
        <a:xfrm>
          <a:off x="214451" y="1778750"/>
          <a:ext cx="5453736" cy="263597"/>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 на прибыль</a:t>
          </a:r>
        </a:p>
      </dsp:txBody>
      <dsp:txXfrm>
        <a:off x="227319" y="1791618"/>
        <a:ext cx="5428000" cy="237861"/>
      </dsp:txXfrm>
    </dsp:sp>
    <dsp:sp modelId="{21C747C7-D5CF-429C-B968-4C97C6D29428}">
      <dsp:nvSpPr>
        <dsp:cNvPr id="0" name=""/>
        <dsp:cNvSpPr/>
      </dsp:nvSpPr>
      <dsp:spPr>
        <a:xfrm>
          <a:off x="0" y="2042347"/>
          <a:ext cx="5882640" cy="1676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774"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Общие положения (оегистры, отчетный период по налогу на прибыль, способ определения доли прибыли, приходящийся на обособленные подразделения)</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Учет доходов и расходов</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Учет прямых и косвенных расходов</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Учет товарно-материальных ценностей</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Инвестиционный налоговый вычет</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Учет амортизируемого имущества</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Начисление амортизации</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Резервы, формируемые организацией</a:t>
          </a:r>
        </a:p>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Учет операций с ценными бумагами</a:t>
          </a:r>
        </a:p>
      </dsp:txBody>
      <dsp:txXfrm>
        <a:off x="0" y="2042347"/>
        <a:ext cx="5882640" cy="1676700"/>
      </dsp:txXfrm>
    </dsp:sp>
    <dsp:sp modelId="{B2D29641-DF87-4543-97E0-646C1918FA77}">
      <dsp:nvSpPr>
        <dsp:cNvPr id="0" name=""/>
        <dsp:cNvSpPr/>
      </dsp:nvSpPr>
      <dsp:spPr>
        <a:xfrm>
          <a:off x="214451" y="3719047"/>
          <a:ext cx="5453736" cy="263597"/>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 на доходы физических лиц</a:t>
          </a:r>
        </a:p>
      </dsp:txBody>
      <dsp:txXfrm>
        <a:off x="227319" y="3731915"/>
        <a:ext cx="5428000" cy="237861"/>
      </dsp:txXfrm>
    </dsp:sp>
    <dsp:sp modelId="{BE3D9F30-33E0-47D7-AB24-D932DA23F709}">
      <dsp:nvSpPr>
        <dsp:cNvPr id="0" name=""/>
        <dsp:cNvSpPr/>
      </dsp:nvSpPr>
      <dsp:spPr>
        <a:xfrm>
          <a:off x="214451" y="4034484"/>
          <a:ext cx="5453736" cy="263597"/>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Страховые взносы</a:t>
          </a:r>
        </a:p>
      </dsp:txBody>
      <dsp:txXfrm>
        <a:off x="227319" y="4047352"/>
        <a:ext cx="5428000" cy="237861"/>
      </dsp:txXfrm>
    </dsp:sp>
    <dsp:sp modelId="{DD376E3F-3B03-40A1-8DA2-FADEB58ADB0D}">
      <dsp:nvSpPr>
        <dsp:cNvPr id="0" name=""/>
        <dsp:cNvSpPr/>
      </dsp:nvSpPr>
      <dsp:spPr>
        <a:xfrm>
          <a:off x="214451" y="4349921"/>
          <a:ext cx="5453736" cy="263597"/>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Налог на имущество организаций</a:t>
          </a:r>
        </a:p>
      </dsp:txBody>
      <dsp:txXfrm>
        <a:off x="227319" y="4362789"/>
        <a:ext cx="5428000" cy="2378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EFA314-0D80-40B0-9DB1-E546898471B6}">
      <dsp:nvSpPr>
        <dsp:cNvPr id="0" name=""/>
        <dsp:cNvSpPr/>
      </dsp:nvSpPr>
      <dsp:spPr>
        <a:xfrm>
          <a:off x="1168" y="35723"/>
          <a:ext cx="3037426" cy="1216333"/>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Предварительная оценка существующей системы налогообложения экономического субъекта</a:t>
          </a:r>
        </a:p>
      </dsp:txBody>
      <dsp:txXfrm>
        <a:off x="1168" y="35723"/>
        <a:ext cx="2733343" cy="1216333"/>
      </dsp:txXfrm>
    </dsp:sp>
    <dsp:sp modelId="{1C315DB7-074E-44AF-A198-3B562CD0C4DE}">
      <dsp:nvSpPr>
        <dsp:cNvPr id="0" name=""/>
        <dsp:cNvSpPr/>
      </dsp:nvSpPr>
      <dsp:spPr>
        <a:xfrm>
          <a:off x="2430428" y="35723"/>
          <a:ext cx="3040832" cy="121633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Проверка и подтверждение правильности исчисления и уплаты экономическим субъектом налогов и сборов в бюджет и внебюджетные фонды </a:t>
          </a:r>
        </a:p>
      </dsp:txBody>
      <dsp:txXfrm>
        <a:off x="3038595" y="35723"/>
        <a:ext cx="1824499" cy="121633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71AD9A-1767-4C4D-94AE-C8E119EB09DB}">
      <dsp:nvSpPr>
        <dsp:cNvPr id="0" name=""/>
        <dsp:cNvSpPr/>
      </dsp:nvSpPr>
      <dsp:spPr>
        <a:xfrm>
          <a:off x="0" y="150733"/>
          <a:ext cx="1821656" cy="1092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Сумма всех налогов за год не менее 300 млн руб.</a:t>
          </a:r>
        </a:p>
      </dsp:txBody>
      <dsp:txXfrm>
        <a:off x="0" y="150733"/>
        <a:ext cx="1821656" cy="1092993"/>
      </dsp:txXfrm>
    </dsp:sp>
    <dsp:sp modelId="{B69A8E56-8A47-4B31-99B9-FE9E69B3CE03}">
      <dsp:nvSpPr>
        <dsp:cNvPr id="0" name=""/>
        <dsp:cNvSpPr/>
      </dsp:nvSpPr>
      <dsp:spPr>
        <a:xfrm>
          <a:off x="2003821" y="150733"/>
          <a:ext cx="1821656" cy="1092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Суммарный объем полученных доходов за год не менее 3 млрд руб</a:t>
          </a:r>
        </a:p>
      </dsp:txBody>
      <dsp:txXfrm>
        <a:off x="2003821" y="150733"/>
        <a:ext cx="1821656" cy="1092993"/>
      </dsp:txXfrm>
    </dsp:sp>
    <dsp:sp modelId="{1961B864-CB76-41B4-BD09-EF3332FC2801}">
      <dsp:nvSpPr>
        <dsp:cNvPr id="0" name=""/>
        <dsp:cNvSpPr/>
      </dsp:nvSpPr>
      <dsp:spPr>
        <a:xfrm>
          <a:off x="4007643" y="150733"/>
          <a:ext cx="1821656" cy="1092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Совокупная стоимость активов на 31 декабря составляет не менее 3 млрд руб.</a:t>
          </a:r>
        </a:p>
      </dsp:txBody>
      <dsp:txXfrm>
        <a:off x="4007643" y="150733"/>
        <a:ext cx="1821656" cy="109299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8020-E242-42E4-B8B8-E109A272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2631</TotalTime>
  <Pages>68</Pages>
  <Words>21171</Words>
  <Characters>120675</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Безпятая</dc:creator>
  <cp:keywords/>
  <dc:description/>
  <cp:lastModifiedBy>Екатерина Безпятая</cp:lastModifiedBy>
  <cp:revision>226</cp:revision>
  <dcterms:created xsi:type="dcterms:W3CDTF">2020-05-05T16:58:00Z</dcterms:created>
  <dcterms:modified xsi:type="dcterms:W3CDTF">2020-05-31T20:38:00Z</dcterms:modified>
</cp:coreProperties>
</file>