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F9" w:rsidRPr="003669A1" w:rsidRDefault="00F56249" w:rsidP="00D22C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34AF9">
        <w:rPr>
          <w:rFonts w:ascii="Times New Roman" w:hAnsi="Times New Roman" w:cs="Times New Roman"/>
          <w:sz w:val="28"/>
          <w:szCs w:val="28"/>
        </w:rPr>
        <w:t>Санкт-Петербургс</w:t>
      </w:r>
      <w:r w:rsidR="00D22C35">
        <w:rPr>
          <w:rFonts w:ascii="Times New Roman" w:hAnsi="Times New Roman" w:cs="Times New Roman"/>
          <w:sz w:val="28"/>
          <w:szCs w:val="28"/>
        </w:rPr>
        <w:t>кий государственный университет</w:t>
      </w:r>
    </w:p>
    <w:p w:rsidR="00534AF9" w:rsidRDefault="00534AF9" w:rsidP="00D22C35">
      <w:pPr>
        <w:spacing w:after="0" w:line="240" w:lineRule="auto"/>
        <w:jc w:val="center"/>
        <w:rPr>
          <w:rFonts w:ascii="Times New Roman" w:hAnsi="Times New Roman" w:cs="Times New Roman"/>
          <w:sz w:val="28"/>
          <w:szCs w:val="28"/>
        </w:rPr>
      </w:pPr>
      <w:r w:rsidRPr="003669A1">
        <w:rPr>
          <w:rFonts w:ascii="Times New Roman" w:hAnsi="Times New Roman" w:cs="Times New Roman"/>
          <w:sz w:val="28"/>
          <w:szCs w:val="28"/>
        </w:rPr>
        <w:t>Экономический факультет</w:t>
      </w:r>
    </w:p>
    <w:p w:rsidR="00D22C35" w:rsidRPr="00812135" w:rsidRDefault="00D22C35" w:rsidP="008121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экономики исследований и разработок</w:t>
      </w:r>
    </w:p>
    <w:p w:rsidR="00812135" w:rsidRPr="00812135" w:rsidRDefault="00812135" w:rsidP="00812135">
      <w:pPr>
        <w:spacing w:before="1600" w:after="0" w:line="276" w:lineRule="auto"/>
        <w:jc w:val="center"/>
        <w:rPr>
          <w:rFonts w:ascii="Times New Roman" w:hAnsi="Times New Roman"/>
          <w:b/>
          <w:sz w:val="28"/>
          <w:szCs w:val="24"/>
        </w:rPr>
      </w:pPr>
      <w:r w:rsidRPr="00812135">
        <w:rPr>
          <w:rFonts w:ascii="Times New Roman" w:hAnsi="Times New Roman"/>
          <w:b/>
          <w:sz w:val="28"/>
          <w:szCs w:val="24"/>
        </w:rPr>
        <w:t>Смирнова Анастасия Михайловна</w:t>
      </w:r>
    </w:p>
    <w:p w:rsidR="00812135" w:rsidRPr="00812135" w:rsidRDefault="00812135" w:rsidP="00812135">
      <w:pPr>
        <w:spacing w:after="0" w:line="276" w:lineRule="auto"/>
        <w:jc w:val="center"/>
        <w:rPr>
          <w:rFonts w:ascii="Times New Roman" w:hAnsi="Times New Roman"/>
          <w:b/>
          <w:sz w:val="28"/>
          <w:szCs w:val="24"/>
        </w:rPr>
      </w:pPr>
      <w:r w:rsidRPr="00812135">
        <w:rPr>
          <w:rFonts w:ascii="Times New Roman" w:hAnsi="Times New Roman"/>
          <w:b/>
          <w:sz w:val="28"/>
          <w:szCs w:val="24"/>
        </w:rPr>
        <w:t>Выпускная квалификационная работа</w:t>
      </w:r>
    </w:p>
    <w:p w:rsidR="00D22C35" w:rsidRPr="00812135" w:rsidRDefault="00D22C35" w:rsidP="00812135">
      <w:pPr>
        <w:spacing w:after="1200" w:line="276" w:lineRule="auto"/>
        <w:jc w:val="center"/>
        <w:rPr>
          <w:rFonts w:ascii="Times New Roman" w:eastAsia="Times New Roman" w:hAnsi="Times New Roman" w:cstheme="majorBidi"/>
          <w:b/>
          <w:bCs/>
          <w:color w:val="000000" w:themeColor="text1"/>
          <w:sz w:val="28"/>
          <w:szCs w:val="28"/>
          <w:lang w:eastAsia="ru-RU"/>
        </w:rPr>
      </w:pPr>
      <w:r w:rsidRPr="00812135">
        <w:rPr>
          <w:rFonts w:ascii="Times New Roman" w:eastAsia="Times New Roman" w:hAnsi="Times New Roman" w:cstheme="majorBidi"/>
          <w:b/>
          <w:bCs/>
          <w:color w:val="000000" w:themeColor="text1"/>
          <w:sz w:val="28"/>
          <w:szCs w:val="28"/>
          <w:lang w:eastAsia="ru-RU"/>
        </w:rPr>
        <w:t>ОСОБЕННОСТИ ПОСТРОЕНИЯ ПОЛНОГО ФИНАНСОВОГО ПЛАНА ПРОЕКТОВ КОММЕРЦИАЛИЗАЦИИ НОВШЕСТВ</w:t>
      </w:r>
    </w:p>
    <w:p w:rsidR="00AD4C63" w:rsidRDefault="00812135" w:rsidP="008121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38.03.01 «Экономика»</w:t>
      </w:r>
    </w:p>
    <w:p w:rsidR="00812135" w:rsidRDefault="00812135" w:rsidP="008121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бакалавриата </w:t>
      </w:r>
    </w:p>
    <w:p w:rsidR="00812135" w:rsidRDefault="00812135" w:rsidP="008121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«Экономика»</w:t>
      </w:r>
    </w:p>
    <w:p w:rsidR="00812135" w:rsidRPr="00615E9A" w:rsidRDefault="00812135" w:rsidP="008121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Профиль экономика фирмы и управление инновациями</w:t>
      </w:r>
    </w:p>
    <w:p w:rsidR="00AD4C63" w:rsidRPr="00BF6AC0" w:rsidRDefault="00AD4C63" w:rsidP="00684035">
      <w:pPr>
        <w:spacing w:after="2000" w:line="240" w:lineRule="auto"/>
        <w:rPr>
          <w:rFonts w:ascii="Times New Roman" w:eastAsia="Times New Roman" w:hAnsi="Times New Roman" w:cstheme="majorBidi"/>
          <w:bCs/>
          <w:color w:val="000000" w:themeColor="text1"/>
          <w:sz w:val="28"/>
          <w:szCs w:val="24"/>
          <w:lang w:eastAsia="ru-RU"/>
        </w:rPr>
      </w:pPr>
    </w:p>
    <w:p w:rsidR="00534AF9" w:rsidRPr="008D2011" w:rsidRDefault="00534AF9" w:rsidP="009D1AFB">
      <w:pPr>
        <w:tabs>
          <w:tab w:val="left" w:pos="2552"/>
        </w:tabs>
        <w:spacing w:after="0" w:line="240" w:lineRule="auto"/>
        <w:ind w:left="4536"/>
        <w:rPr>
          <w:rFonts w:ascii="Times New Roman" w:hAnsi="Times New Roman" w:cs="Times New Roman"/>
          <w:sz w:val="28"/>
          <w:szCs w:val="28"/>
        </w:rPr>
      </w:pPr>
    </w:p>
    <w:p w:rsidR="00534AF9" w:rsidRDefault="00534AF9" w:rsidP="009D1AFB">
      <w:pPr>
        <w:tabs>
          <w:tab w:val="left" w:pos="2552"/>
        </w:tabs>
        <w:spacing w:after="0" w:line="240" w:lineRule="auto"/>
        <w:ind w:left="4536"/>
        <w:rPr>
          <w:rFonts w:ascii="Times New Roman" w:hAnsi="Times New Roman" w:cs="Times New Roman"/>
          <w:sz w:val="28"/>
          <w:szCs w:val="28"/>
        </w:rPr>
      </w:pPr>
      <w:r w:rsidRPr="008D2011">
        <w:rPr>
          <w:rFonts w:ascii="Times New Roman" w:hAnsi="Times New Roman" w:cs="Times New Roman"/>
          <w:sz w:val="28"/>
          <w:szCs w:val="28"/>
        </w:rPr>
        <w:t>Научный руководитель:</w:t>
      </w:r>
    </w:p>
    <w:p w:rsidR="008D2011" w:rsidRDefault="008D2011" w:rsidP="009D1AFB">
      <w:pPr>
        <w:tabs>
          <w:tab w:val="left" w:pos="2552"/>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Доцент, кандидат экономических наук</w:t>
      </w:r>
    </w:p>
    <w:p w:rsidR="008D2011" w:rsidRDefault="00511ACB" w:rsidP="009D1AFB">
      <w:pPr>
        <w:tabs>
          <w:tab w:val="left" w:pos="2552"/>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Лукашо</w:t>
      </w:r>
      <w:r w:rsidR="008D2011">
        <w:rPr>
          <w:rFonts w:ascii="Times New Roman" w:hAnsi="Times New Roman" w:cs="Times New Roman"/>
          <w:sz w:val="28"/>
          <w:szCs w:val="28"/>
        </w:rPr>
        <w:t>в Николай Владимирович</w:t>
      </w:r>
    </w:p>
    <w:p w:rsidR="00684035" w:rsidRDefault="00684035" w:rsidP="009D1AFB">
      <w:pPr>
        <w:tabs>
          <w:tab w:val="left" w:pos="2552"/>
        </w:tabs>
        <w:spacing w:after="0" w:line="240" w:lineRule="auto"/>
        <w:ind w:left="4536"/>
        <w:jc w:val="right"/>
        <w:rPr>
          <w:rFonts w:ascii="Times New Roman" w:hAnsi="Times New Roman" w:cs="Times New Roman"/>
          <w:sz w:val="28"/>
          <w:szCs w:val="28"/>
          <w:u w:val="single"/>
        </w:rPr>
      </w:pPr>
    </w:p>
    <w:p w:rsidR="00684035" w:rsidRDefault="00684035" w:rsidP="00684035">
      <w:pPr>
        <w:tabs>
          <w:tab w:val="left" w:pos="2552"/>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Рецензент:</w:t>
      </w:r>
    </w:p>
    <w:p w:rsidR="00684035" w:rsidRDefault="00684035" w:rsidP="00684035">
      <w:pPr>
        <w:tabs>
          <w:tab w:val="left" w:pos="2552"/>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Кандидат экономических наук, доцент кафедры экономики предприятия и предпринимательства </w:t>
      </w:r>
    </w:p>
    <w:p w:rsidR="00684035" w:rsidRPr="00684035" w:rsidRDefault="00684035" w:rsidP="00684035">
      <w:pPr>
        <w:tabs>
          <w:tab w:val="left" w:pos="2552"/>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Ценжарик Мария Казимировна</w:t>
      </w:r>
    </w:p>
    <w:p w:rsidR="008D2011" w:rsidRDefault="00D22C35" w:rsidP="009D1AFB">
      <w:pPr>
        <w:spacing w:before="1600"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534AF9">
        <w:rPr>
          <w:rFonts w:ascii="Times New Roman" w:hAnsi="Times New Roman" w:cs="Times New Roman"/>
          <w:sz w:val="28"/>
          <w:szCs w:val="28"/>
        </w:rPr>
        <w:t>анкт-Петербург</w:t>
      </w:r>
    </w:p>
    <w:p w:rsidR="0084670A" w:rsidRPr="000D2869" w:rsidRDefault="00BF6AC0" w:rsidP="000D2869">
      <w:pPr>
        <w:spacing w:after="0"/>
        <w:jc w:val="center"/>
        <w:rPr>
          <w:rFonts w:ascii="Times New Roman" w:hAnsi="Times New Roman" w:cs="Times New Roman"/>
          <w:sz w:val="28"/>
          <w:szCs w:val="28"/>
        </w:rPr>
      </w:pPr>
      <w:r>
        <w:rPr>
          <w:rFonts w:ascii="Times New Roman" w:hAnsi="Times New Roman" w:cs="Times New Roman"/>
          <w:sz w:val="28"/>
          <w:szCs w:val="28"/>
        </w:rPr>
        <w:t>2020</w:t>
      </w:r>
    </w:p>
    <w:sdt>
      <w:sdtPr>
        <w:rPr>
          <w:rFonts w:asciiTheme="minorHAnsi" w:eastAsiaTheme="minorHAnsi" w:hAnsiTheme="minorHAnsi" w:cstheme="minorBidi"/>
          <w:color w:val="auto"/>
          <w:sz w:val="22"/>
          <w:szCs w:val="22"/>
          <w:lang w:eastAsia="en-US"/>
        </w:rPr>
        <w:id w:val="-1301152408"/>
        <w:docPartObj>
          <w:docPartGallery w:val="Table of Contents"/>
          <w:docPartUnique/>
        </w:docPartObj>
      </w:sdtPr>
      <w:sdtEndPr>
        <w:rPr>
          <w:bCs/>
        </w:rPr>
      </w:sdtEndPr>
      <w:sdtContent>
        <w:p w:rsidR="00A52AC2" w:rsidRPr="00E2140E" w:rsidRDefault="00A52AC2">
          <w:pPr>
            <w:pStyle w:val="a6"/>
            <w:rPr>
              <w:color w:val="000000" w:themeColor="text1"/>
              <w:sz w:val="36"/>
            </w:rPr>
          </w:pPr>
          <w:r w:rsidRPr="00E2140E">
            <w:rPr>
              <w:color w:val="000000" w:themeColor="text1"/>
              <w:sz w:val="36"/>
            </w:rPr>
            <w:t>Оглавление</w:t>
          </w:r>
        </w:p>
        <w:p w:rsidR="006E6659" w:rsidRPr="006E6659" w:rsidRDefault="00A52AC2">
          <w:pPr>
            <w:pStyle w:val="11"/>
            <w:tabs>
              <w:tab w:val="right" w:leader="dot" w:pos="9488"/>
            </w:tabs>
            <w:rPr>
              <w:rFonts w:eastAsiaTheme="minorEastAsia"/>
              <w:noProof/>
              <w:lang w:val="en-US"/>
            </w:rPr>
          </w:pPr>
          <w:r w:rsidRPr="006E6659">
            <w:rPr>
              <w:sz w:val="24"/>
            </w:rPr>
            <w:fldChar w:fldCharType="begin"/>
          </w:r>
          <w:r w:rsidRPr="006E6659">
            <w:rPr>
              <w:sz w:val="24"/>
            </w:rPr>
            <w:instrText xml:space="preserve"> TOC \o "1-3" \h \z \u </w:instrText>
          </w:r>
          <w:r w:rsidRPr="006E6659">
            <w:rPr>
              <w:sz w:val="24"/>
            </w:rPr>
            <w:fldChar w:fldCharType="separate"/>
          </w:r>
          <w:hyperlink w:anchor="_Toc39072997" w:history="1">
            <w:r w:rsidR="006E6659" w:rsidRPr="006E6659">
              <w:rPr>
                <w:rStyle w:val="a5"/>
                <w:rFonts w:ascii="Times New Roman" w:hAnsi="Times New Roman" w:cs="Times New Roman"/>
                <w:noProof/>
                <w:shd w:val="clear" w:color="auto" w:fill="FFFFFF"/>
              </w:rPr>
              <w:t>ВВЕДЕНИЕ</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_Toc39072997 \h </w:instrText>
            </w:r>
            <w:r w:rsidR="006E6659" w:rsidRPr="006E6659">
              <w:rPr>
                <w:noProof/>
                <w:webHidden/>
              </w:rPr>
            </w:r>
            <w:r w:rsidR="006E6659" w:rsidRPr="006E6659">
              <w:rPr>
                <w:noProof/>
                <w:webHidden/>
              </w:rPr>
              <w:fldChar w:fldCharType="separate"/>
            </w:r>
            <w:r w:rsidR="006E6659">
              <w:rPr>
                <w:noProof/>
                <w:webHidden/>
              </w:rPr>
              <w:t>3</w:t>
            </w:r>
            <w:r w:rsidR="006E6659" w:rsidRPr="006E6659">
              <w:rPr>
                <w:noProof/>
                <w:webHidden/>
              </w:rPr>
              <w:fldChar w:fldCharType="end"/>
            </w:r>
          </w:hyperlink>
        </w:p>
        <w:p w:rsidR="006E6659" w:rsidRPr="006E6659" w:rsidRDefault="00B20A42">
          <w:pPr>
            <w:pStyle w:val="11"/>
            <w:tabs>
              <w:tab w:val="right" w:leader="dot" w:pos="9488"/>
            </w:tabs>
            <w:rPr>
              <w:rFonts w:eastAsiaTheme="minorEastAsia"/>
              <w:noProof/>
              <w:lang w:val="en-US"/>
            </w:rPr>
          </w:pPr>
          <w:hyperlink w:anchor="_Toc39072998" w:history="1">
            <w:r w:rsidR="006E6659" w:rsidRPr="006E6659">
              <w:rPr>
                <w:rStyle w:val="a5"/>
                <w:noProof/>
              </w:rPr>
              <w:t>Г</w:t>
            </w:r>
            <w:r w:rsidR="006E6659" w:rsidRPr="00871E4E">
              <w:rPr>
                <w:rStyle w:val="a5"/>
                <w:b/>
                <w:noProof/>
              </w:rPr>
              <w:t>лава 1. Основные понятия управления инновационными проектами.</w:t>
            </w:r>
            <w:r w:rsidR="006E6659" w:rsidRPr="00871E4E">
              <w:rPr>
                <w:b/>
                <w:noProof/>
                <w:webHidden/>
              </w:rPr>
              <w:tab/>
            </w:r>
            <w:r w:rsidR="006E6659" w:rsidRPr="006E6659">
              <w:rPr>
                <w:noProof/>
                <w:webHidden/>
              </w:rPr>
              <w:fldChar w:fldCharType="begin"/>
            </w:r>
            <w:r w:rsidR="006E6659" w:rsidRPr="006E6659">
              <w:rPr>
                <w:noProof/>
                <w:webHidden/>
              </w:rPr>
              <w:instrText xml:space="preserve"> PAGEREF _Toc39072998 \h </w:instrText>
            </w:r>
            <w:r w:rsidR="006E6659" w:rsidRPr="006E6659">
              <w:rPr>
                <w:noProof/>
                <w:webHidden/>
              </w:rPr>
            </w:r>
            <w:r w:rsidR="006E6659" w:rsidRPr="006E6659">
              <w:rPr>
                <w:noProof/>
                <w:webHidden/>
              </w:rPr>
              <w:fldChar w:fldCharType="separate"/>
            </w:r>
            <w:r w:rsidR="006E6659">
              <w:rPr>
                <w:noProof/>
                <w:webHidden/>
              </w:rPr>
              <w:t>5</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2999" w:history="1">
            <w:r w:rsidR="006E6659" w:rsidRPr="006E6659">
              <w:rPr>
                <w:rStyle w:val="a5"/>
                <w:noProof/>
              </w:rPr>
              <w:t>1.1 Сущность инновационных проектов</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_Toc39072999 \h </w:instrText>
            </w:r>
            <w:r w:rsidR="006E6659" w:rsidRPr="006E6659">
              <w:rPr>
                <w:noProof/>
                <w:webHidden/>
              </w:rPr>
            </w:r>
            <w:r w:rsidR="006E6659" w:rsidRPr="006E6659">
              <w:rPr>
                <w:noProof/>
                <w:webHidden/>
              </w:rPr>
              <w:fldChar w:fldCharType="separate"/>
            </w:r>
            <w:r w:rsidR="006E6659">
              <w:rPr>
                <w:noProof/>
                <w:webHidden/>
              </w:rPr>
              <w:t>5</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0" w:history="1">
            <w:r w:rsidR="006E6659" w:rsidRPr="006E6659">
              <w:rPr>
                <w:rStyle w:val="a5"/>
                <w:noProof/>
              </w:rPr>
              <w:t>1.2 Цели и задачи финансового обоснования в рамках управления инновациями</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_Toc39073000 \h </w:instrText>
            </w:r>
            <w:r w:rsidR="006E6659" w:rsidRPr="006E6659">
              <w:rPr>
                <w:noProof/>
                <w:webHidden/>
              </w:rPr>
            </w:r>
            <w:r w:rsidR="006E6659" w:rsidRPr="006E6659">
              <w:rPr>
                <w:noProof/>
                <w:webHidden/>
              </w:rPr>
              <w:fldChar w:fldCharType="separate"/>
            </w:r>
            <w:r w:rsidR="006E6659">
              <w:rPr>
                <w:noProof/>
                <w:webHidden/>
              </w:rPr>
              <w:t>9</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1" w:history="1">
            <w:r w:rsidR="006E6659" w:rsidRPr="006E6659">
              <w:rPr>
                <w:rStyle w:val="a5"/>
                <w:rFonts w:ascii="Times New Roman" w:hAnsi="Times New Roman" w:cs="Times New Roman"/>
                <w:noProof/>
              </w:rPr>
              <w:t>1.3 Инвестиционное проектирование</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_Toc39073001 \h </w:instrText>
            </w:r>
            <w:r w:rsidR="006E6659" w:rsidRPr="006E6659">
              <w:rPr>
                <w:noProof/>
                <w:webHidden/>
              </w:rPr>
            </w:r>
            <w:r w:rsidR="006E6659" w:rsidRPr="006E6659">
              <w:rPr>
                <w:noProof/>
                <w:webHidden/>
              </w:rPr>
              <w:fldChar w:fldCharType="separate"/>
            </w:r>
            <w:r w:rsidR="006E6659">
              <w:rPr>
                <w:noProof/>
                <w:webHidden/>
              </w:rPr>
              <w:t>11</w:t>
            </w:r>
            <w:r w:rsidR="006E6659" w:rsidRPr="006E6659">
              <w:rPr>
                <w:noProof/>
                <w:webHidden/>
              </w:rPr>
              <w:fldChar w:fldCharType="end"/>
            </w:r>
          </w:hyperlink>
        </w:p>
        <w:p w:rsidR="006E6659" w:rsidRPr="006E6659" w:rsidRDefault="00B20A42">
          <w:pPr>
            <w:pStyle w:val="11"/>
            <w:tabs>
              <w:tab w:val="right" w:leader="dot" w:pos="9488"/>
            </w:tabs>
            <w:rPr>
              <w:rFonts w:eastAsiaTheme="minorEastAsia"/>
              <w:noProof/>
              <w:lang w:val="en-US"/>
            </w:rPr>
          </w:pPr>
          <w:hyperlink w:anchor="_Toc39073002" w:history="1">
            <w:r w:rsidR="006E6659" w:rsidRPr="00871E4E">
              <w:rPr>
                <w:rStyle w:val="a5"/>
                <w:b/>
                <w:noProof/>
              </w:rPr>
              <w:t>Глава 2 Финансово-оценочный аспект инновационного проектирования</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_Toc39073002 \h </w:instrText>
            </w:r>
            <w:r w:rsidR="006E6659" w:rsidRPr="006E6659">
              <w:rPr>
                <w:noProof/>
                <w:webHidden/>
              </w:rPr>
            </w:r>
            <w:r w:rsidR="006E6659" w:rsidRPr="006E6659">
              <w:rPr>
                <w:noProof/>
                <w:webHidden/>
              </w:rPr>
              <w:fldChar w:fldCharType="separate"/>
            </w:r>
            <w:r w:rsidR="006E6659">
              <w:rPr>
                <w:noProof/>
                <w:webHidden/>
              </w:rPr>
              <w:t>19</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3" w:history="1">
            <w:r w:rsidR="006E6659" w:rsidRPr="006E6659">
              <w:rPr>
                <w:rStyle w:val="a5"/>
                <w:noProof/>
              </w:rPr>
              <w:t>2.1 Планирование денежных потоков</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_Toc39073003 \h </w:instrText>
            </w:r>
            <w:r w:rsidR="006E6659" w:rsidRPr="006E6659">
              <w:rPr>
                <w:noProof/>
                <w:webHidden/>
              </w:rPr>
            </w:r>
            <w:r w:rsidR="006E6659" w:rsidRPr="006E6659">
              <w:rPr>
                <w:noProof/>
                <w:webHidden/>
              </w:rPr>
              <w:fldChar w:fldCharType="separate"/>
            </w:r>
            <w:r w:rsidR="006E6659">
              <w:rPr>
                <w:noProof/>
                <w:webHidden/>
              </w:rPr>
              <w:t>19</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4" w:history="1">
            <w:r w:rsidR="006E6659" w:rsidRPr="006E6659">
              <w:rPr>
                <w:rStyle w:val="a5"/>
                <w:noProof/>
              </w:rPr>
              <w:t xml:space="preserve">2.2 </w:t>
            </w:r>
            <w:r w:rsidR="006E6659" w:rsidRPr="006E6659">
              <w:rPr>
                <w:rStyle w:val="a5"/>
                <w:rFonts w:ascii="Times New Roman" w:hAnsi="Times New Roman" w:cs="Times New Roman"/>
                <w:noProof/>
              </w:rPr>
              <w:t>Управление проектными рисками. Обоснование ставки дисконтирования</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_Toc39073004 \h </w:instrText>
            </w:r>
            <w:r w:rsidR="006E6659" w:rsidRPr="006E6659">
              <w:rPr>
                <w:noProof/>
                <w:webHidden/>
              </w:rPr>
            </w:r>
            <w:r w:rsidR="006E6659" w:rsidRPr="006E6659">
              <w:rPr>
                <w:noProof/>
                <w:webHidden/>
              </w:rPr>
              <w:fldChar w:fldCharType="separate"/>
            </w:r>
            <w:r w:rsidR="006E6659">
              <w:rPr>
                <w:noProof/>
                <w:webHidden/>
              </w:rPr>
              <w:t>23</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5" w:history="1">
            <w:r w:rsidR="006E6659" w:rsidRPr="006E6659">
              <w:rPr>
                <w:rStyle w:val="a5"/>
                <w:rFonts w:ascii="Times New Roman" w:hAnsi="Times New Roman" w:cs="Times New Roman"/>
                <w:noProof/>
              </w:rPr>
              <w:t>2.3 Методы оценки эффективности инновационных проектов</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_Toc39073005 \h </w:instrText>
            </w:r>
            <w:r w:rsidR="006E6659" w:rsidRPr="006E6659">
              <w:rPr>
                <w:noProof/>
                <w:webHidden/>
              </w:rPr>
            </w:r>
            <w:r w:rsidR="006E6659" w:rsidRPr="006E6659">
              <w:rPr>
                <w:noProof/>
                <w:webHidden/>
              </w:rPr>
              <w:fldChar w:fldCharType="separate"/>
            </w:r>
            <w:r w:rsidR="006E6659">
              <w:rPr>
                <w:noProof/>
                <w:webHidden/>
              </w:rPr>
              <w:t>38</w:t>
            </w:r>
            <w:r w:rsidR="006E6659" w:rsidRPr="006E6659">
              <w:rPr>
                <w:noProof/>
                <w:webHidden/>
              </w:rPr>
              <w:fldChar w:fldCharType="end"/>
            </w:r>
          </w:hyperlink>
        </w:p>
        <w:p w:rsidR="006E6659" w:rsidRPr="006E6659" w:rsidRDefault="00B20A42">
          <w:pPr>
            <w:pStyle w:val="11"/>
            <w:tabs>
              <w:tab w:val="right" w:leader="dot" w:pos="9488"/>
            </w:tabs>
            <w:rPr>
              <w:rFonts w:eastAsiaTheme="minorEastAsia"/>
              <w:noProof/>
              <w:lang w:val="en-US"/>
            </w:rPr>
          </w:pPr>
          <w:hyperlink w:anchor="_Toc39073006" w:history="1">
            <w:r w:rsidR="006E6659" w:rsidRPr="00871E4E">
              <w:rPr>
                <w:rStyle w:val="a5"/>
                <w:b/>
                <w:noProof/>
              </w:rPr>
              <w:t>Глава 3 Составление финансового плана проекта «А»</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_Toc39073006 \h </w:instrText>
            </w:r>
            <w:r w:rsidR="006E6659" w:rsidRPr="006E6659">
              <w:rPr>
                <w:noProof/>
                <w:webHidden/>
              </w:rPr>
            </w:r>
            <w:r w:rsidR="006E6659" w:rsidRPr="006E6659">
              <w:rPr>
                <w:noProof/>
                <w:webHidden/>
              </w:rPr>
              <w:fldChar w:fldCharType="separate"/>
            </w:r>
            <w:r w:rsidR="006E6659">
              <w:rPr>
                <w:noProof/>
                <w:webHidden/>
              </w:rPr>
              <w:t>43</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7" w:history="1">
            <w:r w:rsidR="006E6659" w:rsidRPr="006E6659">
              <w:rPr>
                <w:rStyle w:val="a5"/>
                <w:rFonts w:ascii="Times New Roman" w:hAnsi="Times New Roman" w:cs="Times New Roman"/>
                <w:noProof/>
              </w:rPr>
              <w:t>3.1 Маркетинговый аспект проекта</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_Toc39073007 \h </w:instrText>
            </w:r>
            <w:r w:rsidR="006E6659" w:rsidRPr="006E6659">
              <w:rPr>
                <w:noProof/>
                <w:webHidden/>
              </w:rPr>
            </w:r>
            <w:r w:rsidR="006E6659" w:rsidRPr="006E6659">
              <w:rPr>
                <w:noProof/>
                <w:webHidden/>
              </w:rPr>
              <w:fldChar w:fldCharType="separate"/>
            </w:r>
            <w:r w:rsidR="006E6659">
              <w:rPr>
                <w:noProof/>
                <w:webHidden/>
              </w:rPr>
              <w:t>43</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8" w:history="1">
            <w:r w:rsidR="006E6659" w:rsidRPr="006E6659">
              <w:rPr>
                <w:rStyle w:val="a5"/>
                <w:rFonts w:ascii="Times New Roman" w:hAnsi="Times New Roman" w:cs="Times New Roman"/>
                <w:noProof/>
              </w:rPr>
              <w:t>3.2 Производственно-технический аспект</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_Toc39073008 \h </w:instrText>
            </w:r>
            <w:r w:rsidR="006E6659" w:rsidRPr="006E6659">
              <w:rPr>
                <w:noProof/>
                <w:webHidden/>
              </w:rPr>
            </w:r>
            <w:r w:rsidR="006E6659" w:rsidRPr="006E6659">
              <w:rPr>
                <w:noProof/>
                <w:webHidden/>
              </w:rPr>
              <w:fldChar w:fldCharType="separate"/>
            </w:r>
            <w:r w:rsidR="006E6659">
              <w:rPr>
                <w:noProof/>
                <w:webHidden/>
              </w:rPr>
              <w:t>52</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09" w:history="1">
            <w:r w:rsidR="006E6659" w:rsidRPr="006E6659">
              <w:rPr>
                <w:rStyle w:val="a5"/>
                <w:rFonts w:ascii="Times New Roman" w:hAnsi="Times New Roman" w:cs="Times New Roman"/>
                <w:noProof/>
              </w:rPr>
              <w:t>3.</w:t>
            </w:r>
            <w:r w:rsidR="006E6659" w:rsidRPr="006E6659">
              <w:rPr>
                <w:rStyle w:val="a5"/>
                <w:rFonts w:ascii="Times New Roman" w:hAnsi="Times New Roman" w:cs="Times New Roman"/>
                <w:noProof/>
                <w:lang w:val="en-US"/>
              </w:rPr>
              <w:t>3</w:t>
            </w:r>
            <w:r w:rsidR="006E6659" w:rsidRPr="006E6659">
              <w:rPr>
                <w:rStyle w:val="a5"/>
                <w:rFonts w:ascii="Times New Roman" w:hAnsi="Times New Roman" w:cs="Times New Roman"/>
                <w:noProof/>
              </w:rPr>
              <w:t xml:space="preserve"> Финансовый аспект проекта</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_Toc39073009 \h </w:instrText>
            </w:r>
            <w:r w:rsidR="006E6659" w:rsidRPr="006E6659">
              <w:rPr>
                <w:noProof/>
                <w:webHidden/>
              </w:rPr>
            </w:r>
            <w:r w:rsidR="006E6659" w:rsidRPr="006E6659">
              <w:rPr>
                <w:noProof/>
                <w:webHidden/>
              </w:rPr>
              <w:fldChar w:fldCharType="separate"/>
            </w:r>
            <w:r w:rsidR="006E6659">
              <w:rPr>
                <w:noProof/>
                <w:webHidden/>
              </w:rPr>
              <w:t>56</w:t>
            </w:r>
            <w:r w:rsidR="006E6659" w:rsidRPr="006E6659">
              <w:rPr>
                <w:noProof/>
                <w:webHidden/>
              </w:rPr>
              <w:fldChar w:fldCharType="end"/>
            </w:r>
          </w:hyperlink>
        </w:p>
        <w:p w:rsidR="006E6659" w:rsidRPr="006E6659" w:rsidRDefault="00B20A42">
          <w:pPr>
            <w:pStyle w:val="11"/>
            <w:tabs>
              <w:tab w:val="right" w:leader="dot" w:pos="9488"/>
            </w:tabs>
            <w:rPr>
              <w:rFonts w:eastAsiaTheme="minorEastAsia"/>
              <w:noProof/>
              <w:lang w:val="en-US"/>
            </w:rPr>
          </w:pPr>
          <w:hyperlink w:anchor="_Toc39073010" w:history="1">
            <w:r w:rsidR="006E6659" w:rsidRPr="006E6659">
              <w:rPr>
                <w:rStyle w:val="a5"/>
                <w:rFonts w:ascii="Times New Roman" w:eastAsia="Times New Roman" w:hAnsi="Times New Roman" w:cs="Times New Roman"/>
                <w:noProof/>
                <w:lang w:eastAsia="ru-RU"/>
              </w:rPr>
              <w:t>Вывод</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_Toc39073010 \h </w:instrText>
            </w:r>
            <w:r w:rsidR="006E6659" w:rsidRPr="006E6659">
              <w:rPr>
                <w:noProof/>
                <w:webHidden/>
              </w:rPr>
            </w:r>
            <w:r w:rsidR="006E6659" w:rsidRPr="006E6659">
              <w:rPr>
                <w:noProof/>
                <w:webHidden/>
              </w:rPr>
              <w:fldChar w:fldCharType="separate"/>
            </w:r>
            <w:r w:rsidR="006E6659">
              <w:rPr>
                <w:noProof/>
                <w:webHidden/>
              </w:rPr>
              <w:t>65</w:t>
            </w:r>
            <w:r w:rsidR="006E6659" w:rsidRPr="006E6659">
              <w:rPr>
                <w:noProof/>
                <w:webHidden/>
              </w:rPr>
              <w:fldChar w:fldCharType="end"/>
            </w:r>
          </w:hyperlink>
        </w:p>
        <w:p w:rsidR="006E6659" w:rsidRPr="006E6659" w:rsidRDefault="00B20A42">
          <w:pPr>
            <w:pStyle w:val="11"/>
            <w:tabs>
              <w:tab w:val="right" w:leader="dot" w:pos="9488"/>
            </w:tabs>
            <w:rPr>
              <w:rFonts w:eastAsiaTheme="minorEastAsia"/>
              <w:noProof/>
              <w:lang w:val="en-US"/>
            </w:rPr>
          </w:pPr>
          <w:hyperlink w:anchor="_Toc39073011" w:history="1">
            <w:r w:rsidR="006E6659" w:rsidRPr="006E6659">
              <w:rPr>
                <w:rStyle w:val="a5"/>
                <w:noProof/>
              </w:rPr>
              <w:t>Список литературы:</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_Toc39073011 \h </w:instrText>
            </w:r>
            <w:r w:rsidR="006E6659" w:rsidRPr="006E6659">
              <w:rPr>
                <w:noProof/>
                <w:webHidden/>
              </w:rPr>
            </w:r>
            <w:r w:rsidR="006E6659" w:rsidRPr="006E6659">
              <w:rPr>
                <w:noProof/>
                <w:webHidden/>
              </w:rPr>
              <w:fldChar w:fldCharType="separate"/>
            </w:r>
            <w:r w:rsidR="006E6659">
              <w:rPr>
                <w:noProof/>
                <w:webHidden/>
              </w:rPr>
              <w:t>67</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2" w:history="1">
            <w:r w:rsidR="006E6659" w:rsidRPr="006E6659">
              <w:rPr>
                <w:rStyle w:val="a5"/>
                <w:rFonts w:ascii="Times New Roman" w:hAnsi="Times New Roman" w:cs="Times New Roman"/>
                <w:noProof/>
                <w:lang w:eastAsia="ru-RU"/>
              </w:rPr>
              <w:t>Приложение</w:t>
            </w:r>
            <w:r w:rsidR="006E6659" w:rsidRPr="006E6659">
              <w:rPr>
                <w:rStyle w:val="a5"/>
                <w:noProof/>
              </w:rPr>
              <w:t xml:space="preserve"> 1.</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_Toc39073012 \h </w:instrText>
            </w:r>
            <w:r w:rsidR="006E6659" w:rsidRPr="006E6659">
              <w:rPr>
                <w:noProof/>
                <w:webHidden/>
              </w:rPr>
            </w:r>
            <w:r w:rsidR="006E6659" w:rsidRPr="006E6659">
              <w:rPr>
                <w:noProof/>
                <w:webHidden/>
              </w:rPr>
              <w:fldChar w:fldCharType="separate"/>
            </w:r>
            <w:r w:rsidR="006E6659">
              <w:rPr>
                <w:noProof/>
                <w:webHidden/>
              </w:rPr>
              <w:t>69</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3" w:history="1">
            <w:r w:rsidR="006E6659" w:rsidRPr="006E6659">
              <w:rPr>
                <w:rStyle w:val="a5"/>
                <w:rFonts w:ascii="Times New Roman" w:hAnsi="Times New Roman" w:cs="Times New Roman"/>
                <w:noProof/>
                <w:lang w:eastAsia="ru-RU"/>
              </w:rPr>
              <w:t>Приложение 2.</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_Toc39073013 \h </w:instrText>
            </w:r>
            <w:r w:rsidR="006E6659" w:rsidRPr="006E6659">
              <w:rPr>
                <w:noProof/>
                <w:webHidden/>
              </w:rPr>
            </w:r>
            <w:r w:rsidR="006E6659" w:rsidRPr="006E6659">
              <w:rPr>
                <w:noProof/>
                <w:webHidden/>
              </w:rPr>
              <w:fldChar w:fldCharType="separate"/>
            </w:r>
            <w:r w:rsidR="006E6659">
              <w:rPr>
                <w:noProof/>
                <w:webHidden/>
              </w:rPr>
              <w:t>70</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4" w:history="1">
            <w:r w:rsidR="006E6659" w:rsidRPr="006E6659">
              <w:rPr>
                <w:rStyle w:val="a5"/>
                <w:rFonts w:ascii="Times New Roman" w:hAnsi="Times New Roman" w:cs="Times New Roman"/>
                <w:noProof/>
                <w:lang w:eastAsia="ru-RU"/>
              </w:rPr>
              <w:t>Приложение 3</w:t>
            </w:r>
            <w:r w:rsidR="006E6659" w:rsidRPr="006E6659">
              <w:rPr>
                <w:rStyle w:val="a5"/>
                <w:rFonts w:ascii="Times New Roman" w:hAnsi="Times New Roman" w:cs="Times New Roman"/>
                <w:noProof/>
                <w:lang w:val="en-US" w:eastAsia="ru-RU"/>
              </w:rPr>
              <w:t>.</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_Toc39073014 \h </w:instrText>
            </w:r>
            <w:r w:rsidR="006E6659" w:rsidRPr="006E6659">
              <w:rPr>
                <w:noProof/>
                <w:webHidden/>
              </w:rPr>
            </w:r>
            <w:r w:rsidR="006E6659" w:rsidRPr="006E6659">
              <w:rPr>
                <w:noProof/>
                <w:webHidden/>
              </w:rPr>
              <w:fldChar w:fldCharType="separate"/>
            </w:r>
            <w:r w:rsidR="006E6659">
              <w:rPr>
                <w:noProof/>
                <w:webHidden/>
              </w:rPr>
              <w:t>71</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5" w:history="1">
            <w:r w:rsidR="006E6659" w:rsidRPr="006E6659">
              <w:rPr>
                <w:rStyle w:val="a5"/>
                <w:rFonts w:ascii="Times New Roman" w:hAnsi="Times New Roman" w:cs="Times New Roman"/>
                <w:noProof/>
                <w:lang w:eastAsia="ru-RU"/>
              </w:rPr>
              <w:t>Приложение 4.</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_Toc39073015 \h </w:instrText>
            </w:r>
            <w:r w:rsidR="006E6659" w:rsidRPr="006E6659">
              <w:rPr>
                <w:noProof/>
                <w:webHidden/>
              </w:rPr>
            </w:r>
            <w:r w:rsidR="006E6659" w:rsidRPr="006E6659">
              <w:rPr>
                <w:noProof/>
                <w:webHidden/>
              </w:rPr>
              <w:fldChar w:fldCharType="separate"/>
            </w:r>
            <w:r w:rsidR="006E6659">
              <w:rPr>
                <w:noProof/>
                <w:webHidden/>
              </w:rPr>
              <w:t>72</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6" w:history="1">
            <w:r w:rsidR="006E6659" w:rsidRPr="006E6659">
              <w:rPr>
                <w:rStyle w:val="a5"/>
                <w:rFonts w:ascii="Times New Roman" w:hAnsi="Times New Roman" w:cs="Times New Roman"/>
                <w:noProof/>
                <w:lang w:eastAsia="ru-RU"/>
              </w:rPr>
              <w:t>Приложение 5.</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_Toc39073016 \h </w:instrText>
            </w:r>
            <w:r w:rsidR="006E6659" w:rsidRPr="006E6659">
              <w:rPr>
                <w:noProof/>
                <w:webHidden/>
              </w:rPr>
            </w:r>
            <w:r w:rsidR="006E6659" w:rsidRPr="006E6659">
              <w:rPr>
                <w:noProof/>
                <w:webHidden/>
              </w:rPr>
              <w:fldChar w:fldCharType="separate"/>
            </w:r>
            <w:r w:rsidR="006E6659">
              <w:rPr>
                <w:noProof/>
                <w:webHidden/>
              </w:rPr>
              <w:t>73</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7" w:history="1">
            <w:r w:rsidR="006E6659" w:rsidRPr="006E6659">
              <w:rPr>
                <w:rStyle w:val="a5"/>
                <w:rFonts w:ascii="Times New Roman" w:hAnsi="Times New Roman" w:cs="Times New Roman"/>
                <w:noProof/>
                <w:lang w:eastAsia="ru-RU"/>
              </w:rPr>
              <w:t>Приложение 6.</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_Toc39073017 \h </w:instrText>
            </w:r>
            <w:r w:rsidR="006E6659" w:rsidRPr="006E6659">
              <w:rPr>
                <w:noProof/>
                <w:webHidden/>
              </w:rPr>
            </w:r>
            <w:r w:rsidR="006E6659" w:rsidRPr="006E6659">
              <w:rPr>
                <w:noProof/>
                <w:webHidden/>
              </w:rPr>
              <w:fldChar w:fldCharType="separate"/>
            </w:r>
            <w:r w:rsidR="006E6659">
              <w:rPr>
                <w:noProof/>
                <w:webHidden/>
              </w:rPr>
              <w:t>74</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8" w:history="1">
            <w:r w:rsidR="006E6659" w:rsidRPr="006E6659">
              <w:rPr>
                <w:rStyle w:val="a5"/>
                <w:rFonts w:ascii="Times New Roman" w:hAnsi="Times New Roman" w:cs="Times New Roman"/>
                <w:noProof/>
                <w:lang w:eastAsia="ru-RU"/>
              </w:rPr>
              <w:t>Приложение7.</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_Toc39073018 \h </w:instrText>
            </w:r>
            <w:r w:rsidR="006E6659" w:rsidRPr="006E6659">
              <w:rPr>
                <w:noProof/>
                <w:webHidden/>
              </w:rPr>
            </w:r>
            <w:r w:rsidR="006E6659" w:rsidRPr="006E6659">
              <w:rPr>
                <w:noProof/>
                <w:webHidden/>
              </w:rPr>
              <w:fldChar w:fldCharType="separate"/>
            </w:r>
            <w:r w:rsidR="006E6659">
              <w:rPr>
                <w:noProof/>
                <w:webHidden/>
              </w:rPr>
              <w:t>75</w:t>
            </w:r>
            <w:r w:rsidR="006E6659" w:rsidRPr="006E6659">
              <w:rPr>
                <w:noProof/>
                <w:webHidden/>
              </w:rPr>
              <w:fldChar w:fldCharType="end"/>
            </w:r>
          </w:hyperlink>
        </w:p>
        <w:p w:rsidR="006E6659" w:rsidRPr="006E6659" w:rsidRDefault="00B20A42">
          <w:pPr>
            <w:pStyle w:val="21"/>
            <w:tabs>
              <w:tab w:val="right" w:leader="dot" w:pos="9488"/>
            </w:tabs>
            <w:rPr>
              <w:rFonts w:eastAsiaTheme="minorEastAsia"/>
              <w:noProof/>
              <w:lang w:val="en-US"/>
            </w:rPr>
          </w:pPr>
          <w:hyperlink w:anchor="_Toc39073019" w:history="1">
            <w:r w:rsidR="006E6659" w:rsidRPr="006E6659">
              <w:rPr>
                <w:rStyle w:val="a5"/>
                <w:rFonts w:ascii="Times New Roman" w:hAnsi="Times New Roman" w:cs="Times New Roman"/>
                <w:noProof/>
                <w:lang w:eastAsia="ru-RU"/>
              </w:rPr>
              <w:t>Приложение 8.</w:t>
            </w:r>
            <w:r w:rsidR="006E6659" w:rsidRPr="006E6659">
              <w:rPr>
                <w:noProof/>
                <w:webHidden/>
              </w:rPr>
              <w:tab/>
            </w:r>
            <w:r w:rsidR="006E6659" w:rsidRPr="006E6659">
              <w:rPr>
                <w:noProof/>
                <w:webHidden/>
              </w:rPr>
              <w:fldChar w:fldCharType="begin"/>
            </w:r>
            <w:r w:rsidR="006E6659" w:rsidRPr="006E6659">
              <w:rPr>
                <w:noProof/>
                <w:webHidden/>
              </w:rPr>
              <w:instrText xml:space="preserve"> PAGEREF _Toc39073019 \h </w:instrText>
            </w:r>
            <w:r w:rsidR="006E6659" w:rsidRPr="006E6659">
              <w:rPr>
                <w:noProof/>
                <w:webHidden/>
              </w:rPr>
            </w:r>
            <w:r w:rsidR="006E6659" w:rsidRPr="006E6659">
              <w:rPr>
                <w:noProof/>
                <w:webHidden/>
              </w:rPr>
              <w:fldChar w:fldCharType="separate"/>
            </w:r>
            <w:r w:rsidR="006E6659">
              <w:rPr>
                <w:noProof/>
                <w:webHidden/>
              </w:rPr>
              <w:t>76</w:t>
            </w:r>
            <w:r w:rsidR="006E6659" w:rsidRPr="006E6659">
              <w:rPr>
                <w:noProof/>
                <w:webHidden/>
              </w:rPr>
              <w:fldChar w:fldCharType="end"/>
            </w:r>
          </w:hyperlink>
        </w:p>
        <w:p w:rsidR="00160CA4" w:rsidRPr="006E6659" w:rsidRDefault="00A52AC2" w:rsidP="00171878">
          <w:r w:rsidRPr="006E6659">
            <w:rPr>
              <w:bCs/>
              <w:sz w:val="24"/>
            </w:rPr>
            <w:fldChar w:fldCharType="end"/>
          </w:r>
        </w:p>
      </w:sdtContent>
    </w:sdt>
    <w:p w:rsidR="002579FE" w:rsidRPr="006E6659" w:rsidRDefault="00171878" w:rsidP="00171878">
      <w:pPr>
        <w:rPr>
          <w:rFonts w:ascii="Times New Roman" w:eastAsia="Times New Roman" w:hAnsi="Times New Roman" w:cs="Times New Roman"/>
          <w:color w:val="000000"/>
          <w:sz w:val="27"/>
          <w:szCs w:val="27"/>
          <w:u w:val="single"/>
          <w:lang w:eastAsia="ru-RU"/>
        </w:rPr>
      </w:pPr>
      <w:r w:rsidRPr="006E6659">
        <w:rPr>
          <w:color w:val="000000"/>
          <w:sz w:val="27"/>
          <w:szCs w:val="27"/>
          <w:u w:val="single"/>
        </w:rPr>
        <w:br w:type="page"/>
      </w:r>
    </w:p>
    <w:p w:rsidR="00D926FE" w:rsidRDefault="00D926FE" w:rsidP="00D926FE">
      <w:pPr>
        <w:pStyle w:val="1"/>
        <w:jc w:val="center"/>
        <w:rPr>
          <w:rFonts w:ascii="Times New Roman" w:hAnsi="Times New Roman" w:cs="Times New Roman"/>
          <w:color w:val="000000"/>
          <w:shd w:val="clear" w:color="auto" w:fill="FFFFFF"/>
        </w:rPr>
      </w:pPr>
      <w:bookmarkStart w:id="0" w:name="_Toc39072997"/>
      <w:r>
        <w:rPr>
          <w:rFonts w:ascii="Times New Roman" w:hAnsi="Times New Roman" w:cs="Times New Roman"/>
          <w:color w:val="000000"/>
          <w:shd w:val="clear" w:color="auto" w:fill="FFFFFF"/>
        </w:rPr>
        <w:lastRenderedPageBreak/>
        <w:t>ВВЕДЕНИЕ</w:t>
      </w:r>
      <w:bookmarkEnd w:id="0"/>
    </w:p>
    <w:p w:rsidR="00006CC0" w:rsidRPr="00006CC0" w:rsidRDefault="00006CC0" w:rsidP="00006CC0"/>
    <w:p w:rsidR="00087855" w:rsidRPr="00B20C0E" w:rsidRDefault="00006CC0" w:rsidP="00753063">
      <w:pPr>
        <w:spacing w:after="0" w:line="360" w:lineRule="auto"/>
        <w:ind w:firstLine="851"/>
        <w:jc w:val="both"/>
        <w:rPr>
          <w:rFonts w:ascii="Times New Roman" w:hAnsi="Times New Roman" w:cs="Times New Roman"/>
          <w:sz w:val="24"/>
          <w:szCs w:val="24"/>
        </w:rPr>
      </w:pPr>
      <w:r w:rsidRPr="00B20C0E">
        <w:rPr>
          <w:rFonts w:ascii="Times New Roman" w:hAnsi="Times New Roman" w:cs="Times New Roman"/>
          <w:sz w:val="24"/>
          <w:szCs w:val="24"/>
        </w:rPr>
        <w:t>На сегодняшний день конкуренция и конкурентная борьба являются неотъемлемыми элементами рыночной экономики, поэтому результаты деятельности предприятия напрямую зависят от того, как фирма умеет быстро и эффективно приспосабли</w:t>
      </w:r>
      <w:r w:rsidR="009B5910">
        <w:rPr>
          <w:rFonts w:ascii="Times New Roman" w:hAnsi="Times New Roman" w:cs="Times New Roman"/>
          <w:sz w:val="24"/>
          <w:szCs w:val="24"/>
        </w:rPr>
        <w:t>ваться к изменения</w:t>
      </w:r>
      <w:r w:rsidRPr="00B20C0E">
        <w:rPr>
          <w:rFonts w:ascii="Times New Roman" w:hAnsi="Times New Roman" w:cs="Times New Roman"/>
          <w:sz w:val="24"/>
          <w:szCs w:val="24"/>
        </w:rPr>
        <w:t>м среды</w:t>
      </w:r>
      <w:r w:rsidR="00087855" w:rsidRPr="00B20C0E">
        <w:rPr>
          <w:rFonts w:ascii="Times New Roman" w:hAnsi="Times New Roman" w:cs="Times New Roman"/>
          <w:sz w:val="24"/>
          <w:szCs w:val="24"/>
        </w:rPr>
        <w:t xml:space="preserve">. </w:t>
      </w:r>
      <w:r w:rsidRPr="00B20C0E">
        <w:rPr>
          <w:rFonts w:ascii="Times New Roman" w:hAnsi="Times New Roman" w:cs="Times New Roman"/>
          <w:sz w:val="24"/>
          <w:szCs w:val="24"/>
        </w:rPr>
        <w:t>Безусловно, одним из важных условий</w:t>
      </w:r>
      <w:r w:rsidR="00087855" w:rsidRPr="00B20C0E">
        <w:rPr>
          <w:rFonts w:ascii="Times New Roman" w:hAnsi="Times New Roman" w:cs="Times New Roman"/>
          <w:sz w:val="24"/>
          <w:szCs w:val="24"/>
        </w:rPr>
        <w:t xml:space="preserve"> обеспечения </w:t>
      </w:r>
      <w:r w:rsidR="00B337EE">
        <w:rPr>
          <w:rFonts w:ascii="Times New Roman" w:hAnsi="Times New Roman" w:cs="Times New Roman"/>
          <w:sz w:val="24"/>
          <w:szCs w:val="24"/>
        </w:rPr>
        <w:t xml:space="preserve">долгосрочного </w:t>
      </w:r>
      <w:r w:rsidR="00087855" w:rsidRPr="00B20C0E">
        <w:rPr>
          <w:rFonts w:ascii="Times New Roman" w:hAnsi="Times New Roman" w:cs="Times New Roman"/>
          <w:sz w:val="24"/>
          <w:szCs w:val="24"/>
        </w:rPr>
        <w:t>развития компании</w:t>
      </w:r>
      <w:r w:rsidRPr="00B20C0E">
        <w:rPr>
          <w:rFonts w:ascii="Times New Roman" w:hAnsi="Times New Roman" w:cs="Times New Roman"/>
          <w:sz w:val="24"/>
          <w:szCs w:val="24"/>
        </w:rPr>
        <w:t xml:space="preserve"> является постоянный поиск </w:t>
      </w:r>
      <w:r w:rsidR="00B337EE">
        <w:rPr>
          <w:rFonts w:ascii="Times New Roman" w:hAnsi="Times New Roman" w:cs="Times New Roman"/>
          <w:sz w:val="24"/>
          <w:szCs w:val="24"/>
        </w:rPr>
        <w:t>и разработка инновационных идей</w:t>
      </w:r>
      <w:r w:rsidR="00DA7106" w:rsidRPr="00B20C0E">
        <w:rPr>
          <w:rFonts w:ascii="Times New Roman" w:hAnsi="Times New Roman" w:cs="Times New Roman"/>
          <w:sz w:val="24"/>
          <w:szCs w:val="24"/>
        </w:rPr>
        <w:t xml:space="preserve">. </w:t>
      </w:r>
      <w:r w:rsidR="00B337EE">
        <w:rPr>
          <w:rFonts w:ascii="Times New Roman" w:hAnsi="Times New Roman" w:cs="Times New Roman"/>
          <w:sz w:val="24"/>
          <w:szCs w:val="24"/>
        </w:rPr>
        <w:t>Однако, инновац</w:t>
      </w:r>
      <w:r w:rsidR="00B337EE" w:rsidRPr="00B20C0E">
        <w:rPr>
          <w:rFonts w:ascii="Times New Roman" w:hAnsi="Times New Roman" w:cs="Times New Roman"/>
          <w:sz w:val="24"/>
          <w:szCs w:val="24"/>
        </w:rPr>
        <w:t>и</w:t>
      </w:r>
      <w:r w:rsidR="00B337EE">
        <w:rPr>
          <w:rFonts w:ascii="Times New Roman" w:hAnsi="Times New Roman" w:cs="Times New Roman"/>
          <w:sz w:val="24"/>
          <w:szCs w:val="24"/>
        </w:rPr>
        <w:t>онная деятельность</w:t>
      </w:r>
      <w:r w:rsidR="00B337EE" w:rsidRPr="00B20C0E">
        <w:rPr>
          <w:rFonts w:ascii="Times New Roman" w:hAnsi="Times New Roman" w:cs="Times New Roman"/>
          <w:sz w:val="24"/>
          <w:szCs w:val="24"/>
        </w:rPr>
        <w:t xml:space="preserve"> — это</w:t>
      </w:r>
      <w:r w:rsidR="00B337EE">
        <w:rPr>
          <w:rFonts w:ascii="Times New Roman" w:hAnsi="Times New Roman" w:cs="Times New Roman"/>
          <w:sz w:val="24"/>
          <w:szCs w:val="24"/>
        </w:rPr>
        <w:t xml:space="preserve"> всегда риск, но именно те, кто готовы рисковать, в итоге становятся лидерами на рынке, получают лояльных потребителей, которые готовы платить за конкурентоспособный продукт.</w:t>
      </w:r>
    </w:p>
    <w:p w:rsidR="009B5910" w:rsidRDefault="005E72C0" w:rsidP="009B5910">
      <w:pPr>
        <w:spacing w:after="0" w:line="360" w:lineRule="auto"/>
        <w:ind w:firstLine="851"/>
        <w:jc w:val="both"/>
        <w:rPr>
          <w:rFonts w:ascii="Times New Roman" w:hAnsi="Times New Roman" w:cs="Times New Roman"/>
          <w:sz w:val="24"/>
          <w:szCs w:val="24"/>
        </w:rPr>
      </w:pPr>
      <w:r w:rsidRPr="00B20C0E">
        <w:rPr>
          <w:rFonts w:ascii="Times New Roman" w:hAnsi="Times New Roman" w:cs="Times New Roman"/>
          <w:sz w:val="24"/>
          <w:szCs w:val="24"/>
        </w:rPr>
        <w:t>Согласно данным исследования McKinsey</w:t>
      </w:r>
      <w:r w:rsidR="00B337EE">
        <w:rPr>
          <w:rFonts w:ascii="Times New Roman" w:hAnsi="Times New Roman" w:cs="Times New Roman"/>
          <w:sz w:val="24"/>
          <w:szCs w:val="24"/>
        </w:rPr>
        <w:t>,</w:t>
      </w:r>
      <w:r w:rsidRPr="00B20C0E">
        <w:rPr>
          <w:rFonts w:ascii="Times New Roman" w:hAnsi="Times New Roman" w:cs="Times New Roman"/>
          <w:sz w:val="24"/>
          <w:szCs w:val="24"/>
        </w:rPr>
        <w:t xml:space="preserve"> 84% руководителей говорят о том, что инновации</w:t>
      </w:r>
      <w:r w:rsidR="009C6AE7">
        <w:rPr>
          <w:rFonts w:ascii="Times New Roman" w:hAnsi="Times New Roman" w:cs="Times New Roman"/>
          <w:sz w:val="24"/>
          <w:szCs w:val="24"/>
        </w:rPr>
        <w:t xml:space="preserve"> </w:t>
      </w:r>
      <w:r w:rsidR="00B337EE">
        <w:rPr>
          <w:rFonts w:ascii="Times New Roman" w:hAnsi="Times New Roman" w:cs="Times New Roman"/>
          <w:sz w:val="24"/>
          <w:szCs w:val="24"/>
        </w:rPr>
        <w:t>- это</w:t>
      </w:r>
      <w:r w:rsidRPr="00B20C0E">
        <w:rPr>
          <w:rFonts w:ascii="Times New Roman" w:hAnsi="Times New Roman" w:cs="Times New Roman"/>
          <w:sz w:val="24"/>
          <w:szCs w:val="24"/>
        </w:rPr>
        <w:t xml:space="preserve"> важ</w:t>
      </w:r>
      <w:r w:rsidR="00B337EE">
        <w:rPr>
          <w:rFonts w:ascii="Times New Roman" w:hAnsi="Times New Roman" w:cs="Times New Roman"/>
          <w:sz w:val="24"/>
          <w:szCs w:val="24"/>
        </w:rPr>
        <w:t xml:space="preserve">ная </w:t>
      </w:r>
      <w:r w:rsidR="009B5910">
        <w:rPr>
          <w:rFonts w:ascii="Times New Roman" w:hAnsi="Times New Roman" w:cs="Times New Roman"/>
          <w:sz w:val="24"/>
          <w:szCs w:val="24"/>
        </w:rPr>
        <w:t xml:space="preserve">детерминанта роста компаний, позволяющая быстро реагировать на внешние вызовы, </w:t>
      </w:r>
      <w:r w:rsidRPr="00B20C0E">
        <w:rPr>
          <w:rFonts w:ascii="Times New Roman" w:hAnsi="Times New Roman" w:cs="Times New Roman"/>
          <w:sz w:val="24"/>
          <w:szCs w:val="24"/>
        </w:rPr>
        <w:t>открыват</w:t>
      </w:r>
      <w:r w:rsidR="00B337EE">
        <w:rPr>
          <w:rFonts w:ascii="Times New Roman" w:hAnsi="Times New Roman" w:cs="Times New Roman"/>
          <w:sz w:val="24"/>
          <w:szCs w:val="24"/>
        </w:rPr>
        <w:t>ь дл</w:t>
      </w:r>
      <w:r w:rsidR="007B0991">
        <w:rPr>
          <w:rFonts w:ascii="Times New Roman" w:hAnsi="Times New Roman" w:cs="Times New Roman"/>
          <w:sz w:val="24"/>
          <w:szCs w:val="24"/>
        </w:rPr>
        <w:t xml:space="preserve">я себя новые возможности, а также </w:t>
      </w:r>
      <w:r w:rsidRPr="00B20C0E">
        <w:rPr>
          <w:rFonts w:ascii="Times New Roman" w:hAnsi="Times New Roman" w:cs="Times New Roman"/>
          <w:sz w:val="24"/>
          <w:szCs w:val="24"/>
        </w:rPr>
        <w:t>приобретать, создавать и наилучшим образом использова</w:t>
      </w:r>
      <w:r w:rsidR="00B337EE">
        <w:rPr>
          <w:rFonts w:ascii="Times New Roman" w:hAnsi="Times New Roman" w:cs="Times New Roman"/>
          <w:sz w:val="24"/>
          <w:szCs w:val="24"/>
        </w:rPr>
        <w:t>ть компетенции, навыки и знания сотрудников</w:t>
      </w:r>
      <w:r w:rsidR="00C8485A">
        <w:rPr>
          <w:rStyle w:val="a9"/>
          <w:rFonts w:ascii="Times New Roman" w:hAnsi="Times New Roman" w:cs="Times New Roman"/>
          <w:sz w:val="24"/>
          <w:szCs w:val="24"/>
        </w:rPr>
        <w:footnoteReference w:id="1"/>
      </w:r>
      <w:r w:rsidR="00017782">
        <w:rPr>
          <w:rFonts w:ascii="Times New Roman" w:hAnsi="Times New Roman" w:cs="Times New Roman"/>
          <w:sz w:val="24"/>
          <w:szCs w:val="24"/>
        </w:rPr>
        <w:t>.</w:t>
      </w:r>
    </w:p>
    <w:p w:rsidR="003D63AF" w:rsidRPr="00AB4978" w:rsidRDefault="007B0991" w:rsidP="007360FA">
      <w:pPr>
        <w:spacing w:after="0" w:line="360" w:lineRule="auto"/>
        <w:ind w:firstLine="851"/>
        <w:jc w:val="both"/>
        <w:rPr>
          <w:rFonts w:ascii="Times New Roman" w:hAnsi="Times New Roman" w:cs="Times New Roman"/>
          <w:sz w:val="24"/>
          <w:szCs w:val="24"/>
        </w:rPr>
      </w:pPr>
      <w:r w:rsidRPr="008D2011">
        <w:rPr>
          <w:rFonts w:ascii="Times New Roman" w:hAnsi="Times New Roman" w:cs="Times New Roman"/>
          <w:b/>
          <w:sz w:val="24"/>
          <w:szCs w:val="24"/>
        </w:rPr>
        <w:t>Актуальность данной</w:t>
      </w:r>
      <w:r w:rsidRPr="008D2011">
        <w:rPr>
          <w:rFonts w:ascii="Times New Roman" w:hAnsi="Times New Roman" w:cs="Times New Roman"/>
          <w:sz w:val="24"/>
          <w:szCs w:val="24"/>
        </w:rPr>
        <w:t xml:space="preserve"> темы обусловлена тем,</w:t>
      </w:r>
      <w:r>
        <w:rPr>
          <w:rFonts w:ascii="Times New Roman" w:hAnsi="Times New Roman" w:cs="Times New Roman"/>
          <w:sz w:val="24"/>
          <w:szCs w:val="24"/>
        </w:rPr>
        <w:t xml:space="preserve"> что в современной экономике роль и</w:t>
      </w:r>
      <w:r w:rsidR="00480EA8">
        <w:rPr>
          <w:rFonts w:ascii="Times New Roman" w:hAnsi="Times New Roman" w:cs="Times New Roman"/>
          <w:sz w:val="24"/>
          <w:szCs w:val="24"/>
        </w:rPr>
        <w:t>нновационных проектов</w:t>
      </w:r>
      <w:r>
        <w:rPr>
          <w:rFonts w:ascii="Times New Roman" w:hAnsi="Times New Roman" w:cs="Times New Roman"/>
          <w:sz w:val="24"/>
          <w:szCs w:val="24"/>
        </w:rPr>
        <w:t xml:space="preserve"> значима</w:t>
      </w:r>
      <w:r w:rsidR="00DA1CBC">
        <w:rPr>
          <w:rFonts w:ascii="Times New Roman" w:hAnsi="Times New Roman" w:cs="Times New Roman"/>
          <w:sz w:val="24"/>
          <w:szCs w:val="24"/>
        </w:rPr>
        <w:t xml:space="preserve"> как на уровне отдельной фирмы, так и государства.</w:t>
      </w:r>
      <w:r>
        <w:rPr>
          <w:rFonts w:ascii="Times New Roman" w:hAnsi="Times New Roman" w:cs="Times New Roman"/>
          <w:sz w:val="24"/>
          <w:szCs w:val="24"/>
        </w:rPr>
        <w:t xml:space="preserve"> А</w:t>
      </w:r>
      <w:r w:rsidR="00FC7BA3">
        <w:rPr>
          <w:rFonts w:ascii="Times New Roman" w:hAnsi="Times New Roman" w:cs="Times New Roman"/>
          <w:sz w:val="24"/>
          <w:szCs w:val="24"/>
        </w:rPr>
        <w:t xml:space="preserve"> процесс</w:t>
      </w:r>
      <w:r>
        <w:rPr>
          <w:rFonts w:ascii="Times New Roman" w:hAnsi="Times New Roman" w:cs="Times New Roman"/>
          <w:sz w:val="24"/>
          <w:szCs w:val="24"/>
        </w:rPr>
        <w:t xml:space="preserve"> инвестиционного проек</w:t>
      </w:r>
      <w:r w:rsidR="00FC7BA3">
        <w:rPr>
          <w:rFonts w:ascii="Times New Roman" w:hAnsi="Times New Roman" w:cs="Times New Roman"/>
          <w:sz w:val="24"/>
          <w:szCs w:val="24"/>
        </w:rPr>
        <w:t>тирования является неотъемлемым и сложным этапом, выступающим, по факту, планом развития проекта, определяющим целесообразность реализации идеи как для инициатора, так и для потенциального инвестора. Однако</w:t>
      </w:r>
      <w:r w:rsidR="00AB4978">
        <w:rPr>
          <w:rFonts w:ascii="Times New Roman" w:hAnsi="Times New Roman" w:cs="Times New Roman"/>
          <w:sz w:val="24"/>
          <w:szCs w:val="24"/>
        </w:rPr>
        <w:t xml:space="preserve"> главной проблемой является то,</w:t>
      </w:r>
      <w:r w:rsidR="007360FA">
        <w:rPr>
          <w:rFonts w:ascii="Times New Roman" w:hAnsi="Times New Roman" w:cs="Times New Roman"/>
          <w:sz w:val="24"/>
          <w:szCs w:val="24"/>
        </w:rPr>
        <w:t xml:space="preserve"> что</w:t>
      </w:r>
      <w:r w:rsidR="00C8485A">
        <w:rPr>
          <w:rFonts w:ascii="Times New Roman" w:hAnsi="Times New Roman" w:cs="Times New Roman"/>
          <w:sz w:val="24"/>
          <w:szCs w:val="24"/>
        </w:rPr>
        <w:t xml:space="preserve"> имеющиеся на данный момент алгоритмы процесса проектирования не адаптированы под ос</w:t>
      </w:r>
      <w:r w:rsidR="007360FA">
        <w:rPr>
          <w:rFonts w:ascii="Times New Roman" w:hAnsi="Times New Roman" w:cs="Times New Roman"/>
          <w:sz w:val="24"/>
          <w:szCs w:val="24"/>
        </w:rPr>
        <w:t>обенности и специфику инноваций, непосредственно в</w:t>
      </w:r>
      <w:r w:rsidR="00480EA8">
        <w:rPr>
          <w:rFonts w:ascii="Times New Roman" w:hAnsi="Times New Roman" w:cs="Times New Roman"/>
          <w:sz w:val="24"/>
          <w:szCs w:val="24"/>
        </w:rPr>
        <w:t>лияющих не только на составление</w:t>
      </w:r>
      <w:r w:rsidR="007360FA">
        <w:rPr>
          <w:rFonts w:ascii="Times New Roman" w:hAnsi="Times New Roman" w:cs="Times New Roman"/>
          <w:sz w:val="24"/>
          <w:szCs w:val="24"/>
        </w:rPr>
        <w:t xml:space="preserve"> финансового плана, но и на все этапы планирования. Как следствие, и </w:t>
      </w:r>
      <w:r w:rsidR="00FC7BA3">
        <w:rPr>
          <w:rFonts w:ascii="Times New Roman" w:hAnsi="Times New Roman" w:cs="Times New Roman"/>
          <w:sz w:val="24"/>
          <w:szCs w:val="24"/>
        </w:rPr>
        <w:t>оценка эффективности такого про</w:t>
      </w:r>
      <w:r w:rsidR="00AB4978">
        <w:rPr>
          <w:rFonts w:ascii="Times New Roman" w:hAnsi="Times New Roman" w:cs="Times New Roman"/>
          <w:sz w:val="24"/>
          <w:szCs w:val="24"/>
        </w:rPr>
        <w:t>ек</w:t>
      </w:r>
      <w:r w:rsidR="007360FA">
        <w:rPr>
          <w:rFonts w:ascii="Times New Roman" w:hAnsi="Times New Roman" w:cs="Times New Roman"/>
          <w:sz w:val="24"/>
          <w:szCs w:val="24"/>
        </w:rPr>
        <w:t xml:space="preserve">та, как конечный результат и цель финансового обоснования, на основании которого принимаются итоговые решения, становится трудоемкой задачей. </w:t>
      </w:r>
    </w:p>
    <w:p w:rsidR="00FD2035" w:rsidRDefault="007360FA" w:rsidP="003C785D">
      <w:pPr>
        <w:spacing w:line="360" w:lineRule="auto"/>
        <w:ind w:firstLine="851"/>
        <w:jc w:val="both"/>
        <w:rPr>
          <w:rFonts w:ascii="Times New Roman" w:hAnsi="Times New Roman" w:cs="Times New Roman"/>
          <w:sz w:val="24"/>
          <w:szCs w:val="24"/>
        </w:rPr>
      </w:pPr>
      <w:r w:rsidRPr="00BF6AC0">
        <w:rPr>
          <w:rFonts w:ascii="Times New Roman" w:hAnsi="Times New Roman" w:cs="Times New Roman"/>
          <w:sz w:val="24"/>
          <w:szCs w:val="24"/>
        </w:rPr>
        <w:t>Поэтому</w:t>
      </w:r>
      <w:r w:rsidR="00AB4978" w:rsidRPr="00BF6AC0">
        <w:rPr>
          <w:rFonts w:ascii="Times New Roman" w:hAnsi="Times New Roman" w:cs="Times New Roman"/>
          <w:sz w:val="24"/>
          <w:szCs w:val="24"/>
        </w:rPr>
        <w:t xml:space="preserve"> о</w:t>
      </w:r>
      <w:r w:rsidR="008D09A5">
        <w:rPr>
          <w:rFonts w:ascii="Times New Roman" w:hAnsi="Times New Roman" w:cs="Times New Roman"/>
          <w:sz w:val="24"/>
          <w:szCs w:val="24"/>
        </w:rPr>
        <w:t xml:space="preserve">сновная </w:t>
      </w:r>
      <w:r w:rsidR="008D09A5" w:rsidRPr="00FD2035">
        <w:rPr>
          <w:rFonts w:ascii="Times New Roman" w:hAnsi="Times New Roman" w:cs="Times New Roman"/>
          <w:b/>
          <w:sz w:val="24"/>
          <w:szCs w:val="24"/>
        </w:rPr>
        <w:t>це</w:t>
      </w:r>
      <w:r w:rsidR="00FD2035" w:rsidRPr="00FD2035">
        <w:rPr>
          <w:rFonts w:ascii="Times New Roman" w:hAnsi="Times New Roman" w:cs="Times New Roman"/>
          <w:b/>
          <w:sz w:val="24"/>
          <w:szCs w:val="24"/>
        </w:rPr>
        <w:t>ль</w:t>
      </w:r>
      <w:r w:rsidR="00FD2035">
        <w:rPr>
          <w:rFonts w:ascii="Times New Roman" w:hAnsi="Times New Roman" w:cs="Times New Roman"/>
          <w:sz w:val="24"/>
          <w:szCs w:val="24"/>
        </w:rPr>
        <w:t xml:space="preserve"> работы</w:t>
      </w:r>
      <w:r w:rsidR="00004FAA" w:rsidRPr="00BF6AC0">
        <w:rPr>
          <w:rFonts w:ascii="Times New Roman" w:hAnsi="Times New Roman" w:cs="Times New Roman"/>
          <w:sz w:val="24"/>
          <w:szCs w:val="24"/>
        </w:rPr>
        <w:t xml:space="preserve"> </w:t>
      </w:r>
      <w:r w:rsidR="00236D0C" w:rsidRPr="00BF6AC0">
        <w:rPr>
          <w:rFonts w:ascii="Times New Roman" w:hAnsi="Times New Roman" w:cs="Times New Roman"/>
          <w:sz w:val="24"/>
          <w:szCs w:val="24"/>
        </w:rPr>
        <w:t>–</w:t>
      </w:r>
      <w:r w:rsidR="00C40A0B">
        <w:rPr>
          <w:rFonts w:ascii="Times New Roman" w:hAnsi="Times New Roman" w:cs="Times New Roman"/>
          <w:sz w:val="24"/>
          <w:szCs w:val="24"/>
        </w:rPr>
        <w:t xml:space="preserve"> </w:t>
      </w:r>
      <w:r w:rsidR="00FD2035">
        <w:rPr>
          <w:rFonts w:ascii="Times New Roman" w:hAnsi="Times New Roman" w:cs="Times New Roman"/>
          <w:sz w:val="24"/>
          <w:szCs w:val="24"/>
        </w:rPr>
        <w:t>это анализ ключевых особенностей</w:t>
      </w:r>
      <w:r w:rsidR="00236D0C" w:rsidRPr="00FD2035">
        <w:rPr>
          <w:rFonts w:ascii="Times New Roman" w:hAnsi="Times New Roman" w:cs="Times New Roman"/>
          <w:sz w:val="24"/>
          <w:szCs w:val="24"/>
        </w:rPr>
        <w:t xml:space="preserve"> финансового план</w:t>
      </w:r>
      <w:r w:rsidR="00BF6AC0" w:rsidRPr="00FD2035">
        <w:rPr>
          <w:rFonts w:ascii="Times New Roman" w:hAnsi="Times New Roman" w:cs="Times New Roman"/>
          <w:sz w:val="24"/>
          <w:szCs w:val="24"/>
        </w:rPr>
        <w:t>ирования инновационных проектов и</w:t>
      </w:r>
      <w:r w:rsidR="009D1AFB">
        <w:rPr>
          <w:rFonts w:ascii="Times New Roman" w:hAnsi="Times New Roman" w:cs="Times New Roman"/>
          <w:sz w:val="24"/>
          <w:szCs w:val="24"/>
        </w:rPr>
        <w:t xml:space="preserve"> рассмотрение</w:t>
      </w:r>
      <w:r w:rsidR="00BF6AC0" w:rsidRPr="00FD2035">
        <w:rPr>
          <w:rFonts w:ascii="Times New Roman" w:hAnsi="Times New Roman" w:cs="Times New Roman"/>
          <w:sz w:val="24"/>
          <w:szCs w:val="24"/>
        </w:rPr>
        <w:t xml:space="preserve"> их на </w:t>
      </w:r>
      <w:r w:rsidR="003C785D">
        <w:rPr>
          <w:rFonts w:ascii="Times New Roman" w:hAnsi="Times New Roman" w:cs="Times New Roman"/>
          <w:sz w:val="24"/>
          <w:szCs w:val="24"/>
        </w:rPr>
        <w:t>примере проекта</w:t>
      </w:r>
      <w:r w:rsidR="00FD2035">
        <w:rPr>
          <w:rFonts w:ascii="Times New Roman" w:hAnsi="Times New Roman" w:cs="Times New Roman"/>
          <w:sz w:val="24"/>
          <w:szCs w:val="24"/>
        </w:rPr>
        <w:t>, ориентированного на производство компактного</w:t>
      </w:r>
      <w:r w:rsidR="00FD2035" w:rsidRPr="00FD2035">
        <w:rPr>
          <w:rFonts w:ascii="Times New Roman" w:hAnsi="Times New Roman" w:cs="Times New Roman"/>
          <w:sz w:val="24"/>
          <w:szCs w:val="24"/>
        </w:rPr>
        <w:t xml:space="preserve"> электро</w:t>
      </w:r>
      <w:r w:rsidR="00FD2035">
        <w:rPr>
          <w:rFonts w:ascii="Times New Roman" w:hAnsi="Times New Roman" w:cs="Times New Roman"/>
          <w:sz w:val="24"/>
          <w:szCs w:val="24"/>
        </w:rPr>
        <w:t>нного устройства для диабетиков.</w:t>
      </w:r>
    </w:p>
    <w:p w:rsidR="00BC61F2" w:rsidRPr="00BF6AC0" w:rsidRDefault="00BC61F2" w:rsidP="00FD2035">
      <w:pPr>
        <w:spacing w:line="360" w:lineRule="auto"/>
        <w:ind w:firstLine="851"/>
        <w:rPr>
          <w:rFonts w:ascii="Times New Roman" w:hAnsi="Times New Roman" w:cs="Times New Roman"/>
          <w:color w:val="000000" w:themeColor="text1"/>
          <w:sz w:val="24"/>
          <w:szCs w:val="24"/>
        </w:rPr>
      </w:pPr>
      <w:r w:rsidRPr="00BF6AC0">
        <w:rPr>
          <w:rFonts w:ascii="Times New Roman" w:hAnsi="Times New Roman" w:cs="Times New Roman"/>
          <w:color w:val="000000" w:themeColor="text1"/>
          <w:sz w:val="24"/>
          <w:szCs w:val="24"/>
        </w:rPr>
        <w:t xml:space="preserve">Для реализации поставленной цели необходимо решить следующие </w:t>
      </w:r>
      <w:r w:rsidRPr="003C785D">
        <w:rPr>
          <w:rFonts w:ascii="Times New Roman" w:hAnsi="Times New Roman" w:cs="Times New Roman"/>
          <w:b/>
          <w:color w:val="000000" w:themeColor="text1"/>
          <w:sz w:val="24"/>
          <w:szCs w:val="24"/>
        </w:rPr>
        <w:t>задачи</w:t>
      </w:r>
      <w:r w:rsidRPr="00BF6AC0">
        <w:rPr>
          <w:rFonts w:ascii="Times New Roman" w:hAnsi="Times New Roman" w:cs="Times New Roman"/>
          <w:color w:val="000000" w:themeColor="text1"/>
          <w:sz w:val="24"/>
          <w:szCs w:val="24"/>
        </w:rPr>
        <w:t>:</w:t>
      </w:r>
    </w:p>
    <w:p w:rsidR="00A52AC2" w:rsidRPr="0080774F" w:rsidRDefault="00A52AC2" w:rsidP="00D43426">
      <w:pPr>
        <w:pStyle w:val="ac"/>
        <w:numPr>
          <w:ilvl w:val="0"/>
          <w:numId w:val="19"/>
        </w:numPr>
        <w:spacing w:after="0" w:line="360" w:lineRule="auto"/>
        <w:jc w:val="both"/>
        <w:rPr>
          <w:rFonts w:ascii="Times New Roman" w:hAnsi="Times New Roman" w:cs="Times New Roman"/>
          <w:sz w:val="24"/>
          <w:szCs w:val="24"/>
        </w:rPr>
      </w:pPr>
      <w:r w:rsidRPr="0080774F">
        <w:rPr>
          <w:rFonts w:ascii="Times New Roman" w:hAnsi="Times New Roman" w:cs="Times New Roman"/>
          <w:sz w:val="24"/>
          <w:szCs w:val="24"/>
        </w:rPr>
        <w:t xml:space="preserve">Проанализировать основные теоретические аспекты </w:t>
      </w:r>
      <w:r w:rsidR="0080774F">
        <w:rPr>
          <w:rFonts w:ascii="Times New Roman" w:hAnsi="Times New Roman" w:cs="Times New Roman"/>
          <w:sz w:val="24"/>
          <w:szCs w:val="24"/>
        </w:rPr>
        <w:t>инвестиционного</w:t>
      </w:r>
      <w:r w:rsidR="009B53B9" w:rsidRPr="0080774F">
        <w:rPr>
          <w:rFonts w:ascii="Times New Roman" w:hAnsi="Times New Roman" w:cs="Times New Roman"/>
          <w:sz w:val="24"/>
          <w:szCs w:val="24"/>
        </w:rPr>
        <w:t xml:space="preserve"> проектирования</w:t>
      </w:r>
      <w:r w:rsidR="008D2011" w:rsidRPr="0080774F">
        <w:rPr>
          <w:rFonts w:ascii="Times New Roman" w:hAnsi="Times New Roman" w:cs="Times New Roman"/>
          <w:sz w:val="24"/>
          <w:szCs w:val="24"/>
        </w:rPr>
        <w:t>;</w:t>
      </w:r>
    </w:p>
    <w:p w:rsidR="00A52AC2" w:rsidRPr="0080774F" w:rsidRDefault="00FE3CFD" w:rsidP="00D43426">
      <w:pPr>
        <w:pStyle w:val="ac"/>
        <w:numPr>
          <w:ilvl w:val="0"/>
          <w:numId w:val="19"/>
        </w:numPr>
        <w:spacing w:after="0" w:line="360" w:lineRule="auto"/>
        <w:jc w:val="both"/>
        <w:rPr>
          <w:rFonts w:ascii="Times New Roman" w:hAnsi="Times New Roman" w:cs="Times New Roman"/>
          <w:sz w:val="24"/>
          <w:szCs w:val="24"/>
        </w:rPr>
      </w:pPr>
      <w:r w:rsidRPr="0080774F">
        <w:rPr>
          <w:rFonts w:ascii="Times New Roman" w:hAnsi="Times New Roman" w:cs="Times New Roman"/>
          <w:sz w:val="24"/>
          <w:szCs w:val="24"/>
        </w:rPr>
        <w:t>Выделить ключевые отличия инновационного проекта от инвестиционного</w:t>
      </w:r>
      <w:r w:rsidR="008D2011" w:rsidRPr="0080774F">
        <w:rPr>
          <w:rFonts w:ascii="Times New Roman" w:hAnsi="Times New Roman" w:cs="Times New Roman"/>
          <w:sz w:val="24"/>
          <w:szCs w:val="24"/>
        </w:rPr>
        <w:t>;</w:t>
      </w:r>
    </w:p>
    <w:p w:rsidR="00B07301" w:rsidRDefault="009B53B9" w:rsidP="00B07301">
      <w:pPr>
        <w:pStyle w:val="ac"/>
        <w:numPr>
          <w:ilvl w:val="0"/>
          <w:numId w:val="19"/>
        </w:numPr>
        <w:spacing w:after="0" w:line="360" w:lineRule="auto"/>
        <w:jc w:val="both"/>
        <w:rPr>
          <w:rFonts w:ascii="Times New Roman" w:hAnsi="Times New Roman" w:cs="Times New Roman"/>
          <w:sz w:val="24"/>
          <w:szCs w:val="24"/>
        </w:rPr>
      </w:pPr>
      <w:r w:rsidRPr="0080774F">
        <w:rPr>
          <w:rFonts w:ascii="Times New Roman" w:hAnsi="Times New Roman" w:cs="Times New Roman"/>
          <w:sz w:val="24"/>
          <w:szCs w:val="24"/>
        </w:rPr>
        <w:lastRenderedPageBreak/>
        <w:t>Раскрыть особенности уч</w:t>
      </w:r>
      <w:r w:rsidR="00BC61F2" w:rsidRPr="0080774F">
        <w:rPr>
          <w:rFonts w:ascii="Times New Roman" w:hAnsi="Times New Roman" w:cs="Times New Roman"/>
          <w:sz w:val="24"/>
          <w:szCs w:val="24"/>
        </w:rPr>
        <w:t>ета рисков</w:t>
      </w:r>
      <w:r w:rsidR="00B07301">
        <w:rPr>
          <w:rFonts w:ascii="Times New Roman" w:hAnsi="Times New Roman" w:cs="Times New Roman"/>
          <w:sz w:val="24"/>
          <w:szCs w:val="24"/>
        </w:rPr>
        <w:t>;</w:t>
      </w:r>
    </w:p>
    <w:p w:rsidR="0080774F" w:rsidRPr="00B07301" w:rsidRDefault="003C785D" w:rsidP="00B07301">
      <w:pPr>
        <w:pStyle w:val="ac"/>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Провести анализ и в</w:t>
      </w:r>
      <w:r w:rsidR="00B07301">
        <w:rPr>
          <w:rFonts w:ascii="Times New Roman" w:hAnsi="Times New Roman" w:cs="Times New Roman"/>
          <w:sz w:val="24"/>
          <w:szCs w:val="24"/>
        </w:rPr>
        <w:t>ыявить наиболее релевантный метод</w:t>
      </w:r>
      <w:r w:rsidR="008204FE">
        <w:rPr>
          <w:rFonts w:ascii="Times New Roman" w:hAnsi="Times New Roman" w:cs="Times New Roman"/>
          <w:sz w:val="24"/>
          <w:szCs w:val="24"/>
        </w:rPr>
        <w:t xml:space="preserve"> учета рисков инновационных проектов</w:t>
      </w:r>
      <w:r w:rsidR="0080774F" w:rsidRPr="00B07301">
        <w:rPr>
          <w:rFonts w:ascii="Times New Roman" w:hAnsi="Times New Roman" w:cs="Times New Roman"/>
          <w:sz w:val="24"/>
          <w:szCs w:val="24"/>
        </w:rPr>
        <w:t>;</w:t>
      </w:r>
    </w:p>
    <w:p w:rsidR="00B07301" w:rsidRDefault="003C785D" w:rsidP="00B07301">
      <w:pPr>
        <w:pStyle w:val="ac"/>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Рассмотреть</w:t>
      </w:r>
      <w:r w:rsidR="009200CA" w:rsidRPr="00B07301">
        <w:rPr>
          <w:rFonts w:ascii="Times New Roman" w:hAnsi="Times New Roman" w:cs="Times New Roman"/>
          <w:sz w:val="24"/>
          <w:szCs w:val="24"/>
        </w:rPr>
        <w:t xml:space="preserve"> </w:t>
      </w:r>
      <w:r w:rsidR="009B53B9" w:rsidRPr="00B07301">
        <w:rPr>
          <w:rFonts w:ascii="Times New Roman" w:hAnsi="Times New Roman" w:cs="Times New Roman"/>
          <w:sz w:val="24"/>
          <w:szCs w:val="24"/>
        </w:rPr>
        <w:t xml:space="preserve">ключевые методы </w:t>
      </w:r>
      <w:r w:rsidR="00B07301">
        <w:rPr>
          <w:rFonts w:ascii="Times New Roman" w:hAnsi="Times New Roman" w:cs="Times New Roman"/>
          <w:sz w:val="24"/>
          <w:szCs w:val="24"/>
        </w:rPr>
        <w:t>оценки эффективности;</w:t>
      </w:r>
    </w:p>
    <w:p w:rsidR="00B07301" w:rsidRPr="00B07301" w:rsidRDefault="00B07301" w:rsidP="00B07301">
      <w:pPr>
        <w:pStyle w:val="ac"/>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полный финансовый план проекта с учетом выявленных особенностей. </w:t>
      </w:r>
    </w:p>
    <w:p w:rsidR="007A1D92" w:rsidRPr="00BF6AC0" w:rsidRDefault="007A1D92" w:rsidP="007A1D92">
      <w:pPr>
        <w:spacing w:after="0" w:line="360" w:lineRule="auto"/>
        <w:ind w:firstLine="851"/>
        <w:jc w:val="both"/>
        <w:rPr>
          <w:rFonts w:ascii="Times New Roman" w:hAnsi="Times New Roman" w:cs="Times New Roman"/>
          <w:sz w:val="24"/>
          <w:szCs w:val="24"/>
        </w:rPr>
      </w:pPr>
    </w:p>
    <w:p w:rsidR="00A52AC2" w:rsidRPr="00BF6AC0" w:rsidRDefault="00AB4978" w:rsidP="00AB4978">
      <w:pPr>
        <w:spacing w:after="0" w:line="360" w:lineRule="auto"/>
        <w:ind w:firstLine="851"/>
        <w:jc w:val="both"/>
        <w:rPr>
          <w:rFonts w:ascii="Times New Roman" w:hAnsi="Times New Roman" w:cs="Times New Roman"/>
          <w:sz w:val="24"/>
          <w:szCs w:val="24"/>
        </w:rPr>
      </w:pPr>
      <w:r w:rsidRPr="00BF6AC0">
        <w:rPr>
          <w:rFonts w:ascii="Times New Roman" w:hAnsi="Times New Roman" w:cs="Times New Roman"/>
          <w:sz w:val="24"/>
          <w:szCs w:val="24"/>
        </w:rPr>
        <w:t xml:space="preserve">Объектом исследования </w:t>
      </w:r>
      <w:r w:rsidR="00BB09B6" w:rsidRPr="00BF6AC0">
        <w:rPr>
          <w:rFonts w:ascii="Times New Roman" w:hAnsi="Times New Roman" w:cs="Times New Roman"/>
          <w:sz w:val="24"/>
          <w:szCs w:val="24"/>
        </w:rPr>
        <w:t>в данной работе</w:t>
      </w:r>
      <w:r w:rsidRPr="00BF6AC0">
        <w:rPr>
          <w:rFonts w:ascii="Times New Roman" w:hAnsi="Times New Roman" w:cs="Times New Roman"/>
          <w:sz w:val="24"/>
          <w:szCs w:val="24"/>
        </w:rPr>
        <w:t xml:space="preserve"> выступают инн</w:t>
      </w:r>
      <w:r w:rsidR="009B53B9" w:rsidRPr="00BF6AC0">
        <w:rPr>
          <w:rFonts w:ascii="Times New Roman" w:hAnsi="Times New Roman" w:cs="Times New Roman"/>
          <w:sz w:val="24"/>
          <w:szCs w:val="24"/>
        </w:rPr>
        <w:t xml:space="preserve">овационные </w:t>
      </w:r>
      <w:r w:rsidR="00FB4872" w:rsidRPr="00BF6AC0">
        <w:rPr>
          <w:rFonts w:ascii="Times New Roman" w:hAnsi="Times New Roman" w:cs="Times New Roman"/>
          <w:sz w:val="24"/>
          <w:szCs w:val="24"/>
        </w:rPr>
        <w:t>проекты</w:t>
      </w:r>
      <w:r w:rsidRPr="00BF6AC0">
        <w:rPr>
          <w:rFonts w:ascii="Times New Roman" w:hAnsi="Times New Roman" w:cs="Times New Roman"/>
          <w:sz w:val="24"/>
          <w:szCs w:val="24"/>
        </w:rPr>
        <w:t>, а предметом – процесс инв</w:t>
      </w:r>
      <w:r w:rsidR="008D09A5">
        <w:rPr>
          <w:rFonts w:ascii="Times New Roman" w:hAnsi="Times New Roman" w:cs="Times New Roman"/>
          <w:sz w:val="24"/>
          <w:szCs w:val="24"/>
        </w:rPr>
        <w:t>естиционного проектирования новше</w:t>
      </w:r>
      <w:r w:rsidR="00FD2035">
        <w:rPr>
          <w:rFonts w:ascii="Times New Roman" w:hAnsi="Times New Roman" w:cs="Times New Roman"/>
          <w:sz w:val="24"/>
          <w:szCs w:val="24"/>
        </w:rPr>
        <w:t xml:space="preserve">ств. </w:t>
      </w:r>
    </w:p>
    <w:p w:rsidR="001B6F3E" w:rsidRPr="00BF6AC0" w:rsidRDefault="00AC2BA1" w:rsidP="00A52AC2">
      <w:pPr>
        <w:spacing w:after="0" w:line="360" w:lineRule="auto"/>
        <w:ind w:firstLine="851"/>
        <w:jc w:val="both"/>
        <w:rPr>
          <w:rFonts w:ascii="Times New Roman" w:hAnsi="Times New Roman" w:cs="Times New Roman"/>
          <w:sz w:val="24"/>
          <w:szCs w:val="24"/>
        </w:rPr>
      </w:pPr>
      <w:r w:rsidRPr="00BF6AC0">
        <w:rPr>
          <w:rFonts w:ascii="Times New Roman" w:hAnsi="Times New Roman" w:cs="Times New Roman"/>
          <w:sz w:val="24"/>
          <w:szCs w:val="24"/>
        </w:rPr>
        <w:t xml:space="preserve">Поставленная цель и задачи обусловили структуру работы, которая </w:t>
      </w:r>
      <w:r w:rsidR="00BF6AC0">
        <w:rPr>
          <w:rFonts w:ascii="Times New Roman" w:hAnsi="Times New Roman" w:cs="Times New Roman"/>
          <w:sz w:val="24"/>
          <w:szCs w:val="24"/>
        </w:rPr>
        <w:t xml:space="preserve">состоит из введения, трех </w:t>
      </w:r>
      <w:r w:rsidR="00A52AC2" w:rsidRPr="00BF6AC0">
        <w:rPr>
          <w:rFonts w:ascii="Times New Roman" w:hAnsi="Times New Roman" w:cs="Times New Roman"/>
          <w:sz w:val="24"/>
          <w:szCs w:val="24"/>
        </w:rPr>
        <w:t>г</w:t>
      </w:r>
      <w:r w:rsidR="00FD2035">
        <w:rPr>
          <w:rFonts w:ascii="Times New Roman" w:hAnsi="Times New Roman" w:cs="Times New Roman"/>
          <w:sz w:val="24"/>
          <w:szCs w:val="24"/>
        </w:rPr>
        <w:t>лав,</w:t>
      </w:r>
      <w:r w:rsidR="00BC61F2" w:rsidRPr="00BF6AC0">
        <w:rPr>
          <w:rFonts w:ascii="Times New Roman" w:hAnsi="Times New Roman" w:cs="Times New Roman"/>
          <w:sz w:val="24"/>
          <w:szCs w:val="24"/>
        </w:rPr>
        <w:t xml:space="preserve"> разделенных на параграфы, </w:t>
      </w:r>
      <w:r w:rsidR="00BF6AC0">
        <w:rPr>
          <w:rFonts w:ascii="Times New Roman" w:hAnsi="Times New Roman" w:cs="Times New Roman"/>
          <w:sz w:val="24"/>
          <w:szCs w:val="24"/>
        </w:rPr>
        <w:t>заключения, списка литературы и приложений.</w:t>
      </w:r>
      <w:r w:rsidR="00FD2035">
        <w:rPr>
          <w:rFonts w:ascii="Times New Roman" w:hAnsi="Times New Roman" w:cs="Times New Roman"/>
          <w:sz w:val="24"/>
          <w:szCs w:val="24"/>
        </w:rPr>
        <w:t xml:space="preserve"> </w:t>
      </w:r>
    </w:p>
    <w:p w:rsidR="00C844C3" w:rsidRPr="00BF6AC0" w:rsidRDefault="001B6F3E" w:rsidP="009C6AE7">
      <w:pPr>
        <w:pStyle w:val="a3"/>
        <w:spacing w:before="0" w:beforeAutospacing="0" w:after="0" w:afterAutospacing="0" w:line="360" w:lineRule="auto"/>
        <w:ind w:left="1" w:firstLine="708"/>
        <w:jc w:val="both"/>
      </w:pPr>
      <w:r w:rsidRPr="00BF6AC0">
        <w:t>Те</w:t>
      </w:r>
      <w:r w:rsidR="00BB09B6" w:rsidRPr="00BF6AC0">
        <w:t>оретической основой данной работы</w:t>
      </w:r>
      <w:r w:rsidRPr="00BF6AC0">
        <w:t xml:space="preserve"> стали</w:t>
      </w:r>
      <w:r w:rsidR="009C6AE7" w:rsidRPr="00BF6AC0">
        <w:t xml:space="preserve"> </w:t>
      </w:r>
      <w:r w:rsidR="009D1AFB">
        <w:t>м</w:t>
      </w:r>
      <w:r w:rsidRPr="00BF6AC0">
        <w:t xml:space="preserve">етодические рекомендации по оценке эффективности инвестиционных проектов, </w:t>
      </w:r>
      <w:r w:rsidR="009C6AE7" w:rsidRPr="00BF6AC0">
        <w:t>научные труды отечественных и зарубежных экономистов, экспертов в</w:t>
      </w:r>
      <w:r w:rsidR="00C844C3" w:rsidRPr="00BF6AC0">
        <w:t xml:space="preserve"> области инновационных проектов. </w:t>
      </w:r>
    </w:p>
    <w:p w:rsidR="009C6AE7" w:rsidRDefault="001B6F3E" w:rsidP="009C6AE7">
      <w:pPr>
        <w:pStyle w:val="a3"/>
        <w:spacing w:before="0" w:beforeAutospacing="0" w:after="0" w:afterAutospacing="0" w:line="360" w:lineRule="auto"/>
        <w:ind w:left="1" w:firstLine="708"/>
        <w:jc w:val="both"/>
      </w:pPr>
      <w:r w:rsidRPr="00BF6AC0">
        <w:t xml:space="preserve">Методологическая база </w:t>
      </w:r>
      <w:r w:rsidR="009C6AE7" w:rsidRPr="00BF6AC0">
        <w:t xml:space="preserve">курсовой работы основывается на таких методах познания, как анализ и синтез, </w:t>
      </w:r>
      <w:r w:rsidRPr="00BF6AC0">
        <w:t>обобщение,</w:t>
      </w:r>
      <w:r w:rsidR="009C6AE7" w:rsidRPr="00BF6AC0">
        <w:t xml:space="preserve"> классификация, дедукция и </w:t>
      </w:r>
      <w:r w:rsidR="009C6AE7" w:rsidRPr="00033EA1">
        <w:t>индукция.</w:t>
      </w:r>
    </w:p>
    <w:p w:rsidR="00480EA8" w:rsidRDefault="00C40A0B" w:rsidP="00FD2035">
      <w:pPr>
        <w:pStyle w:val="15"/>
        <w:ind w:firstLine="851"/>
        <w:jc w:val="both"/>
      </w:pPr>
      <w:r>
        <w:rPr>
          <w:b/>
        </w:rPr>
        <w:t xml:space="preserve"> </w:t>
      </w:r>
    </w:p>
    <w:p w:rsidR="00A52AC2" w:rsidRDefault="00A52AC2" w:rsidP="00A52AC2">
      <w:pPr>
        <w:spacing w:after="0" w:line="360" w:lineRule="auto"/>
        <w:ind w:firstLine="851"/>
        <w:jc w:val="both"/>
        <w:rPr>
          <w:rFonts w:ascii="Times New Roman" w:hAnsi="Times New Roman" w:cs="Times New Roman"/>
          <w:sz w:val="24"/>
          <w:szCs w:val="24"/>
        </w:rPr>
      </w:pPr>
    </w:p>
    <w:p w:rsidR="000C0025" w:rsidRPr="001B6F3E" w:rsidRDefault="000C0025" w:rsidP="007D1BB2">
      <w:pPr>
        <w:rPr>
          <w:rFonts w:ascii="Times New Roman" w:hAnsi="Times New Roman" w:cs="Times New Roman"/>
          <w:sz w:val="24"/>
          <w:szCs w:val="24"/>
        </w:rPr>
      </w:pPr>
      <w:r>
        <w:rPr>
          <w:rFonts w:ascii="Times New Roman" w:eastAsia="Times New Roman" w:hAnsi="Times New Roman" w:cs="Times New Roman"/>
          <w:color w:val="000000"/>
          <w:sz w:val="27"/>
          <w:szCs w:val="27"/>
          <w:u w:val="single"/>
          <w:lang w:eastAsia="ru-RU"/>
        </w:rPr>
        <w:br w:type="page"/>
      </w:r>
    </w:p>
    <w:p w:rsidR="00505362" w:rsidRPr="00191FE4" w:rsidRDefault="00505362" w:rsidP="001A18A5">
      <w:pPr>
        <w:pStyle w:val="a3"/>
        <w:jc w:val="center"/>
        <w:outlineLvl w:val="0"/>
        <w:rPr>
          <w:b/>
          <w:color w:val="000000"/>
          <w:sz w:val="28"/>
          <w:szCs w:val="27"/>
        </w:rPr>
      </w:pPr>
      <w:bookmarkStart w:id="1" w:name="_Toc39072998"/>
      <w:r w:rsidRPr="00191FE4">
        <w:rPr>
          <w:b/>
          <w:color w:val="000000"/>
          <w:sz w:val="32"/>
          <w:szCs w:val="32"/>
        </w:rPr>
        <w:lastRenderedPageBreak/>
        <w:t xml:space="preserve">Глава 1. </w:t>
      </w:r>
      <w:r w:rsidR="00006CC0" w:rsidRPr="00191FE4">
        <w:rPr>
          <w:b/>
          <w:color w:val="000000"/>
          <w:sz w:val="32"/>
          <w:szCs w:val="32"/>
        </w:rPr>
        <w:t>Основные понятия управления инновационными проектами</w:t>
      </w:r>
      <w:r w:rsidR="00006CC0" w:rsidRPr="00191FE4">
        <w:rPr>
          <w:b/>
          <w:color w:val="000000"/>
          <w:sz w:val="28"/>
          <w:szCs w:val="27"/>
        </w:rPr>
        <w:t>.</w:t>
      </w:r>
      <w:bookmarkEnd w:id="1"/>
    </w:p>
    <w:p w:rsidR="00087855" w:rsidRPr="002F0C9D" w:rsidRDefault="00087855" w:rsidP="00017782">
      <w:pPr>
        <w:pStyle w:val="a3"/>
        <w:spacing w:after="160" w:afterAutospacing="0"/>
        <w:jc w:val="center"/>
        <w:outlineLvl w:val="1"/>
        <w:rPr>
          <w:b/>
          <w:color w:val="000000"/>
          <w:sz w:val="27"/>
          <w:szCs w:val="27"/>
        </w:rPr>
      </w:pPr>
      <w:bookmarkStart w:id="2" w:name="_Toc39072999"/>
      <w:r w:rsidRPr="002F0C9D">
        <w:rPr>
          <w:b/>
          <w:color w:val="000000"/>
          <w:sz w:val="28"/>
          <w:szCs w:val="28"/>
        </w:rPr>
        <w:t>1.1 Сущность инновационных проектов</w:t>
      </w:r>
      <w:bookmarkEnd w:id="2"/>
    </w:p>
    <w:p w:rsidR="00A72E5F" w:rsidRPr="007A1D92" w:rsidRDefault="006C4825" w:rsidP="00570C0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Инновационная </w:t>
      </w:r>
      <w:r w:rsidR="00DA7106">
        <w:rPr>
          <w:rFonts w:ascii="Times New Roman" w:hAnsi="Times New Roman" w:cs="Times New Roman"/>
          <w:sz w:val="24"/>
          <w:szCs w:val="24"/>
        </w:rPr>
        <w:t>деятельность</w:t>
      </w:r>
      <w:r w:rsidR="00A03459">
        <w:rPr>
          <w:rFonts w:ascii="Times New Roman" w:hAnsi="Times New Roman" w:cs="Times New Roman"/>
          <w:sz w:val="24"/>
          <w:szCs w:val="24"/>
        </w:rPr>
        <w:t xml:space="preserve"> стала неотъемлемой частью стратегии развития не только организаций, но и многих стран. Мы не можем отрицать, что инновации – это ключ к успешному бизнесу и, в целом, конкурентоспособность компаний, их эффективность деятельности во многом обусловлены способностью постоянно разрабатывать и реализовывать различного рода инновационные проекты. Если</w:t>
      </w:r>
      <w:r w:rsidR="00A03459" w:rsidRPr="00570C02">
        <w:rPr>
          <w:rFonts w:ascii="Times New Roman" w:hAnsi="Times New Roman" w:cs="Times New Roman"/>
          <w:sz w:val="24"/>
          <w:szCs w:val="24"/>
        </w:rPr>
        <w:t xml:space="preserve"> </w:t>
      </w:r>
      <w:r w:rsidR="00A03459">
        <w:rPr>
          <w:rFonts w:ascii="Times New Roman" w:hAnsi="Times New Roman" w:cs="Times New Roman"/>
          <w:sz w:val="24"/>
          <w:szCs w:val="24"/>
        </w:rPr>
        <w:t>обратиться</w:t>
      </w:r>
      <w:r w:rsidR="00A03459" w:rsidRPr="00570C02">
        <w:rPr>
          <w:rFonts w:ascii="Times New Roman" w:hAnsi="Times New Roman" w:cs="Times New Roman"/>
          <w:sz w:val="24"/>
          <w:szCs w:val="24"/>
        </w:rPr>
        <w:t xml:space="preserve"> </w:t>
      </w:r>
      <w:r w:rsidR="00A03459">
        <w:rPr>
          <w:rFonts w:ascii="Times New Roman" w:hAnsi="Times New Roman" w:cs="Times New Roman"/>
          <w:sz w:val="24"/>
          <w:szCs w:val="24"/>
        </w:rPr>
        <w:t>к</w:t>
      </w:r>
      <w:r w:rsidR="00A03459" w:rsidRPr="00570C02">
        <w:rPr>
          <w:rFonts w:ascii="Times New Roman" w:hAnsi="Times New Roman" w:cs="Times New Roman"/>
          <w:sz w:val="24"/>
          <w:szCs w:val="24"/>
        </w:rPr>
        <w:t xml:space="preserve"> </w:t>
      </w:r>
      <w:r w:rsidR="00A03459">
        <w:rPr>
          <w:rFonts w:ascii="Times New Roman" w:hAnsi="Times New Roman" w:cs="Times New Roman"/>
          <w:sz w:val="24"/>
          <w:szCs w:val="24"/>
        </w:rPr>
        <w:t>статистике</w:t>
      </w:r>
      <w:r w:rsidR="00A03459" w:rsidRPr="00570C02">
        <w:rPr>
          <w:rFonts w:ascii="Times New Roman" w:hAnsi="Times New Roman" w:cs="Times New Roman"/>
          <w:sz w:val="24"/>
          <w:szCs w:val="24"/>
        </w:rPr>
        <w:t>,</w:t>
      </w:r>
      <w:r w:rsidR="00F56EBC">
        <w:rPr>
          <w:rFonts w:ascii="Times New Roman" w:hAnsi="Times New Roman" w:cs="Times New Roman"/>
          <w:sz w:val="24"/>
          <w:szCs w:val="24"/>
        </w:rPr>
        <w:t xml:space="preserve"> т</w:t>
      </w:r>
      <w:r w:rsidR="00A03459">
        <w:rPr>
          <w:rFonts w:ascii="Times New Roman" w:hAnsi="Times New Roman" w:cs="Times New Roman"/>
          <w:sz w:val="24"/>
          <w:szCs w:val="24"/>
        </w:rPr>
        <w:t xml:space="preserve">о самыми быстрорастущими компаниями являются </w:t>
      </w:r>
      <w:r w:rsidR="00A72E5F">
        <w:rPr>
          <w:rFonts w:ascii="Times New Roman" w:hAnsi="Times New Roman" w:cs="Times New Roman"/>
          <w:sz w:val="24"/>
          <w:szCs w:val="24"/>
        </w:rPr>
        <w:t xml:space="preserve">как раз </w:t>
      </w:r>
      <w:r w:rsidR="00A03459">
        <w:rPr>
          <w:rFonts w:ascii="Times New Roman" w:hAnsi="Times New Roman" w:cs="Times New Roman"/>
          <w:sz w:val="24"/>
          <w:szCs w:val="24"/>
        </w:rPr>
        <w:t xml:space="preserve">те, кто </w:t>
      </w:r>
      <w:r w:rsidR="00A72E5F">
        <w:rPr>
          <w:rFonts w:ascii="Times New Roman" w:hAnsi="Times New Roman" w:cs="Times New Roman"/>
          <w:sz w:val="24"/>
          <w:szCs w:val="24"/>
        </w:rPr>
        <w:t>выбрал такой ориентир развития</w:t>
      </w:r>
      <w:r w:rsidR="00F56EBC">
        <w:rPr>
          <w:rStyle w:val="a9"/>
          <w:rFonts w:ascii="Times New Roman" w:hAnsi="Times New Roman" w:cs="Times New Roman"/>
          <w:sz w:val="24"/>
          <w:szCs w:val="24"/>
          <w:lang w:val="en-US"/>
        </w:rPr>
        <w:footnoteReference w:id="2"/>
      </w:r>
      <w:r w:rsidR="00A72E5F">
        <w:rPr>
          <w:rFonts w:ascii="Times New Roman" w:hAnsi="Times New Roman" w:cs="Times New Roman"/>
          <w:sz w:val="24"/>
          <w:szCs w:val="24"/>
        </w:rPr>
        <w:t>. Однако, несмотря на всю перспективность инновационной деятельности, инновации</w:t>
      </w:r>
      <w:r w:rsidR="00682BE4">
        <w:rPr>
          <w:rFonts w:ascii="Times New Roman" w:hAnsi="Times New Roman" w:cs="Times New Roman"/>
          <w:sz w:val="24"/>
          <w:szCs w:val="24"/>
        </w:rPr>
        <w:t xml:space="preserve"> – это одна из самых важных и сложных проблем, с которыми сталкивается </w:t>
      </w:r>
      <w:r w:rsidR="00A72E5F">
        <w:rPr>
          <w:rFonts w:ascii="Times New Roman" w:hAnsi="Times New Roman" w:cs="Times New Roman"/>
          <w:sz w:val="24"/>
          <w:szCs w:val="24"/>
        </w:rPr>
        <w:t xml:space="preserve">любая организация, ведь здесь возникает вопрос </w:t>
      </w:r>
      <w:r w:rsidR="005E72C0">
        <w:rPr>
          <w:rFonts w:ascii="Times New Roman" w:hAnsi="Times New Roman" w:cs="Times New Roman"/>
          <w:sz w:val="24"/>
          <w:szCs w:val="24"/>
        </w:rPr>
        <w:t>как грамотно оценить идею, прев</w:t>
      </w:r>
      <w:r w:rsidR="00A72E5F">
        <w:rPr>
          <w:rFonts w:ascii="Times New Roman" w:hAnsi="Times New Roman" w:cs="Times New Roman"/>
          <w:sz w:val="24"/>
          <w:szCs w:val="24"/>
        </w:rPr>
        <w:t>ратить ее</w:t>
      </w:r>
      <w:r w:rsidR="00DA7106">
        <w:rPr>
          <w:rFonts w:ascii="Times New Roman" w:hAnsi="Times New Roman" w:cs="Times New Roman"/>
          <w:sz w:val="24"/>
          <w:szCs w:val="24"/>
        </w:rPr>
        <w:t xml:space="preserve"> в реальный продукт или услугу, которые принесут пользу </w:t>
      </w:r>
      <w:r w:rsidR="00A72E5F">
        <w:rPr>
          <w:rFonts w:ascii="Times New Roman" w:hAnsi="Times New Roman" w:cs="Times New Roman"/>
          <w:sz w:val="24"/>
          <w:szCs w:val="24"/>
        </w:rPr>
        <w:t xml:space="preserve">потребителю, получить выгоду, </w:t>
      </w:r>
      <w:r w:rsidR="005E72C0">
        <w:rPr>
          <w:rFonts w:ascii="Times New Roman" w:hAnsi="Times New Roman" w:cs="Times New Roman"/>
          <w:sz w:val="24"/>
          <w:szCs w:val="24"/>
        </w:rPr>
        <w:t>минимизируя издержки</w:t>
      </w:r>
      <w:r w:rsidR="00A72E5F">
        <w:rPr>
          <w:rFonts w:ascii="Times New Roman" w:hAnsi="Times New Roman" w:cs="Times New Roman"/>
          <w:sz w:val="24"/>
          <w:szCs w:val="24"/>
        </w:rPr>
        <w:t xml:space="preserve"> и риски при высоком уровне неопределенности результата.</w:t>
      </w:r>
      <w:r w:rsidR="00B90514">
        <w:rPr>
          <w:rFonts w:ascii="Times New Roman" w:hAnsi="Times New Roman" w:cs="Times New Roman"/>
          <w:sz w:val="24"/>
          <w:szCs w:val="24"/>
        </w:rPr>
        <w:t xml:space="preserve"> </w:t>
      </w:r>
      <w:r w:rsidR="005E72C0">
        <w:rPr>
          <w:rFonts w:ascii="Times New Roman" w:hAnsi="Times New Roman" w:cs="Times New Roman"/>
          <w:sz w:val="24"/>
          <w:szCs w:val="24"/>
        </w:rPr>
        <w:t>И</w:t>
      </w:r>
      <w:r w:rsidR="00A72E5F">
        <w:rPr>
          <w:rFonts w:ascii="Times New Roman" w:hAnsi="Times New Roman" w:cs="Times New Roman"/>
          <w:sz w:val="24"/>
          <w:szCs w:val="24"/>
        </w:rPr>
        <w:t xml:space="preserve"> прежде чем говорить об этом, необходимо рассмотреть основные теоретические аспекты управления инновационными проектами.</w:t>
      </w:r>
    </w:p>
    <w:p w:rsidR="00450325" w:rsidRDefault="00450325" w:rsidP="00D45BCD">
      <w:pPr>
        <w:spacing w:after="0" w:line="360" w:lineRule="auto"/>
        <w:ind w:firstLine="567"/>
        <w:jc w:val="both"/>
        <w:rPr>
          <w:rFonts w:ascii="Times New Roman" w:hAnsi="Times New Roman" w:cs="Times New Roman"/>
          <w:sz w:val="24"/>
          <w:szCs w:val="24"/>
        </w:rPr>
      </w:pPr>
      <w:r w:rsidRPr="00A52E4A">
        <w:rPr>
          <w:rFonts w:ascii="Times New Roman" w:hAnsi="Times New Roman" w:cs="Times New Roman"/>
          <w:sz w:val="24"/>
          <w:szCs w:val="24"/>
        </w:rPr>
        <w:t>В совреме</w:t>
      </w:r>
      <w:r>
        <w:rPr>
          <w:rFonts w:ascii="Times New Roman" w:hAnsi="Times New Roman" w:cs="Times New Roman"/>
          <w:sz w:val="24"/>
          <w:szCs w:val="24"/>
        </w:rPr>
        <w:t>нном мир</w:t>
      </w:r>
      <w:r w:rsidR="004555C8">
        <w:rPr>
          <w:rFonts w:ascii="Times New Roman" w:hAnsi="Times New Roman" w:cs="Times New Roman"/>
          <w:sz w:val="24"/>
          <w:szCs w:val="24"/>
        </w:rPr>
        <w:t>е нет единого понятия «инновационный проект</w:t>
      </w:r>
      <w:r w:rsidRPr="00A52E4A">
        <w:rPr>
          <w:rFonts w:ascii="Times New Roman" w:hAnsi="Times New Roman" w:cs="Times New Roman"/>
          <w:sz w:val="24"/>
          <w:szCs w:val="24"/>
        </w:rPr>
        <w:t>», каждый автор дает свою трактовку данному определению</w:t>
      </w:r>
      <w:r w:rsidR="00795459">
        <w:rPr>
          <w:rFonts w:ascii="Times New Roman" w:hAnsi="Times New Roman" w:cs="Times New Roman"/>
          <w:sz w:val="24"/>
          <w:szCs w:val="24"/>
        </w:rPr>
        <w:t xml:space="preserve"> (табл.1)</w:t>
      </w:r>
      <w:r w:rsidRPr="00A52E4A">
        <w:rPr>
          <w:rFonts w:ascii="Times New Roman" w:hAnsi="Times New Roman" w:cs="Times New Roman"/>
          <w:sz w:val="24"/>
          <w:szCs w:val="24"/>
        </w:rPr>
        <w:t>, акцентируя внимание на различных аспект</w:t>
      </w:r>
      <w:r>
        <w:rPr>
          <w:rFonts w:ascii="Times New Roman" w:hAnsi="Times New Roman" w:cs="Times New Roman"/>
          <w:sz w:val="24"/>
          <w:szCs w:val="24"/>
        </w:rPr>
        <w:t>ах. Рассмотрим некоторые из них:</w:t>
      </w:r>
    </w:p>
    <w:p w:rsidR="00996D4F" w:rsidRPr="00BF6AC0" w:rsidRDefault="00996D4F" w:rsidP="00BF6AC0">
      <w:pPr>
        <w:spacing w:after="0" w:line="360" w:lineRule="auto"/>
        <w:ind w:firstLine="851"/>
        <w:rPr>
          <w:rFonts w:ascii="Times New Roman" w:hAnsi="Times New Roman" w:cs="Times New Roman"/>
          <w:b/>
          <w:sz w:val="24"/>
          <w:szCs w:val="24"/>
        </w:rPr>
      </w:pPr>
      <w:r w:rsidRPr="00BF6AC0">
        <w:rPr>
          <w:rFonts w:ascii="Times New Roman" w:hAnsi="Times New Roman" w:cs="Times New Roman"/>
          <w:b/>
          <w:sz w:val="24"/>
          <w:szCs w:val="24"/>
        </w:rPr>
        <w:t>Таблица 1 – Подходы к определению «инновационный проект»</w:t>
      </w:r>
    </w:p>
    <w:tbl>
      <w:tblPr>
        <w:tblStyle w:val="a4"/>
        <w:tblW w:w="9498" w:type="dxa"/>
        <w:tblInd w:w="-5" w:type="dxa"/>
        <w:tblLook w:val="04A0" w:firstRow="1" w:lastRow="0" w:firstColumn="1" w:lastColumn="0" w:noHBand="0" w:noVBand="1"/>
      </w:tblPr>
      <w:tblGrid>
        <w:gridCol w:w="2552"/>
        <w:gridCol w:w="6946"/>
      </w:tblGrid>
      <w:tr w:rsidR="00450325" w:rsidRPr="00A52E4A" w:rsidTr="00795459">
        <w:tc>
          <w:tcPr>
            <w:tcW w:w="2552" w:type="dxa"/>
          </w:tcPr>
          <w:p w:rsidR="00450325" w:rsidRPr="00A52E4A" w:rsidRDefault="00450325" w:rsidP="00191419">
            <w:pPr>
              <w:ind w:firstLine="851"/>
              <w:jc w:val="both"/>
              <w:rPr>
                <w:rFonts w:ascii="Times New Roman" w:hAnsi="Times New Roman" w:cs="Times New Roman"/>
                <w:sz w:val="24"/>
                <w:szCs w:val="24"/>
              </w:rPr>
            </w:pPr>
            <w:r w:rsidRPr="00A52E4A">
              <w:rPr>
                <w:rFonts w:ascii="Times New Roman" w:hAnsi="Times New Roman" w:cs="Times New Roman"/>
                <w:sz w:val="24"/>
                <w:szCs w:val="24"/>
              </w:rPr>
              <w:t>Автор</w:t>
            </w:r>
          </w:p>
        </w:tc>
        <w:tc>
          <w:tcPr>
            <w:tcW w:w="6946" w:type="dxa"/>
          </w:tcPr>
          <w:p w:rsidR="00450325" w:rsidRPr="00A52E4A" w:rsidRDefault="00450325" w:rsidP="00191419">
            <w:pPr>
              <w:ind w:firstLine="851"/>
              <w:jc w:val="both"/>
              <w:rPr>
                <w:rFonts w:ascii="Times New Roman" w:hAnsi="Times New Roman" w:cs="Times New Roman"/>
                <w:sz w:val="24"/>
                <w:szCs w:val="24"/>
              </w:rPr>
            </w:pPr>
            <w:r w:rsidRPr="00A52E4A">
              <w:rPr>
                <w:rFonts w:ascii="Times New Roman" w:hAnsi="Times New Roman" w:cs="Times New Roman"/>
                <w:sz w:val="24"/>
                <w:szCs w:val="24"/>
              </w:rPr>
              <w:t>Определение.</w:t>
            </w:r>
          </w:p>
        </w:tc>
      </w:tr>
      <w:tr w:rsidR="00450325" w:rsidRPr="00A52E4A" w:rsidTr="00795459">
        <w:trPr>
          <w:trHeight w:val="925"/>
        </w:trPr>
        <w:tc>
          <w:tcPr>
            <w:tcW w:w="2552" w:type="dxa"/>
          </w:tcPr>
          <w:p w:rsidR="00450325" w:rsidRPr="00607000" w:rsidRDefault="004B1440" w:rsidP="004B1440">
            <w:pPr>
              <w:jc w:val="both"/>
              <w:rPr>
                <w:rFonts w:ascii="Times New Roman" w:hAnsi="Times New Roman" w:cs="Times New Roman"/>
                <w:szCs w:val="24"/>
              </w:rPr>
            </w:pPr>
            <w:r w:rsidRPr="00607000">
              <w:rPr>
                <w:rFonts w:ascii="Times New Roman" w:hAnsi="Times New Roman" w:cs="Times New Roman"/>
                <w:szCs w:val="24"/>
              </w:rPr>
              <w:t>Федеральный закон «О науке и государственной научно-технической политике»</w:t>
            </w:r>
          </w:p>
        </w:tc>
        <w:tc>
          <w:tcPr>
            <w:tcW w:w="6946" w:type="dxa"/>
          </w:tcPr>
          <w:p w:rsidR="00450325" w:rsidRPr="00607000" w:rsidRDefault="006C4825" w:rsidP="004B1440">
            <w:pPr>
              <w:jc w:val="both"/>
              <w:rPr>
                <w:rFonts w:ascii="Times New Roman" w:hAnsi="Times New Roman" w:cs="Times New Roman"/>
                <w:szCs w:val="24"/>
              </w:rPr>
            </w:pPr>
            <w:r w:rsidRPr="00607000">
              <w:rPr>
                <w:rFonts w:ascii="Times New Roman" w:hAnsi="Times New Roman" w:cs="Times New Roman"/>
                <w:szCs w:val="24"/>
              </w:rPr>
              <w:t>«</w:t>
            </w:r>
            <w:r w:rsidR="004B1440" w:rsidRPr="00607000">
              <w:rPr>
                <w:rFonts w:ascii="Times New Roman" w:hAnsi="Times New Roman" w:cs="Times New Roman"/>
                <w:szCs w:val="24"/>
              </w:rPr>
              <w:t>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r w:rsidR="00290C56" w:rsidRPr="00607000">
              <w:rPr>
                <w:rFonts w:ascii="Times New Roman" w:hAnsi="Times New Roman" w:cs="Times New Roman"/>
                <w:szCs w:val="24"/>
              </w:rPr>
              <w:t>»</w:t>
            </w:r>
            <w:r w:rsidR="00290C56" w:rsidRPr="00607000">
              <w:rPr>
                <w:rStyle w:val="a9"/>
                <w:rFonts w:ascii="Times New Roman" w:hAnsi="Times New Roman" w:cs="Times New Roman"/>
                <w:szCs w:val="24"/>
              </w:rPr>
              <w:footnoteReference w:id="3"/>
            </w:r>
          </w:p>
        </w:tc>
      </w:tr>
      <w:tr w:rsidR="00450325" w:rsidRPr="00A52E4A" w:rsidTr="00795459">
        <w:tc>
          <w:tcPr>
            <w:tcW w:w="2552" w:type="dxa"/>
          </w:tcPr>
          <w:p w:rsidR="00450325" w:rsidRPr="00607000" w:rsidRDefault="009A27D7" w:rsidP="004B1440">
            <w:pPr>
              <w:jc w:val="both"/>
              <w:rPr>
                <w:rFonts w:ascii="Times New Roman" w:hAnsi="Times New Roman" w:cs="Times New Roman"/>
                <w:szCs w:val="24"/>
              </w:rPr>
            </w:pPr>
            <w:r w:rsidRPr="00607000">
              <w:rPr>
                <w:rFonts w:ascii="Times New Roman" w:hAnsi="Times New Roman" w:cs="Times New Roman"/>
                <w:szCs w:val="24"/>
              </w:rPr>
              <w:t>Р.А. Фатхутдинов</w:t>
            </w:r>
          </w:p>
        </w:tc>
        <w:tc>
          <w:tcPr>
            <w:tcW w:w="6946" w:type="dxa"/>
          </w:tcPr>
          <w:p w:rsidR="00450325" w:rsidRPr="00607000" w:rsidRDefault="006C4825" w:rsidP="00795459">
            <w:pPr>
              <w:jc w:val="both"/>
              <w:rPr>
                <w:rFonts w:ascii="Times New Roman" w:hAnsi="Times New Roman" w:cs="Times New Roman"/>
                <w:szCs w:val="24"/>
              </w:rPr>
            </w:pPr>
            <w:r w:rsidRPr="00607000">
              <w:rPr>
                <w:rFonts w:ascii="Times New Roman" w:hAnsi="Times New Roman" w:cs="Times New Roman"/>
                <w:szCs w:val="24"/>
              </w:rPr>
              <w:t>«</w:t>
            </w:r>
            <w:r w:rsidR="004B1440" w:rsidRPr="00607000">
              <w:rPr>
                <w:rFonts w:ascii="Times New Roman" w:hAnsi="Times New Roman" w:cs="Times New Roman"/>
                <w:szCs w:val="24"/>
              </w:rPr>
              <w:t xml:space="preserve">Комплект документов, определяющих систему научно обоснованных целей и мероприятий по решению проблемы, организацию </w:t>
            </w:r>
            <w:r w:rsidR="00795459" w:rsidRPr="00795459">
              <w:rPr>
                <w:rFonts w:ascii="Times New Roman" w:hAnsi="Times New Roman" w:cs="Times New Roman"/>
                <w:spacing w:val="-6"/>
                <w:szCs w:val="24"/>
              </w:rPr>
              <w:t>инновационных процессов</w:t>
            </w:r>
            <w:r w:rsidR="00795459">
              <w:rPr>
                <w:rFonts w:ascii="Times New Roman" w:hAnsi="Times New Roman" w:cs="Times New Roman"/>
                <w:szCs w:val="24"/>
              </w:rPr>
              <w:t xml:space="preserve"> </w:t>
            </w:r>
            <w:r w:rsidR="004B1440" w:rsidRPr="00607000">
              <w:rPr>
                <w:rFonts w:ascii="Times New Roman" w:hAnsi="Times New Roman" w:cs="Times New Roman"/>
                <w:szCs w:val="24"/>
              </w:rPr>
              <w:t>в пространстве и во времени</w:t>
            </w:r>
            <w:r w:rsidRPr="00607000">
              <w:rPr>
                <w:rFonts w:ascii="Times New Roman" w:hAnsi="Times New Roman" w:cs="Times New Roman"/>
                <w:szCs w:val="24"/>
              </w:rPr>
              <w:t xml:space="preserve">» </w:t>
            </w:r>
            <w:r w:rsidR="00290C56" w:rsidRPr="00607000">
              <w:rPr>
                <w:rStyle w:val="a9"/>
                <w:rFonts w:ascii="Times New Roman" w:hAnsi="Times New Roman" w:cs="Times New Roman"/>
                <w:szCs w:val="24"/>
              </w:rPr>
              <w:footnoteReference w:id="4"/>
            </w:r>
          </w:p>
        </w:tc>
      </w:tr>
      <w:tr w:rsidR="00450325" w:rsidRPr="00A52E4A" w:rsidTr="00795459">
        <w:tc>
          <w:tcPr>
            <w:tcW w:w="2552" w:type="dxa"/>
          </w:tcPr>
          <w:p w:rsidR="00450325" w:rsidRPr="00607000" w:rsidRDefault="00682BE4" w:rsidP="004B1440">
            <w:pPr>
              <w:jc w:val="both"/>
              <w:rPr>
                <w:rFonts w:ascii="Times New Roman" w:hAnsi="Times New Roman" w:cs="Times New Roman"/>
                <w:szCs w:val="24"/>
              </w:rPr>
            </w:pPr>
            <w:r w:rsidRPr="00607000">
              <w:rPr>
                <w:rFonts w:ascii="Times New Roman" w:hAnsi="Times New Roman" w:cs="Times New Roman"/>
                <w:szCs w:val="24"/>
              </w:rPr>
              <w:t>Л.П. Гончаренко</w:t>
            </w:r>
          </w:p>
        </w:tc>
        <w:tc>
          <w:tcPr>
            <w:tcW w:w="6946" w:type="dxa"/>
          </w:tcPr>
          <w:p w:rsidR="00450325" w:rsidRPr="00607000" w:rsidRDefault="006C4825" w:rsidP="00290C56">
            <w:pPr>
              <w:jc w:val="both"/>
              <w:rPr>
                <w:rFonts w:ascii="Times New Roman" w:hAnsi="Times New Roman" w:cs="Times New Roman"/>
                <w:szCs w:val="24"/>
              </w:rPr>
            </w:pPr>
            <w:r w:rsidRPr="00607000">
              <w:rPr>
                <w:rFonts w:ascii="Times New Roman" w:hAnsi="Times New Roman" w:cs="Times New Roman"/>
                <w:szCs w:val="24"/>
              </w:rPr>
              <w:t>«</w:t>
            </w:r>
            <w:r w:rsidR="00682BE4" w:rsidRPr="00607000">
              <w:rPr>
                <w:rFonts w:ascii="Times New Roman" w:hAnsi="Times New Roman" w:cs="Times New Roman"/>
                <w:szCs w:val="24"/>
              </w:rPr>
              <w:t>Система целей, реализация которых основывается на инвестициях, сформированных для достижения этих целей а также исходных данных, сформирова</w:t>
            </w:r>
            <w:r w:rsidR="00D36DD1" w:rsidRPr="00607000">
              <w:rPr>
                <w:rFonts w:ascii="Times New Roman" w:hAnsi="Times New Roman" w:cs="Times New Roman"/>
                <w:szCs w:val="24"/>
              </w:rPr>
              <w:t>нных для</w:t>
            </w:r>
            <w:r w:rsidR="00B90514" w:rsidRPr="00607000">
              <w:rPr>
                <w:rFonts w:ascii="Times New Roman" w:hAnsi="Times New Roman" w:cs="Times New Roman"/>
                <w:szCs w:val="24"/>
              </w:rPr>
              <w:t xml:space="preserve"> </w:t>
            </w:r>
            <w:r w:rsidR="00D36DD1" w:rsidRPr="00607000">
              <w:rPr>
                <w:rFonts w:ascii="Times New Roman" w:hAnsi="Times New Roman" w:cs="Times New Roman"/>
                <w:szCs w:val="24"/>
              </w:rPr>
              <w:t>их достижения</w:t>
            </w:r>
            <w:r w:rsidRPr="00607000">
              <w:rPr>
                <w:rFonts w:ascii="Times New Roman" w:hAnsi="Times New Roman" w:cs="Times New Roman"/>
                <w:szCs w:val="24"/>
              </w:rPr>
              <w:t>»</w:t>
            </w:r>
            <w:r w:rsidR="00290C56" w:rsidRPr="00607000">
              <w:rPr>
                <w:rStyle w:val="a9"/>
                <w:rFonts w:ascii="Times New Roman" w:hAnsi="Times New Roman" w:cs="Times New Roman"/>
                <w:szCs w:val="24"/>
              </w:rPr>
              <w:footnoteReference w:id="5"/>
            </w:r>
          </w:p>
        </w:tc>
      </w:tr>
      <w:tr w:rsidR="00795459" w:rsidRPr="00A52E4A" w:rsidTr="00795459">
        <w:tc>
          <w:tcPr>
            <w:tcW w:w="2552" w:type="dxa"/>
          </w:tcPr>
          <w:p w:rsidR="00795459" w:rsidRPr="00607000" w:rsidRDefault="00795459" w:rsidP="004B1440">
            <w:pPr>
              <w:jc w:val="both"/>
              <w:rPr>
                <w:rFonts w:ascii="Times New Roman" w:hAnsi="Times New Roman" w:cs="Times New Roman"/>
                <w:szCs w:val="24"/>
              </w:rPr>
            </w:pPr>
            <w:r w:rsidRPr="00607000">
              <w:rPr>
                <w:rFonts w:ascii="Times New Roman" w:hAnsi="Times New Roman" w:cs="Times New Roman"/>
                <w:szCs w:val="24"/>
              </w:rPr>
              <w:t>Английская Ассоциация проект менеджеров</w:t>
            </w:r>
          </w:p>
          <w:p w:rsidR="00795459" w:rsidRPr="00607000" w:rsidRDefault="00795459" w:rsidP="004B1440">
            <w:pPr>
              <w:jc w:val="both"/>
              <w:rPr>
                <w:rFonts w:ascii="Times New Roman" w:hAnsi="Times New Roman" w:cs="Times New Roman"/>
                <w:szCs w:val="24"/>
              </w:rPr>
            </w:pPr>
          </w:p>
        </w:tc>
        <w:tc>
          <w:tcPr>
            <w:tcW w:w="6946" w:type="dxa"/>
          </w:tcPr>
          <w:p w:rsidR="00795459" w:rsidRPr="00607000" w:rsidRDefault="00795459" w:rsidP="004B1440">
            <w:pPr>
              <w:jc w:val="both"/>
              <w:rPr>
                <w:rFonts w:ascii="Times New Roman" w:hAnsi="Times New Roman" w:cs="Times New Roman"/>
                <w:szCs w:val="24"/>
              </w:rPr>
            </w:pPr>
            <w:r w:rsidRPr="00607000">
              <w:rPr>
                <w:rFonts w:ascii="Times New Roman" w:hAnsi="Times New Roman" w:cs="Times New Roman"/>
                <w:szCs w:val="24"/>
              </w:rPr>
              <w:t>«Отдельное предприятие с установленными целями, включающее требования по времени, стоимости и качеству достигаемых результатов»</w:t>
            </w:r>
            <w:r w:rsidRPr="00607000">
              <w:rPr>
                <w:rStyle w:val="a9"/>
                <w:rFonts w:ascii="Times New Roman" w:hAnsi="Times New Roman" w:cs="Times New Roman"/>
                <w:szCs w:val="24"/>
              </w:rPr>
              <w:footnoteReference w:id="6"/>
            </w:r>
          </w:p>
        </w:tc>
      </w:tr>
      <w:tr w:rsidR="00795459" w:rsidRPr="00A52E4A" w:rsidTr="00FA04A2">
        <w:tc>
          <w:tcPr>
            <w:tcW w:w="9498" w:type="dxa"/>
            <w:gridSpan w:val="2"/>
            <w:tcBorders>
              <w:top w:val="nil"/>
              <w:left w:val="nil"/>
            </w:tcBorders>
          </w:tcPr>
          <w:p w:rsidR="00183F54" w:rsidRDefault="00183F54" w:rsidP="004B1440">
            <w:pPr>
              <w:jc w:val="both"/>
              <w:rPr>
                <w:rFonts w:ascii="Times New Roman" w:hAnsi="Times New Roman" w:cs="Times New Roman"/>
                <w:i/>
                <w:sz w:val="24"/>
                <w:szCs w:val="24"/>
              </w:rPr>
            </w:pPr>
          </w:p>
          <w:p w:rsidR="00795459" w:rsidRPr="00795459" w:rsidRDefault="00795459" w:rsidP="004B1440">
            <w:pPr>
              <w:jc w:val="both"/>
              <w:rPr>
                <w:rFonts w:ascii="Times New Roman" w:hAnsi="Times New Roman" w:cs="Times New Roman"/>
                <w:i/>
                <w:szCs w:val="24"/>
              </w:rPr>
            </w:pPr>
            <w:r w:rsidRPr="00795459">
              <w:rPr>
                <w:rFonts w:ascii="Times New Roman" w:hAnsi="Times New Roman" w:cs="Times New Roman"/>
                <w:i/>
                <w:sz w:val="24"/>
                <w:szCs w:val="24"/>
              </w:rPr>
              <w:lastRenderedPageBreak/>
              <w:t>Продолжение таблицы</w:t>
            </w:r>
          </w:p>
        </w:tc>
      </w:tr>
      <w:tr w:rsidR="00795459" w:rsidRPr="00A52E4A" w:rsidTr="00795459">
        <w:tc>
          <w:tcPr>
            <w:tcW w:w="2552" w:type="dxa"/>
          </w:tcPr>
          <w:p w:rsidR="00795459" w:rsidRPr="00607000" w:rsidRDefault="00795459" w:rsidP="004B1440">
            <w:pPr>
              <w:jc w:val="both"/>
              <w:rPr>
                <w:rFonts w:ascii="Times New Roman" w:hAnsi="Times New Roman" w:cs="Times New Roman"/>
                <w:szCs w:val="24"/>
              </w:rPr>
            </w:pPr>
            <w:r w:rsidRPr="00607000">
              <w:rPr>
                <w:rFonts w:ascii="Times New Roman" w:hAnsi="Times New Roman" w:cs="Times New Roman"/>
                <w:szCs w:val="24"/>
              </w:rPr>
              <w:lastRenderedPageBreak/>
              <w:t>В.Д. Шапиро</w:t>
            </w:r>
          </w:p>
        </w:tc>
        <w:tc>
          <w:tcPr>
            <w:tcW w:w="6946" w:type="dxa"/>
          </w:tcPr>
          <w:p w:rsidR="00795459" w:rsidRPr="00607000" w:rsidRDefault="00795459" w:rsidP="004B1440">
            <w:pPr>
              <w:jc w:val="both"/>
              <w:rPr>
                <w:rFonts w:ascii="Times New Roman" w:hAnsi="Times New Roman" w:cs="Times New Roman"/>
                <w:szCs w:val="24"/>
              </w:rPr>
            </w:pPr>
            <w:r w:rsidRPr="00607000">
              <w:rPr>
                <w:rFonts w:ascii="Times New Roman" w:hAnsi="Times New Roman" w:cs="Times New Roman"/>
                <w:szCs w:val="24"/>
              </w:rPr>
              <w:t>«Целенаправленное, заранее проработанное и запланированное со</w:t>
            </w:r>
            <w:r w:rsidRPr="00607000">
              <w:rPr>
                <w:rFonts w:ascii="Times New Roman" w:hAnsi="Times New Roman" w:cs="Times New Roman"/>
                <w:szCs w:val="24"/>
              </w:rPr>
              <w:softHyphen/>
              <w:t>здание или модернизация физических объектов, технологических процессов, тех</w:t>
            </w:r>
            <w:r w:rsidRPr="00607000">
              <w:rPr>
                <w:rFonts w:ascii="Times New Roman" w:hAnsi="Times New Roman" w:cs="Times New Roman"/>
                <w:szCs w:val="24"/>
              </w:rPr>
              <w:softHyphen/>
              <w:t>нической и организационной документации для них, материальных, финансовых, трудовых и иных ресурсов, а также управленческих решений и мероприятий по их выполнению»</w:t>
            </w:r>
            <w:r w:rsidRPr="00607000">
              <w:rPr>
                <w:rStyle w:val="a9"/>
                <w:rFonts w:ascii="Times New Roman" w:hAnsi="Times New Roman" w:cs="Times New Roman"/>
                <w:szCs w:val="24"/>
              </w:rPr>
              <w:footnoteReference w:id="7"/>
            </w:r>
          </w:p>
        </w:tc>
      </w:tr>
    </w:tbl>
    <w:p w:rsidR="00BF6AC0" w:rsidRDefault="00BF6AC0" w:rsidP="000E009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Составлено автором на основе отечественной и зарубежной литературы</w:t>
      </w:r>
    </w:p>
    <w:p w:rsidR="000E009B" w:rsidRDefault="005E72C0" w:rsidP="007954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можно заметить, иннов</w:t>
      </w:r>
      <w:r w:rsidR="00E931CF">
        <w:rPr>
          <w:rFonts w:ascii="Times New Roman" w:hAnsi="Times New Roman" w:cs="Times New Roman"/>
          <w:sz w:val="24"/>
          <w:szCs w:val="24"/>
        </w:rPr>
        <w:t xml:space="preserve">ационный проект рассматривается с различных точек зрения, наиболее распространенный подход – это </w:t>
      </w:r>
      <w:r w:rsidR="00941AD3">
        <w:rPr>
          <w:rFonts w:ascii="Times New Roman" w:hAnsi="Times New Roman" w:cs="Times New Roman"/>
          <w:sz w:val="24"/>
          <w:szCs w:val="24"/>
        </w:rPr>
        <w:t xml:space="preserve">процесс разработки и внедрения продукта, </w:t>
      </w:r>
      <w:r w:rsidR="00E931CF">
        <w:rPr>
          <w:rFonts w:ascii="Times New Roman" w:hAnsi="Times New Roman" w:cs="Times New Roman"/>
          <w:sz w:val="24"/>
          <w:szCs w:val="24"/>
        </w:rPr>
        <w:t>то есть ориентация, прежде всего, на конечный результат. Что логично, поскольку любой проект создается для реализации конкретной измеримой цели. Также, авторы отмечают, что это</w:t>
      </w:r>
      <w:r w:rsidR="00941AD3">
        <w:rPr>
          <w:rFonts w:ascii="Times New Roman" w:hAnsi="Times New Roman" w:cs="Times New Roman"/>
          <w:sz w:val="24"/>
          <w:szCs w:val="24"/>
        </w:rPr>
        <w:t xml:space="preserve"> целая система управле</w:t>
      </w:r>
      <w:r w:rsidR="00E931CF">
        <w:rPr>
          <w:rFonts w:ascii="Times New Roman" w:hAnsi="Times New Roman" w:cs="Times New Roman"/>
          <w:sz w:val="24"/>
          <w:szCs w:val="24"/>
        </w:rPr>
        <w:t xml:space="preserve">ния инновационной деятельностью, которая охватывает все сферы от проведения исследований, опытно-конструкторских работ, создания прототипов, </w:t>
      </w:r>
      <w:r w:rsidR="00C412D2">
        <w:rPr>
          <w:rFonts w:ascii="Times New Roman" w:hAnsi="Times New Roman" w:cs="Times New Roman"/>
          <w:sz w:val="24"/>
          <w:szCs w:val="24"/>
        </w:rPr>
        <w:t xml:space="preserve">до </w:t>
      </w:r>
      <w:r w:rsidR="00E931CF">
        <w:rPr>
          <w:rFonts w:ascii="Times New Roman" w:hAnsi="Times New Roman" w:cs="Times New Roman"/>
          <w:sz w:val="24"/>
          <w:szCs w:val="24"/>
        </w:rPr>
        <w:t>осуществления маркетинговых, производственных, финансовых и прочих мероприятий. В данном случае, такой подход раскрывает понятие в широком смысле слова. Третий вариант, напротив, рассматривает инновационный п</w:t>
      </w:r>
      <w:r w:rsidR="000E009B">
        <w:rPr>
          <w:rFonts w:ascii="Times New Roman" w:hAnsi="Times New Roman" w:cs="Times New Roman"/>
          <w:sz w:val="24"/>
          <w:szCs w:val="24"/>
        </w:rPr>
        <w:t>роект в более узком смысле</w:t>
      </w:r>
      <w:r w:rsidR="00E931CF">
        <w:rPr>
          <w:rFonts w:ascii="Times New Roman" w:hAnsi="Times New Roman" w:cs="Times New Roman"/>
          <w:sz w:val="24"/>
          <w:szCs w:val="24"/>
        </w:rPr>
        <w:t xml:space="preserve">, как совокупность документов. </w:t>
      </w:r>
    </w:p>
    <w:p w:rsidR="00F24201" w:rsidRDefault="00607000" w:rsidP="007771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Обобщая все три подхода, мы можем сказать, что</w:t>
      </w:r>
      <w:r w:rsidR="00E931CF">
        <w:rPr>
          <w:rFonts w:ascii="Times New Roman" w:hAnsi="Times New Roman" w:cs="Times New Roman"/>
          <w:sz w:val="24"/>
          <w:szCs w:val="24"/>
        </w:rPr>
        <w:t xml:space="preserve"> </w:t>
      </w:r>
      <w:r w:rsidR="00E931CF" w:rsidRPr="000E009B">
        <w:rPr>
          <w:rFonts w:ascii="Times New Roman" w:hAnsi="Times New Roman" w:cs="Times New Roman"/>
          <w:b/>
          <w:sz w:val="24"/>
          <w:szCs w:val="24"/>
        </w:rPr>
        <w:t>инновационный проект</w:t>
      </w:r>
      <w:r>
        <w:rPr>
          <w:rFonts w:ascii="Times New Roman" w:hAnsi="Times New Roman" w:cs="Times New Roman"/>
          <w:sz w:val="24"/>
          <w:szCs w:val="24"/>
        </w:rPr>
        <w:t xml:space="preserve"> – это комплексная система</w:t>
      </w:r>
      <w:r w:rsidR="009845CE" w:rsidRPr="009845CE">
        <w:rPr>
          <w:rFonts w:ascii="Times New Roman" w:hAnsi="Times New Roman" w:cs="Times New Roman"/>
          <w:sz w:val="24"/>
          <w:szCs w:val="24"/>
        </w:rPr>
        <w:t xml:space="preserve"> мероприятий</w:t>
      </w:r>
      <w:r w:rsidR="009B3252">
        <w:rPr>
          <w:rFonts w:ascii="Times New Roman" w:hAnsi="Times New Roman" w:cs="Times New Roman"/>
          <w:sz w:val="24"/>
          <w:szCs w:val="24"/>
        </w:rPr>
        <w:t xml:space="preserve"> по осуществлению инноваций</w:t>
      </w:r>
      <w:r w:rsidR="009845CE" w:rsidRPr="009845CE">
        <w:rPr>
          <w:rFonts w:ascii="Times New Roman" w:hAnsi="Times New Roman" w:cs="Times New Roman"/>
          <w:sz w:val="24"/>
          <w:szCs w:val="24"/>
        </w:rPr>
        <w:t xml:space="preserve">, </w:t>
      </w:r>
      <w:r w:rsidR="000E009B">
        <w:rPr>
          <w:rFonts w:ascii="Times New Roman" w:hAnsi="Times New Roman" w:cs="Times New Roman"/>
          <w:sz w:val="24"/>
          <w:szCs w:val="24"/>
        </w:rPr>
        <w:t xml:space="preserve">которая </w:t>
      </w:r>
      <w:r w:rsidR="009845CE" w:rsidRPr="009845CE">
        <w:rPr>
          <w:rFonts w:ascii="Times New Roman" w:hAnsi="Times New Roman" w:cs="Times New Roman"/>
          <w:sz w:val="24"/>
          <w:szCs w:val="24"/>
        </w:rPr>
        <w:t>вз</w:t>
      </w:r>
      <w:r w:rsidR="000E009B">
        <w:rPr>
          <w:rFonts w:ascii="Times New Roman" w:hAnsi="Times New Roman" w:cs="Times New Roman"/>
          <w:sz w:val="24"/>
          <w:szCs w:val="24"/>
        </w:rPr>
        <w:t>аимосвязана</w:t>
      </w:r>
      <w:r w:rsidR="009B3252">
        <w:rPr>
          <w:rFonts w:ascii="Times New Roman" w:hAnsi="Times New Roman" w:cs="Times New Roman"/>
          <w:sz w:val="24"/>
          <w:szCs w:val="24"/>
        </w:rPr>
        <w:t xml:space="preserve"> по ресурсам, срокам </w:t>
      </w:r>
      <w:r w:rsidR="000E009B">
        <w:rPr>
          <w:rFonts w:ascii="Times New Roman" w:hAnsi="Times New Roman" w:cs="Times New Roman"/>
          <w:sz w:val="24"/>
          <w:szCs w:val="24"/>
        </w:rPr>
        <w:t>реализации, у</w:t>
      </w:r>
      <w:r w:rsidR="009B3252">
        <w:rPr>
          <w:rFonts w:ascii="Times New Roman" w:hAnsi="Times New Roman" w:cs="Times New Roman"/>
          <w:sz w:val="24"/>
          <w:szCs w:val="24"/>
        </w:rPr>
        <w:t>частникам, оформленная соответствующей документацией, и направленная на достижение установленных целей и задач в различных</w:t>
      </w:r>
      <w:r w:rsidR="009845CE" w:rsidRPr="009845CE">
        <w:rPr>
          <w:rFonts w:ascii="Times New Roman" w:hAnsi="Times New Roman" w:cs="Times New Roman"/>
          <w:sz w:val="24"/>
          <w:szCs w:val="24"/>
        </w:rPr>
        <w:t xml:space="preserve"> областях науки и техники</w:t>
      </w:r>
      <w:r>
        <w:rPr>
          <w:rStyle w:val="a9"/>
          <w:rFonts w:ascii="Times New Roman" w:hAnsi="Times New Roman" w:cs="Times New Roman"/>
          <w:sz w:val="24"/>
          <w:szCs w:val="24"/>
        </w:rPr>
        <w:footnoteReference w:id="8"/>
      </w:r>
      <w:r>
        <w:rPr>
          <w:rFonts w:ascii="Times New Roman" w:hAnsi="Times New Roman" w:cs="Times New Roman"/>
          <w:sz w:val="24"/>
          <w:szCs w:val="24"/>
        </w:rPr>
        <w:t>.</w:t>
      </w:r>
      <w:r w:rsidR="00B90514">
        <w:rPr>
          <w:rFonts w:ascii="Times New Roman" w:hAnsi="Times New Roman" w:cs="Times New Roman"/>
          <w:sz w:val="24"/>
          <w:szCs w:val="24"/>
        </w:rPr>
        <w:t xml:space="preserve"> </w:t>
      </w:r>
    </w:p>
    <w:p w:rsidR="00D56315" w:rsidRDefault="00607000" w:rsidP="00BF6AC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Стоит </w:t>
      </w:r>
      <w:r w:rsidR="00037A32">
        <w:rPr>
          <w:rFonts w:ascii="Times New Roman" w:hAnsi="Times New Roman" w:cs="Times New Roman"/>
          <w:sz w:val="24"/>
          <w:szCs w:val="24"/>
        </w:rPr>
        <w:t>отметить, что любой инновационный проект, по</w:t>
      </w:r>
      <w:r>
        <w:rPr>
          <w:rFonts w:ascii="Times New Roman" w:hAnsi="Times New Roman" w:cs="Times New Roman"/>
          <w:sz w:val="24"/>
          <w:szCs w:val="24"/>
        </w:rPr>
        <w:t xml:space="preserve"> сути, является инвестиционный. </w:t>
      </w:r>
      <w:r w:rsidR="00BF6AC0">
        <w:rPr>
          <w:rFonts w:ascii="Times New Roman" w:hAnsi="Times New Roman" w:cs="Times New Roman"/>
          <w:sz w:val="24"/>
          <w:szCs w:val="24"/>
        </w:rPr>
        <w:t xml:space="preserve">Но </w:t>
      </w:r>
      <w:r w:rsidR="0046078A">
        <w:rPr>
          <w:rFonts w:ascii="Times New Roman" w:hAnsi="Times New Roman" w:cs="Times New Roman"/>
          <w:sz w:val="24"/>
          <w:szCs w:val="24"/>
        </w:rPr>
        <w:t>тогда</w:t>
      </w:r>
      <w:r w:rsidR="00BC30D6">
        <w:rPr>
          <w:rFonts w:ascii="Times New Roman" w:hAnsi="Times New Roman" w:cs="Times New Roman"/>
          <w:sz w:val="24"/>
          <w:szCs w:val="24"/>
        </w:rPr>
        <w:t xml:space="preserve"> возникает вопрос, какие ос</w:t>
      </w:r>
      <w:r w:rsidR="0077710F">
        <w:rPr>
          <w:rFonts w:ascii="Times New Roman" w:hAnsi="Times New Roman" w:cs="Times New Roman"/>
          <w:sz w:val="24"/>
          <w:szCs w:val="24"/>
        </w:rPr>
        <w:t>обенности инновационного проектирования</w:t>
      </w:r>
      <w:r w:rsidR="00BC30D6">
        <w:rPr>
          <w:rFonts w:ascii="Times New Roman" w:hAnsi="Times New Roman" w:cs="Times New Roman"/>
          <w:sz w:val="24"/>
          <w:szCs w:val="24"/>
        </w:rPr>
        <w:t xml:space="preserve"> и в чем заключаются принципиаль</w:t>
      </w:r>
      <w:r w:rsidR="00066A18">
        <w:rPr>
          <w:rFonts w:ascii="Times New Roman" w:hAnsi="Times New Roman" w:cs="Times New Roman"/>
          <w:sz w:val="24"/>
          <w:szCs w:val="24"/>
        </w:rPr>
        <w:t>н</w:t>
      </w:r>
      <w:r w:rsidR="00B41ED1">
        <w:rPr>
          <w:rFonts w:ascii="Times New Roman" w:hAnsi="Times New Roman" w:cs="Times New Roman"/>
          <w:sz w:val="24"/>
          <w:szCs w:val="24"/>
        </w:rPr>
        <w:t>ые отличия от инвестиционного. Ведь, к примеру, в англоязычных источниках такого деления и вовсе нет</w:t>
      </w:r>
      <w:r w:rsidR="00941AD3" w:rsidRPr="00941AD3">
        <w:rPr>
          <w:rFonts w:ascii="Times New Roman" w:hAnsi="Times New Roman" w:cs="Times New Roman"/>
          <w:sz w:val="24"/>
          <w:szCs w:val="24"/>
        </w:rPr>
        <w:t>.</w:t>
      </w:r>
    </w:p>
    <w:p w:rsidR="00607000" w:rsidRDefault="00D56315" w:rsidP="00D56315">
      <w:pPr>
        <w:spacing w:after="0" w:line="360" w:lineRule="auto"/>
        <w:ind w:firstLine="851"/>
        <w:jc w:val="both"/>
        <w:rPr>
          <w:rFonts w:ascii="Times New Roman" w:hAnsi="Times New Roman" w:cs="Times New Roman"/>
          <w:sz w:val="24"/>
          <w:szCs w:val="24"/>
        </w:rPr>
      </w:pPr>
      <w:r w:rsidRPr="00D56315">
        <w:rPr>
          <w:rFonts w:ascii="Times New Roman" w:hAnsi="Times New Roman" w:cs="Times New Roman"/>
          <w:b/>
          <w:sz w:val="24"/>
          <w:szCs w:val="24"/>
        </w:rPr>
        <w:t>Новаторская идея</w:t>
      </w:r>
      <w:r>
        <w:rPr>
          <w:rFonts w:ascii="Times New Roman" w:hAnsi="Times New Roman" w:cs="Times New Roman"/>
          <w:sz w:val="24"/>
          <w:szCs w:val="24"/>
        </w:rPr>
        <w:t xml:space="preserve"> – это главная и отличительная черта любого инновационного проекта, то есть это создание чего-то принципиально нового, </w:t>
      </w:r>
      <w:r w:rsidR="00B41ED1">
        <w:rPr>
          <w:rFonts w:ascii="Times New Roman" w:hAnsi="Times New Roman" w:cs="Times New Roman"/>
          <w:sz w:val="24"/>
          <w:szCs w:val="24"/>
        </w:rPr>
        <w:t>еще не известного для компании или для рынка в целом.</w:t>
      </w:r>
      <w:r w:rsidR="007A57A5">
        <w:rPr>
          <w:rFonts w:ascii="Times New Roman" w:hAnsi="Times New Roman" w:cs="Times New Roman"/>
          <w:sz w:val="24"/>
          <w:szCs w:val="24"/>
        </w:rPr>
        <w:t xml:space="preserve"> Зачастую </w:t>
      </w:r>
      <w:r w:rsidR="007A57A5" w:rsidRPr="00941AD3">
        <w:rPr>
          <w:rFonts w:ascii="Times New Roman" w:hAnsi="Times New Roman" w:cs="Times New Roman"/>
          <w:sz w:val="24"/>
          <w:szCs w:val="24"/>
        </w:rPr>
        <w:t xml:space="preserve">это то, на что </w:t>
      </w:r>
      <w:r w:rsidR="00941AD3" w:rsidRPr="00941AD3">
        <w:rPr>
          <w:rFonts w:ascii="Times New Roman" w:hAnsi="Times New Roman" w:cs="Times New Roman"/>
          <w:sz w:val="24"/>
          <w:szCs w:val="24"/>
        </w:rPr>
        <w:t xml:space="preserve">еще </w:t>
      </w:r>
      <w:r w:rsidR="00607000">
        <w:rPr>
          <w:rFonts w:ascii="Times New Roman" w:hAnsi="Times New Roman" w:cs="Times New Roman"/>
          <w:sz w:val="24"/>
          <w:szCs w:val="24"/>
        </w:rPr>
        <w:t>не сформирован спрос.</w:t>
      </w:r>
    </w:p>
    <w:p w:rsidR="00795459" w:rsidRDefault="00D56315" w:rsidP="00FA2F4E">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Н</w:t>
      </w:r>
      <w:r w:rsidR="007A57A5" w:rsidRPr="007A57A5">
        <w:rPr>
          <w:rFonts w:ascii="Times New Roman" w:hAnsi="Times New Roman" w:cs="Times New Roman"/>
          <w:b/>
          <w:sz w:val="24"/>
          <w:szCs w:val="24"/>
        </w:rPr>
        <w:t>еобходимость в прове</w:t>
      </w:r>
      <w:r>
        <w:rPr>
          <w:rFonts w:ascii="Times New Roman" w:hAnsi="Times New Roman" w:cs="Times New Roman"/>
          <w:b/>
          <w:sz w:val="24"/>
          <w:szCs w:val="24"/>
        </w:rPr>
        <w:t xml:space="preserve">дении исследований и разработок </w:t>
      </w:r>
      <w:r>
        <w:rPr>
          <w:rFonts w:ascii="Times New Roman" w:hAnsi="Times New Roman" w:cs="Times New Roman"/>
          <w:sz w:val="24"/>
          <w:szCs w:val="24"/>
        </w:rPr>
        <w:t>выступает как следствие уникальности проекта. Результаты НИОКР, как лотерея, они совершенно непредсказуемы. Так, вероятность положительного результата обратно пропорциональна степени новизны.</w:t>
      </w:r>
    </w:p>
    <w:p w:rsidR="00D56315" w:rsidRDefault="00D56315" w:rsidP="00FA2F4E">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Патентование </w:t>
      </w:r>
      <w:r w:rsidR="00FA2F4E">
        <w:rPr>
          <w:rFonts w:ascii="Times New Roman" w:hAnsi="Times New Roman" w:cs="Times New Roman"/>
          <w:b/>
          <w:sz w:val="24"/>
          <w:szCs w:val="24"/>
        </w:rPr>
        <w:t xml:space="preserve">интеллектуальной собственности. </w:t>
      </w:r>
      <w:r w:rsidR="00FA2F4E">
        <w:rPr>
          <w:rFonts w:ascii="Times New Roman" w:hAnsi="Times New Roman" w:cs="Times New Roman"/>
          <w:sz w:val="24"/>
          <w:szCs w:val="24"/>
        </w:rPr>
        <w:t xml:space="preserve">Этап проведения НИОКР самый длительный, поэтому у компании возникает потребность в проведении, для начала, патентных исследований. Это и мониторинг конкурентных запатентованных идей, выбор способа охраны результатов интеллектуальной деятельности, страны патентования и т.д. Ведь в целом, такая информация служит базисом для принятия проектных решений. </w:t>
      </w:r>
    </w:p>
    <w:p w:rsidR="00FA2F4E" w:rsidRDefault="00B90514" w:rsidP="00D90957">
      <w:pPr>
        <w:spacing w:after="0" w:line="360" w:lineRule="auto"/>
        <w:ind w:firstLine="851"/>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3131B5" w:rsidRPr="003131B5">
        <w:rPr>
          <w:rFonts w:ascii="Times New Roman" w:hAnsi="Times New Roman" w:cs="Times New Roman"/>
          <w:b/>
          <w:bCs/>
          <w:sz w:val="24"/>
          <w:szCs w:val="24"/>
        </w:rPr>
        <w:t>Уникальность ресурсов.</w:t>
      </w:r>
      <w:r>
        <w:rPr>
          <w:rFonts w:ascii="Times New Roman" w:hAnsi="Times New Roman" w:cs="Times New Roman"/>
          <w:bCs/>
          <w:sz w:val="24"/>
          <w:szCs w:val="24"/>
        </w:rPr>
        <w:t xml:space="preserve"> </w:t>
      </w:r>
      <w:r w:rsidR="003131B5">
        <w:rPr>
          <w:rFonts w:ascii="Times New Roman" w:hAnsi="Times New Roman" w:cs="Times New Roman"/>
          <w:bCs/>
          <w:sz w:val="24"/>
          <w:szCs w:val="24"/>
        </w:rPr>
        <w:t>Осуществление исследований требует наличия</w:t>
      </w:r>
      <w:r w:rsidR="00FA2F4E">
        <w:rPr>
          <w:rFonts w:ascii="Times New Roman" w:hAnsi="Times New Roman" w:cs="Times New Roman"/>
          <w:bCs/>
          <w:sz w:val="24"/>
          <w:szCs w:val="24"/>
        </w:rPr>
        <w:t xml:space="preserve"> сп</w:t>
      </w:r>
      <w:r w:rsidR="003131B5">
        <w:rPr>
          <w:rFonts w:ascii="Times New Roman" w:hAnsi="Times New Roman" w:cs="Times New Roman"/>
          <w:bCs/>
          <w:sz w:val="24"/>
          <w:szCs w:val="24"/>
        </w:rPr>
        <w:t>ециализированного оборудования,</w:t>
      </w:r>
      <w:r w:rsidR="00FA2F4E">
        <w:rPr>
          <w:rFonts w:ascii="Times New Roman" w:hAnsi="Times New Roman" w:cs="Times New Roman"/>
          <w:bCs/>
          <w:sz w:val="24"/>
          <w:szCs w:val="24"/>
        </w:rPr>
        <w:t xml:space="preserve"> что уже может стать барьером для</w:t>
      </w:r>
      <w:r w:rsidR="003131B5">
        <w:rPr>
          <w:rFonts w:ascii="Times New Roman" w:hAnsi="Times New Roman" w:cs="Times New Roman"/>
          <w:bCs/>
          <w:sz w:val="24"/>
          <w:szCs w:val="24"/>
        </w:rPr>
        <w:t xml:space="preserve"> реализации идеи, в силу зависимости от уровня развития инновационной</w:t>
      </w:r>
      <w:r w:rsidR="00FA2F4E">
        <w:rPr>
          <w:rFonts w:ascii="Times New Roman" w:hAnsi="Times New Roman" w:cs="Times New Roman"/>
          <w:bCs/>
          <w:sz w:val="24"/>
          <w:szCs w:val="24"/>
        </w:rPr>
        <w:t xml:space="preserve"> </w:t>
      </w:r>
      <w:r w:rsidR="0034363D">
        <w:rPr>
          <w:rFonts w:ascii="Times New Roman" w:hAnsi="Times New Roman" w:cs="Times New Roman"/>
          <w:bCs/>
          <w:sz w:val="24"/>
          <w:szCs w:val="24"/>
        </w:rPr>
        <w:t xml:space="preserve">инфраструктуры страны (ВУЗы, ОЭЗ, бизнес-инкубаторы, технопарки). </w:t>
      </w:r>
      <w:r w:rsidR="003131B5">
        <w:rPr>
          <w:rFonts w:ascii="Times New Roman" w:hAnsi="Times New Roman" w:cs="Times New Roman"/>
          <w:bCs/>
          <w:sz w:val="24"/>
          <w:szCs w:val="24"/>
        </w:rPr>
        <w:t>Помимо этого, возникает сложность в нахождении профессиональных кадров, обладающи</w:t>
      </w:r>
      <w:r w:rsidR="0034363D">
        <w:rPr>
          <w:rFonts w:ascii="Times New Roman" w:hAnsi="Times New Roman" w:cs="Times New Roman"/>
          <w:bCs/>
          <w:sz w:val="24"/>
          <w:szCs w:val="24"/>
        </w:rPr>
        <w:t>х специализированными знаниями.</w:t>
      </w:r>
    </w:p>
    <w:p w:rsidR="0033760D" w:rsidRDefault="0034363D" w:rsidP="00251BD8">
      <w:pPr>
        <w:spacing w:after="0" w:line="360" w:lineRule="auto"/>
        <w:ind w:firstLine="851"/>
        <w:jc w:val="both"/>
        <w:rPr>
          <w:rFonts w:ascii="Times New Roman" w:hAnsi="Times New Roman" w:cs="Times New Roman"/>
          <w:bCs/>
          <w:sz w:val="24"/>
          <w:szCs w:val="24"/>
        </w:rPr>
      </w:pPr>
      <w:r>
        <w:rPr>
          <w:rFonts w:ascii="Times New Roman" w:hAnsi="Times New Roman" w:cs="Times New Roman"/>
          <w:b/>
          <w:bCs/>
          <w:sz w:val="24"/>
          <w:szCs w:val="24"/>
        </w:rPr>
        <w:t xml:space="preserve">Существенные </w:t>
      </w:r>
      <w:r w:rsidR="0033760D">
        <w:rPr>
          <w:rFonts w:ascii="Times New Roman" w:hAnsi="Times New Roman" w:cs="Times New Roman"/>
          <w:b/>
          <w:bCs/>
          <w:sz w:val="24"/>
          <w:szCs w:val="24"/>
        </w:rPr>
        <w:t xml:space="preserve">затраты на </w:t>
      </w:r>
      <w:r w:rsidR="0033760D" w:rsidRPr="0033760D">
        <w:rPr>
          <w:rFonts w:ascii="Times New Roman" w:hAnsi="Times New Roman" w:cs="Times New Roman"/>
          <w:b/>
          <w:bCs/>
          <w:sz w:val="24"/>
          <w:szCs w:val="24"/>
        </w:rPr>
        <w:t>продвижение</w:t>
      </w:r>
      <w:r w:rsidR="0033760D">
        <w:rPr>
          <w:rFonts w:ascii="Times New Roman" w:hAnsi="Times New Roman" w:cs="Times New Roman"/>
          <w:bCs/>
          <w:sz w:val="24"/>
          <w:szCs w:val="24"/>
        </w:rPr>
        <w:t xml:space="preserve">, использование специфичных маркетинговых методов, инструментов с целью минимизации барьера восприятия потенциальными клиентами. </w:t>
      </w:r>
    </w:p>
    <w:p w:rsidR="003131B5" w:rsidRDefault="007A57A5" w:rsidP="00251BD8">
      <w:pPr>
        <w:spacing w:after="0" w:line="360" w:lineRule="auto"/>
        <w:ind w:firstLine="851"/>
        <w:jc w:val="both"/>
        <w:rPr>
          <w:rFonts w:ascii="Times New Roman" w:hAnsi="Times New Roman" w:cs="Times New Roman"/>
          <w:sz w:val="24"/>
          <w:szCs w:val="24"/>
        </w:rPr>
      </w:pPr>
      <w:r w:rsidRPr="0033760D">
        <w:rPr>
          <w:rFonts w:ascii="Times New Roman" w:hAnsi="Times New Roman" w:cs="Times New Roman"/>
          <w:sz w:val="24"/>
          <w:szCs w:val="24"/>
        </w:rPr>
        <w:t>Также</w:t>
      </w:r>
      <w:r>
        <w:rPr>
          <w:rFonts w:ascii="Times New Roman" w:hAnsi="Times New Roman" w:cs="Times New Roman"/>
          <w:sz w:val="24"/>
          <w:szCs w:val="24"/>
        </w:rPr>
        <w:t xml:space="preserve">, стоит отметить, что именно по причине </w:t>
      </w:r>
      <w:r w:rsidR="00BB5E57">
        <w:rPr>
          <w:rFonts w:ascii="Times New Roman" w:hAnsi="Times New Roman" w:cs="Times New Roman"/>
          <w:sz w:val="24"/>
          <w:szCs w:val="24"/>
        </w:rPr>
        <w:t xml:space="preserve">уникальности </w:t>
      </w:r>
      <w:r w:rsidRPr="00D90957">
        <w:rPr>
          <w:rFonts w:ascii="Times New Roman" w:hAnsi="Times New Roman" w:cs="Times New Roman"/>
          <w:sz w:val="24"/>
          <w:szCs w:val="24"/>
        </w:rPr>
        <w:t xml:space="preserve">степень </w:t>
      </w:r>
      <w:r w:rsidRPr="00D90957">
        <w:rPr>
          <w:rFonts w:ascii="Times New Roman" w:hAnsi="Times New Roman" w:cs="Times New Roman"/>
          <w:b/>
          <w:sz w:val="24"/>
          <w:szCs w:val="24"/>
        </w:rPr>
        <w:t>неопределенности и</w:t>
      </w:r>
      <w:r w:rsidR="00BB5E57" w:rsidRPr="00D90957">
        <w:rPr>
          <w:rFonts w:ascii="Times New Roman" w:hAnsi="Times New Roman" w:cs="Times New Roman"/>
          <w:b/>
          <w:sz w:val="24"/>
          <w:szCs w:val="24"/>
        </w:rPr>
        <w:t xml:space="preserve"> уровень риска существенно выше.</w:t>
      </w:r>
      <w:r w:rsidR="00B90514">
        <w:rPr>
          <w:rFonts w:ascii="Times New Roman" w:hAnsi="Times New Roman" w:cs="Times New Roman"/>
          <w:b/>
          <w:sz w:val="24"/>
          <w:szCs w:val="24"/>
        </w:rPr>
        <w:t xml:space="preserve"> </w:t>
      </w:r>
      <w:r w:rsidR="00251BD8" w:rsidRPr="000F2110">
        <w:rPr>
          <w:rFonts w:ascii="Times New Roman" w:hAnsi="Times New Roman" w:cs="Times New Roman"/>
          <w:bCs/>
          <w:sz w:val="24"/>
          <w:szCs w:val="24"/>
        </w:rPr>
        <w:t>По да</w:t>
      </w:r>
      <w:r w:rsidR="000F2110" w:rsidRPr="000F2110">
        <w:rPr>
          <w:rFonts w:ascii="Times New Roman" w:hAnsi="Times New Roman" w:cs="Times New Roman"/>
          <w:bCs/>
          <w:sz w:val="24"/>
          <w:szCs w:val="24"/>
        </w:rPr>
        <w:t>нным статистики,</w:t>
      </w:r>
      <w:r w:rsidR="00CA5F64">
        <w:rPr>
          <w:rFonts w:ascii="Times New Roman" w:hAnsi="Times New Roman" w:cs="Times New Roman"/>
          <w:bCs/>
          <w:sz w:val="24"/>
          <w:szCs w:val="24"/>
        </w:rPr>
        <w:t xml:space="preserve"> </w:t>
      </w:r>
      <w:r w:rsidR="009A787D">
        <w:rPr>
          <w:rFonts w:ascii="Times New Roman" w:hAnsi="Times New Roman" w:cs="Times New Roman"/>
          <w:sz w:val="24"/>
          <w:szCs w:val="24"/>
        </w:rPr>
        <w:t>почти 92%</w:t>
      </w:r>
      <w:r w:rsidR="00B90514">
        <w:rPr>
          <w:rFonts w:ascii="Times New Roman" w:hAnsi="Times New Roman" w:cs="Times New Roman"/>
          <w:sz w:val="24"/>
          <w:szCs w:val="24"/>
        </w:rPr>
        <w:t xml:space="preserve"> </w:t>
      </w:r>
      <w:r w:rsidR="00251BD8">
        <w:rPr>
          <w:rFonts w:ascii="Times New Roman" w:hAnsi="Times New Roman" w:cs="Times New Roman"/>
          <w:sz w:val="24"/>
          <w:szCs w:val="24"/>
        </w:rPr>
        <w:t>не приводят к положительному результату</w:t>
      </w:r>
      <w:r w:rsidR="00C412D2">
        <w:rPr>
          <w:rStyle w:val="a9"/>
          <w:rFonts w:ascii="Times New Roman" w:hAnsi="Times New Roman" w:cs="Times New Roman"/>
          <w:sz w:val="24"/>
          <w:szCs w:val="24"/>
        </w:rPr>
        <w:footnoteReference w:id="9"/>
      </w:r>
      <w:r w:rsidR="00251BD8">
        <w:rPr>
          <w:rFonts w:ascii="Times New Roman" w:hAnsi="Times New Roman" w:cs="Times New Roman"/>
          <w:sz w:val="24"/>
          <w:szCs w:val="24"/>
        </w:rPr>
        <w:t xml:space="preserve">. Однако, в случае успешных результатов НИОКР такие высокорисковые проекты обеспечивают </w:t>
      </w:r>
      <w:r w:rsidR="00251BD8" w:rsidRPr="0046078A">
        <w:rPr>
          <w:rFonts w:ascii="Times New Roman" w:hAnsi="Times New Roman" w:cs="Times New Roman"/>
          <w:b/>
          <w:sz w:val="24"/>
          <w:szCs w:val="24"/>
        </w:rPr>
        <w:t>большую доходность</w:t>
      </w:r>
      <w:r w:rsidR="00A30CAA">
        <w:rPr>
          <w:rFonts w:ascii="Times New Roman" w:hAnsi="Times New Roman" w:cs="Times New Roman"/>
          <w:sz w:val="24"/>
          <w:szCs w:val="24"/>
        </w:rPr>
        <w:t xml:space="preserve">. </w:t>
      </w:r>
      <w:r w:rsidR="00251BD8">
        <w:rPr>
          <w:rFonts w:ascii="Times New Roman" w:hAnsi="Times New Roman" w:cs="Times New Roman"/>
          <w:sz w:val="24"/>
          <w:szCs w:val="24"/>
        </w:rPr>
        <w:t>По</w:t>
      </w:r>
      <w:r w:rsidR="00251BD8" w:rsidRPr="0046078A">
        <w:rPr>
          <w:rFonts w:ascii="Times New Roman" w:hAnsi="Times New Roman" w:cs="Times New Roman"/>
          <w:sz w:val="24"/>
          <w:szCs w:val="24"/>
        </w:rPr>
        <w:t xml:space="preserve"> данным </w:t>
      </w:r>
      <w:hyperlink r:id="rId8" w:tgtFrame="_blank" w:history="1">
        <w:r w:rsidR="00251BD8" w:rsidRPr="0046078A">
          <w:rPr>
            <w:rFonts w:ascii="Times New Roman" w:hAnsi="Times New Roman" w:cs="Times New Roman"/>
            <w:sz w:val="24"/>
            <w:szCs w:val="24"/>
          </w:rPr>
          <w:t>Global Innovation 1000</w:t>
        </w:r>
      </w:hyperlink>
      <w:r w:rsidR="00251BD8" w:rsidRPr="0046078A">
        <w:rPr>
          <w:rFonts w:ascii="Times New Roman" w:hAnsi="Times New Roman" w:cs="Times New Roman"/>
          <w:sz w:val="24"/>
          <w:szCs w:val="24"/>
        </w:rPr>
        <w:t>, существует </w:t>
      </w:r>
      <w:r w:rsidR="00251BD8" w:rsidRPr="0046078A">
        <w:rPr>
          <w:rFonts w:ascii="Times New Roman" w:hAnsi="Times New Roman" w:cs="Times New Roman"/>
          <w:bCs/>
          <w:sz w:val="24"/>
          <w:szCs w:val="24"/>
        </w:rPr>
        <w:t>явная разница в росте выручки (11%) и EBITDA (22%) в пользу более инновационных организаций</w:t>
      </w:r>
      <w:r w:rsidR="00EC37C9">
        <w:rPr>
          <w:rStyle w:val="a9"/>
          <w:rFonts w:ascii="Times New Roman" w:hAnsi="Times New Roman" w:cs="Times New Roman"/>
          <w:bCs/>
          <w:sz w:val="24"/>
          <w:szCs w:val="24"/>
        </w:rPr>
        <w:footnoteReference w:id="10"/>
      </w:r>
      <w:r w:rsidR="00A30CAA">
        <w:rPr>
          <w:rFonts w:ascii="Times New Roman" w:hAnsi="Times New Roman" w:cs="Times New Roman"/>
          <w:bCs/>
          <w:sz w:val="24"/>
          <w:szCs w:val="24"/>
        </w:rPr>
        <w:t xml:space="preserve">. </w:t>
      </w:r>
      <w:r w:rsidR="00251BD8" w:rsidRPr="0046078A">
        <w:rPr>
          <w:rFonts w:ascii="Times New Roman" w:hAnsi="Times New Roman" w:cs="Times New Roman"/>
          <w:bCs/>
          <w:sz w:val="24"/>
          <w:szCs w:val="24"/>
        </w:rPr>
        <w:t>Эти цифры показывают, что инновационные компании не только растут быстрее, но и являются </w:t>
      </w:r>
      <w:r w:rsidR="00251BD8" w:rsidRPr="0046078A">
        <w:rPr>
          <w:rFonts w:ascii="Times New Roman" w:hAnsi="Times New Roman" w:cs="Times New Roman"/>
          <w:sz w:val="24"/>
          <w:szCs w:val="24"/>
        </w:rPr>
        <w:t>более прибыльными, чем остальные</w:t>
      </w:r>
      <w:r w:rsidR="00251BD8">
        <w:rPr>
          <w:rFonts w:ascii="Times New Roman" w:hAnsi="Times New Roman" w:cs="Times New Roman"/>
          <w:sz w:val="24"/>
          <w:szCs w:val="24"/>
        </w:rPr>
        <w:t>.</w:t>
      </w:r>
    </w:p>
    <w:p w:rsidR="00D469B7" w:rsidRPr="00E66D85" w:rsidRDefault="00D469B7" w:rsidP="00251BD8">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Использование специализированных каналов финансирования </w:t>
      </w:r>
      <w:r>
        <w:rPr>
          <w:rFonts w:ascii="Times New Roman" w:hAnsi="Times New Roman" w:cs="Times New Roman"/>
          <w:sz w:val="24"/>
          <w:szCs w:val="24"/>
        </w:rPr>
        <w:t>на каждой из стадий</w:t>
      </w:r>
      <w:r w:rsidR="00795459">
        <w:rPr>
          <w:rFonts w:ascii="Times New Roman" w:hAnsi="Times New Roman" w:cs="Times New Roman"/>
          <w:sz w:val="24"/>
          <w:szCs w:val="24"/>
        </w:rPr>
        <w:t xml:space="preserve"> (бизнес-ангелов</w:t>
      </w:r>
      <w:r w:rsidR="00175AFF">
        <w:rPr>
          <w:rFonts w:ascii="Times New Roman" w:hAnsi="Times New Roman" w:cs="Times New Roman"/>
          <w:sz w:val="24"/>
          <w:szCs w:val="24"/>
        </w:rPr>
        <w:t xml:space="preserve">, </w:t>
      </w:r>
      <w:r w:rsidR="00795459">
        <w:rPr>
          <w:rFonts w:ascii="Times New Roman" w:hAnsi="Times New Roman" w:cs="Times New Roman"/>
          <w:sz w:val="24"/>
          <w:szCs w:val="24"/>
        </w:rPr>
        <w:t>государственного, венчурного</w:t>
      </w:r>
      <w:r w:rsidR="00175AFF">
        <w:rPr>
          <w:rFonts w:ascii="Times New Roman" w:hAnsi="Times New Roman" w:cs="Times New Roman"/>
          <w:sz w:val="24"/>
          <w:szCs w:val="24"/>
        </w:rPr>
        <w:t xml:space="preserve"> </w:t>
      </w:r>
      <w:r w:rsidR="00795459">
        <w:rPr>
          <w:rFonts w:ascii="Times New Roman" w:hAnsi="Times New Roman" w:cs="Times New Roman"/>
          <w:sz w:val="24"/>
          <w:szCs w:val="24"/>
        </w:rPr>
        <w:t>финансирования</w:t>
      </w:r>
      <w:r w:rsidR="0034363D">
        <w:rPr>
          <w:rFonts w:ascii="Times New Roman" w:hAnsi="Times New Roman" w:cs="Times New Roman"/>
          <w:sz w:val="24"/>
          <w:szCs w:val="24"/>
        </w:rPr>
        <w:t>) и особых условий кредитования.</w:t>
      </w:r>
    </w:p>
    <w:p w:rsidR="00251BD8" w:rsidRDefault="00251BD8" w:rsidP="00251BD8">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Многовариантность</w:t>
      </w:r>
      <w:r w:rsidR="003A1A28" w:rsidRPr="00D90957">
        <w:rPr>
          <w:rFonts w:ascii="Times New Roman" w:hAnsi="Times New Roman" w:cs="Times New Roman"/>
          <w:b/>
          <w:sz w:val="24"/>
          <w:szCs w:val="24"/>
        </w:rPr>
        <w:t xml:space="preserve"> сценариев</w:t>
      </w:r>
      <w:r>
        <w:rPr>
          <w:rFonts w:ascii="Times New Roman" w:hAnsi="Times New Roman" w:cs="Times New Roman"/>
          <w:sz w:val="24"/>
          <w:szCs w:val="24"/>
        </w:rPr>
        <w:t xml:space="preserve"> развития проекта является еще одним следствием неопределенности результатов.</w:t>
      </w:r>
    </w:p>
    <w:p w:rsidR="00BF6AC0" w:rsidRDefault="00251BD8" w:rsidP="0014794C">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П</w:t>
      </w:r>
      <w:r w:rsidR="003A1A28" w:rsidRPr="00D90957">
        <w:rPr>
          <w:rFonts w:ascii="Times New Roman" w:hAnsi="Times New Roman" w:cs="Times New Roman"/>
          <w:b/>
          <w:sz w:val="24"/>
          <w:szCs w:val="24"/>
        </w:rPr>
        <w:t>роблема прогнозирования денежных потоков</w:t>
      </w:r>
      <w:r>
        <w:rPr>
          <w:rFonts w:ascii="Times New Roman" w:hAnsi="Times New Roman" w:cs="Times New Roman"/>
          <w:b/>
          <w:sz w:val="24"/>
          <w:szCs w:val="24"/>
        </w:rPr>
        <w:t xml:space="preserve"> </w:t>
      </w:r>
      <w:r w:rsidR="0014794C">
        <w:rPr>
          <w:rFonts w:ascii="Times New Roman" w:hAnsi="Times New Roman" w:cs="Times New Roman"/>
          <w:b/>
          <w:sz w:val="24"/>
          <w:szCs w:val="24"/>
        </w:rPr>
        <w:t xml:space="preserve">и оценки результатов </w:t>
      </w:r>
      <w:r>
        <w:rPr>
          <w:rFonts w:ascii="Times New Roman" w:hAnsi="Times New Roman" w:cs="Times New Roman"/>
          <w:sz w:val="24"/>
          <w:szCs w:val="24"/>
        </w:rPr>
        <w:t>в связи с несформировавшимся спросом, возможными дополнит</w:t>
      </w:r>
      <w:r w:rsidR="00216647">
        <w:rPr>
          <w:rFonts w:ascii="Times New Roman" w:hAnsi="Times New Roman" w:cs="Times New Roman"/>
          <w:sz w:val="24"/>
          <w:szCs w:val="24"/>
        </w:rPr>
        <w:t>ельными затратами при осуществлении</w:t>
      </w:r>
      <w:r>
        <w:rPr>
          <w:rFonts w:ascii="Times New Roman" w:hAnsi="Times New Roman" w:cs="Times New Roman"/>
          <w:sz w:val="24"/>
          <w:szCs w:val="24"/>
        </w:rPr>
        <w:t xml:space="preserve"> НИОКР, необходимостью проведения маркетинговых исследований </w:t>
      </w:r>
      <w:r w:rsidR="00216647">
        <w:rPr>
          <w:rFonts w:ascii="Times New Roman" w:hAnsi="Times New Roman" w:cs="Times New Roman"/>
          <w:sz w:val="24"/>
          <w:szCs w:val="24"/>
        </w:rPr>
        <w:t>на все</w:t>
      </w:r>
      <w:r w:rsidR="00CA5F64">
        <w:rPr>
          <w:rFonts w:ascii="Times New Roman" w:hAnsi="Times New Roman" w:cs="Times New Roman"/>
          <w:sz w:val="24"/>
          <w:szCs w:val="24"/>
        </w:rPr>
        <w:t>х стадиях разработки новшества.</w:t>
      </w:r>
    </w:p>
    <w:p w:rsidR="00216647" w:rsidRDefault="00216647" w:rsidP="0014794C">
      <w:pPr>
        <w:spacing w:after="0" w:line="360" w:lineRule="auto"/>
        <w:ind w:firstLine="851"/>
        <w:jc w:val="both"/>
        <w:rPr>
          <w:rFonts w:ascii="Times New Roman" w:hAnsi="Times New Roman" w:cs="Times New Roman"/>
          <w:sz w:val="24"/>
          <w:szCs w:val="24"/>
        </w:rPr>
      </w:pPr>
      <w:r w:rsidRPr="00216647">
        <w:rPr>
          <w:rFonts w:ascii="Times New Roman" w:hAnsi="Times New Roman" w:cs="Times New Roman"/>
          <w:b/>
          <w:sz w:val="24"/>
          <w:szCs w:val="24"/>
        </w:rPr>
        <w:t>Ставка дисконтирования</w:t>
      </w:r>
      <w:r>
        <w:rPr>
          <w:rFonts w:ascii="Times New Roman" w:hAnsi="Times New Roman" w:cs="Times New Roman"/>
          <w:b/>
          <w:sz w:val="24"/>
          <w:szCs w:val="24"/>
        </w:rPr>
        <w:t xml:space="preserve"> и срок окупаемости</w:t>
      </w:r>
      <w:r w:rsidRPr="00216647">
        <w:rPr>
          <w:rFonts w:ascii="Times New Roman" w:hAnsi="Times New Roman" w:cs="Times New Roman"/>
          <w:b/>
          <w:sz w:val="24"/>
          <w:szCs w:val="24"/>
        </w:rPr>
        <w:t xml:space="preserve"> выше</w:t>
      </w:r>
      <w:r w:rsidR="00795459">
        <w:rPr>
          <w:rFonts w:ascii="Times New Roman" w:hAnsi="Times New Roman" w:cs="Times New Roman"/>
          <w:sz w:val="24"/>
          <w:szCs w:val="24"/>
        </w:rPr>
        <w:t xml:space="preserve"> в силу высоких рисков</w:t>
      </w:r>
      <w:r>
        <w:rPr>
          <w:rFonts w:ascii="Times New Roman" w:hAnsi="Times New Roman" w:cs="Times New Roman"/>
          <w:sz w:val="24"/>
          <w:szCs w:val="24"/>
        </w:rPr>
        <w:t>.</w:t>
      </w:r>
    </w:p>
    <w:p w:rsidR="006A078B" w:rsidRDefault="0014794C" w:rsidP="006A07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w:t>
      </w:r>
      <w:r w:rsidR="003A1A28">
        <w:rPr>
          <w:rFonts w:ascii="Times New Roman" w:hAnsi="Times New Roman" w:cs="Times New Roman"/>
          <w:sz w:val="24"/>
          <w:szCs w:val="24"/>
        </w:rPr>
        <w:t>наличие альтернатив можно рассматривать</w:t>
      </w:r>
      <w:r w:rsidR="00734C93">
        <w:rPr>
          <w:rFonts w:ascii="Times New Roman" w:hAnsi="Times New Roman" w:cs="Times New Roman"/>
          <w:sz w:val="24"/>
          <w:szCs w:val="24"/>
        </w:rPr>
        <w:t xml:space="preserve"> и </w:t>
      </w:r>
      <w:r w:rsidR="003A1A28">
        <w:rPr>
          <w:rFonts w:ascii="Times New Roman" w:hAnsi="Times New Roman" w:cs="Times New Roman"/>
          <w:sz w:val="24"/>
          <w:szCs w:val="24"/>
        </w:rPr>
        <w:t xml:space="preserve">в качестве положительного аспекта, поскольку это возможность </w:t>
      </w:r>
      <w:r w:rsidR="0046078A">
        <w:rPr>
          <w:rFonts w:ascii="Times New Roman" w:hAnsi="Times New Roman" w:cs="Times New Roman"/>
          <w:sz w:val="24"/>
          <w:szCs w:val="24"/>
        </w:rPr>
        <w:t xml:space="preserve">выбрать наилучший вариант, исходя из имеющейся </w:t>
      </w:r>
      <w:r w:rsidR="00734C93">
        <w:rPr>
          <w:rFonts w:ascii="Times New Roman" w:hAnsi="Times New Roman" w:cs="Times New Roman"/>
          <w:sz w:val="24"/>
          <w:szCs w:val="24"/>
        </w:rPr>
        <w:t xml:space="preserve">на сегодняшний день </w:t>
      </w:r>
      <w:r w:rsidR="0046078A">
        <w:rPr>
          <w:rFonts w:ascii="Times New Roman" w:hAnsi="Times New Roman" w:cs="Times New Roman"/>
          <w:sz w:val="24"/>
          <w:szCs w:val="24"/>
        </w:rPr>
        <w:t xml:space="preserve">ситуации </w:t>
      </w:r>
      <w:r w:rsidR="003A1A28">
        <w:rPr>
          <w:rFonts w:ascii="Times New Roman" w:hAnsi="Times New Roman" w:cs="Times New Roman"/>
          <w:sz w:val="24"/>
          <w:szCs w:val="24"/>
        </w:rPr>
        <w:t>на рынке, результатов</w:t>
      </w:r>
      <w:r w:rsidR="0046078A">
        <w:rPr>
          <w:rFonts w:ascii="Times New Roman" w:hAnsi="Times New Roman" w:cs="Times New Roman"/>
          <w:sz w:val="24"/>
          <w:szCs w:val="24"/>
        </w:rPr>
        <w:t xml:space="preserve"> и ресур</w:t>
      </w:r>
      <w:r>
        <w:rPr>
          <w:rFonts w:ascii="Times New Roman" w:hAnsi="Times New Roman" w:cs="Times New Roman"/>
          <w:sz w:val="24"/>
          <w:szCs w:val="24"/>
        </w:rPr>
        <w:t>сов компании, н</w:t>
      </w:r>
      <w:r w:rsidR="00D90957">
        <w:rPr>
          <w:rFonts w:ascii="Times New Roman" w:hAnsi="Times New Roman" w:cs="Times New Roman"/>
          <w:sz w:val="24"/>
          <w:szCs w:val="24"/>
        </w:rPr>
        <w:t xml:space="preserve">о </w:t>
      </w:r>
      <w:r>
        <w:rPr>
          <w:rFonts w:ascii="Times New Roman" w:hAnsi="Times New Roman" w:cs="Times New Roman"/>
          <w:sz w:val="24"/>
          <w:szCs w:val="24"/>
        </w:rPr>
        <w:lastRenderedPageBreak/>
        <w:t>для этого ей необходимо быть достаточно гибкой</w:t>
      </w:r>
      <w:r w:rsidR="00D90957">
        <w:rPr>
          <w:rFonts w:ascii="Times New Roman" w:hAnsi="Times New Roman" w:cs="Times New Roman"/>
          <w:sz w:val="24"/>
          <w:szCs w:val="24"/>
        </w:rPr>
        <w:t xml:space="preserve"> по части управления проектом</w:t>
      </w:r>
      <w:r w:rsidR="00D469B7">
        <w:rPr>
          <w:rFonts w:ascii="Times New Roman" w:hAnsi="Times New Roman" w:cs="Times New Roman"/>
          <w:sz w:val="24"/>
          <w:szCs w:val="24"/>
        </w:rPr>
        <w:t xml:space="preserve">. </w:t>
      </w:r>
      <w:r w:rsidR="006A078B">
        <w:rPr>
          <w:rFonts w:ascii="Times New Roman" w:hAnsi="Times New Roman" w:cs="Times New Roman"/>
          <w:sz w:val="24"/>
          <w:szCs w:val="24"/>
        </w:rPr>
        <w:t xml:space="preserve">Также, даже незавершенный инновационный проект, не достигнувший планируемого </w:t>
      </w:r>
      <w:r w:rsidR="006A078B" w:rsidRPr="00D16B2E">
        <w:rPr>
          <w:rFonts w:ascii="Times New Roman" w:hAnsi="Times New Roman" w:cs="Times New Roman"/>
          <w:sz w:val="24"/>
          <w:szCs w:val="24"/>
        </w:rPr>
        <w:t>экономического результата, может быть эффективным для компании в качестве новой</w:t>
      </w:r>
      <w:r w:rsidR="006A078B">
        <w:rPr>
          <w:rFonts w:ascii="Times New Roman" w:hAnsi="Times New Roman" w:cs="Times New Roman"/>
          <w:sz w:val="24"/>
          <w:szCs w:val="24"/>
        </w:rPr>
        <w:t xml:space="preserve"> технологии, интеллектуальной собственности, представляющий интерес для дальнейшего патентования и продажи.</w:t>
      </w:r>
    </w:p>
    <w:p w:rsidR="00BF6AC0" w:rsidRDefault="00D469B7" w:rsidP="00BF6AC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Ниже представлена сравнительная таблица отличия инновацион</w:t>
      </w:r>
      <w:r w:rsidR="00BF6AC0">
        <w:rPr>
          <w:rFonts w:ascii="Times New Roman" w:hAnsi="Times New Roman" w:cs="Times New Roman"/>
          <w:sz w:val="24"/>
          <w:szCs w:val="24"/>
        </w:rPr>
        <w:t>ных проектов от инвестиционных.</w:t>
      </w:r>
    </w:p>
    <w:p w:rsidR="006C36BA" w:rsidRPr="00BF6AC0" w:rsidRDefault="006C36BA" w:rsidP="00BF6AC0">
      <w:pPr>
        <w:spacing w:after="0" w:line="360" w:lineRule="auto"/>
        <w:ind w:firstLine="851"/>
        <w:rPr>
          <w:rFonts w:ascii="Times New Roman" w:hAnsi="Times New Roman" w:cs="Times New Roman"/>
          <w:b/>
          <w:color w:val="000000"/>
          <w:sz w:val="24"/>
          <w:szCs w:val="27"/>
        </w:rPr>
      </w:pPr>
      <w:r w:rsidRPr="00BF6AC0">
        <w:rPr>
          <w:rFonts w:ascii="Times New Roman" w:hAnsi="Times New Roman" w:cs="Times New Roman"/>
          <w:b/>
          <w:color w:val="000000"/>
          <w:sz w:val="24"/>
          <w:szCs w:val="27"/>
        </w:rPr>
        <w:t>Таблица 2 - Отличие инновационных проектов от инвестиционных</w:t>
      </w:r>
    </w:p>
    <w:tbl>
      <w:tblPr>
        <w:tblStyle w:val="a4"/>
        <w:tblW w:w="0" w:type="auto"/>
        <w:tblInd w:w="-147" w:type="dxa"/>
        <w:tblLook w:val="04A0" w:firstRow="1" w:lastRow="0" w:firstColumn="1" w:lastColumn="0" w:noHBand="0" w:noVBand="1"/>
      </w:tblPr>
      <w:tblGrid>
        <w:gridCol w:w="2304"/>
        <w:gridCol w:w="2941"/>
        <w:gridCol w:w="4247"/>
      </w:tblGrid>
      <w:tr w:rsidR="00175AFF" w:rsidTr="00EC37C9">
        <w:tc>
          <w:tcPr>
            <w:tcW w:w="2304" w:type="dxa"/>
          </w:tcPr>
          <w:p w:rsidR="00A427E0" w:rsidRPr="00175AFF" w:rsidRDefault="00A427E0" w:rsidP="001C1B0E">
            <w:pPr>
              <w:pStyle w:val="a3"/>
              <w:jc w:val="center"/>
              <w:rPr>
                <w:b/>
                <w:color w:val="000000"/>
              </w:rPr>
            </w:pPr>
            <w:r w:rsidRPr="00175AFF">
              <w:rPr>
                <w:b/>
                <w:color w:val="000000"/>
              </w:rPr>
              <w:t>Признак</w:t>
            </w:r>
          </w:p>
        </w:tc>
        <w:tc>
          <w:tcPr>
            <w:tcW w:w="2941" w:type="dxa"/>
          </w:tcPr>
          <w:p w:rsidR="00A427E0" w:rsidRPr="00175AFF" w:rsidRDefault="00A427E0" w:rsidP="001C1B0E">
            <w:pPr>
              <w:pStyle w:val="a3"/>
              <w:jc w:val="center"/>
              <w:rPr>
                <w:b/>
                <w:color w:val="000000"/>
              </w:rPr>
            </w:pPr>
            <w:r w:rsidRPr="00175AFF">
              <w:rPr>
                <w:b/>
                <w:color w:val="000000"/>
              </w:rPr>
              <w:t>Инвестиционный</w:t>
            </w:r>
            <w:r w:rsidR="009845FB">
              <w:rPr>
                <w:b/>
                <w:color w:val="000000"/>
              </w:rPr>
              <w:t xml:space="preserve"> проект</w:t>
            </w:r>
          </w:p>
        </w:tc>
        <w:tc>
          <w:tcPr>
            <w:tcW w:w="4247" w:type="dxa"/>
          </w:tcPr>
          <w:p w:rsidR="00A427E0" w:rsidRPr="00175AFF" w:rsidRDefault="00A427E0" w:rsidP="009845FB">
            <w:pPr>
              <w:pStyle w:val="a3"/>
              <w:tabs>
                <w:tab w:val="center" w:pos="1763"/>
                <w:tab w:val="right" w:pos="3527"/>
              </w:tabs>
              <w:jc w:val="center"/>
              <w:rPr>
                <w:b/>
                <w:color w:val="000000"/>
              </w:rPr>
            </w:pPr>
            <w:r w:rsidRPr="00175AFF">
              <w:rPr>
                <w:b/>
                <w:color w:val="000000"/>
              </w:rPr>
              <w:t>Инновационный</w:t>
            </w:r>
            <w:r w:rsidR="009845FB">
              <w:rPr>
                <w:b/>
                <w:color w:val="000000"/>
              </w:rPr>
              <w:t xml:space="preserve"> проект</w:t>
            </w:r>
          </w:p>
        </w:tc>
      </w:tr>
      <w:tr w:rsidR="009845FB" w:rsidTr="00EC37C9">
        <w:tc>
          <w:tcPr>
            <w:tcW w:w="2304" w:type="dxa"/>
            <w:vAlign w:val="center"/>
          </w:tcPr>
          <w:p w:rsidR="001C1B0E" w:rsidRPr="00EC37C9" w:rsidRDefault="001C1B0E" w:rsidP="00175AFF">
            <w:pPr>
              <w:pStyle w:val="a3"/>
              <w:jc w:val="center"/>
              <w:rPr>
                <w:color w:val="000000"/>
                <w:sz w:val="22"/>
              </w:rPr>
            </w:pPr>
            <w:r w:rsidRPr="00EC37C9">
              <w:rPr>
                <w:color w:val="000000"/>
                <w:sz w:val="22"/>
              </w:rPr>
              <w:t>Реализуемая идея</w:t>
            </w:r>
          </w:p>
        </w:tc>
        <w:tc>
          <w:tcPr>
            <w:tcW w:w="2941" w:type="dxa"/>
            <w:vAlign w:val="center"/>
          </w:tcPr>
          <w:p w:rsidR="001C1B0E" w:rsidRPr="00EC37C9" w:rsidRDefault="00175AFF" w:rsidP="00175AFF">
            <w:pPr>
              <w:pStyle w:val="a3"/>
              <w:jc w:val="center"/>
              <w:rPr>
                <w:color w:val="000000"/>
                <w:sz w:val="22"/>
              </w:rPr>
            </w:pPr>
            <w:r w:rsidRPr="00EC37C9">
              <w:rPr>
                <w:color w:val="000000"/>
                <w:sz w:val="22"/>
              </w:rPr>
              <w:t>Реализация уже известной на рынке идеи</w:t>
            </w:r>
          </w:p>
        </w:tc>
        <w:tc>
          <w:tcPr>
            <w:tcW w:w="4247" w:type="dxa"/>
            <w:vAlign w:val="center"/>
          </w:tcPr>
          <w:p w:rsidR="001C1B0E" w:rsidRPr="00EC37C9" w:rsidRDefault="00175AFF" w:rsidP="00175AFF">
            <w:pPr>
              <w:pStyle w:val="a3"/>
              <w:jc w:val="center"/>
              <w:rPr>
                <w:color w:val="000000"/>
                <w:sz w:val="22"/>
              </w:rPr>
            </w:pPr>
            <w:r w:rsidRPr="00EC37C9">
              <w:rPr>
                <w:color w:val="000000"/>
                <w:sz w:val="22"/>
              </w:rPr>
              <w:t>Уникальная идея</w:t>
            </w:r>
          </w:p>
        </w:tc>
      </w:tr>
      <w:tr w:rsidR="00175AFF" w:rsidTr="00EC37C9">
        <w:tc>
          <w:tcPr>
            <w:tcW w:w="2304" w:type="dxa"/>
            <w:vAlign w:val="center"/>
          </w:tcPr>
          <w:p w:rsidR="00A427E0" w:rsidRPr="00EC37C9" w:rsidRDefault="001C1B0E" w:rsidP="00175AFF">
            <w:pPr>
              <w:pStyle w:val="a3"/>
              <w:jc w:val="center"/>
              <w:rPr>
                <w:color w:val="000000"/>
                <w:sz w:val="22"/>
              </w:rPr>
            </w:pPr>
            <w:r w:rsidRPr="00EC37C9">
              <w:rPr>
                <w:color w:val="000000"/>
                <w:sz w:val="22"/>
              </w:rPr>
              <w:t>Потребность</w:t>
            </w:r>
            <w:r w:rsidR="00B90514" w:rsidRPr="00EC37C9">
              <w:rPr>
                <w:color w:val="000000"/>
                <w:sz w:val="22"/>
              </w:rPr>
              <w:t xml:space="preserve"> </w:t>
            </w:r>
            <w:r w:rsidR="00175AFF" w:rsidRPr="00EC37C9">
              <w:rPr>
                <w:color w:val="000000"/>
                <w:sz w:val="22"/>
              </w:rPr>
              <w:t>в ресурсах</w:t>
            </w:r>
          </w:p>
        </w:tc>
        <w:tc>
          <w:tcPr>
            <w:tcW w:w="2941" w:type="dxa"/>
            <w:vAlign w:val="center"/>
          </w:tcPr>
          <w:p w:rsidR="00A427E0" w:rsidRPr="00EC37C9" w:rsidRDefault="00A427E0" w:rsidP="00175AFF">
            <w:pPr>
              <w:pStyle w:val="a3"/>
              <w:jc w:val="center"/>
              <w:rPr>
                <w:color w:val="000000"/>
                <w:sz w:val="22"/>
              </w:rPr>
            </w:pPr>
            <w:r w:rsidRPr="00EC37C9">
              <w:rPr>
                <w:color w:val="000000"/>
                <w:sz w:val="22"/>
              </w:rPr>
              <w:t>Заранее известные ресурсы</w:t>
            </w:r>
            <w:r w:rsidR="008A428C" w:rsidRPr="00EC37C9">
              <w:rPr>
                <w:color w:val="000000"/>
                <w:sz w:val="22"/>
              </w:rPr>
              <w:t>. Менее финансово затратные по сравнение с инновационными</w:t>
            </w:r>
          </w:p>
        </w:tc>
        <w:tc>
          <w:tcPr>
            <w:tcW w:w="4247" w:type="dxa"/>
            <w:vAlign w:val="center"/>
          </w:tcPr>
          <w:p w:rsidR="00A427E0" w:rsidRPr="00EC37C9" w:rsidRDefault="00175AFF" w:rsidP="00175AFF">
            <w:pPr>
              <w:pStyle w:val="a3"/>
              <w:jc w:val="center"/>
              <w:rPr>
                <w:color w:val="000000"/>
                <w:sz w:val="22"/>
              </w:rPr>
            </w:pPr>
            <w:r w:rsidRPr="00EC37C9">
              <w:rPr>
                <w:color w:val="000000"/>
                <w:sz w:val="22"/>
              </w:rPr>
              <w:t>С</w:t>
            </w:r>
            <w:r w:rsidR="00A427E0" w:rsidRPr="00EC37C9">
              <w:rPr>
                <w:color w:val="000000"/>
                <w:sz w:val="22"/>
              </w:rPr>
              <w:t>пециалисты,</w:t>
            </w:r>
            <w:r w:rsidRPr="00EC37C9">
              <w:rPr>
                <w:color w:val="000000"/>
                <w:sz w:val="22"/>
              </w:rPr>
              <w:t xml:space="preserve"> специализированное оборудование, </w:t>
            </w:r>
            <w:r w:rsidR="00A427E0" w:rsidRPr="00EC37C9">
              <w:rPr>
                <w:color w:val="000000"/>
                <w:sz w:val="22"/>
              </w:rPr>
              <w:t>интеллектуальный</w:t>
            </w:r>
            <w:r w:rsidRPr="00EC37C9">
              <w:rPr>
                <w:color w:val="000000"/>
                <w:sz w:val="22"/>
              </w:rPr>
              <w:t xml:space="preserve"> капитал, ноу хау и </w:t>
            </w:r>
            <w:r w:rsidR="008A428C" w:rsidRPr="00EC37C9">
              <w:rPr>
                <w:color w:val="000000"/>
                <w:sz w:val="22"/>
              </w:rPr>
              <w:t>т.д,.</w:t>
            </w:r>
          </w:p>
        </w:tc>
      </w:tr>
      <w:tr w:rsidR="008A428C" w:rsidTr="00EC37C9">
        <w:tc>
          <w:tcPr>
            <w:tcW w:w="2304" w:type="dxa"/>
            <w:vAlign w:val="center"/>
          </w:tcPr>
          <w:p w:rsidR="00175AFF" w:rsidRPr="00EC37C9" w:rsidRDefault="00175AFF" w:rsidP="00175AFF">
            <w:pPr>
              <w:pStyle w:val="a3"/>
              <w:jc w:val="center"/>
              <w:rPr>
                <w:color w:val="000000"/>
                <w:sz w:val="22"/>
              </w:rPr>
            </w:pPr>
            <w:r w:rsidRPr="00EC37C9">
              <w:rPr>
                <w:color w:val="000000"/>
                <w:sz w:val="22"/>
              </w:rPr>
              <w:t>Проведение НИОКР</w:t>
            </w:r>
          </w:p>
        </w:tc>
        <w:tc>
          <w:tcPr>
            <w:tcW w:w="2941" w:type="dxa"/>
            <w:vAlign w:val="center"/>
          </w:tcPr>
          <w:p w:rsidR="00175AFF" w:rsidRPr="00EC37C9" w:rsidRDefault="00175AFF" w:rsidP="00175AFF">
            <w:pPr>
              <w:pStyle w:val="a3"/>
              <w:jc w:val="center"/>
              <w:rPr>
                <w:color w:val="000000"/>
                <w:sz w:val="22"/>
              </w:rPr>
            </w:pPr>
            <w:r w:rsidRPr="00EC37C9">
              <w:rPr>
                <w:color w:val="000000"/>
                <w:sz w:val="22"/>
              </w:rPr>
              <w:t>Не требуется проведение НИОКР (</w:t>
            </w:r>
            <w:r w:rsidR="003C7C3C" w:rsidRPr="00EC37C9">
              <w:rPr>
                <w:color w:val="000000"/>
                <w:sz w:val="22"/>
              </w:rPr>
              <w:t>возможны исследования</w:t>
            </w:r>
            <w:r w:rsidRPr="00EC37C9">
              <w:rPr>
                <w:color w:val="000000"/>
                <w:sz w:val="22"/>
              </w:rPr>
              <w:t xml:space="preserve"> для совершенствования, модернизации идеи)</w:t>
            </w:r>
          </w:p>
        </w:tc>
        <w:tc>
          <w:tcPr>
            <w:tcW w:w="4247" w:type="dxa"/>
            <w:vAlign w:val="center"/>
          </w:tcPr>
          <w:p w:rsidR="00175AFF" w:rsidRPr="00EC37C9" w:rsidRDefault="003C7C3C" w:rsidP="003C7C3C">
            <w:pPr>
              <w:pStyle w:val="a3"/>
              <w:jc w:val="center"/>
              <w:rPr>
                <w:color w:val="000000"/>
                <w:sz w:val="22"/>
              </w:rPr>
            </w:pPr>
            <w:r w:rsidRPr="00EC37C9">
              <w:rPr>
                <w:color w:val="000000"/>
                <w:sz w:val="22"/>
              </w:rPr>
              <w:t>Проведение прикладных и (или) фундаментальных исследований</w:t>
            </w:r>
            <w:r w:rsidR="008A428C" w:rsidRPr="00EC37C9">
              <w:rPr>
                <w:color w:val="000000"/>
                <w:sz w:val="22"/>
              </w:rPr>
              <w:t xml:space="preserve"> (высокая зависимость от результатов)</w:t>
            </w:r>
          </w:p>
        </w:tc>
      </w:tr>
      <w:tr w:rsidR="009845FB" w:rsidTr="00EC37C9">
        <w:tc>
          <w:tcPr>
            <w:tcW w:w="2304" w:type="dxa"/>
            <w:vAlign w:val="center"/>
          </w:tcPr>
          <w:p w:rsidR="009845FB" w:rsidRPr="00EC37C9" w:rsidRDefault="009845FB" w:rsidP="00175AFF">
            <w:pPr>
              <w:pStyle w:val="a3"/>
              <w:jc w:val="center"/>
              <w:rPr>
                <w:color w:val="000000"/>
                <w:sz w:val="22"/>
              </w:rPr>
            </w:pPr>
            <w:r w:rsidRPr="00EC37C9">
              <w:rPr>
                <w:color w:val="000000"/>
                <w:sz w:val="22"/>
              </w:rPr>
              <w:t>Защита ИС</w:t>
            </w:r>
          </w:p>
        </w:tc>
        <w:tc>
          <w:tcPr>
            <w:tcW w:w="2941" w:type="dxa"/>
            <w:vAlign w:val="center"/>
          </w:tcPr>
          <w:p w:rsidR="009845FB" w:rsidRPr="00EC37C9" w:rsidRDefault="009845FB" w:rsidP="009845FB">
            <w:pPr>
              <w:pStyle w:val="a3"/>
              <w:jc w:val="center"/>
              <w:rPr>
                <w:color w:val="000000"/>
                <w:sz w:val="22"/>
              </w:rPr>
            </w:pPr>
            <w:r w:rsidRPr="00EC37C9">
              <w:rPr>
                <w:color w:val="000000"/>
                <w:sz w:val="22"/>
              </w:rPr>
              <w:t>Не требует патентования</w:t>
            </w:r>
          </w:p>
        </w:tc>
        <w:tc>
          <w:tcPr>
            <w:tcW w:w="4247" w:type="dxa"/>
            <w:vAlign w:val="center"/>
          </w:tcPr>
          <w:p w:rsidR="009845FB" w:rsidRPr="00EC37C9" w:rsidRDefault="009845FB" w:rsidP="00175AFF">
            <w:pPr>
              <w:pStyle w:val="a3"/>
              <w:jc w:val="center"/>
              <w:rPr>
                <w:color w:val="000000"/>
                <w:sz w:val="22"/>
              </w:rPr>
            </w:pPr>
            <w:r w:rsidRPr="00EC37C9">
              <w:rPr>
                <w:color w:val="000000"/>
                <w:sz w:val="22"/>
              </w:rPr>
              <w:t>Требуется патентная защита, постоянный мониторинг параллельного патентования</w:t>
            </w:r>
          </w:p>
        </w:tc>
      </w:tr>
      <w:tr w:rsidR="00175AFF" w:rsidTr="00EC37C9">
        <w:tc>
          <w:tcPr>
            <w:tcW w:w="2304" w:type="dxa"/>
            <w:vAlign w:val="center"/>
          </w:tcPr>
          <w:p w:rsidR="00A427E0" w:rsidRPr="00EC37C9" w:rsidRDefault="00A427E0" w:rsidP="00175AFF">
            <w:pPr>
              <w:pStyle w:val="a3"/>
              <w:jc w:val="center"/>
              <w:rPr>
                <w:color w:val="000000"/>
                <w:sz w:val="22"/>
              </w:rPr>
            </w:pPr>
            <w:r w:rsidRPr="00EC37C9">
              <w:rPr>
                <w:color w:val="000000"/>
                <w:sz w:val="22"/>
              </w:rPr>
              <w:t>Критерии оценки</w:t>
            </w:r>
          </w:p>
        </w:tc>
        <w:tc>
          <w:tcPr>
            <w:tcW w:w="2941" w:type="dxa"/>
            <w:vAlign w:val="center"/>
          </w:tcPr>
          <w:p w:rsidR="00A427E0" w:rsidRPr="00EC37C9" w:rsidRDefault="00EC37C9" w:rsidP="00175AFF">
            <w:pPr>
              <w:pStyle w:val="a3"/>
              <w:jc w:val="center"/>
              <w:rPr>
                <w:color w:val="000000"/>
                <w:sz w:val="22"/>
              </w:rPr>
            </w:pPr>
            <w:r w:rsidRPr="00EC37C9">
              <w:rPr>
                <w:color w:val="000000"/>
                <w:sz w:val="22"/>
              </w:rPr>
              <w:t xml:space="preserve">Преимущественно </w:t>
            </w:r>
            <w:r w:rsidR="00A427E0" w:rsidRPr="00EC37C9">
              <w:rPr>
                <w:color w:val="000000"/>
                <w:sz w:val="22"/>
              </w:rPr>
              <w:t>используются только количественные критерии оценки</w:t>
            </w:r>
            <w:r w:rsidRPr="00EC37C9">
              <w:rPr>
                <w:color w:val="000000"/>
                <w:sz w:val="22"/>
              </w:rPr>
              <w:t xml:space="preserve">. </w:t>
            </w:r>
            <w:r>
              <w:rPr>
                <w:color w:val="000000"/>
                <w:sz w:val="22"/>
              </w:rPr>
              <w:t>Отбор по критерию плановой доходности.</w:t>
            </w:r>
          </w:p>
        </w:tc>
        <w:tc>
          <w:tcPr>
            <w:tcW w:w="4247" w:type="dxa"/>
            <w:vAlign w:val="center"/>
          </w:tcPr>
          <w:p w:rsidR="00A427E0" w:rsidRPr="00EC37C9" w:rsidRDefault="009845FB" w:rsidP="00175AFF">
            <w:pPr>
              <w:pStyle w:val="a3"/>
              <w:jc w:val="center"/>
              <w:rPr>
                <w:color w:val="000000"/>
                <w:sz w:val="22"/>
              </w:rPr>
            </w:pPr>
            <w:r w:rsidRPr="00EC37C9">
              <w:rPr>
                <w:color w:val="000000"/>
                <w:sz w:val="22"/>
              </w:rPr>
              <w:t xml:space="preserve">Не только количественные, </w:t>
            </w:r>
            <w:r w:rsidR="00A427E0" w:rsidRPr="00EC37C9">
              <w:rPr>
                <w:color w:val="000000"/>
                <w:sz w:val="22"/>
              </w:rPr>
              <w:t>но и качественные критерии, а также оценка неопределенности</w:t>
            </w:r>
            <w:r w:rsidR="00EC37C9">
              <w:rPr>
                <w:color w:val="000000"/>
                <w:sz w:val="22"/>
              </w:rPr>
              <w:t>. Отбор по критерию минимума риска.</w:t>
            </w:r>
          </w:p>
        </w:tc>
      </w:tr>
      <w:tr w:rsidR="00175AFF" w:rsidTr="00EC37C9">
        <w:tc>
          <w:tcPr>
            <w:tcW w:w="2304" w:type="dxa"/>
            <w:vAlign w:val="center"/>
          </w:tcPr>
          <w:p w:rsidR="00A427E0" w:rsidRPr="00EC37C9" w:rsidRDefault="00A427E0" w:rsidP="00175AFF">
            <w:pPr>
              <w:pStyle w:val="a3"/>
              <w:jc w:val="center"/>
              <w:rPr>
                <w:color w:val="000000"/>
                <w:sz w:val="22"/>
              </w:rPr>
            </w:pPr>
            <w:r w:rsidRPr="00EC37C9">
              <w:rPr>
                <w:color w:val="000000"/>
                <w:sz w:val="22"/>
              </w:rPr>
              <w:t>Неопределенность и риск</w:t>
            </w:r>
          </w:p>
        </w:tc>
        <w:tc>
          <w:tcPr>
            <w:tcW w:w="2941" w:type="dxa"/>
            <w:vAlign w:val="center"/>
          </w:tcPr>
          <w:p w:rsidR="00A427E0" w:rsidRPr="00EC37C9" w:rsidRDefault="009845FB" w:rsidP="00175AFF">
            <w:pPr>
              <w:pStyle w:val="a3"/>
              <w:jc w:val="center"/>
              <w:rPr>
                <w:color w:val="000000"/>
                <w:sz w:val="22"/>
              </w:rPr>
            </w:pPr>
            <w:r w:rsidRPr="00EC37C9">
              <w:rPr>
                <w:color w:val="000000"/>
                <w:sz w:val="22"/>
              </w:rPr>
              <w:t>Большая</w:t>
            </w:r>
            <w:r w:rsidR="00A427E0" w:rsidRPr="00EC37C9">
              <w:rPr>
                <w:color w:val="000000"/>
                <w:sz w:val="22"/>
              </w:rPr>
              <w:t xml:space="preserve"> степень неопределенност</w:t>
            </w:r>
            <w:r w:rsidRPr="00EC37C9">
              <w:rPr>
                <w:color w:val="000000"/>
                <w:sz w:val="22"/>
              </w:rPr>
              <w:t>и на пре</w:t>
            </w:r>
            <w:r w:rsidR="00975D57" w:rsidRPr="00EC37C9">
              <w:rPr>
                <w:color w:val="000000"/>
                <w:sz w:val="22"/>
              </w:rPr>
              <w:t>д</w:t>
            </w:r>
            <w:r w:rsidRPr="00EC37C9">
              <w:rPr>
                <w:color w:val="000000"/>
                <w:sz w:val="22"/>
              </w:rPr>
              <w:t>инвестиционной стадии</w:t>
            </w:r>
          </w:p>
        </w:tc>
        <w:tc>
          <w:tcPr>
            <w:tcW w:w="4247" w:type="dxa"/>
            <w:vAlign w:val="center"/>
          </w:tcPr>
          <w:p w:rsidR="00A427E0" w:rsidRPr="00EC37C9" w:rsidRDefault="009845FB" w:rsidP="009845FB">
            <w:pPr>
              <w:pStyle w:val="a3"/>
              <w:jc w:val="center"/>
              <w:rPr>
                <w:color w:val="000000"/>
                <w:sz w:val="22"/>
              </w:rPr>
            </w:pPr>
            <w:r w:rsidRPr="00EC37C9">
              <w:rPr>
                <w:color w:val="000000"/>
                <w:sz w:val="22"/>
              </w:rPr>
              <w:t xml:space="preserve">Высокая степень неопределенности и риска на всех стадиях проекта; </w:t>
            </w:r>
            <w:r w:rsidR="008A428C" w:rsidRPr="00EC37C9">
              <w:rPr>
                <w:color w:val="000000"/>
                <w:sz w:val="22"/>
              </w:rPr>
              <w:t>Многовариантность развития</w:t>
            </w:r>
            <w:r w:rsidR="004B1D8D" w:rsidRPr="00EC37C9">
              <w:rPr>
                <w:color w:val="000000"/>
                <w:sz w:val="22"/>
              </w:rPr>
              <w:t>. Высока роль несистематических рисков.</w:t>
            </w:r>
          </w:p>
        </w:tc>
      </w:tr>
      <w:tr w:rsidR="00175AFF" w:rsidTr="00EC37C9">
        <w:tc>
          <w:tcPr>
            <w:tcW w:w="2304" w:type="dxa"/>
            <w:vAlign w:val="center"/>
          </w:tcPr>
          <w:p w:rsidR="00A427E0" w:rsidRPr="00EC37C9" w:rsidRDefault="008A428C" w:rsidP="00175AFF">
            <w:pPr>
              <w:pStyle w:val="a3"/>
              <w:jc w:val="center"/>
              <w:rPr>
                <w:color w:val="000000"/>
                <w:sz w:val="22"/>
              </w:rPr>
            </w:pPr>
            <w:r w:rsidRPr="00EC37C9">
              <w:rPr>
                <w:color w:val="000000"/>
                <w:sz w:val="22"/>
              </w:rPr>
              <w:t>Критерии реализации</w:t>
            </w:r>
          </w:p>
        </w:tc>
        <w:tc>
          <w:tcPr>
            <w:tcW w:w="2941" w:type="dxa"/>
            <w:vAlign w:val="center"/>
          </w:tcPr>
          <w:p w:rsidR="00A427E0" w:rsidRPr="00EC37C9" w:rsidRDefault="0002643D" w:rsidP="00175AFF">
            <w:pPr>
              <w:pStyle w:val="a3"/>
              <w:jc w:val="center"/>
              <w:rPr>
                <w:color w:val="000000"/>
                <w:sz w:val="22"/>
              </w:rPr>
            </w:pPr>
            <w:r w:rsidRPr="00EC37C9">
              <w:rPr>
                <w:color w:val="000000"/>
                <w:sz w:val="22"/>
              </w:rPr>
              <w:t>Финансовая целесообразность проекта</w:t>
            </w:r>
          </w:p>
        </w:tc>
        <w:tc>
          <w:tcPr>
            <w:tcW w:w="4247" w:type="dxa"/>
            <w:vAlign w:val="center"/>
          </w:tcPr>
          <w:p w:rsidR="00A427E0" w:rsidRPr="00EC37C9" w:rsidRDefault="0002643D" w:rsidP="00D16B2E">
            <w:pPr>
              <w:pStyle w:val="a3"/>
              <w:jc w:val="center"/>
              <w:rPr>
                <w:color w:val="000000"/>
                <w:sz w:val="22"/>
              </w:rPr>
            </w:pPr>
            <w:r w:rsidRPr="00EC37C9">
              <w:rPr>
                <w:color w:val="000000"/>
                <w:sz w:val="22"/>
              </w:rPr>
              <w:t xml:space="preserve">Необходимость учитывать патентную и лицензионную чистоту, </w:t>
            </w:r>
            <w:r w:rsidR="00D16B2E" w:rsidRPr="00EC37C9">
              <w:rPr>
                <w:color w:val="000000"/>
                <w:sz w:val="22"/>
              </w:rPr>
              <w:t>помимо финансового критерия.</w:t>
            </w:r>
            <w:r w:rsidR="002D4326" w:rsidRPr="00EC37C9">
              <w:rPr>
                <w:color w:val="000000"/>
                <w:sz w:val="22"/>
              </w:rPr>
              <w:t xml:space="preserve"> Принципиальную новизну</w:t>
            </w:r>
          </w:p>
        </w:tc>
      </w:tr>
      <w:tr w:rsidR="00175AFF" w:rsidTr="00EC37C9">
        <w:tc>
          <w:tcPr>
            <w:tcW w:w="2304" w:type="dxa"/>
            <w:vAlign w:val="center"/>
          </w:tcPr>
          <w:p w:rsidR="00A427E0" w:rsidRPr="00EC37C9" w:rsidRDefault="008A428C" w:rsidP="00175AFF">
            <w:pPr>
              <w:pStyle w:val="a3"/>
              <w:jc w:val="center"/>
              <w:rPr>
                <w:color w:val="000000"/>
                <w:sz w:val="22"/>
              </w:rPr>
            </w:pPr>
            <w:r w:rsidRPr="00EC37C9">
              <w:rPr>
                <w:color w:val="000000"/>
                <w:sz w:val="22"/>
              </w:rPr>
              <w:t>Финансирование</w:t>
            </w:r>
          </w:p>
        </w:tc>
        <w:tc>
          <w:tcPr>
            <w:tcW w:w="2941" w:type="dxa"/>
            <w:vAlign w:val="center"/>
          </w:tcPr>
          <w:p w:rsidR="00A427E0" w:rsidRPr="00EC37C9" w:rsidRDefault="008A428C" w:rsidP="008A428C">
            <w:pPr>
              <w:pStyle w:val="a3"/>
              <w:jc w:val="center"/>
              <w:rPr>
                <w:color w:val="000000"/>
                <w:sz w:val="22"/>
              </w:rPr>
            </w:pPr>
            <w:r w:rsidRPr="00EC37C9">
              <w:rPr>
                <w:color w:val="000000"/>
                <w:sz w:val="22"/>
              </w:rPr>
              <w:t>Собственные, заемные средства, средства инвесторов</w:t>
            </w:r>
          </w:p>
        </w:tc>
        <w:tc>
          <w:tcPr>
            <w:tcW w:w="4247" w:type="dxa"/>
            <w:vAlign w:val="center"/>
          </w:tcPr>
          <w:p w:rsidR="00A427E0" w:rsidRPr="00EC37C9" w:rsidRDefault="008A428C" w:rsidP="008A428C">
            <w:pPr>
              <w:pStyle w:val="a3"/>
              <w:jc w:val="center"/>
              <w:rPr>
                <w:color w:val="000000"/>
                <w:sz w:val="22"/>
              </w:rPr>
            </w:pPr>
            <w:r w:rsidRPr="00EC37C9">
              <w:rPr>
                <w:color w:val="000000"/>
                <w:sz w:val="22"/>
              </w:rPr>
              <w:t>Венчурные фонды, инвестиции бизнес-ангелов, специализированные фонды (РФФИ, фонды содействию инноваций и т.д.)</w:t>
            </w:r>
          </w:p>
        </w:tc>
      </w:tr>
      <w:tr w:rsidR="00175AFF" w:rsidTr="00EC37C9">
        <w:tc>
          <w:tcPr>
            <w:tcW w:w="2304" w:type="dxa"/>
            <w:vAlign w:val="center"/>
          </w:tcPr>
          <w:p w:rsidR="00A427E0" w:rsidRPr="00EC37C9" w:rsidRDefault="00D16B2E" w:rsidP="00D16B2E">
            <w:pPr>
              <w:pStyle w:val="a3"/>
              <w:jc w:val="center"/>
              <w:rPr>
                <w:color w:val="000000"/>
                <w:sz w:val="22"/>
              </w:rPr>
            </w:pPr>
            <w:r w:rsidRPr="00EC37C9">
              <w:rPr>
                <w:color w:val="000000"/>
                <w:sz w:val="22"/>
              </w:rPr>
              <w:t>Прогнозирование ключевых показателей</w:t>
            </w:r>
          </w:p>
        </w:tc>
        <w:tc>
          <w:tcPr>
            <w:tcW w:w="2941" w:type="dxa"/>
            <w:vAlign w:val="center"/>
          </w:tcPr>
          <w:p w:rsidR="00A427E0" w:rsidRPr="00EC37C9" w:rsidRDefault="00D16B2E" w:rsidP="00D16B2E">
            <w:pPr>
              <w:pStyle w:val="a3"/>
              <w:jc w:val="center"/>
              <w:rPr>
                <w:color w:val="000000"/>
                <w:sz w:val="22"/>
              </w:rPr>
            </w:pPr>
            <w:r w:rsidRPr="00EC37C9">
              <w:rPr>
                <w:color w:val="000000"/>
                <w:sz w:val="22"/>
              </w:rPr>
              <w:t>Относительная простота прогнозирования в связи с наличием на рынке аналогов</w:t>
            </w:r>
          </w:p>
        </w:tc>
        <w:tc>
          <w:tcPr>
            <w:tcW w:w="4247" w:type="dxa"/>
          </w:tcPr>
          <w:p w:rsidR="00A427E0" w:rsidRPr="00EC37C9" w:rsidRDefault="00D16B2E" w:rsidP="00D16B2E">
            <w:pPr>
              <w:pStyle w:val="a3"/>
              <w:jc w:val="center"/>
              <w:rPr>
                <w:color w:val="000000"/>
                <w:sz w:val="22"/>
              </w:rPr>
            </w:pPr>
            <w:r w:rsidRPr="00EC37C9">
              <w:rPr>
                <w:color w:val="000000"/>
                <w:sz w:val="22"/>
              </w:rPr>
              <w:t>В связи с неопределенностью результатов НИОКР – сложность прогнозирования денежных поступлений и затрат.</w:t>
            </w:r>
          </w:p>
        </w:tc>
      </w:tr>
      <w:tr w:rsidR="00175AFF" w:rsidTr="00EC37C9">
        <w:tc>
          <w:tcPr>
            <w:tcW w:w="2304" w:type="dxa"/>
          </w:tcPr>
          <w:p w:rsidR="00A427E0" w:rsidRPr="00EC37C9" w:rsidRDefault="00D16B2E" w:rsidP="00D16B2E">
            <w:pPr>
              <w:pStyle w:val="a3"/>
              <w:jc w:val="center"/>
              <w:rPr>
                <w:color w:val="000000"/>
                <w:sz w:val="22"/>
              </w:rPr>
            </w:pPr>
            <w:r w:rsidRPr="00EC37C9">
              <w:rPr>
                <w:color w:val="000000"/>
                <w:sz w:val="22"/>
              </w:rPr>
              <w:t>Доходность проекта</w:t>
            </w:r>
          </w:p>
        </w:tc>
        <w:tc>
          <w:tcPr>
            <w:tcW w:w="2941" w:type="dxa"/>
          </w:tcPr>
          <w:p w:rsidR="00A427E0" w:rsidRPr="00EC37C9" w:rsidRDefault="00D16B2E" w:rsidP="00D16B2E">
            <w:pPr>
              <w:pStyle w:val="a3"/>
              <w:jc w:val="center"/>
              <w:rPr>
                <w:color w:val="000000"/>
                <w:sz w:val="22"/>
              </w:rPr>
            </w:pPr>
            <w:r w:rsidRPr="00EC37C9">
              <w:rPr>
                <w:color w:val="000000"/>
                <w:sz w:val="22"/>
              </w:rPr>
              <w:t>Среднерыночная доходность</w:t>
            </w:r>
          </w:p>
        </w:tc>
        <w:tc>
          <w:tcPr>
            <w:tcW w:w="4247" w:type="dxa"/>
          </w:tcPr>
          <w:p w:rsidR="00A427E0" w:rsidRPr="00EC37C9" w:rsidRDefault="00C10FC8" w:rsidP="00D16B2E">
            <w:pPr>
              <w:pStyle w:val="a3"/>
              <w:jc w:val="center"/>
              <w:rPr>
                <w:color w:val="000000"/>
                <w:sz w:val="22"/>
              </w:rPr>
            </w:pPr>
            <w:r>
              <w:rPr>
                <w:color w:val="000000"/>
                <w:sz w:val="22"/>
              </w:rPr>
              <w:t>Доходность в несколько раз</w:t>
            </w:r>
            <w:r w:rsidR="00D16B2E" w:rsidRPr="00EC37C9">
              <w:rPr>
                <w:color w:val="000000"/>
                <w:sz w:val="22"/>
              </w:rPr>
              <w:t xml:space="preserve"> выше по сравнению с инвестиционными</w:t>
            </w:r>
          </w:p>
        </w:tc>
      </w:tr>
      <w:tr w:rsidR="0034363D" w:rsidTr="00EC37C9">
        <w:tc>
          <w:tcPr>
            <w:tcW w:w="2304" w:type="dxa"/>
          </w:tcPr>
          <w:p w:rsidR="0034363D" w:rsidRPr="00EC37C9" w:rsidRDefault="0033760D" w:rsidP="0033760D">
            <w:pPr>
              <w:pStyle w:val="a3"/>
              <w:jc w:val="center"/>
              <w:rPr>
                <w:color w:val="000000"/>
                <w:sz w:val="22"/>
              </w:rPr>
            </w:pPr>
            <w:r w:rsidRPr="00EC37C9">
              <w:rPr>
                <w:color w:val="000000"/>
                <w:sz w:val="22"/>
              </w:rPr>
              <w:t xml:space="preserve">Маркетинг </w:t>
            </w:r>
          </w:p>
        </w:tc>
        <w:tc>
          <w:tcPr>
            <w:tcW w:w="2941" w:type="dxa"/>
          </w:tcPr>
          <w:p w:rsidR="0034363D" w:rsidRPr="00EC37C9" w:rsidRDefault="00975D57" w:rsidP="00975D57">
            <w:pPr>
              <w:pStyle w:val="a3"/>
              <w:jc w:val="center"/>
              <w:rPr>
                <w:color w:val="000000"/>
                <w:sz w:val="22"/>
              </w:rPr>
            </w:pPr>
            <w:r w:rsidRPr="00EC37C9">
              <w:rPr>
                <w:color w:val="000000"/>
                <w:sz w:val="22"/>
              </w:rPr>
              <w:t>Невысокие затраты в связи с низкими барьерами</w:t>
            </w:r>
          </w:p>
        </w:tc>
        <w:tc>
          <w:tcPr>
            <w:tcW w:w="4247" w:type="dxa"/>
          </w:tcPr>
          <w:p w:rsidR="0034363D" w:rsidRPr="00EC37C9" w:rsidRDefault="0033760D" w:rsidP="00D16B2E">
            <w:pPr>
              <w:pStyle w:val="a3"/>
              <w:jc w:val="center"/>
              <w:rPr>
                <w:color w:val="000000"/>
                <w:sz w:val="22"/>
              </w:rPr>
            </w:pPr>
            <w:r w:rsidRPr="00EC37C9">
              <w:rPr>
                <w:color w:val="000000"/>
                <w:sz w:val="22"/>
              </w:rPr>
              <w:t>Высокие затраты на продвижение идей, использование специализирова</w:t>
            </w:r>
            <w:r w:rsidR="00944E52" w:rsidRPr="00EC37C9">
              <w:rPr>
                <w:color w:val="000000"/>
                <w:sz w:val="22"/>
              </w:rPr>
              <w:t>нных инструментов</w:t>
            </w:r>
          </w:p>
        </w:tc>
      </w:tr>
    </w:tbl>
    <w:p w:rsidR="00EC37C9" w:rsidRPr="002F0C9D" w:rsidRDefault="00793ADF" w:rsidP="006C36BA">
      <w:pPr>
        <w:pStyle w:val="a3"/>
        <w:tabs>
          <w:tab w:val="left" w:pos="2692"/>
        </w:tabs>
        <w:spacing w:before="0" w:beforeAutospacing="0"/>
        <w:rPr>
          <w:color w:val="000000"/>
          <w:sz w:val="22"/>
          <w:szCs w:val="27"/>
        </w:rPr>
      </w:pPr>
      <w:r>
        <w:rPr>
          <w:color w:val="000000"/>
          <w:sz w:val="22"/>
          <w:szCs w:val="27"/>
        </w:rPr>
        <w:t>С</w:t>
      </w:r>
      <w:r w:rsidR="006C36BA" w:rsidRPr="002F0C9D">
        <w:rPr>
          <w:color w:val="000000"/>
          <w:sz w:val="22"/>
          <w:szCs w:val="27"/>
        </w:rPr>
        <w:t xml:space="preserve">оставлено автором. </w:t>
      </w:r>
    </w:p>
    <w:p w:rsidR="00061F03" w:rsidRPr="002F0C9D" w:rsidRDefault="004B7CFB" w:rsidP="002F0C9D">
      <w:pPr>
        <w:pStyle w:val="a3"/>
        <w:spacing w:before="0" w:beforeAutospacing="0" w:after="40" w:afterAutospacing="0" w:line="360" w:lineRule="auto"/>
        <w:jc w:val="center"/>
        <w:outlineLvl w:val="1"/>
        <w:rPr>
          <w:b/>
          <w:color w:val="000000"/>
          <w:sz w:val="32"/>
          <w:szCs w:val="27"/>
        </w:rPr>
      </w:pPr>
      <w:bookmarkStart w:id="3" w:name="_Toc39073000"/>
      <w:r w:rsidRPr="002F0C9D">
        <w:rPr>
          <w:b/>
          <w:sz w:val="28"/>
        </w:rPr>
        <w:lastRenderedPageBreak/>
        <w:t>1.</w:t>
      </w:r>
      <w:r w:rsidR="00304D59" w:rsidRPr="002F0C9D">
        <w:rPr>
          <w:b/>
          <w:sz w:val="28"/>
        </w:rPr>
        <w:t>2</w:t>
      </w:r>
      <w:r w:rsidRPr="002F0C9D">
        <w:rPr>
          <w:b/>
          <w:color w:val="000000"/>
          <w:sz w:val="32"/>
          <w:szCs w:val="27"/>
        </w:rPr>
        <w:t xml:space="preserve"> </w:t>
      </w:r>
      <w:r w:rsidRPr="002F0C9D">
        <w:rPr>
          <w:b/>
          <w:color w:val="000000"/>
          <w:sz w:val="28"/>
          <w:szCs w:val="27"/>
        </w:rPr>
        <w:t>Цели и задачи финансового обоснования</w:t>
      </w:r>
      <w:r w:rsidR="009902A2" w:rsidRPr="002F0C9D">
        <w:rPr>
          <w:b/>
          <w:color w:val="000000"/>
          <w:sz w:val="28"/>
          <w:szCs w:val="27"/>
        </w:rPr>
        <w:t xml:space="preserve"> в рамках управления инновациями</w:t>
      </w:r>
      <w:bookmarkEnd w:id="3"/>
    </w:p>
    <w:p w:rsidR="00EE148A" w:rsidRDefault="0038783F" w:rsidP="00160CA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Компания не может просто придумать идею и сразу же ее внедрить, действуя по наитию. В</w:t>
      </w:r>
      <w:r w:rsidR="00095A29" w:rsidRPr="00C46D87">
        <w:rPr>
          <w:rFonts w:ascii="Times New Roman" w:hAnsi="Times New Roman" w:cs="Times New Roman"/>
          <w:sz w:val="24"/>
          <w:szCs w:val="24"/>
        </w:rPr>
        <w:t xml:space="preserve">ажно </w:t>
      </w:r>
      <w:r>
        <w:rPr>
          <w:rFonts w:ascii="Times New Roman" w:hAnsi="Times New Roman" w:cs="Times New Roman"/>
          <w:sz w:val="24"/>
          <w:szCs w:val="24"/>
        </w:rPr>
        <w:t>с</w:t>
      </w:r>
      <w:r w:rsidR="00095A29" w:rsidRPr="00C46D87">
        <w:rPr>
          <w:rFonts w:ascii="Times New Roman" w:hAnsi="Times New Roman" w:cs="Times New Roman"/>
          <w:sz w:val="24"/>
          <w:szCs w:val="24"/>
        </w:rPr>
        <w:t>планировать</w:t>
      </w:r>
      <w:r>
        <w:rPr>
          <w:rFonts w:ascii="Times New Roman" w:hAnsi="Times New Roman" w:cs="Times New Roman"/>
          <w:sz w:val="24"/>
          <w:szCs w:val="24"/>
        </w:rPr>
        <w:t xml:space="preserve"> все необходимые мероприятия и определить результат</w:t>
      </w:r>
      <w:r w:rsidR="00095A29" w:rsidRPr="00C46D87">
        <w:rPr>
          <w:rFonts w:ascii="Times New Roman" w:hAnsi="Times New Roman" w:cs="Times New Roman"/>
          <w:sz w:val="24"/>
          <w:szCs w:val="24"/>
        </w:rPr>
        <w:t xml:space="preserve">. И именно бизнес-план используется в качестве отправной точки для большинства различных бизнес-инициатив. </w:t>
      </w:r>
      <w:r w:rsidR="005F274D" w:rsidRPr="00C46D87">
        <w:rPr>
          <w:rFonts w:ascii="Times New Roman" w:hAnsi="Times New Roman" w:cs="Times New Roman"/>
          <w:sz w:val="24"/>
          <w:szCs w:val="24"/>
        </w:rPr>
        <w:t>Однако, нужно понимать, что бизнес планиров</w:t>
      </w:r>
      <w:r w:rsidR="00CA5F64">
        <w:rPr>
          <w:rFonts w:ascii="Times New Roman" w:hAnsi="Times New Roman" w:cs="Times New Roman"/>
          <w:sz w:val="24"/>
          <w:szCs w:val="24"/>
        </w:rPr>
        <w:t>ание основывается</w:t>
      </w:r>
      <w:r w:rsidR="00095A29" w:rsidRPr="00C46D87">
        <w:rPr>
          <w:rFonts w:ascii="Times New Roman" w:hAnsi="Times New Roman" w:cs="Times New Roman"/>
          <w:sz w:val="24"/>
          <w:szCs w:val="24"/>
        </w:rPr>
        <w:t xml:space="preserve"> на предположениях «</w:t>
      </w:r>
      <w:r w:rsidR="005F274D" w:rsidRPr="00C46D87">
        <w:rPr>
          <w:rFonts w:ascii="Times New Roman" w:hAnsi="Times New Roman" w:cs="Times New Roman"/>
          <w:sz w:val="24"/>
          <w:szCs w:val="24"/>
        </w:rPr>
        <w:t>Кто будет заказчиком, какие характеристики продукта потребуют клиенты, сколько доходов получат и какие затраты понесут</w:t>
      </w:r>
      <w:r w:rsidR="00095A29" w:rsidRPr="00C46D87">
        <w:rPr>
          <w:rFonts w:ascii="Times New Roman" w:hAnsi="Times New Roman" w:cs="Times New Roman"/>
          <w:sz w:val="24"/>
          <w:szCs w:val="24"/>
        </w:rPr>
        <w:t>?»</w:t>
      </w:r>
      <w:r w:rsidR="005F274D" w:rsidRPr="00C46D87">
        <w:rPr>
          <w:rFonts w:ascii="Times New Roman" w:hAnsi="Times New Roman" w:cs="Times New Roman"/>
          <w:sz w:val="24"/>
          <w:szCs w:val="24"/>
        </w:rPr>
        <w:t>.</w:t>
      </w:r>
    </w:p>
    <w:p w:rsidR="00A83D5E" w:rsidRPr="00C46D87" w:rsidRDefault="00A83D5E" w:rsidP="00A83D5E">
      <w:pPr>
        <w:spacing w:after="0" w:line="360" w:lineRule="auto"/>
        <w:ind w:firstLine="851"/>
        <w:jc w:val="both"/>
        <w:rPr>
          <w:rFonts w:ascii="Times New Roman" w:hAnsi="Times New Roman" w:cs="Times New Roman"/>
          <w:sz w:val="24"/>
          <w:szCs w:val="24"/>
        </w:rPr>
      </w:pPr>
      <w:r w:rsidRPr="00C46D87">
        <w:rPr>
          <w:rFonts w:ascii="Times New Roman" w:hAnsi="Times New Roman" w:cs="Times New Roman"/>
          <w:sz w:val="24"/>
          <w:szCs w:val="24"/>
        </w:rPr>
        <w:t>Как уже было отмечено выше, характерной особенностью инновационного проекта является высокий уровень неопределенности. Конечно, это сказывается и на бизнес планировании, которое становится более условным. И многие ошибочно предполагают, что реальность будет соответствовать бизнес-плану, как только новатор начнет работать. Однако, это не четкий предиктор успеха, ведь инновационные идеи претерпевают постоянные изменения, которые не могут быть спланированы заранее. Так, предприниматели тратят много времени и средств для того, чтобы найти свою целевую аудиторию, оценить ее, однако зачастую, на этапе реализации, они обслуживают совершенно другую группу. Ведь никакой бизнес план, в особенности по коммерциализации новшеств, не выяснит точно, что на деле купят клиенты и вообще купят ли</w:t>
      </w:r>
      <w:r>
        <w:rPr>
          <w:rFonts w:ascii="Times New Roman" w:hAnsi="Times New Roman" w:cs="Times New Roman"/>
          <w:sz w:val="24"/>
          <w:szCs w:val="24"/>
        </w:rPr>
        <w:t>, поскольку сама компания формирует спрос своей идеей</w:t>
      </w:r>
      <w:r w:rsidR="00C10FC8">
        <w:rPr>
          <w:rFonts w:ascii="Times New Roman" w:hAnsi="Times New Roman" w:cs="Times New Roman"/>
          <w:sz w:val="24"/>
          <w:szCs w:val="24"/>
        </w:rPr>
        <w:t xml:space="preserve">. </w:t>
      </w:r>
    </w:p>
    <w:p w:rsidR="00A83D5E" w:rsidRPr="00C46D87" w:rsidRDefault="00A83D5E" w:rsidP="00A83D5E">
      <w:pPr>
        <w:spacing w:after="0" w:line="360" w:lineRule="auto"/>
        <w:ind w:firstLine="851"/>
        <w:jc w:val="both"/>
        <w:rPr>
          <w:rFonts w:ascii="Times New Roman" w:hAnsi="Times New Roman" w:cs="Times New Roman"/>
          <w:sz w:val="24"/>
          <w:szCs w:val="24"/>
        </w:rPr>
      </w:pPr>
      <w:r w:rsidRPr="00C46D87">
        <w:rPr>
          <w:rFonts w:ascii="Times New Roman" w:hAnsi="Times New Roman" w:cs="Times New Roman"/>
          <w:sz w:val="24"/>
          <w:szCs w:val="24"/>
        </w:rPr>
        <w:t>Однако, несмотря на все явные недост</w:t>
      </w:r>
      <w:r>
        <w:rPr>
          <w:rFonts w:ascii="Times New Roman" w:hAnsi="Times New Roman" w:cs="Times New Roman"/>
          <w:sz w:val="24"/>
          <w:szCs w:val="24"/>
        </w:rPr>
        <w:t>атки</w:t>
      </w:r>
      <w:r w:rsidR="0038783F">
        <w:rPr>
          <w:rFonts w:ascii="Times New Roman" w:hAnsi="Times New Roman" w:cs="Times New Roman"/>
          <w:sz w:val="24"/>
          <w:szCs w:val="24"/>
        </w:rPr>
        <w:t>,</w:t>
      </w:r>
      <w:r>
        <w:rPr>
          <w:rFonts w:ascii="Times New Roman" w:hAnsi="Times New Roman" w:cs="Times New Roman"/>
          <w:sz w:val="24"/>
          <w:szCs w:val="24"/>
        </w:rPr>
        <w:t xml:space="preserve"> бизнес</w:t>
      </w:r>
      <w:r w:rsidR="0038783F">
        <w:rPr>
          <w:rFonts w:ascii="Times New Roman" w:hAnsi="Times New Roman" w:cs="Times New Roman"/>
          <w:sz w:val="24"/>
          <w:szCs w:val="24"/>
        </w:rPr>
        <w:t>-план – это</w:t>
      </w:r>
      <w:r w:rsidRPr="00C46D87">
        <w:rPr>
          <w:rFonts w:ascii="Times New Roman" w:hAnsi="Times New Roman" w:cs="Times New Roman"/>
          <w:sz w:val="24"/>
          <w:szCs w:val="24"/>
        </w:rPr>
        <w:t xml:space="preserve"> способ видени</w:t>
      </w:r>
      <w:r w:rsidR="005744E1">
        <w:rPr>
          <w:rFonts w:ascii="Times New Roman" w:hAnsi="Times New Roman" w:cs="Times New Roman"/>
          <w:sz w:val="24"/>
          <w:szCs w:val="24"/>
        </w:rPr>
        <w:t xml:space="preserve">я направления движения компании, </w:t>
      </w:r>
      <w:r w:rsidRPr="00C46D87">
        <w:rPr>
          <w:rFonts w:ascii="Times New Roman" w:hAnsi="Times New Roman" w:cs="Times New Roman"/>
          <w:sz w:val="24"/>
          <w:szCs w:val="24"/>
        </w:rPr>
        <w:t>своеобразная точка отсчета</w:t>
      </w:r>
      <w:r w:rsidR="005744E1">
        <w:rPr>
          <w:rFonts w:ascii="Times New Roman" w:hAnsi="Times New Roman" w:cs="Times New Roman"/>
          <w:sz w:val="24"/>
          <w:szCs w:val="24"/>
        </w:rPr>
        <w:t xml:space="preserve"> для дальнейшей реализации идеи.</w:t>
      </w:r>
      <w:r w:rsidRPr="00C46D87">
        <w:rPr>
          <w:rFonts w:ascii="Times New Roman" w:hAnsi="Times New Roman" w:cs="Times New Roman"/>
          <w:sz w:val="24"/>
          <w:szCs w:val="24"/>
        </w:rPr>
        <w:t xml:space="preserve"> Так, бизнес-план показывает руководству,</w:t>
      </w:r>
      <w:r>
        <w:rPr>
          <w:rFonts w:ascii="Times New Roman" w:hAnsi="Times New Roman" w:cs="Times New Roman"/>
          <w:sz w:val="24"/>
          <w:szCs w:val="24"/>
        </w:rPr>
        <w:t xml:space="preserve"> венчурным инвесторам</w:t>
      </w:r>
      <w:r w:rsidRPr="00C46D87">
        <w:rPr>
          <w:rFonts w:ascii="Times New Roman" w:hAnsi="Times New Roman" w:cs="Times New Roman"/>
          <w:sz w:val="24"/>
          <w:szCs w:val="24"/>
        </w:rPr>
        <w:t xml:space="preserve"> финансовые потребности компании, стоит ли браться за прое</w:t>
      </w:r>
      <w:r w:rsidR="00C10FC8">
        <w:rPr>
          <w:rFonts w:ascii="Times New Roman" w:hAnsi="Times New Roman" w:cs="Times New Roman"/>
          <w:sz w:val="24"/>
          <w:szCs w:val="24"/>
        </w:rPr>
        <w:t xml:space="preserve">кт, </w:t>
      </w:r>
      <w:r w:rsidRPr="00C46D87">
        <w:rPr>
          <w:rFonts w:ascii="Times New Roman" w:hAnsi="Times New Roman" w:cs="Times New Roman"/>
          <w:sz w:val="24"/>
          <w:szCs w:val="24"/>
        </w:rPr>
        <w:t xml:space="preserve">делать </w:t>
      </w:r>
      <w:r w:rsidR="00C10FC8">
        <w:rPr>
          <w:rFonts w:ascii="Times New Roman" w:hAnsi="Times New Roman" w:cs="Times New Roman"/>
          <w:sz w:val="24"/>
          <w:szCs w:val="24"/>
        </w:rPr>
        <w:t xml:space="preserve">ли </w:t>
      </w:r>
      <w:r w:rsidR="005744E1">
        <w:rPr>
          <w:rFonts w:ascii="Times New Roman" w:hAnsi="Times New Roman" w:cs="Times New Roman"/>
          <w:sz w:val="24"/>
          <w:szCs w:val="24"/>
        </w:rPr>
        <w:t xml:space="preserve">инвестиции. Он позволяет </w:t>
      </w:r>
      <w:r w:rsidRPr="00C46D87">
        <w:rPr>
          <w:rFonts w:ascii="Times New Roman" w:hAnsi="Times New Roman" w:cs="Times New Roman"/>
          <w:sz w:val="24"/>
          <w:szCs w:val="24"/>
        </w:rPr>
        <w:t>анализировать рыночную ситуацию, тенденции отрасли, угрозы и возможности, прямых и косвенных конкурентов. Все это важно с точки зрения привлечения капитала и его эффективного использования. Опять же бизнес –</w:t>
      </w:r>
      <w:r w:rsidR="00290C56">
        <w:rPr>
          <w:rFonts w:ascii="Times New Roman" w:hAnsi="Times New Roman" w:cs="Times New Roman"/>
          <w:sz w:val="24"/>
          <w:szCs w:val="24"/>
        </w:rPr>
        <w:t xml:space="preserve"> </w:t>
      </w:r>
      <w:r w:rsidRPr="00C46D87">
        <w:rPr>
          <w:rFonts w:ascii="Times New Roman" w:hAnsi="Times New Roman" w:cs="Times New Roman"/>
          <w:sz w:val="24"/>
          <w:szCs w:val="24"/>
        </w:rPr>
        <w:t>план</w:t>
      </w:r>
      <w:r w:rsidR="00290C56">
        <w:rPr>
          <w:rFonts w:ascii="Times New Roman" w:hAnsi="Times New Roman" w:cs="Times New Roman"/>
          <w:sz w:val="24"/>
          <w:szCs w:val="24"/>
        </w:rPr>
        <w:t xml:space="preserve"> </w:t>
      </w:r>
      <w:r>
        <w:rPr>
          <w:rFonts w:ascii="Times New Roman" w:hAnsi="Times New Roman" w:cs="Times New Roman"/>
          <w:sz w:val="24"/>
          <w:szCs w:val="24"/>
        </w:rPr>
        <w:t>-</w:t>
      </w:r>
      <w:r w:rsidR="00B90514">
        <w:rPr>
          <w:rFonts w:ascii="Times New Roman" w:hAnsi="Times New Roman" w:cs="Times New Roman"/>
          <w:sz w:val="24"/>
          <w:szCs w:val="24"/>
        </w:rPr>
        <w:t xml:space="preserve"> </w:t>
      </w:r>
      <w:r w:rsidRPr="00C46D87">
        <w:rPr>
          <w:rFonts w:ascii="Times New Roman" w:hAnsi="Times New Roman" w:cs="Times New Roman"/>
          <w:sz w:val="24"/>
          <w:szCs w:val="24"/>
        </w:rPr>
        <w:t>эт</w:t>
      </w:r>
      <w:r w:rsidR="00C10FC8">
        <w:rPr>
          <w:rFonts w:ascii="Times New Roman" w:hAnsi="Times New Roman" w:cs="Times New Roman"/>
          <w:sz w:val="24"/>
          <w:szCs w:val="24"/>
        </w:rPr>
        <w:t xml:space="preserve">о способ минимизировать риск принятия неверных решений </w:t>
      </w:r>
      <w:r w:rsidRPr="00C46D87">
        <w:rPr>
          <w:rFonts w:ascii="Times New Roman" w:hAnsi="Times New Roman" w:cs="Times New Roman"/>
          <w:sz w:val="24"/>
          <w:szCs w:val="24"/>
        </w:rPr>
        <w:t>пут</w:t>
      </w:r>
      <w:r w:rsidR="00C10FC8">
        <w:rPr>
          <w:rFonts w:ascii="Times New Roman" w:hAnsi="Times New Roman" w:cs="Times New Roman"/>
          <w:sz w:val="24"/>
          <w:szCs w:val="24"/>
        </w:rPr>
        <w:t>ем оценки привлекательности одной</w:t>
      </w:r>
      <w:r w:rsidRPr="00C46D87">
        <w:rPr>
          <w:rFonts w:ascii="Times New Roman" w:hAnsi="Times New Roman" w:cs="Times New Roman"/>
          <w:sz w:val="24"/>
          <w:szCs w:val="24"/>
        </w:rPr>
        <w:t xml:space="preserve"> возможности по сравнению с другими. </w:t>
      </w:r>
    </w:p>
    <w:p w:rsidR="00A83D5E" w:rsidRDefault="00A83D5E" w:rsidP="00A83D5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говорить об основной цели составления финансового плана, то это, прежде всего, поиск инвесторов, готовых вложить свои средства в идею, а также, это понимание того, куда двигаться, реалистичен ли проект, будет ли отдача в виде притока денежных средств.</w:t>
      </w:r>
    </w:p>
    <w:p w:rsidR="00CA6E51" w:rsidRDefault="00A83D5E" w:rsidP="00A83D5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Обобщая вышесказанное, </w:t>
      </w:r>
      <w:r w:rsidRPr="00E66D85">
        <w:rPr>
          <w:rFonts w:ascii="Times New Roman" w:hAnsi="Times New Roman" w:cs="Times New Roman"/>
          <w:b/>
          <w:sz w:val="24"/>
          <w:szCs w:val="24"/>
        </w:rPr>
        <w:t>бизнес</w:t>
      </w:r>
      <w:r w:rsidR="001E29B3">
        <w:rPr>
          <w:rFonts w:ascii="Times New Roman" w:hAnsi="Times New Roman" w:cs="Times New Roman"/>
          <w:b/>
          <w:sz w:val="24"/>
          <w:szCs w:val="24"/>
        </w:rPr>
        <w:t>-</w:t>
      </w:r>
      <w:r w:rsidR="001E29B3" w:rsidRPr="00160CA4">
        <w:rPr>
          <w:rFonts w:ascii="Times New Roman" w:hAnsi="Times New Roman" w:cs="Times New Roman"/>
          <w:b/>
          <w:sz w:val="24"/>
          <w:szCs w:val="24"/>
        </w:rPr>
        <w:t>план</w:t>
      </w:r>
      <w:r w:rsidR="001E29B3" w:rsidRPr="00C46D87">
        <w:rPr>
          <w:rFonts w:ascii="Times New Roman" w:hAnsi="Times New Roman" w:cs="Times New Roman"/>
          <w:sz w:val="24"/>
          <w:szCs w:val="24"/>
        </w:rPr>
        <w:t xml:space="preserve"> – это документированный долгосрочный ориентир, по которому </w:t>
      </w:r>
      <w:r w:rsidR="001E29B3">
        <w:rPr>
          <w:rFonts w:ascii="Times New Roman" w:hAnsi="Times New Roman" w:cs="Times New Roman"/>
          <w:sz w:val="24"/>
          <w:szCs w:val="24"/>
        </w:rPr>
        <w:t>действует компания, ставя цели,</w:t>
      </w:r>
      <w:r w:rsidR="001E29B3" w:rsidRPr="00C46D87">
        <w:rPr>
          <w:rFonts w:ascii="Times New Roman" w:hAnsi="Times New Roman" w:cs="Times New Roman"/>
          <w:sz w:val="24"/>
          <w:szCs w:val="24"/>
        </w:rPr>
        <w:t xml:space="preserve"> намечая стратегии и выявляя проблемы, с кото</w:t>
      </w:r>
      <w:r w:rsidR="001E29B3">
        <w:rPr>
          <w:rFonts w:ascii="Times New Roman" w:hAnsi="Times New Roman" w:cs="Times New Roman"/>
          <w:sz w:val="24"/>
          <w:szCs w:val="24"/>
        </w:rPr>
        <w:t xml:space="preserve">рыми </w:t>
      </w:r>
      <w:r w:rsidR="003034E9">
        <w:rPr>
          <w:rFonts w:ascii="Times New Roman" w:hAnsi="Times New Roman" w:cs="Times New Roman"/>
          <w:sz w:val="24"/>
          <w:szCs w:val="24"/>
        </w:rPr>
        <w:t>она может столкнуться</w:t>
      </w:r>
      <w:r w:rsidR="001E29B3">
        <w:rPr>
          <w:rFonts w:ascii="Times New Roman" w:hAnsi="Times New Roman" w:cs="Times New Roman"/>
          <w:sz w:val="24"/>
          <w:szCs w:val="24"/>
        </w:rPr>
        <w:t xml:space="preserve"> </w:t>
      </w:r>
      <w:r w:rsidR="001E29B3" w:rsidRPr="00C46D87">
        <w:rPr>
          <w:rFonts w:ascii="Times New Roman" w:hAnsi="Times New Roman" w:cs="Times New Roman"/>
          <w:sz w:val="24"/>
          <w:szCs w:val="24"/>
        </w:rPr>
        <w:t xml:space="preserve">и способы их преодоления. </w:t>
      </w:r>
    </w:p>
    <w:p w:rsidR="00A50391" w:rsidRDefault="00AF6A22" w:rsidP="00AF6A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На данный момент не существует</w:t>
      </w:r>
      <w:r w:rsidR="00A83D5E">
        <w:rPr>
          <w:rFonts w:ascii="Times New Roman" w:hAnsi="Times New Roman" w:cs="Times New Roman"/>
          <w:sz w:val="24"/>
          <w:szCs w:val="24"/>
        </w:rPr>
        <w:t xml:space="preserve"> единог</w:t>
      </w:r>
      <w:r w:rsidR="00530F2D">
        <w:rPr>
          <w:rFonts w:ascii="Times New Roman" w:hAnsi="Times New Roman" w:cs="Times New Roman"/>
          <w:sz w:val="24"/>
          <w:szCs w:val="24"/>
        </w:rPr>
        <w:t xml:space="preserve">о стандарта бизнес-планирования, </w:t>
      </w:r>
      <w:r>
        <w:rPr>
          <w:rFonts w:ascii="Times New Roman" w:hAnsi="Times New Roman" w:cs="Times New Roman"/>
          <w:sz w:val="24"/>
          <w:szCs w:val="24"/>
        </w:rPr>
        <w:t xml:space="preserve">поскольку каждый адаптирует его исходя из поставленных целей, особенностей самого проекта. Ниже </w:t>
      </w:r>
      <w:r w:rsidR="005744E1">
        <w:rPr>
          <w:rFonts w:ascii="Times New Roman" w:hAnsi="Times New Roman" w:cs="Times New Roman"/>
          <w:sz w:val="24"/>
          <w:szCs w:val="24"/>
        </w:rPr>
        <w:t>(табл.</w:t>
      </w:r>
      <w:r w:rsidR="00213148">
        <w:rPr>
          <w:rFonts w:ascii="Times New Roman" w:hAnsi="Times New Roman" w:cs="Times New Roman"/>
          <w:sz w:val="24"/>
          <w:szCs w:val="24"/>
        </w:rPr>
        <w:t xml:space="preserve"> 3)</w:t>
      </w:r>
      <w:r w:rsidR="00397967">
        <w:rPr>
          <w:rFonts w:ascii="Times New Roman" w:hAnsi="Times New Roman" w:cs="Times New Roman"/>
          <w:sz w:val="24"/>
          <w:szCs w:val="24"/>
        </w:rPr>
        <w:t xml:space="preserve"> </w:t>
      </w:r>
      <w:r>
        <w:rPr>
          <w:rFonts w:ascii="Times New Roman" w:hAnsi="Times New Roman" w:cs="Times New Roman"/>
          <w:sz w:val="24"/>
          <w:szCs w:val="24"/>
        </w:rPr>
        <w:t>пр</w:t>
      </w:r>
      <w:r w:rsidR="003034E9">
        <w:rPr>
          <w:rFonts w:ascii="Times New Roman" w:hAnsi="Times New Roman" w:cs="Times New Roman"/>
          <w:sz w:val="24"/>
          <w:szCs w:val="24"/>
        </w:rPr>
        <w:t>едставлены две наиболее известные в российской практике</w:t>
      </w:r>
      <w:r>
        <w:rPr>
          <w:rFonts w:ascii="Times New Roman" w:hAnsi="Times New Roman" w:cs="Times New Roman"/>
          <w:sz w:val="24"/>
          <w:szCs w:val="24"/>
        </w:rPr>
        <w:t xml:space="preserve"> и стандартизированные методики составления бизнес-плана (</w:t>
      </w:r>
      <w:r w:rsidR="00947A3F">
        <w:rPr>
          <w:rFonts w:ascii="Times New Roman" w:hAnsi="Times New Roman" w:cs="Times New Roman"/>
          <w:sz w:val="24"/>
          <w:szCs w:val="24"/>
          <w:lang w:val="en-US"/>
        </w:rPr>
        <w:t>UNIDO</w:t>
      </w:r>
      <w:r w:rsidR="00947A3F">
        <w:rPr>
          <w:rFonts w:ascii="Times New Roman" w:hAnsi="Times New Roman" w:cs="Times New Roman"/>
          <w:sz w:val="24"/>
          <w:szCs w:val="24"/>
        </w:rPr>
        <w:t xml:space="preserve"> и </w:t>
      </w:r>
      <w:r w:rsidR="00947A3F">
        <w:rPr>
          <w:rFonts w:ascii="Times New Roman" w:hAnsi="Times New Roman" w:cs="Times New Roman"/>
          <w:sz w:val="24"/>
          <w:szCs w:val="24"/>
          <w:lang w:val="en-US"/>
        </w:rPr>
        <w:t>EBRD</w:t>
      </w:r>
      <w:r>
        <w:rPr>
          <w:rFonts w:ascii="Times New Roman" w:hAnsi="Times New Roman" w:cs="Times New Roman"/>
          <w:sz w:val="24"/>
          <w:szCs w:val="24"/>
        </w:rPr>
        <w:t xml:space="preserve">). </w:t>
      </w:r>
    </w:p>
    <w:p w:rsidR="003A7863" w:rsidRPr="00183F54" w:rsidRDefault="003A7863" w:rsidP="00183F54">
      <w:pPr>
        <w:spacing w:after="0" w:line="360" w:lineRule="auto"/>
        <w:ind w:firstLine="851"/>
        <w:rPr>
          <w:rStyle w:val="a9"/>
          <w:sz w:val="20"/>
          <w:szCs w:val="20"/>
        </w:rPr>
      </w:pPr>
      <w:r w:rsidRPr="00183F54">
        <w:rPr>
          <w:rFonts w:ascii="Times New Roman" w:hAnsi="Times New Roman" w:cs="Times New Roman"/>
          <w:b/>
          <w:color w:val="000000"/>
          <w:sz w:val="24"/>
          <w:szCs w:val="27"/>
        </w:rPr>
        <w:t>Таблица 3 – Методики составления бизнес-плана</w:t>
      </w:r>
    </w:p>
    <w:tbl>
      <w:tblPr>
        <w:tblStyle w:val="a4"/>
        <w:tblW w:w="9493" w:type="dxa"/>
        <w:tblLook w:val="04A0" w:firstRow="1" w:lastRow="0" w:firstColumn="1" w:lastColumn="0" w:noHBand="0" w:noVBand="1"/>
      </w:tblPr>
      <w:tblGrid>
        <w:gridCol w:w="4672"/>
        <w:gridCol w:w="4821"/>
      </w:tblGrid>
      <w:tr w:rsidR="00947A3F" w:rsidTr="005457C8">
        <w:tc>
          <w:tcPr>
            <w:tcW w:w="4672" w:type="dxa"/>
          </w:tcPr>
          <w:p w:rsidR="00947A3F" w:rsidRPr="005744E1" w:rsidRDefault="00947A3F" w:rsidP="00947A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Стандарт </w:t>
            </w:r>
            <w:r>
              <w:rPr>
                <w:rFonts w:ascii="Times New Roman" w:hAnsi="Times New Roman" w:cs="Times New Roman"/>
                <w:sz w:val="24"/>
                <w:szCs w:val="24"/>
                <w:lang w:val="en-US"/>
              </w:rPr>
              <w:t>UNIDO</w:t>
            </w:r>
          </w:p>
        </w:tc>
        <w:tc>
          <w:tcPr>
            <w:tcW w:w="4821" w:type="dxa"/>
          </w:tcPr>
          <w:p w:rsidR="00947A3F" w:rsidRPr="005744E1" w:rsidRDefault="00947A3F" w:rsidP="00947A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Стандарт </w:t>
            </w:r>
            <w:r>
              <w:rPr>
                <w:rFonts w:ascii="Times New Roman" w:hAnsi="Times New Roman" w:cs="Times New Roman"/>
                <w:sz w:val="24"/>
                <w:szCs w:val="24"/>
                <w:lang w:val="en-US"/>
              </w:rPr>
              <w:t>EBRD</w:t>
            </w:r>
          </w:p>
        </w:tc>
      </w:tr>
      <w:tr w:rsidR="00947A3F" w:rsidTr="005457C8">
        <w:tc>
          <w:tcPr>
            <w:tcW w:w="4672" w:type="dxa"/>
          </w:tcPr>
          <w:p w:rsidR="00947A3F"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Резюме</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Описание отрасли и компании</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Описание товара (услуги)</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Продажи и маркетинг</w:t>
            </w:r>
          </w:p>
          <w:p w:rsidR="001B7D45" w:rsidRPr="00213148" w:rsidRDefault="001B7D45" w:rsidP="00E40F88">
            <w:pPr>
              <w:pStyle w:val="ac"/>
              <w:numPr>
                <w:ilvl w:val="0"/>
                <w:numId w:val="5"/>
              </w:numPr>
              <w:ind w:left="734"/>
              <w:rPr>
                <w:rFonts w:ascii="Times New Roman" w:hAnsi="Times New Roman" w:cs="Times New Roman"/>
                <w:szCs w:val="24"/>
              </w:rPr>
            </w:pPr>
            <w:r w:rsidRPr="00213148">
              <w:rPr>
                <w:rFonts w:ascii="Times New Roman" w:hAnsi="Times New Roman" w:cs="Times New Roman"/>
                <w:szCs w:val="24"/>
              </w:rPr>
              <w:t>Требования к продукции</w:t>
            </w:r>
          </w:p>
          <w:p w:rsidR="001B7D45" w:rsidRPr="00213148" w:rsidRDefault="001B7D45" w:rsidP="00E40F88">
            <w:pPr>
              <w:pStyle w:val="ac"/>
              <w:numPr>
                <w:ilvl w:val="0"/>
                <w:numId w:val="5"/>
              </w:numPr>
              <w:ind w:left="734"/>
              <w:rPr>
                <w:rFonts w:ascii="Times New Roman" w:hAnsi="Times New Roman" w:cs="Times New Roman"/>
                <w:szCs w:val="24"/>
              </w:rPr>
            </w:pPr>
            <w:r w:rsidRPr="00213148">
              <w:rPr>
                <w:rFonts w:ascii="Times New Roman" w:hAnsi="Times New Roman" w:cs="Times New Roman"/>
                <w:szCs w:val="24"/>
              </w:rPr>
              <w:t>Анализ и описание конкурентной среды</w:t>
            </w:r>
          </w:p>
          <w:p w:rsidR="001B7D45" w:rsidRPr="00213148" w:rsidRDefault="001B7D45" w:rsidP="00E40F88">
            <w:pPr>
              <w:pStyle w:val="ac"/>
              <w:numPr>
                <w:ilvl w:val="0"/>
                <w:numId w:val="5"/>
              </w:numPr>
              <w:ind w:left="734"/>
              <w:rPr>
                <w:rFonts w:ascii="Times New Roman" w:hAnsi="Times New Roman" w:cs="Times New Roman"/>
                <w:szCs w:val="24"/>
              </w:rPr>
            </w:pPr>
            <w:r w:rsidRPr="00213148">
              <w:rPr>
                <w:rFonts w:ascii="Times New Roman" w:hAnsi="Times New Roman" w:cs="Times New Roman"/>
                <w:szCs w:val="24"/>
              </w:rPr>
              <w:t>Маркетинговые исследования</w:t>
            </w:r>
          </w:p>
          <w:p w:rsidR="001B7D45" w:rsidRPr="00213148" w:rsidRDefault="001B7D45" w:rsidP="00E40F88">
            <w:pPr>
              <w:pStyle w:val="ac"/>
              <w:numPr>
                <w:ilvl w:val="0"/>
                <w:numId w:val="5"/>
              </w:numPr>
              <w:ind w:left="734"/>
              <w:rPr>
                <w:rFonts w:ascii="Times New Roman" w:hAnsi="Times New Roman" w:cs="Times New Roman"/>
                <w:szCs w:val="24"/>
              </w:rPr>
            </w:pPr>
            <w:r w:rsidRPr="00213148">
              <w:rPr>
                <w:rFonts w:ascii="Times New Roman" w:hAnsi="Times New Roman" w:cs="Times New Roman"/>
                <w:szCs w:val="24"/>
              </w:rPr>
              <w:t>Сбыт</w:t>
            </w:r>
          </w:p>
          <w:p w:rsidR="001B7D45" w:rsidRPr="00213148" w:rsidRDefault="001B7D45" w:rsidP="00E40F88">
            <w:pPr>
              <w:pStyle w:val="ac"/>
              <w:numPr>
                <w:ilvl w:val="0"/>
                <w:numId w:val="5"/>
              </w:numPr>
              <w:ind w:left="734"/>
              <w:rPr>
                <w:rFonts w:ascii="Times New Roman" w:hAnsi="Times New Roman" w:cs="Times New Roman"/>
                <w:szCs w:val="24"/>
              </w:rPr>
            </w:pPr>
            <w:r w:rsidRPr="00213148">
              <w:rPr>
                <w:rFonts w:ascii="Times New Roman" w:hAnsi="Times New Roman" w:cs="Times New Roman"/>
                <w:szCs w:val="24"/>
              </w:rPr>
              <w:t>Привлечение потребителей</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План производства</w:t>
            </w:r>
          </w:p>
          <w:p w:rsidR="001B7D45" w:rsidRPr="00213148" w:rsidRDefault="001B7D45" w:rsidP="00E40F88">
            <w:pPr>
              <w:pStyle w:val="ac"/>
              <w:numPr>
                <w:ilvl w:val="0"/>
                <w:numId w:val="7"/>
              </w:numPr>
              <w:ind w:left="734"/>
              <w:rPr>
                <w:rFonts w:ascii="Times New Roman" w:hAnsi="Times New Roman" w:cs="Times New Roman"/>
                <w:szCs w:val="24"/>
              </w:rPr>
            </w:pPr>
            <w:r w:rsidRPr="00213148">
              <w:rPr>
                <w:rFonts w:ascii="Times New Roman" w:hAnsi="Times New Roman" w:cs="Times New Roman"/>
                <w:szCs w:val="24"/>
              </w:rPr>
              <w:t>Географическое положение</w:t>
            </w:r>
          </w:p>
          <w:p w:rsidR="001B7D45" w:rsidRPr="00213148" w:rsidRDefault="001B7D45" w:rsidP="00E40F88">
            <w:pPr>
              <w:pStyle w:val="ac"/>
              <w:numPr>
                <w:ilvl w:val="0"/>
                <w:numId w:val="7"/>
              </w:numPr>
              <w:ind w:left="734"/>
              <w:rPr>
                <w:rFonts w:ascii="Times New Roman" w:hAnsi="Times New Roman" w:cs="Times New Roman"/>
                <w:szCs w:val="24"/>
              </w:rPr>
            </w:pPr>
            <w:r w:rsidRPr="00213148">
              <w:rPr>
                <w:rFonts w:ascii="Times New Roman" w:hAnsi="Times New Roman" w:cs="Times New Roman"/>
                <w:szCs w:val="24"/>
              </w:rPr>
              <w:t>Технологии и уровень квалификации кадров</w:t>
            </w:r>
          </w:p>
          <w:p w:rsidR="001B7D45" w:rsidRPr="00213148" w:rsidRDefault="001B7D45" w:rsidP="00E40F88">
            <w:pPr>
              <w:pStyle w:val="ac"/>
              <w:numPr>
                <w:ilvl w:val="0"/>
                <w:numId w:val="7"/>
              </w:numPr>
              <w:ind w:left="734"/>
              <w:rPr>
                <w:rFonts w:ascii="Times New Roman" w:hAnsi="Times New Roman" w:cs="Times New Roman"/>
                <w:szCs w:val="24"/>
              </w:rPr>
            </w:pPr>
            <w:r w:rsidRPr="00213148">
              <w:rPr>
                <w:rFonts w:ascii="Times New Roman" w:hAnsi="Times New Roman" w:cs="Times New Roman"/>
                <w:szCs w:val="24"/>
              </w:rPr>
              <w:t>Потребность в площадях</w:t>
            </w:r>
          </w:p>
          <w:p w:rsidR="001B7D45" w:rsidRPr="00213148" w:rsidRDefault="001B7D45" w:rsidP="00E40F88">
            <w:pPr>
              <w:pStyle w:val="ac"/>
              <w:numPr>
                <w:ilvl w:val="0"/>
                <w:numId w:val="7"/>
              </w:numPr>
              <w:ind w:left="734"/>
              <w:rPr>
                <w:rFonts w:ascii="Times New Roman" w:hAnsi="Times New Roman" w:cs="Times New Roman"/>
                <w:szCs w:val="24"/>
              </w:rPr>
            </w:pPr>
            <w:r w:rsidRPr="00213148">
              <w:rPr>
                <w:rFonts w:ascii="Times New Roman" w:hAnsi="Times New Roman" w:cs="Times New Roman"/>
                <w:szCs w:val="24"/>
              </w:rPr>
              <w:t>Объем производства</w:t>
            </w:r>
          </w:p>
          <w:p w:rsidR="001B7D45" w:rsidRPr="00213148" w:rsidRDefault="001B7D45" w:rsidP="00E40F88">
            <w:pPr>
              <w:pStyle w:val="ac"/>
              <w:numPr>
                <w:ilvl w:val="0"/>
                <w:numId w:val="7"/>
              </w:numPr>
              <w:ind w:left="734"/>
              <w:rPr>
                <w:rFonts w:ascii="Times New Roman" w:hAnsi="Times New Roman" w:cs="Times New Roman"/>
                <w:szCs w:val="24"/>
              </w:rPr>
            </w:pPr>
            <w:r w:rsidRPr="00213148">
              <w:rPr>
                <w:rFonts w:ascii="Times New Roman" w:hAnsi="Times New Roman" w:cs="Times New Roman"/>
                <w:szCs w:val="24"/>
              </w:rPr>
              <w:t>Переменные и постоянные издержки и тд.</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Организационный план</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Финансовый план</w:t>
            </w:r>
          </w:p>
          <w:p w:rsidR="001B7D45" w:rsidRPr="00213148" w:rsidRDefault="001B7D45" w:rsidP="00E40F88">
            <w:pPr>
              <w:pStyle w:val="ac"/>
              <w:numPr>
                <w:ilvl w:val="0"/>
                <w:numId w:val="6"/>
              </w:numPr>
              <w:ind w:left="734"/>
              <w:rPr>
                <w:rFonts w:ascii="Times New Roman" w:hAnsi="Times New Roman" w:cs="Times New Roman"/>
                <w:szCs w:val="24"/>
              </w:rPr>
            </w:pPr>
            <w:r w:rsidRPr="00213148">
              <w:rPr>
                <w:rFonts w:ascii="Times New Roman" w:hAnsi="Times New Roman" w:cs="Times New Roman"/>
                <w:szCs w:val="24"/>
              </w:rPr>
              <w:t>Затраты</w:t>
            </w:r>
          </w:p>
          <w:p w:rsidR="001B7D45" w:rsidRPr="00213148" w:rsidRDefault="001B7D45" w:rsidP="00E40F88">
            <w:pPr>
              <w:pStyle w:val="ac"/>
              <w:numPr>
                <w:ilvl w:val="0"/>
                <w:numId w:val="6"/>
              </w:numPr>
              <w:ind w:left="734"/>
              <w:rPr>
                <w:rFonts w:ascii="Times New Roman" w:hAnsi="Times New Roman" w:cs="Times New Roman"/>
                <w:szCs w:val="24"/>
              </w:rPr>
            </w:pPr>
            <w:r w:rsidRPr="00213148">
              <w:rPr>
                <w:rFonts w:ascii="Times New Roman" w:hAnsi="Times New Roman" w:cs="Times New Roman"/>
                <w:szCs w:val="24"/>
              </w:rPr>
              <w:t>Поступления</w:t>
            </w:r>
          </w:p>
          <w:p w:rsidR="001B7D45" w:rsidRPr="00213148" w:rsidRDefault="001B7D45" w:rsidP="00E40F88">
            <w:pPr>
              <w:pStyle w:val="ac"/>
              <w:numPr>
                <w:ilvl w:val="0"/>
                <w:numId w:val="6"/>
              </w:numPr>
              <w:ind w:left="734"/>
              <w:rPr>
                <w:rFonts w:ascii="Times New Roman" w:hAnsi="Times New Roman" w:cs="Times New Roman"/>
                <w:szCs w:val="24"/>
              </w:rPr>
            </w:pPr>
            <w:r w:rsidRPr="00213148">
              <w:rPr>
                <w:rFonts w:ascii="Times New Roman" w:hAnsi="Times New Roman" w:cs="Times New Roman"/>
                <w:szCs w:val="24"/>
              </w:rPr>
              <w:t>Прогнозный баланс</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Оценка эффективности проекта</w:t>
            </w:r>
          </w:p>
          <w:p w:rsidR="00C37736" w:rsidRPr="00213148" w:rsidRDefault="00C37736" w:rsidP="00E40F88">
            <w:pPr>
              <w:pStyle w:val="ac"/>
              <w:numPr>
                <w:ilvl w:val="0"/>
                <w:numId w:val="1"/>
              </w:numPr>
              <w:ind w:left="450"/>
              <w:rPr>
                <w:rFonts w:ascii="Times New Roman" w:hAnsi="Times New Roman" w:cs="Times New Roman"/>
                <w:szCs w:val="24"/>
              </w:rPr>
            </w:pPr>
            <w:r w:rsidRPr="00213148">
              <w:rPr>
                <w:rFonts w:ascii="Times New Roman" w:hAnsi="Times New Roman" w:cs="Times New Roman"/>
                <w:szCs w:val="24"/>
              </w:rPr>
              <w:t>Гарантии и риски компании</w:t>
            </w:r>
          </w:p>
          <w:p w:rsidR="00C37736" w:rsidRPr="00213148" w:rsidRDefault="00C37736" w:rsidP="00E40F88">
            <w:pPr>
              <w:pStyle w:val="ac"/>
              <w:numPr>
                <w:ilvl w:val="0"/>
                <w:numId w:val="1"/>
              </w:numPr>
              <w:ind w:left="450"/>
              <w:rPr>
                <w:rFonts w:ascii="Times New Roman" w:hAnsi="Times New Roman" w:cs="Times New Roman"/>
                <w:szCs w:val="24"/>
                <w:lang w:val="en-US"/>
              </w:rPr>
            </w:pPr>
            <w:r w:rsidRPr="00213148">
              <w:rPr>
                <w:rFonts w:ascii="Times New Roman" w:hAnsi="Times New Roman" w:cs="Times New Roman"/>
                <w:szCs w:val="24"/>
              </w:rPr>
              <w:t>Приложения</w:t>
            </w:r>
          </w:p>
        </w:tc>
        <w:tc>
          <w:tcPr>
            <w:tcW w:w="4821" w:type="dxa"/>
          </w:tcPr>
          <w:p w:rsidR="00947A3F" w:rsidRPr="00213148" w:rsidRDefault="005457C8" w:rsidP="00E40F88">
            <w:pPr>
              <w:pStyle w:val="ac"/>
              <w:numPr>
                <w:ilvl w:val="0"/>
                <w:numId w:val="4"/>
              </w:numPr>
              <w:ind w:left="315" w:hanging="315"/>
              <w:rPr>
                <w:rFonts w:ascii="Times New Roman" w:hAnsi="Times New Roman" w:cs="Times New Roman"/>
                <w:szCs w:val="24"/>
              </w:rPr>
            </w:pPr>
            <w:r w:rsidRPr="00213148">
              <w:rPr>
                <w:rFonts w:ascii="Times New Roman" w:hAnsi="Times New Roman" w:cs="Times New Roman"/>
                <w:szCs w:val="24"/>
              </w:rPr>
              <w:t>Титульный лист</w:t>
            </w:r>
          </w:p>
          <w:p w:rsidR="005457C8" w:rsidRPr="00213148" w:rsidRDefault="005457C8" w:rsidP="00E40F88">
            <w:pPr>
              <w:pStyle w:val="ac"/>
              <w:numPr>
                <w:ilvl w:val="0"/>
                <w:numId w:val="4"/>
              </w:numPr>
              <w:ind w:left="315"/>
              <w:rPr>
                <w:rFonts w:ascii="Times New Roman" w:hAnsi="Times New Roman" w:cs="Times New Roman"/>
                <w:szCs w:val="24"/>
              </w:rPr>
            </w:pPr>
            <w:r w:rsidRPr="00213148">
              <w:rPr>
                <w:rFonts w:ascii="Times New Roman" w:hAnsi="Times New Roman" w:cs="Times New Roman"/>
                <w:szCs w:val="24"/>
              </w:rPr>
              <w:t>Меморандум о конфиденциальности</w:t>
            </w:r>
          </w:p>
          <w:p w:rsidR="005457C8" w:rsidRPr="00213148" w:rsidRDefault="005457C8" w:rsidP="00E40F88">
            <w:pPr>
              <w:pStyle w:val="ac"/>
              <w:numPr>
                <w:ilvl w:val="0"/>
                <w:numId w:val="4"/>
              </w:numPr>
              <w:ind w:left="315"/>
              <w:jc w:val="both"/>
              <w:rPr>
                <w:rFonts w:ascii="Times New Roman" w:hAnsi="Times New Roman" w:cs="Times New Roman"/>
                <w:szCs w:val="24"/>
              </w:rPr>
            </w:pPr>
            <w:r w:rsidRPr="00213148">
              <w:rPr>
                <w:rFonts w:ascii="Times New Roman" w:hAnsi="Times New Roman" w:cs="Times New Roman"/>
                <w:szCs w:val="24"/>
              </w:rPr>
              <w:t>Резюме</w:t>
            </w:r>
          </w:p>
          <w:p w:rsidR="005457C8" w:rsidRPr="00213148" w:rsidRDefault="005457C8" w:rsidP="00E40F88">
            <w:pPr>
              <w:pStyle w:val="ac"/>
              <w:numPr>
                <w:ilvl w:val="0"/>
                <w:numId w:val="4"/>
              </w:numPr>
              <w:ind w:left="315"/>
              <w:rPr>
                <w:rFonts w:ascii="Times New Roman" w:hAnsi="Times New Roman" w:cs="Times New Roman"/>
                <w:szCs w:val="24"/>
              </w:rPr>
            </w:pPr>
            <w:r w:rsidRPr="00213148">
              <w:rPr>
                <w:rFonts w:ascii="Times New Roman" w:hAnsi="Times New Roman" w:cs="Times New Roman"/>
                <w:szCs w:val="24"/>
              </w:rPr>
              <w:t>Предприятие (История предприятия, собственники, текущая деятельность, финансовое состояние)</w:t>
            </w:r>
          </w:p>
          <w:p w:rsidR="005457C8" w:rsidRPr="00213148" w:rsidRDefault="005457C8" w:rsidP="00E40F88">
            <w:pPr>
              <w:pStyle w:val="ac"/>
              <w:numPr>
                <w:ilvl w:val="0"/>
                <w:numId w:val="4"/>
              </w:numPr>
              <w:ind w:left="315"/>
              <w:rPr>
                <w:rFonts w:ascii="Times New Roman" w:hAnsi="Times New Roman" w:cs="Times New Roman"/>
                <w:szCs w:val="24"/>
              </w:rPr>
            </w:pPr>
            <w:r w:rsidRPr="00213148">
              <w:rPr>
                <w:rFonts w:ascii="Times New Roman" w:hAnsi="Times New Roman" w:cs="Times New Roman"/>
                <w:szCs w:val="24"/>
              </w:rPr>
              <w:t>Проект</w:t>
            </w:r>
          </w:p>
          <w:p w:rsidR="005457C8" w:rsidRPr="00213148" w:rsidRDefault="005457C8" w:rsidP="00E40F88">
            <w:pPr>
              <w:pStyle w:val="ac"/>
              <w:numPr>
                <w:ilvl w:val="0"/>
                <w:numId w:val="2"/>
              </w:numPr>
              <w:ind w:left="599"/>
              <w:rPr>
                <w:rFonts w:ascii="Times New Roman" w:hAnsi="Times New Roman" w:cs="Times New Roman"/>
                <w:szCs w:val="24"/>
              </w:rPr>
            </w:pPr>
            <w:r w:rsidRPr="00213148">
              <w:rPr>
                <w:rFonts w:ascii="Times New Roman" w:hAnsi="Times New Roman" w:cs="Times New Roman"/>
                <w:szCs w:val="24"/>
              </w:rPr>
              <w:t>Общая информация</w:t>
            </w:r>
          </w:p>
          <w:p w:rsidR="005457C8" w:rsidRPr="00213148" w:rsidRDefault="005457C8" w:rsidP="00E40F88">
            <w:pPr>
              <w:pStyle w:val="ac"/>
              <w:numPr>
                <w:ilvl w:val="0"/>
                <w:numId w:val="2"/>
              </w:numPr>
              <w:ind w:left="599"/>
              <w:rPr>
                <w:rFonts w:ascii="Times New Roman" w:hAnsi="Times New Roman" w:cs="Times New Roman"/>
                <w:szCs w:val="24"/>
              </w:rPr>
            </w:pPr>
            <w:r w:rsidRPr="00213148">
              <w:rPr>
                <w:rFonts w:ascii="Times New Roman" w:hAnsi="Times New Roman" w:cs="Times New Roman"/>
                <w:szCs w:val="24"/>
              </w:rPr>
              <w:t>Инвестиционный план</w:t>
            </w:r>
          </w:p>
          <w:p w:rsidR="005457C8" w:rsidRPr="00213148" w:rsidRDefault="005457C8" w:rsidP="00E40F88">
            <w:pPr>
              <w:pStyle w:val="ac"/>
              <w:numPr>
                <w:ilvl w:val="0"/>
                <w:numId w:val="2"/>
              </w:numPr>
              <w:ind w:left="599"/>
              <w:rPr>
                <w:rFonts w:ascii="Times New Roman" w:hAnsi="Times New Roman" w:cs="Times New Roman"/>
                <w:szCs w:val="24"/>
              </w:rPr>
            </w:pPr>
            <w:r w:rsidRPr="00213148">
              <w:rPr>
                <w:rFonts w:ascii="Times New Roman" w:hAnsi="Times New Roman" w:cs="Times New Roman"/>
                <w:szCs w:val="24"/>
              </w:rPr>
              <w:t>Анализ рынка, конкурентоспособность</w:t>
            </w:r>
          </w:p>
          <w:p w:rsidR="005457C8" w:rsidRPr="00213148" w:rsidRDefault="005457C8" w:rsidP="00E40F88">
            <w:pPr>
              <w:pStyle w:val="ac"/>
              <w:numPr>
                <w:ilvl w:val="0"/>
                <w:numId w:val="2"/>
              </w:numPr>
              <w:ind w:left="599"/>
              <w:rPr>
                <w:rFonts w:ascii="Times New Roman" w:hAnsi="Times New Roman" w:cs="Times New Roman"/>
                <w:szCs w:val="24"/>
              </w:rPr>
            </w:pPr>
            <w:r w:rsidRPr="00213148">
              <w:rPr>
                <w:rFonts w:ascii="Times New Roman" w:hAnsi="Times New Roman" w:cs="Times New Roman"/>
                <w:szCs w:val="24"/>
              </w:rPr>
              <w:t>Описание производственного процесса</w:t>
            </w:r>
          </w:p>
          <w:p w:rsidR="005457C8" w:rsidRPr="00213148" w:rsidRDefault="005457C8" w:rsidP="00E40F88">
            <w:pPr>
              <w:pStyle w:val="ac"/>
              <w:numPr>
                <w:ilvl w:val="0"/>
                <w:numId w:val="2"/>
              </w:numPr>
              <w:ind w:left="599"/>
              <w:rPr>
                <w:rFonts w:ascii="Times New Roman" w:hAnsi="Times New Roman" w:cs="Times New Roman"/>
                <w:szCs w:val="24"/>
              </w:rPr>
            </w:pPr>
            <w:r w:rsidRPr="00213148">
              <w:rPr>
                <w:rFonts w:ascii="Times New Roman" w:hAnsi="Times New Roman" w:cs="Times New Roman"/>
                <w:szCs w:val="24"/>
              </w:rPr>
              <w:t>Финансовый план</w:t>
            </w:r>
          </w:p>
          <w:p w:rsidR="005457C8" w:rsidRPr="00213148" w:rsidRDefault="005457C8" w:rsidP="00E40F88">
            <w:pPr>
              <w:pStyle w:val="ac"/>
              <w:numPr>
                <w:ilvl w:val="0"/>
                <w:numId w:val="2"/>
              </w:numPr>
              <w:ind w:left="599"/>
              <w:rPr>
                <w:rFonts w:ascii="Times New Roman" w:hAnsi="Times New Roman" w:cs="Times New Roman"/>
                <w:szCs w:val="24"/>
              </w:rPr>
            </w:pPr>
            <w:r w:rsidRPr="00213148">
              <w:rPr>
                <w:rFonts w:ascii="Times New Roman" w:hAnsi="Times New Roman" w:cs="Times New Roman"/>
                <w:szCs w:val="24"/>
              </w:rPr>
              <w:t>Экологическая оценка</w:t>
            </w:r>
          </w:p>
          <w:p w:rsidR="005457C8" w:rsidRPr="00213148" w:rsidRDefault="005457C8" w:rsidP="00E40F88">
            <w:pPr>
              <w:pStyle w:val="ac"/>
              <w:numPr>
                <w:ilvl w:val="0"/>
                <w:numId w:val="4"/>
              </w:numPr>
              <w:ind w:left="315"/>
              <w:rPr>
                <w:rFonts w:ascii="Times New Roman" w:hAnsi="Times New Roman" w:cs="Times New Roman"/>
                <w:szCs w:val="24"/>
              </w:rPr>
            </w:pPr>
            <w:r w:rsidRPr="00213148">
              <w:rPr>
                <w:rFonts w:ascii="Times New Roman" w:hAnsi="Times New Roman" w:cs="Times New Roman"/>
                <w:szCs w:val="24"/>
              </w:rPr>
              <w:t>Финансирование</w:t>
            </w:r>
          </w:p>
          <w:p w:rsidR="00C37736" w:rsidRPr="00213148" w:rsidRDefault="00C37736" w:rsidP="00E40F88">
            <w:pPr>
              <w:pStyle w:val="ac"/>
              <w:numPr>
                <w:ilvl w:val="0"/>
                <w:numId w:val="3"/>
              </w:numPr>
              <w:ind w:left="599"/>
              <w:rPr>
                <w:rFonts w:ascii="Times New Roman" w:hAnsi="Times New Roman" w:cs="Times New Roman"/>
                <w:szCs w:val="24"/>
              </w:rPr>
            </w:pPr>
            <w:r w:rsidRPr="00213148">
              <w:rPr>
                <w:rFonts w:ascii="Times New Roman" w:hAnsi="Times New Roman" w:cs="Times New Roman"/>
                <w:szCs w:val="24"/>
              </w:rPr>
              <w:t>Получение и погашение кредитных средств</w:t>
            </w:r>
          </w:p>
          <w:p w:rsidR="00C37736" w:rsidRPr="00213148" w:rsidRDefault="00C37736" w:rsidP="00E40F88">
            <w:pPr>
              <w:pStyle w:val="ac"/>
              <w:numPr>
                <w:ilvl w:val="0"/>
                <w:numId w:val="3"/>
              </w:numPr>
              <w:ind w:left="599"/>
              <w:rPr>
                <w:rFonts w:ascii="Times New Roman" w:hAnsi="Times New Roman" w:cs="Times New Roman"/>
                <w:szCs w:val="24"/>
              </w:rPr>
            </w:pPr>
            <w:r w:rsidRPr="00213148">
              <w:rPr>
                <w:rFonts w:ascii="Times New Roman" w:hAnsi="Times New Roman" w:cs="Times New Roman"/>
                <w:szCs w:val="24"/>
              </w:rPr>
              <w:t>Залог и поручительство</w:t>
            </w:r>
          </w:p>
          <w:p w:rsidR="00C37736" w:rsidRPr="00213148" w:rsidRDefault="00C37736" w:rsidP="00E40F88">
            <w:pPr>
              <w:pStyle w:val="ac"/>
              <w:numPr>
                <w:ilvl w:val="0"/>
                <w:numId w:val="3"/>
              </w:numPr>
              <w:ind w:left="599"/>
              <w:rPr>
                <w:rFonts w:ascii="Times New Roman" w:hAnsi="Times New Roman" w:cs="Times New Roman"/>
                <w:szCs w:val="24"/>
              </w:rPr>
            </w:pPr>
            <w:r w:rsidRPr="00213148">
              <w:rPr>
                <w:rFonts w:ascii="Times New Roman" w:hAnsi="Times New Roman" w:cs="Times New Roman"/>
                <w:szCs w:val="24"/>
                <w:lang w:val="en-US"/>
              </w:rPr>
              <w:t xml:space="preserve">SWOT </w:t>
            </w:r>
            <w:r w:rsidRPr="00213148">
              <w:rPr>
                <w:rFonts w:ascii="Times New Roman" w:hAnsi="Times New Roman" w:cs="Times New Roman"/>
                <w:szCs w:val="24"/>
              </w:rPr>
              <w:t>– анализ</w:t>
            </w:r>
          </w:p>
          <w:p w:rsidR="00C37736" w:rsidRPr="00213148" w:rsidRDefault="00C37736" w:rsidP="00E40F88">
            <w:pPr>
              <w:pStyle w:val="ac"/>
              <w:numPr>
                <w:ilvl w:val="0"/>
                <w:numId w:val="3"/>
              </w:numPr>
              <w:ind w:left="599"/>
              <w:rPr>
                <w:rFonts w:ascii="Times New Roman" w:hAnsi="Times New Roman" w:cs="Times New Roman"/>
                <w:szCs w:val="24"/>
              </w:rPr>
            </w:pPr>
            <w:r w:rsidRPr="00213148">
              <w:rPr>
                <w:rFonts w:ascii="Times New Roman" w:hAnsi="Times New Roman" w:cs="Times New Roman"/>
                <w:szCs w:val="24"/>
              </w:rPr>
              <w:t>Риски и мероприятия по их снижению</w:t>
            </w:r>
          </w:p>
        </w:tc>
      </w:tr>
    </w:tbl>
    <w:p w:rsidR="00183F54" w:rsidRDefault="00183F54" w:rsidP="00183F54">
      <w:pPr>
        <w:spacing w:after="0" w:line="240" w:lineRule="auto"/>
        <w:ind w:firstLine="851"/>
        <w:jc w:val="both"/>
        <w:rPr>
          <w:rFonts w:ascii="Times New Roman" w:hAnsi="Times New Roman" w:cs="Times New Roman"/>
          <w:sz w:val="24"/>
          <w:szCs w:val="24"/>
        </w:rPr>
      </w:pPr>
      <w:r w:rsidRPr="00183F54">
        <w:rPr>
          <w:rFonts w:ascii="Times New Roman" w:hAnsi="Times New Roman" w:cs="Times New Roman"/>
          <w:szCs w:val="24"/>
        </w:rPr>
        <w:t>Источник: Щеголева Элла Николаевна Современные методики бизнес-планирования и анализ программ для составления бизнес-планов // Oeconomia et Jus. 2018. №4. (дата обращения</w:t>
      </w:r>
    </w:p>
    <w:p w:rsidR="00183F54" w:rsidRDefault="00183F54" w:rsidP="00C46D87">
      <w:pPr>
        <w:spacing w:after="0" w:line="360" w:lineRule="auto"/>
        <w:ind w:firstLine="851"/>
        <w:jc w:val="both"/>
        <w:rPr>
          <w:rFonts w:ascii="Times New Roman" w:hAnsi="Times New Roman" w:cs="Times New Roman"/>
          <w:sz w:val="24"/>
          <w:szCs w:val="24"/>
        </w:rPr>
      </w:pPr>
    </w:p>
    <w:p w:rsidR="00A83D5E" w:rsidRDefault="003324DC" w:rsidP="00C46D87">
      <w:pPr>
        <w:spacing w:after="0" w:line="360" w:lineRule="auto"/>
        <w:ind w:firstLine="851"/>
        <w:jc w:val="both"/>
        <w:rPr>
          <w:rFonts w:ascii="Times New Roman" w:hAnsi="Times New Roman" w:cs="Times New Roman"/>
          <w:sz w:val="24"/>
          <w:szCs w:val="24"/>
        </w:rPr>
      </w:pPr>
      <w:r w:rsidRPr="00A83D5E">
        <w:rPr>
          <w:rFonts w:ascii="Times New Roman" w:hAnsi="Times New Roman" w:cs="Times New Roman"/>
          <w:sz w:val="24"/>
          <w:szCs w:val="24"/>
        </w:rPr>
        <w:t>Несмотря на то, что эти методики востребован</w:t>
      </w:r>
      <w:r w:rsidR="00E66D85">
        <w:rPr>
          <w:rFonts w:ascii="Times New Roman" w:hAnsi="Times New Roman" w:cs="Times New Roman"/>
          <w:sz w:val="24"/>
          <w:szCs w:val="24"/>
        </w:rPr>
        <w:t>ы среди российских разработчиков</w:t>
      </w:r>
      <w:r w:rsidRPr="00A83D5E">
        <w:rPr>
          <w:rFonts w:ascii="Times New Roman" w:hAnsi="Times New Roman" w:cs="Times New Roman"/>
          <w:sz w:val="24"/>
          <w:szCs w:val="24"/>
        </w:rPr>
        <w:t xml:space="preserve">, каждая из них не лишена недостатков. </w:t>
      </w:r>
    </w:p>
    <w:p w:rsidR="00A83D5E" w:rsidRDefault="007F3993" w:rsidP="00A83D5E">
      <w:pPr>
        <w:spacing w:after="0" w:line="360" w:lineRule="auto"/>
        <w:ind w:firstLine="851"/>
        <w:jc w:val="both"/>
        <w:rPr>
          <w:rFonts w:ascii="Times New Roman" w:hAnsi="Times New Roman" w:cs="Times New Roman"/>
          <w:sz w:val="24"/>
          <w:szCs w:val="24"/>
        </w:rPr>
      </w:pPr>
      <w:r w:rsidRPr="00A83D5E">
        <w:rPr>
          <w:rFonts w:ascii="Times New Roman" w:hAnsi="Times New Roman" w:cs="Times New Roman"/>
          <w:sz w:val="24"/>
          <w:szCs w:val="24"/>
        </w:rPr>
        <w:t xml:space="preserve">Стандарт </w:t>
      </w:r>
      <w:r w:rsidR="00A83D5E">
        <w:rPr>
          <w:rFonts w:ascii="Times New Roman" w:hAnsi="Times New Roman" w:cs="Times New Roman"/>
          <w:sz w:val="24"/>
          <w:szCs w:val="24"/>
          <w:lang w:val="en-US"/>
        </w:rPr>
        <w:t>EBRD</w:t>
      </w:r>
      <w:r w:rsidR="008977CA" w:rsidRPr="00A83D5E">
        <w:rPr>
          <w:rFonts w:ascii="Times New Roman" w:hAnsi="Times New Roman" w:cs="Times New Roman"/>
          <w:sz w:val="24"/>
          <w:szCs w:val="24"/>
        </w:rPr>
        <w:t>, в</w:t>
      </w:r>
      <w:r w:rsidRPr="00A83D5E">
        <w:rPr>
          <w:rFonts w:ascii="Times New Roman" w:hAnsi="Times New Roman" w:cs="Times New Roman"/>
          <w:sz w:val="24"/>
          <w:szCs w:val="24"/>
        </w:rPr>
        <w:t xml:space="preserve"> силу инвестиционно-финансовой деятельности самой организации, рассматривает бизнес</w:t>
      </w:r>
      <w:r w:rsidR="00A83D5E">
        <w:rPr>
          <w:rFonts w:ascii="Times New Roman" w:hAnsi="Times New Roman" w:cs="Times New Roman"/>
          <w:sz w:val="24"/>
          <w:szCs w:val="24"/>
        </w:rPr>
        <w:t>-</w:t>
      </w:r>
      <w:r w:rsidRPr="00A83D5E">
        <w:rPr>
          <w:rFonts w:ascii="Times New Roman" w:hAnsi="Times New Roman" w:cs="Times New Roman"/>
          <w:sz w:val="24"/>
          <w:szCs w:val="24"/>
        </w:rPr>
        <w:t xml:space="preserve">план </w:t>
      </w:r>
      <w:r w:rsidR="008977CA" w:rsidRPr="00A83D5E">
        <w:rPr>
          <w:rFonts w:ascii="Times New Roman" w:hAnsi="Times New Roman" w:cs="Times New Roman"/>
          <w:sz w:val="24"/>
          <w:szCs w:val="24"/>
        </w:rPr>
        <w:t xml:space="preserve">исключительно </w:t>
      </w:r>
      <w:r w:rsidRPr="00A83D5E">
        <w:rPr>
          <w:rFonts w:ascii="Times New Roman" w:hAnsi="Times New Roman" w:cs="Times New Roman"/>
          <w:sz w:val="24"/>
          <w:szCs w:val="24"/>
        </w:rPr>
        <w:t xml:space="preserve">как способ анализа кредитоспособности компании. Это можно увидеть по отдельному блоку </w:t>
      </w:r>
      <w:r w:rsidR="001B4D86">
        <w:rPr>
          <w:rFonts w:ascii="Times New Roman" w:hAnsi="Times New Roman" w:cs="Times New Roman"/>
          <w:sz w:val="24"/>
          <w:szCs w:val="24"/>
        </w:rPr>
        <w:t xml:space="preserve">«Финансовое состояние» и </w:t>
      </w:r>
      <w:r w:rsidRPr="00A83D5E">
        <w:rPr>
          <w:rFonts w:ascii="Times New Roman" w:hAnsi="Times New Roman" w:cs="Times New Roman"/>
          <w:sz w:val="24"/>
          <w:szCs w:val="24"/>
        </w:rPr>
        <w:t>«Финансирование», в котором раскрывается, как, в какие сроки, с помощью каких инструментов защиты (залога, поручительства) должник вернет полученные средства.</w:t>
      </w:r>
    </w:p>
    <w:p w:rsidR="008977CA" w:rsidRPr="00A83D5E" w:rsidRDefault="00A83D5E" w:rsidP="00A83D5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Данный стандарт вообще </w:t>
      </w:r>
      <w:r w:rsidR="008977CA" w:rsidRPr="00A83D5E">
        <w:rPr>
          <w:rFonts w:ascii="Times New Roman" w:hAnsi="Times New Roman" w:cs="Times New Roman"/>
          <w:sz w:val="24"/>
          <w:szCs w:val="24"/>
        </w:rPr>
        <w:t xml:space="preserve">сложно </w:t>
      </w:r>
      <w:r w:rsidRPr="00A83D5E">
        <w:rPr>
          <w:rFonts w:ascii="Times New Roman" w:hAnsi="Times New Roman" w:cs="Times New Roman"/>
          <w:sz w:val="24"/>
          <w:szCs w:val="24"/>
        </w:rPr>
        <w:t>назвать</w:t>
      </w:r>
      <w:r>
        <w:rPr>
          <w:rFonts w:ascii="Times New Roman" w:hAnsi="Times New Roman" w:cs="Times New Roman"/>
          <w:sz w:val="24"/>
          <w:szCs w:val="24"/>
        </w:rPr>
        <w:t xml:space="preserve"> бизнес - </w:t>
      </w:r>
      <w:r w:rsidR="008977CA" w:rsidRPr="00A83D5E">
        <w:rPr>
          <w:rFonts w:ascii="Times New Roman" w:hAnsi="Times New Roman" w:cs="Times New Roman"/>
          <w:sz w:val="24"/>
          <w:szCs w:val="24"/>
        </w:rPr>
        <w:t>план</w:t>
      </w:r>
      <w:r>
        <w:rPr>
          <w:rFonts w:ascii="Times New Roman" w:hAnsi="Times New Roman" w:cs="Times New Roman"/>
          <w:sz w:val="24"/>
          <w:szCs w:val="24"/>
        </w:rPr>
        <w:t>ом</w:t>
      </w:r>
      <w:r w:rsidR="008977CA" w:rsidRPr="00A83D5E">
        <w:rPr>
          <w:rFonts w:ascii="Times New Roman" w:hAnsi="Times New Roman" w:cs="Times New Roman"/>
          <w:sz w:val="24"/>
          <w:szCs w:val="24"/>
        </w:rPr>
        <w:t xml:space="preserve"> в полном его понимании</w:t>
      </w:r>
      <w:r>
        <w:rPr>
          <w:rFonts w:ascii="Times New Roman" w:hAnsi="Times New Roman" w:cs="Times New Roman"/>
          <w:sz w:val="24"/>
          <w:szCs w:val="24"/>
        </w:rPr>
        <w:t>, то есть</w:t>
      </w:r>
      <w:r w:rsidR="008977CA" w:rsidRPr="00A83D5E">
        <w:rPr>
          <w:rFonts w:ascii="Times New Roman" w:hAnsi="Times New Roman" w:cs="Times New Roman"/>
          <w:sz w:val="24"/>
          <w:szCs w:val="24"/>
        </w:rPr>
        <w:t xml:space="preserve"> как элемент стратегического планирования, руководства,</w:t>
      </w:r>
      <w:r>
        <w:rPr>
          <w:rFonts w:ascii="Times New Roman" w:hAnsi="Times New Roman" w:cs="Times New Roman"/>
          <w:sz w:val="24"/>
          <w:szCs w:val="24"/>
        </w:rPr>
        <w:t xml:space="preserve"> а также</w:t>
      </w:r>
      <w:r w:rsidR="008977CA" w:rsidRPr="00A83D5E">
        <w:rPr>
          <w:rFonts w:ascii="Times New Roman" w:hAnsi="Times New Roman" w:cs="Times New Roman"/>
          <w:sz w:val="24"/>
          <w:szCs w:val="24"/>
        </w:rPr>
        <w:t xml:space="preserve"> как способ привлечения инвестора</w:t>
      </w:r>
      <w:r>
        <w:rPr>
          <w:rFonts w:ascii="Times New Roman" w:hAnsi="Times New Roman" w:cs="Times New Roman"/>
          <w:sz w:val="24"/>
          <w:szCs w:val="24"/>
        </w:rPr>
        <w:t xml:space="preserve">. Методология не включает описание реализуемой идеи, </w:t>
      </w:r>
      <w:r>
        <w:rPr>
          <w:rFonts w:ascii="Times New Roman" w:hAnsi="Times New Roman" w:cs="Times New Roman"/>
          <w:sz w:val="24"/>
          <w:szCs w:val="24"/>
        </w:rPr>
        <w:lastRenderedPageBreak/>
        <w:t>маркетингового продвижения, которое, по факту, является связующим звеном на всех ста</w:t>
      </w:r>
      <w:r w:rsidR="00CA3E9E">
        <w:rPr>
          <w:rFonts w:ascii="Times New Roman" w:hAnsi="Times New Roman" w:cs="Times New Roman"/>
          <w:sz w:val="24"/>
          <w:szCs w:val="24"/>
        </w:rPr>
        <w:t xml:space="preserve">диях жизненного цикла проекта, а также основной производственного плана. </w:t>
      </w:r>
    </w:p>
    <w:p w:rsidR="00AE6C44" w:rsidRDefault="00CA3E9E" w:rsidP="00CA3E9E">
      <w:pPr>
        <w:spacing w:after="0" w:line="360" w:lineRule="auto"/>
        <w:ind w:firstLine="851"/>
        <w:jc w:val="both"/>
        <w:rPr>
          <w:rFonts w:ascii="Times New Roman" w:hAnsi="Times New Roman" w:cs="Times New Roman"/>
          <w:b/>
          <w:i/>
          <w:sz w:val="24"/>
          <w:szCs w:val="24"/>
        </w:rPr>
      </w:pPr>
      <w:r>
        <w:rPr>
          <w:rFonts w:ascii="Times New Roman" w:hAnsi="Times New Roman" w:cs="Times New Roman"/>
          <w:sz w:val="24"/>
          <w:szCs w:val="24"/>
        </w:rPr>
        <w:t>Применение</w:t>
      </w:r>
      <w:r w:rsidRPr="00CA3E9E">
        <w:rPr>
          <w:rFonts w:ascii="Times New Roman" w:hAnsi="Times New Roman" w:cs="Times New Roman"/>
          <w:sz w:val="24"/>
          <w:szCs w:val="24"/>
        </w:rPr>
        <w:t xml:space="preserve"> </w:t>
      </w:r>
      <w:r>
        <w:rPr>
          <w:rFonts w:ascii="Times New Roman" w:hAnsi="Times New Roman" w:cs="Times New Roman"/>
          <w:sz w:val="24"/>
          <w:szCs w:val="24"/>
          <w:lang w:val="en-US"/>
        </w:rPr>
        <w:t>SWOT</w:t>
      </w:r>
      <w:r>
        <w:rPr>
          <w:rFonts w:ascii="Times New Roman" w:hAnsi="Times New Roman" w:cs="Times New Roman"/>
          <w:sz w:val="24"/>
          <w:szCs w:val="24"/>
        </w:rPr>
        <w:t>-анализа в</w:t>
      </w:r>
      <w:r w:rsidR="005744E1">
        <w:rPr>
          <w:rFonts w:ascii="Times New Roman" w:hAnsi="Times New Roman" w:cs="Times New Roman"/>
          <w:sz w:val="24"/>
          <w:szCs w:val="24"/>
        </w:rPr>
        <w:t xml:space="preserve"> блоке №6 тоже не несет особой</w:t>
      </w:r>
      <w:r>
        <w:rPr>
          <w:rFonts w:ascii="Times New Roman" w:hAnsi="Times New Roman" w:cs="Times New Roman"/>
          <w:sz w:val="24"/>
          <w:szCs w:val="24"/>
        </w:rPr>
        <w:t xml:space="preserve"> практической значимости</w:t>
      </w:r>
      <w:r w:rsidR="00CA6E51" w:rsidRPr="00A83D5E">
        <w:rPr>
          <w:rFonts w:ascii="Times New Roman" w:hAnsi="Times New Roman" w:cs="Times New Roman"/>
          <w:sz w:val="24"/>
          <w:szCs w:val="24"/>
        </w:rPr>
        <w:t xml:space="preserve">, поскольку сама по себе </w:t>
      </w:r>
      <w:r w:rsidRPr="00A83D5E">
        <w:rPr>
          <w:rFonts w:ascii="Times New Roman" w:hAnsi="Times New Roman" w:cs="Times New Roman"/>
          <w:sz w:val="24"/>
          <w:szCs w:val="24"/>
        </w:rPr>
        <w:t>методика — это</w:t>
      </w:r>
      <w:r w:rsidR="00CA6E51" w:rsidRPr="00A83D5E">
        <w:rPr>
          <w:rFonts w:ascii="Times New Roman" w:hAnsi="Times New Roman" w:cs="Times New Roman"/>
          <w:sz w:val="24"/>
          <w:szCs w:val="24"/>
        </w:rPr>
        <w:t xml:space="preserve"> инструмент стратегического </w:t>
      </w:r>
      <w:r>
        <w:rPr>
          <w:rFonts w:ascii="Times New Roman" w:hAnsi="Times New Roman" w:cs="Times New Roman"/>
          <w:sz w:val="24"/>
          <w:szCs w:val="24"/>
        </w:rPr>
        <w:t>планирования,</w:t>
      </w:r>
      <w:r w:rsidR="00CA6E51" w:rsidRPr="00A83D5E">
        <w:rPr>
          <w:rFonts w:ascii="Times New Roman" w:hAnsi="Times New Roman" w:cs="Times New Roman"/>
          <w:sz w:val="24"/>
          <w:szCs w:val="24"/>
        </w:rPr>
        <w:t xml:space="preserve"> направленный </w:t>
      </w:r>
      <w:r>
        <w:rPr>
          <w:rFonts w:ascii="Times New Roman" w:hAnsi="Times New Roman" w:cs="Times New Roman"/>
          <w:sz w:val="24"/>
          <w:szCs w:val="24"/>
        </w:rPr>
        <w:t>на определение</w:t>
      </w:r>
      <w:r w:rsidR="00CA6E51" w:rsidRPr="00A83D5E">
        <w:rPr>
          <w:rFonts w:ascii="Times New Roman" w:hAnsi="Times New Roman" w:cs="Times New Roman"/>
          <w:sz w:val="24"/>
          <w:szCs w:val="24"/>
        </w:rPr>
        <w:t xml:space="preserve"> сильных сторон, которые позволяют, с одной стороны, воспользоваться возможностями фирмы и, с другой стороны, избежать внешних угроз, принимая во внимание им</w:t>
      </w:r>
      <w:r>
        <w:rPr>
          <w:rFonts w:ascii="Times New Roman" w:hAnsi="Times New Roman" w:cs="Times New Roman"/>
          <w:sz w:val="24"/>
          <w:szCs w:val="24"/>
        </w:rPr>
        <w:t>еющиеся слабые стороны</w:t>
      </w:r>
      <w:r w:rsidRPr="00D22A13">
        <w:rPr>
          <w:rFonts w:ascii="Times New Roman" w:hAnsi="Times New Roman" w:cs="Times New Roman"/>
          <w:b/>
          <w:i/>
          <w:sz w:val="24"/>
          <w:szCs w:val="24"/>
        </w:rPr>
        <w:t>.</w:t>
      </w:r>
    </w:p>
    <w:p w:rsidR="00CA3E9E" w:rsidRPr="00AE6C44" w:rsidRDefault="00CA3E9E" w:rsidP="00CA3E9E">
      <w:pPr>
        <w:spacing w:after="0" w:line="360" w:lineRule="auto"/>
        <w:ind w:firstLine="851"/>
        <w:jc w:val="both"/>
        <w:rPr>
          <w:rFonts w:ascii="Times New Roman" w:hAnsi="Times New Roman" w:cs="Times New Roman"/>
          <w:sz w:val="24"/>
          <w:szCs w:val="24"/>
        </w:rPr>
      </w:pPr>
      <w:r w:rsidRPr="00AE6C44">
        <w:rPr>
          <w:rFonts w:ascii="Times New Roman" w:hAnsi="Times New Roman" w:cs="Times New Roman"/>
          <w:sz w:val="24"/>
          <w:szCs w:val="24"/>
        </w:rPr>
        <w:t xml:space="preserve"> </w:t>
      </w:r>
      <w:r w:rsidR="00E66D85" w:rsidRPr="00AE6C44">
        <w:rPr>
          <w:rFonts w:ascii="Times New Roman" w:hAnsi="Times New Roman" w:cs="Times New Roman"/>
          <w:sz w:val="24"/>
          <w:szCs w:val="24"/>
        </w:rPr>
        <w:t xml:space="preserve">Риски </w:t>
      </w:r>
      <w:r w:rsidR="00D22A13" w:rsidRPr="00AE6C44">
        <w:rPr>
          <w:rFonts w:ascii="Times New Roman" w:hAnsi="Times New Roman" w:cs="Times New Roman"/>
          <w:sz w:val="24"/>
          <w:szCs w:val="24"/>
        </w:rPr>
        <w:t xml:space="preserve">и </w:t>
      </w:r>
      <w:r w:rsidR="00E66D85" w:rsidRPr="00AE6C44">
        <w:rPr>
          <w:rFonts w:ascii="Times New Roman" w:hAnsi="Times New Roman" w:cs="Times New Roman"/>
          <w:sz w:val="24"/>
          <w:szCs w:val="24"/>
        </w:rPr>
        <w:t>мероприятия</w:t>
      </w:r>
      <w:r w:rsidR="00AE6C44">
        <w:rPr>
          <w:rFonts w:ascii="Times New Roman" w:hAnsi="Times New Roman" w:cs="Times New Roman"/>
          <w:b/>
          <w:i/>
          <w:sz w:val="24"/>
          <w:szCs w:val="24"/>
        </w:rPr>
        <w:t xml:space="preserve"> </w:t>
      </w:r>
      <w:r w:rsidR="00AE6C44" w:rsidRPr="00AE6C44">
        <w:rPr>
          <w:rFonts w:ascii="Times New Roman" w:hAnsi="Times New Roman" w:cs="Times New Roman"/>
          <w:sz w:val="24"/>
          <w:szCs w:val="24"/>
        </w:rPr>
        <w:t>по данной методологии</w:t>
      </w:r>
      <w:r w:rsidR="00E66D85" w:rsidRPr="00E66D85">
        <w:rPr>
          <w:rFonts w:ascii="Times New Roman" w:hAnsi="Times New Roman" w:cs="Times New Roman"/>
          <w:i/>
          <w:sz w:val="24"/>
          <w:szCs w:val="24"/>
        </w:rPr>
        <w:t xml:space="preserve"> </w:t>
      </w:r>
      <w:r w:rsidR="00E66D85" w:rsidRPr="00AE6C44">
        <w:rPr>
          <w:rFonts w:ascii="Times New Roman" w:hAnsi="Times New Roman" w:cs="Times New Roman"/>
          <w:sz w:val="24"/>
          <w:szCs w:val="24"/>
        </w:rPr>
        <w:t>относятся исклю</w:t>
      </w:r>
      <w:r w:rsidR="00D22A13" w:rsidRPr="00AE6C44">
        <w:rPr>
          <w:rFonts w:ascii="Times New Roman" w:hAnsi="Times New Roman" w:cs="Times New Roman"/>
          <w:sz w:val="24"/>
          <w:szCs w:val="24"/>
        </w:rPr>
        <w:t xml:space="preserve">чительно </w:t>
      </w:r>
      <w:r w:rsidR="00AE6C44">
        <w:rPr>
          <w:rFonts w:ascii="Times New Roman" w:hAnsi="Times New Roman" w:cs="Times New Roman"/>
          <w:sz w:val="24"/>
          <w:szCs w:val="24"/>
        </w:rPr>
        <w:t>к блоку</w:t>
      </w:r>
      <w:r w:rsidR="00D22A13" w:rsidRPr="00AE6C44">
        <w:rPr>
          <w:rFonts w:ascii="Times New Roman" w:hAnsi="Times New Roman" w:cs="Times New Roman"/>
          <w:sz w:val="24"/>
          <w:szCs w:val="24"/>
        </w:rPr>
        <w:t xml:space="preserve"> </w:t>
      </w:r>
      <w:r w:rsidR="00AE6C44">
        <w:rPr>
          <w:rFonts w:ascii="Times New Roman" w:hAnsi="Times New Roman" w:cs="Times New Roman"/>
          <w:sz w:val="24"/>
          <w:szCs w:val="24"/>
        </w:rPr>
        <w:t>«</w:t>
      </w:r>
      <w:r w:rsidR="00D22A13" w:rsidRPr="00AE6C44">
        <w:rPr>
          <w:rFonts w:ascii="Times New Roman" w:hAnsi="Times New Roman" w:cs="Times New Roman"/>
          <w:sz w:val="24"/>
          <w:szCs w:val="24"/>
        </w:rPr>
        <w:t>финансирование</w:t>
      </w:r>
      <w:r w:rsidR="00AE6C44">
        <w:rPr>
          <w:rFonts w:ascii="Times New Roman" w:hAnsi="Times New Roman" w:cs="Times New Roman"/>
          <w:sz w:val="24"/>
          <w:szCs w:val="24"/>
        </w:rPr>
        <w:t xml:space="preserve">», а не </w:t>
      </w:r>
      <w:r w:rsidR="00E66D85" w:rsidRPr="00AE6C44">
        <w:rPr>
          <w:rFonts w:ascii="Times New Roman" w:hAnsi="Times New Roman" w:cs="Times New Roman"/>
          <w:sz w:val="24"/>
          <w:szCs w:val="24"/>
        </w:rPr>
        <w:t>в целом к финансовому</w:t>
      </w:r>
      <w:r w:rsidR="00AE6C44">
        <w:rPr>
          <w:rFonts w:ascii="Times New Roman" w:hAnsi="Times New Roman" w:cs="Times New Roman"/>
          <w:sz w:val="24"/>
          <w:szCs w:val="24"/>
        </w:rPr>
        <w:t xml:space="preserve"> плану. Они </w:t>
      </w:r>
      <w:r w:rsidR="00E66D85" w:rsidRPr="00AE6C44">
        <w:rPr>
          <w:rFonts w:ascii="Times New Roman" w:hAnsi="Times New Roman" w:cs="Times New Roman"/>
          <w:sz w:val="24"/>
          <w:szCs w:val="24"/>
        </w:rPr>
        <w:t>рассматриваются с точки зрения возможного н</w:t>
      </w:r>
      <w:r w:rsidR="00AE6C44">
        <w:rPr>
          <w:rFonts w:ascii="Times New Roman" w:hAnsi="Times New Roman" w:cs="Times New Roman"/>
          <w:sz w:val="24"/>
          <w:szCs w:val="24"/>
        </w:rPr>
        <w:t>евозврата</w:t>
      </w:r>
      <w:r w:rsidR="00E66D85" w:rsidRPr="00AE6C44">
        <w:rPr>
          <w:rFonts w:ascii="Times New Roman" w:hAnsi="Times New Roman" w:cs="Times New Roman"/>
          <w:sz w:val="24"/>
          <w:szCs w:val="24"/>
        </w:rPr>
        <w:t xml:space="preserve"> полученных </w:t>
      </w:r>
      <w:r w:rsidR="00AE6C44" w:rsidRPr="00AE6C44">
        <w:rPr>
          <w:rFonts w:ascii="Times New Roman" w:hAnsi="Times New Roman" w:cs="Times New Roman"/>
          <w:sz w:val="24"/>
          <w:szCs w:val="24"/>
        </w:rPr>
        <w:t>средств</w:t>
      </w:r>
      <w:r w:rsidR="00AE6C44">
        <w:rPr>
          <w:rFonts w:ascii="Times New Roman" w:hAnsi="Times New Roman" w:cs="Times New Roman"/>
          <w:sz w:val="24"/>
          <w:szCs w:val="24"/>
        </w:rPr>
        <w:t>, а не рисков</w:t>
      </w:r>
      <w:r w:rsidR="00E66D85" w:rsidRPr="00AE6C44">
        <w:rPr>
          <w:rFonts w:ascii="Times New Roman" w:hAnsi="Times New Roman" w:cs="Times New Roman"/>
          <w:sz w:val="24"/>
          <w:szCs w:val="24"/>
        </w:rPr>
        <w:t xml:space="preserve">, которые могут </w:t>
      </w:r>
      <w:r w:rsidR="00AE6C44" w:rsidRPr="00AE6C44">
        <w:rPr>
          <w:rFonts w:ascii="Times New Roman" w:hAnsi="Times New Roman" w:cs="Times New Roman"/>
          <w:sz w:val="24"/>
          <w:szCs w:val="24"/>
        </w:rPr>
        <w:t>возникнуть</w:t>
      </w:r>
      <w:r w:rsidR="00E66D85" w:rsidRPr="00AE6C44">
        <w:rPr>
          <w:rFonts w:ascii="Times New Roman" w:hAnsi="Times New Roman" w:cs="Times New Roman"/>
          <w:sz w:val="24"/>
          <w:szCs w:val="24"/>
        </w:rPr>
        <w:t xml:space="preserve"> пр</w:t>
      </w:r>
      <w:r w:rsidR="00AE6C44">
        <w:rPr>
          <w:rFonts w:ascii="Times New Roman" w:hAnsi="Times New Roman" w:cs="Times New Roman"/>
          <w:sz w:val="24"/>
          <w:szCs w:val="24"/>
        </w:rPr>
        <w:t>и</w:t>
      </w:r>
      <w:r w:rsidR="00E66D85" w:rsidRPr="00AE6C44">
        <w:rPr>
          <w:rFonts w:ascii="Times New Roman" w:hAnsi="Times New Roman" w:cs="Times New Roman"/>
          <w:sz w:val="24"/>
          <w:szCs w:val="24"/>
        </w:rPr>
        <w:t xml:space="preserve"> </w:t>
      </w:r>
      <w:r w:rsidR="001B4D86">
        <w:rPr>
          <w:rFonts w:ascii="Times New Roman" w:hAnsi="Times New Roman" w:cs="Times New Roman"/>
          <w:sz w:val="24"/>
          <w:szCs w:val="24"/>
        </w:rPr>
        <w:t xml:space="preserve">разработке и </w:t>
      </w:r>
      <w:r w:rsidR="00E66D85" w:rsidRPr="00AE6C44">
        <w:rPr>
          <w:rFonts w:ascii="Times New Roman" w:hAnsi="Times New Roman" w:cs="Times New Roman"/>
          <w:sz w:val="24"/>
          <w:szCs w:val="24"/>
        </w:rPr>
        <w:t>реализации проекта</w:t>
      </w:r>
      <w:r w:rsidR="001B4D86">
        <w:rPr>
          <w:rFonts w:ascii="Times New Roman" w:hAnsi="Times New Roman" w:cs="Times New Roman"/>
          <w:sz w:val="24"/>
          <w:szCs w:val="24"/>
        </w:rPr>
        <w:t xml:space="preserve"> (систематических и несистематических).</w:t>
      </w:r>
      <w:r w:rsidR="00D22A13" w:rsidRPr="00AE6C44">
        <w:rPr>
          <w:rFonts w:ascii="Times New Roman" w:hAnsi="Times New Roman" w:cs="Times New Roman"/>
          <w:sz w:val="24"/>
          <w:szCs w:val="24"/>
        </w:rPr>
        <w:t xml:space="preserve"> Логичней было</w:t>
      </w:r>
      <w:r w:rsidR="001B4D86">
        <w:rPr>
          <w:rFonts w:ascii="Times New Roman" w:hAnsi="Times New Roman" w:cs="Times New Roman"/>
          <w:sz w:val="24"/>
          <w:szCs w:val="24"/>
        </w:rPr>
        <w:t xml:space="preserve"> бы анализировать их в финансовом плане в учете денежных потоков. </w:t>
      </w:r>
    </w:p>
    <w:p w:rsidR="00C10FC8" w:rsidRDefault="00B12242" w:rsidP="007942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w:t>
      </w:r>
      <w:r w:rsidR="00E74BFC">
        <w:rPr>
          <w:rFonts w:ascii="Times New Roman" w:hAnsi="Times New Roman" w:cs="Times New Roman"/>
          <w:sz w:val="24"/>
          <w:szCs w:val="24"/>
        </w:rPr>
        <w:t>,</w:t>
      </w:r>
      <w:r w:rsidR="00233731">
        <w:rPr>
          <w:rFonts w:ascii="Times New Roman" w:hAnsi="Times New Roman" w:cs="Times New Roman"/>
          <w:sz w:val="24"/>
          <w:szCs w:val="24"/>
        </w:rPr>
        <w:t xml:space="preserve"> нужно </w:t>
      </w:r>
      <w:r w:rsidR="00E74BFC">
        <w:rPr>
          <w:rFonts w:ascii="Times New Roman" w:hAnsi="Times New Roman" w:cs="Times New Roman"/>
          <w:sz w:val="24"/>
          <w:szCs w:val="24"/>
        </w:rPr>
        <w:t>понимать, что</w:t>
      </w:r>
      <w:r w:rsidR="005369CC">
        <w:rPr>
          <w:rFonts w:ascii="Times New Roman" w:hAnsi="Times New Roman" w:cs="Times New Roman"/>
          <w:sz w:val="24"/>
          <w:szCs w:val="24"/>
        </w:rPr>
        <w:t xml:space="preserve"> любой бизнес план – это</w:t>
      </w:r>
      <w:r w:rsidR="00346D9F">
        <w:rPr>
          <w:rFonts w:ascii="Times New Roman" w:hAnsi="Times New Roman" w:cs="Times New Roman"/>
          <w:sz w:val="24"/>
          <w:szCs w:val="24"/>
        </w:rPr>
        <w:t xml:space="preserve"> ли</w:t>
      </w:r>
      <w:r>
        <w:rPr>
          <w:rFonts w:ascii="Times New Roman" w:hAnsi="Times New Roman" w:cs="Times New Roman"/>
          <w:sz w:val="24"/>
          <w:szCs w:val="24"/>
        </w:rPr>
        <w:t>шь</w:t>
      </w:r>
      <w:r w:rsidR="005369CC">
        <w:rPr>
          <w:rFonts w:ascii="Times New Roman" w:hAnsi="Times New Roman" w:cs="Times New Roman"/>
          <w:sz w:val="24"/>
          <w:szCs w:val="24"/>
        </w:rPr>
        <w:t xml:space="preserve"> частный случай инвестиционного проектирования, и, если первое без второго не может существовать, то инвестиционное проектирование возможно без бизнес-планирования и это обычная практика. Поэтому дальше весь акцент будет направлен именно на него.</w:t>
      </w:r>
    </w:p>
    <w:p w:rsidR="0079428C" w:rsidRPr="00FB4CDA" w:rsidRDefault="0079428C" w:rsidP="0079428C">
      <w:pPr>
        <w:spacing w:after="0" w:line="360" w:lineRule="auto"/>
        <w:ind w:firstLine="851"/>
        <w:jc w:val="both"/>
        <w:rPr>
          <w:rFonts w:ascii="Times New Roman" w:hAnsi="Times New Roman" w:cs="Times New Roman"/>
          <w:sz w:val="24"/>
          <w:szCs w:val="24"/>
        </w:rPr>
      </w:pPr>
    </w:p>
    <w:p w:rsidR="009E455A" w:rsidRPr="002F0C9D" w:rsidRDefault="00B71914" w:rsidP="002F0C9D">
      <w:pPr>
        <w:pStyle w:val="2"/>
        <w:spacing w:before="0" w:afterLines="40" w:after="96"/>
        <w:jc w:val="center"/>
        <w:rPr>
          <w:rFonts w:ascii="Times New Roman" w:hAnsi="Times New Roman" w:cs="Times New Roman"/>
          <w:b/>
          <w:color w:val="000000" w:themeColor="text1"/>
          <w:sz w:val="28"/>
          <w:szCs w:val="24"/>
        </w:rPr>
      </w:pPr>
      <w:bookmarkStart w:id="4" w:name="_Toc39073001"/>
      <w:r w:rsidRPr="002F0C9D">
        <w:rPr>
          <w:rFonts w:ascii="Times New Roman" w:hAnsi="Times New Roman" w:cs="Times New Roman"/>
          <w:b/>
          <w:color w:val="000000" w:themeColor="text1"/>
          <w:sz w:val="28"/>
          <w:szCs w:val="24"/>
        </w:rPr>
        <w:t>1.3 Инвестиционное проектирование</w:t>
      </w:r>
      <w:bookmarkEnd w:id="4"/>
    </w:p>
    <w:p w:rsidR="004E67CC" w:rsidRDefault="00AA6A4D" w:rsidP="004E67C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2056CF">
        <w:rPr>
          <w:rFonts w:ascii="Times New Roman" w:hAnsi="Times New Roman" w:cs="Times New Roman"/>
          <w:sz w:val="24"/>
          <w:szCs w:val="24"/>
        </w:rPr>
        <w:t>роцесс проектирования является основополагающим в рамках управления любым инвестиционным</w:t>
      </w:r>
      <w:r w:rsidR="004E67CC">
        <w:rPr>
          <w:rFonts w:ascii="Times New Roman" w:hAnsi="Times New Roman" w:cs="Times New Roman"/>
          <w:sz w:val="24"/>
          <w:szCs w:val="24"/>
        </w:rPr>
        <w:t xml:space="preserve"> проектом, определяющим продолжительность, потребность в ресурсах (трудовых, финансовых, материальных), ход выполнения работы и его результаты. Также данный процесс позволяет обосновать целесообразность идеи, вложенных средств и выявить на раннем этапе возможные риски, проблемы, которые заранее можно учесть или избежать. </w:t>
      </w:r>
    </w:p>
    <w:p w:rsidR="00346D9F" w:rsidRDefault="004E67CC" w:rsidP="00346D9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Инвестиционное проекти</w:t>
      </w:r>
      <w:r w:rsidR="00B71914" w:rsidRPr="00B71914">
        <w:rPr>
          <w:rFonts w:ascii="Times New Roman" w:hAnsi="Times New Roman" w:cs="Times New Roman"/>
          <w:b/>
          <w:sz w:val="24"/>
          <w:szCs w:val="24"/>
        </w:rPr>
        <w:t>рование</w:t>
      </w:r>
      <w:r w:rsidR="00B71914">
        <w:rPr>
          <w:rFonts w:ascii="Times New Roman" w:hAnsi="Times New Roman" w:cs="Times New Roman"/>
          <w:sz w:val="24"/>
          <w:szCs w:val="24"/>
        </w:rPr>
        <w:t xml:space="preserve"> — это процесс экономического с</w:t>
      </w:r>
      <w:r w:rsidR="005369CC">
        <w:rPr>
          <w:rFonts w:ascii="Times New Roman" w:hAnsi="Times New Roman" w:cs="Times New Roman"/>
          <w:sz w:val="24"/>
          <w:szCs w:val="24"/>
        </w:rPr>
        <w:t>оздания инв</w:t>
      </w:r>
      <w:r w:rsidR="00346D9F">
        <w:rPr>
          <w:rFonts w:ascii="Times New Roman" w:hAnsi="Times New Roman" w:cs="Times New Roman"/>
          <w:sz w:val="24"/>
          <w:szCs w:val="24"/>
        </w:rPr>
        <w:t>естиционного проекта, обеспечивающий принятие эффективных управленческих решений и состоящий из трех стадий</w:t>
      </w:r>
      <w:r w:rsidR="008D307D">
        <w:rPr>
          <w:rStyle w:val="a9"/>
          <w:rFonts w:ascii="Times New Roman" w:hAnsi="Times New Roman" w:cs="Times New Roman"/>
          <w:sz w:val="24"/>
          <w:szCs w:val="24"/>
        </w:rPr>
        <w:footnoteReference w:id="11"/>
      </w:r>
      <w:r w:rsidR="00346D9F">
        <w:rPr>
          <w:rFonts w:ascii="Times New Roman" w:hAnsi="Times New Roman" w:cs="Times New Roman"/>
          <w:sz w:val="24"/>
          <w:szCs w:val="24"/>
        </w:rPr>
        <w:t>;</w:t>
      </w:r>
    </w:p>
    <w:p w:rsidR="00346D9F" w:rsidRDefault="00346D9F" w:rsidP="00D43426">
      <w:pPr>
        <w:pStyle w:val="ac"/>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Маркетинговой стадии;</w:t>
      </w:r>
    </w:p>
    <w:p w:rsidR="00346D9F" w:rsidRDefault="00346D9F" w:rsidP="00D43426">
      <w:pPr>
        <w:pStyle w:val="ac"/>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Производственно-технической;</w:t>
      </w:r>
    </w:p>
    <w:p w:rsidR="00346D9F" w:rsidRDefault="00346D9F" w:rsidP="00D43426">
      <w:pPr>
        <w:pStyle w:val="ac"/>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Финансовой;</w:t>
      </w:r>
    </w:p>
    <w:p w:rsidR="009E455A" w:rsidRDefault="008D307D" w:rsidP="008D30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Безусловно, первоначально</w:t>
      </w:r>
      <w:r w:rsidR="00C05860">
        <w:rPr>
          <w:rFonts w:ascii="Times New Roman" w:hAnsi="Times New Roman" w:cs="Times New Roman"/>
          <w:sz w:val="24"/>
          <w:szCs w:val="24"/>
        </w:rPr>
        <w:t xml:space="preserve"> любое</w:t>
      </w:r>
      <w:r>
        <w:rPr>
          <w:rFonts w:ascii="Times New Roman" w:hAnsi="Times New Roman" w:cs="Times New Roman"/>
          <w:sz w:val="24"/>
          <w:szCs w:val="24"/>
        </w:rPr>
        <w:t xml:space="preserve"> плани</w:t>
      </w:r>
      <w:r w:rsidR="00C05860">
        <w:rPr>
          <w:rFonts w:ascii="Times New Roman" w:hAnsi="Times New Roman" w:cs="Times New Roman"/>
          <w:sz w:val="24"/>
          <w:szCs w:val="24"/>
        </w:rPr>
        <w:t>рование начинается с постановки целей, стратегии, проведения подготовительных мероприятий и составления календарного плана проекта, которое можно назвать предпроектной стадией</w:t>
      </w:r>
    </w:p>
    <w:p w:rsidR="009E455A" w:rsidRDefault="009E455A" w:rsidP="009E45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Рассмотр</w:t>
      </w:r>
      <w:r w:rsidR="00C05860">
        <w:rPr>
          <w:rFonts w:ascii="Times New Roman" w:hAnsi="Times New Roman" w:cs="Times New Roman"/>
          <w:sz w:val="24"/>
          <w:szCs w:val="24"/>
        </w:rPr>
        <w:t>им каждую стадию более подробно:</w:t>
      </w:r>
    </w:p>
    <w:p w:rsidR="00794E56" w:rsidRDefault="00314B2E" w:rsidP="00C05860">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8463A2">
        <w:rPr>
          <w:rFonts w:ascii="Times New Roman" w:hAnsi="Times New Roman" w:cs="Times New Roman"/>
          <w:b/>
          <w:sz w:val="24"/>
          <w:szCs w:val="24"/>
        </w:rPr>
        <w:t xml:space="preserve">Маркетинговая стадия </w:t>
      </w:r>
      <w:r w:rsidR="003F03DC" w:rsidRPr="00E70F2A">
        <w:rPr>
          <w:rFonts w:ascii="Times New Roman" w:hAnsi="Times New Roman" w:cs="Times New Roman"/>
          <w:sz w:val="24"/>
          <w:szCs w:val="24"/>
        </w:rPr>
        <w:t xml:space="preserve">является основополагающим аспектом проектирования, она пронизывает все </w:t>
      </w:r>
      <w:r w:rsidR="0079428C">
        <w:rPr>
          <w:rFonts w:ascii="Times New Roman" w:hAnsi="Times New Roman" w:cs="Times New Roman"/>
          <w:sz w:val="24"/>
          <w:szCs w:val="24"/>
        </w:rPr>
        <w:t>стадии жизненного цикла новшества</w:t>
      </w:r>
      <w:r w:rsidR="003F03DC" w:rsidRPr="00E70F2A">
        <w:rPr>
          <w:rFonts w:ascii="Times New Roman" w:hAnsi="Times New Roman" w:cs="Times New Roman"/>
          <w:sz w:val="24"/>
          <w:szCs w:val="24"/>
        </w:rPr>
        <w:t>,</w:t>
      </w:r>
      <w:r w:rsidR="003F03DC">
        <w:rPr>
          <w:rFonts w:ascii="Times New Roman" w:hAnsi="Times New Roman" w:cs="Times New Roman"/>
          <w:sz w:val="24"/>
          <w:szCs w:val="24"/>
        </w:rPr>
        <w:t xml:space="preserve"> координирует процессы формирования идеи, концепции и разработки нового продукта, производства и сбыта. И </w:t>
      </w:r>
      <w:r w:rsidR="003F03DC" w:rsidRPr="00E70F2A">
        <w:rPr>
          <w:rFonts w:ascii="Times New Roman" w:hAnsi="Times New Roman" w:cs="Times New Roman"/>
          <w:sz w:val="24"/>
          <w:szCs w:val="24"/>
        </w:rPr>
        <w:t xml:space="preserve">именно от грамотного анализа, сегментирования рынка и качественно построенной работы с клиентом, еще на ранних стадиях, зависит не только корректность проведения инвестиционного проектирования, но и в целом реальный финансовый результат компании. </w:t>
      </w:r>
    </w:p>
    <w:p w:rsidR="00794E56" w:rsidRPr="00696B31" w:rsidRDefault="00794E56" w:rsidP="000269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Причем маркетинговой стадии в инновационной деятельности уделяется более пристально</w:t>
      </w:r>
      <w:r w:rsidR="0002696F">
        <w:rPr>
          <w:rFonts w:ascii="Times New Roman" w:hAnsi="Times New Roman" w:cs="Times New Roman"/>
          <w:sz w:val="24"/>
          <w:szCs w:val="24"/>
        </w:rPr>
        <w:t>е</w:t>
      </w:r>
      <w:r>
        <w:rPr>
          <w:rFonts w:ascii="Times New Roman" w:hAnsi="Times New Roman" w:cs="Times New Roman"/>
          <w:sz w:val="24"/>
          <w:szCs w:val="24"/>
        </w:rPr>
        <w:t xml:space="preserve"> внимание в связи с имеющимися ограничениями.</w:t>
      </w:r>
      <w:r w:rsidR="00470017">
        <w:rPr>
          <w:rFonts w:ascii="Times New Roman" w:hAnsi="Times New Roman" w:cs="Times New Roman"/>
          <w:sz w:val="24"/>
          <w:szCs w:val="24"/>
        </w:rPr>
        <w:t xml:space="preserve"> </w:t>
      </w:r>
      <w:r w:rsidR="00696B31">
        <w:rPr>
          <w:rFonts w:ascii="Times New Roman" w:hAnsi="Times New Roman" w:cs="Times New Roman"/>
          <w:sz w:val="24"/>
          <w:szCs w:val="24"/>
        </w:rPr>
        <w:t>Как было сказано ранее, реализация инновационного проекта требует проведение НИОКР</w:t>
      </w:r>
      <w:r w:rsidR="0002696F">
        <w:rPr>
          <w:rFonts w:ascii="Times New Roman" w:hAnsi="Times New Roman" w:cs="Times New Roman"/>
          <w:sz w:val="24"/>
          <w:szCs w:val="24"/>
        </w:rPr>
        <w:t>,</w:t>
      </w:r>
      <w:r w:rsidR="00696B31">
        <w:rPr>
          <w:rFonts w:ascii="Times New Roman" w:hAnsi="Times New Roman" w:cs="Times New Roman"/>
          <w:sz w:val="24"/>
          <w:szCs w:val="24"/>
        </w:rPr>
        <w:t xml:space="preserve"> из-за чего у компании возникает ситуация, что у нее не просто нет </w:t>
      </w:r>
      <w:r w:rsidR="0002696F">
        <w:rPr>
          <w:rFonts w:ascii="Times New Roman" w:hAnsi="Times New Roman" w:cs="Times New Roman"/>
          <w:sz w:val="24"/>
          <w:szCs w:val="24"/>
        </w:rPr>
        <w:t xml:space="preserve">итогового </w:t>
      </w:r>
      <w:r w:rsidR="00696B31">
        <w:rPr>
          <w:rFonts w:ascii="Times New Roman" w:hAnsi="Times New Roman" w:cs="Times New Roman"/>
          <w:sz w:val="24"/>
          <w:szCs w:val="24"/>
        </w:rPr>
        <w:t>продукта,</w:t>
      </w:r>
      <w:r>
        <w:rPr>
          <w:rFonts w:ascii="Times New Roman" w:hAnsi="Times New Roman" w:cs="Times New Roman"/>
          <w:sz w:val="24"/>
          <w:szCs w:val="24"/>
        </w:rPr>
        <w:t xml:space="preserve"> но </w:t>
      </w:r>
      <w:r w:rsidR="00696B31">
        <w:rPr>
          <w:rFonts w:ascii="Times New Roman" w:hAnsi="Times New Roman" w:cs="Times New Roman"/>
          <w:sz w:val="24"/>
          <w:szCs w:val="24"/>
        </w:rPr>
        <w:t xml:space="preserve">и уверенности, что результаты исследования принесут положительный результат. А поскольку реализуемая идея уникальна, то и спрос может быть вовсе не сформирован. </w:t>
      </w:r>
      <w:r w:rsidR="0002696F">
        <w:rPr>
          <w:rFonts w:ascii="Times New Roman" w:hAnsi="Times New Roman" w:cs="Times New Roman"/>
          <w:sz w:val="24"/>
          <w:szCs w:val="24"/>
        </w:rPr>
        <w:t>При этом, маркетинговые исследования проводятся практически на каждой стадии разработки, что связано с большим лагом времени между НИОКР и выходом товара на рынок, когда конъюнктура и потребительские предпочтения могут кардинально поменяться</w:t>
      </w:r>
      <w:r w:rsidR="00C5614D">
        <w:rPr>
          <w:rStyle w:val="a9"/>
          <w:rFonts w:ascii="Times New Roman" w:hAnsi="Times New Roman" w:cs="Times New Roman"/>
          <w:sz w:val="24"/>
          <w:szCs w:val="24"/>
        </w:rPr>
        <w:footnoteReference w:id="12"/>
      </w:r>
      <w:r w:rsidR="0002696F">
        <w:rPr>
          <w:rFonts w:ascii="Times New Roman" w:hAnsi="Times New Roman" w:cs="Times New Roman"/>
          <w:sz w:val="24"/>
          <w:szCs w:val="24"/>
        </w:rPr>
        <w:t>.</w:t>
      </w:r>
    </w:p>
    <w:p w:rsidR="006A7719" w:rsidRPr="009E455A" w:rsidRDefault="00E9748B" w:rsidP="009E45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Первичным объектом маркетингового анализа является </w:t>
      </w:r>
      <w:r w:rsidRPr="00E9748B">
        <w:rPr>
          <w:rFonts w:ascii="Times New Roman" w:hAnsi="Times New Roman" w:cs="Times New Roman"/>
          <w:b/>
          <w:sz w:val="24"/>
          <w:szCs w:val="24"/>
        </w:rPr>
        <w:t>рынок</w:t>
      </w:r>
      <w:r w:rsidR="005F0A7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Детальное его изучение </w:t>
      </w:r>
      <w:r w:rsidR="00E079DF">
        <w:rPr>
          <w:rFonts w:ascii="Times New Roman" w:hAnsi="Times New Roman" w:cs="Times New Roman"/>
          <w:sz w:val="24"/>
          <w:szCs w:val="24"/>
        </w:rPr>
        <w:t>позволяет детерминировать потребность, определить спрос</w:t>
      </w:r>
      <w:r w:rsidR="005F0A73">
        <w:rPr>
          <w:rFonts w:ascii="Times New Roman" w:hAnsi="Times New Roman" w:cs="Times New Roman"/>
          <w:sz w:val="24"/>
          <w:szCs w:val="24"/>
        </w:rPr>
        <w:t xml:space="preserve">. </w:t>
      </w:r>
      <w:r w:rsidR="0066142A">
        <w:rPr>
          <w:rFonts w:ascii="Times New Roman" w:hAnsi="Times New Roman" w:cs="Times New Roman"/>
          <w:sz w:val="24"/>
          <w:szCs w:val="24"/>
        </w:rPr>
        <w:t>Нельзя недооценивать важность данного шага</w:t>
      </w:r>
      <w:r w:rsidR="009E455A">
        <w:rPr>
          <w:rFonts w:ascii="Times New Roman" w:hAnsi="Times New Roman" w:cs="Times New Roman"/>
          <w:sz w:val="24"/>
          <w:szCs w:val="24"/>
        </w:rPr>
        <w:t>.</w:t>
      </w:r>
      <w:r w:rsidR="00470017">
        <w:rPr>
          <w:rFonts w:ascii="Times New Roman" w:hAnsi="Times New Roman" w:cs="Times New Roman"/>
          <w:sz w:val="24"/>
          <w:szCs w:val="24"/>
        </w:rPr>
        <w:t xml:space="preserve"> Согласно глобальному инновационному опросу </w:t>
      </w:r>
      <w:r w:rsidR="00470017">
        <w:rPr>
          <w:rFonts w:ascii="Times New Roman" w:hAnsi="Times New Roman" w:cs="Times New Roman"/>
          <w:sz w:val="24"/>
          <w:szCs w:val="24"/>
          <w:lang w:val="en-US"/>
        </w:rPr>
        <w:t>Deloitte</w:t>
      </w:r>
      <w:r w:rsidR="00470017">
        <w:rPr>
          <w:rFonts w:ascii="Times New Roman" w:hAnsi="Times New Roman" w:cs="Times New Roman"/>
          <w:sz w:val="24"/>
          <w:szCs w:val="24"/>
        </w:rPr>
        <w:t>, 20% неудач инновационных проектов связаны с маркетинговым аспектом, причем</w:t>
      </w:r>
      <w:r w:rsidR="0066142A">
        <w:rPr>
          <w:rFonts w:ascii="Times New Roman" w:hAnsi="Times New Roman" w:cs="Times New Roman"/>
          <w:sz w:val="24"/>
          <w:szCs w:val="24"/>
        </w:rPr>
        <w:t xml:space="preserve"> 42</w:t>
      </w:r>
      <w:r w:rsidR="00CA5F64">
        <w:rPr>
          <w:rFonts w:ascii="Times New Roman" w:hAnsi="Times New Roman" w:cs="Times New Roman"/>
          <w:sz w:val="24"/>
          <w:szCs w:val="24"/>
        </w:rPr>
        <w:t xml:space="preserve">% </w:t>
      </w:r>
      <w:r w:rsidR="00470017">
        <w:rPr>
          <w:rFonts w:ascii="Times New Roman" w:hAnsi="Times New Roman" w:cs="Times New Roman"/>
          <w:sz w:val="24"/>
          <w:szCs w:val="24"/>
        </w:rPr>
        <w:t xml:space="preserve">- в связи </w:t>
      </w:r>
      <w:r w:rsidR="009E455A">
        <w:rPr>
          <w:rFonts w:ascii="Times New Roman" w:hAnsi="Times New Roman" w:cs="Times New Roman"/>
          <w:sz w:val="24"/>
          <w:szCs w:val="24"/>
        </w:rPr>
        <w:t>с нечетким осознанием рынка, отсутствием потре</w:t>
      </w:r>
      <w:r w:rsidR="00470017">
        <w:rPr>
          <w:rFonts w:ascii="Times New Roman" w:hAnsi="Times New Roman" w:cs="Times New Roman"/>
          <w:sz w:val="24"/>
          <w:szCs w:val="24"/>
        </w:rPr>
        <w:t>бности в предлагаемом продукте</w:t>
      </w:r>
      <w:r w:rsidR="00470017">
        <w:rPr>
          <w:rStyle w:val="a9"/>
          <w:rFonts w:ascii="Times New Roman" w:hAnsi="Times New Roman" w:cs="Times New Roman"/>
          <w:sz w:val="24"/>
          <w:szCs w:val="24"/>
        </w:rPr>
        <w:footnoteReference w:id="13"/>
      </w:r>
      <w:r w:rsidR="00470017">
        <w:rPr>
          <w:rFonts w:ascii="Times New Roman" w:hAnsi="Times New Roman" w:cs="Times New Roman"/>
          <w:sz w:val="24"/>
          <w:szCs w:val="24"/>
        </w:rPr>
        <w:t>.</w:t>
      </w:r>
      <w:r w:rsidR="009E455A">
        <w:rPr>
          <w:rFonts w:ascii="Times New Roman" w:hAnsi="Times New Roman" w:cs="Times New Roman"/>
          <w:sz w:val="24"/>
          <w:szCs w:val="24"/>
        </w:rPr>
        <w:t xml:space="preserve"> Поэтому, в действительности, это сложная </w:t>
      </w:r>
      <w:r w:rsidR="00C5614D">
        <w:rPr>
          <w:rFonts w:ascii="Times New Roman" w:hAnsi="Times New Roman" w:cs="Times New Roman"/>
          <w:sz w:val="24"/>
          <w:szCs w:val="24"/>
        </w:rPr>
        <w:t>задача, определяющая ход</w:t>
      </w:r>
      <w:r w:rsidR="00E079DF">
        <w:rPr>
          <w:rFonts w:ascii="Times New Roman" w:hAnsi="Times New Roman" w:cs="Times New Roman"/>
          <w:sz w:val="24"/>
          <w:szCs w:val="24"/>
        </w:rPr>
        <w:t xml:space="preserve"> дальнейшей производственно-технической деят</w:t>
      </w:r>
      <w:r w:rsidR="008A356D">
        <w:rPr>
          <w:rFonts w:ascii="Times New Roman" w:hAnsi="Times New Roman" w:cs="Times New Roman"/>
          <w:sz w:val="24"/>
          <w:szCs w:val="24"/>
        </w:rPr>
        <w:t>ельности в условиях ограниченных ресурсов (материальных, финансовых, человеческих, временных).</w:t>
      </w:r>
    </w:p>
    <w:p w:rsidR="0002696F" w:rsidRPr="0002696F" w:rsidRDefault="00241A73" w:rsidP="008466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w:t>
      </w:r>
      <w:r w:rsidR="0031400A">
        <w:rPr>
          <w:rFonts w:ascii="Times New Roman" w:hAnsi="Times New Roman" w:cs="Times New Roman"/>
          <w:sz w:val="24"/>
          <w:szCs w:val="24"/>
        </w:rPr>
        <w:t xml:space="preserve"> потребности приводит</w:t>
      </w:r>
      <w:r>
        <w:rPr>
          <w:rFonts w:ascii="Times New Roman" w:hAnsi="Times New Roman" w:cs="Times New Roman"/>
          <w:sz w:val="24"/>
          <w:szCs w:val="24"/>
        </w:rPr>
        <w:t xml:space="preserve"> к </w:t>
      </w:r>
      <w:r w:rsidRPr="00183F54">
        <w:rPr>
          <w:rFonts w:ascii="Times New Roman" w:hAnsi="Times New Roman" w:cs="Times New Roman"/>
          <w:sz w:val="24"/>
          <w:szCs w:val="24"/>
        </w:rPr>
        <w:t>необходимости</w:t>
      </w:r>
      <w:r w:rsidR="006A7719" w:rsidRPr="00183F54">
        <w:rPr>
          <w:rFonts w:ascii="Times New Roman" w:hAnsi="Times New Roman" w:cs="Times New Roman"/>
          <w:sz w:val="24"/>
          <w:szCs w:val="24"/>
        </w:rPr>
        <w:t xml:space="preserve"> сегментирования рынка,</w:t>
      </w:r>
      <w:r w:rsidR="008A356D" w:rsidRPr="00183F54">
        <w:rPr>
          <w:rFonts w:ascii="Times New Roman" w:hAnsi="Times New Roman" w:cs="Times New Roman"/>
          <w:sz w:val="24"/>
          <w:szCs w:val="24"/>
        </w:rPr>
        <w:t xml:space="preserve"> с целью </w:t>
      </w:r>
      <w:r w:rsidRPr="00183F54">
        <w:rPr>
          <w:rFonts w:ascii="Times New Roman" w:hAnsi="Times New Roman" w:cs="Times New Roman"/>
          <w:sz w:val="24"/>
          <w:szCs w:val="24"/>
        </w:rPr>
        <w:t>выбора</w:t>
      </w:r>
      <w:r w:rsidR="006A7719" w:rsidRPr="00183F54">
        <w:rPr>
          <w:rFonts w:ascii="Times New Roman" w:hAnsi="Times New Roman" w:cs="Times New Roman"/>
          <w:sz w:val="24"/>
          <w:szCs w:val="24"/>
        </w:rPr>
        <w:t xml:space="preserve"> тех покупателей (</w:t>
      </w:r>
      <w:r w:rsidR="008A356D" w:rsidRPr="00183F54">
        <w:rPr>
          <w:rFonts w:ascii="Times New Roman" w:hAnsi="Times New Roman" w:cs="Times New Roman"/>
          <w:sz w:val="24"/>
          <w:szCs w:val="24"/>
        </w:rPr>
        <w:t>потенциальной емкости</w:t>
      </w:r>
      <w:r w:rsidR="006A7719" w:rsidRPr="00183F54">
        <w:rPr>
          <w:rFonts w:ascii="Times New Roman" w:hAnsi="Times New Roman" w:cs="Times New Roman"/>
          <w:sz w:val="24"/>
          <w:szCs w:val="24"/>
        </w:rPr>
        <w:t xml:space="preserve">), </w:t>
      </w:r>
      <w:r w:rsidR="005F0A73" w:rsidRPr="00183F54">
        <w:rPr>
          <w:rFonts w:ascii="Times New Roman" w:hAnsi="Times New Roman" w:cs="Times New Roman"/>
          <w:sz w:val="24"/>
          <w:szCs w:val="24"/>
        </w:rPr>
        <w:t xml:space="preserve">для которых товар мог бы наилучшим способом удовлетворить эту потребность, а также </w:t>
      </w:r>
      <w:r w:rsidR="0031400A" w:rsidRPr="00183F54">
        <w:rPr>
          <w:rFonts w:ascii="Times New Roman" w:hAnsi="Times New Roman" w:cs="Times New Roman"/>
          <w:sz w:val="24"/>
          <w:szCs w:val="24"/>
        </w:rPr>
        <w:t>с которыми, в дальнейшем,</w:t>
      </w:r>
      <w:r w:rsidR="006A7719" w:rsidRPr="00183F54">
        <w:rPr>
          <w:rFonts w:ascii="Times New Roman" w:hAnsi="Times New Roman" w:cs="Times New Roman"/>
          <w:sz w:val="24"/>
          <w:szCs w:val="24"/>
        </w:rPr>
        <w:t xml:space="preserve"> будет работать компания, оптимальным образом разрабатывать ценовую,</w:t>
      </w:r>
      <w:r w:rsidR="008A356D" w:rsidRPr="00183F54">
        <w:rPr>
          <w:rFonts w:ascii="Times New Roman" w:hAnsi="Times New Roman" w:cs="Times New Roman"/>
          <w:sz w:val="24"/>
          <w:szCs w:val="24"/>
        </w:rPr>
        <w:t xml:space="preserve"> сбытовую и рекламную стратегии</w:t>
      </w:r>
      <w:r w:rsidR="005F0A73" w:rsidRPr="00183F54">
        <w:rPr>
          <w:rFonts w:ascii="Times New Roman" w:hAnsi="Times New Roman" w:cs="Times New Roman"/>
          <w:sz w:val="24"/>
          <w:szCs w:val="24"/>
        </w:rPr>
        <w:t>.</w:t>
      </w:r>
      <w:r w:rsidR="00B90514" w:rsidRPr="00183F54">
        <w:rPr>
          <w:rFonts w:ascii="Times New Roman" w:hAnsi="Times New Roman" w:cs="Times New Roman"/>
          <w:sz w:val="24"/>
          <w:szCs w:val="24"/>
        </w:rPr>
        <w:t xml:space="preserve"> </w:t>
      </w:r>
      <w:r w:rsidR="008466C9" w:rsidRPr="00183F54">
        <w:rPr>
          <w:rFonts w:ascii="Times New Roman" w:hAnsi="Times New Roman" w:cs="Times New Roman"/>
          <w:sz w:val="24"/>
          <w:szCs w:val="24"/>
        </w:rPr>
        <w:t xml:space="preserve">Такая </w:t>
      </w:r>
      <w:r w:rsidR="005F0A73" w:rsidRPr="00183F54">
        <w:rPr>
          <w:rFonts w:ascii="Times New Roman" w:hAnsi="Times New Roman" w:cs="Times New Roman"/>
          <w:sz w:val="24"/>
          <w:szCs w:val="24"/>
        </w:rPr>
        <w:t xml:space="preserve">локализация рынка позволяет </w:t>
      </w:r>
      <w:r w:rsidR="0031400A" w:rsidRPr="00183F54">
        <w:rPr>
          <w:rFonts w:ascii="Times New Roman" w:hAnsi="Times New Roman" w:cs="Times New Roman"/>
          <w:sz w:val="24"/>
          <w:szCs w:val="24"/>
        </w:rPr>
        <w:t xml:space="preserve">проанализировать различные факторы (социально экономические, политические, правовые), которые могут повлиять на инновационный проект в период разработки и внедрения, а также </w:t>
      </w:r>
      <w:r w:rsidR="005F0A73" w:rsidRPr="00183F54">
        <w:rPr>
          <w:rFonts w:ascii="Times New Roman" w:hAnsi="Times New Roman" w:cs="Times New Roman"/>
          <w:sz w:val="24"/>
          <w:szCs w:val="24"/>
        </w:rPr>
        <w:t xml:space="preserve">идентифицировать </w:t>
      </w:r>
      <w:r w:rsidR="008A356D" w:rsidRPr="00183F54">
        <w:rPr>
          <w:rFonts w:ascii="Times New Roman" w:hAnsi="Times New Roman" w:cs="Times New Roman"/>
          <w:sz w:val="24"/>
          <w:szCs w:val="24"/>
        </w:rPr>
        <w:t xml:space="preserve">прямых и косвенных конкурентов, </w:t>
      </w:r>
      <w:r w:rsidR="005F0A73" w:rsidRPr="00183F54">
        <w:rPr>
          <w:rFonts w:ascii="Times New Roman" w:hAnsi="Times New Roman" w:cs="Times New Roman"/>
          <w:sz w:val="24"/>
          <w:szCs w:val="24"/>
        </w:rPr>
        <w:t>что важно для оценки стратегий их развития, ценовой</w:t>
      </w:r>
      <w:r w:rsidR="005F0A73">
        <w:rPr>
          <w:rFonts w:ascii="Times New Roman" w:hAnsi="Times New Roman" w:cs="Times New Roman"/>
          <w:sz w:val="24"/>
          <w:szCs w:val="24"/>
        </w:rPr>
        <w:t xml:space="preserve"> политики</w:t>
      </w:r>
      <w:r w:rsidR="0031400A">
        <w:rPr>
          <w:rFonts w:ascii="Times New Roman" w:hAnsi="Times New Roman" w:cs="Times New Roman"/>
          <w:sz w:val="24"/>
          <w:szCs w:val="24"/>
        </w:rPr>
        <w:t xml:space="preserve"> и</w:t>
      </w:r>
      <w:r w:rsidR="005F0A73">
        <w:rPr>
          <w:rFonts w:ascii="Times New Roman" w:hAnsi="Times New Roman" w:cs="Times New Roman"/>
          <w:sz w:val="24"/>
          <w:szCs w:val="24"/>
        </w:rPr>
        <w:t xml:space="preserve"> определения </w:t>
      </w:r>
      <w:r w:rsidR="005F0A73">
        <w:rPr>
          <w:rFonts w:ascii="Times New Roman" w:hAnsi="Times New Roman" w:cs="Times New Roman"/>
          <w:sz w:val="24"/>
          <w:szCs w:val="24"/>
        </w:rPr>
        <w:lastRenderedPageBreak/>
        <w:t>занимаемой доли</w:t>
      </w:r>
      <w:r w:rsidR="0031400A">
        <w:rPr>
          <w:rFonts w:ascii="Times New Roman" w:hAnsi="Times New Roman" w:cs="Times New Roman"/>
          <w:sz w:val="24"/>
          <w:szCs w:val="24"/>
        </w:rPr>
        <w:t>.</w:t>
      </w:r>
      <w:r w:rsidR="00347C25">
        <w:rPr>
          <w:rFonts w:ascii="Times New Roman" w:hAnsi="Times New Roman" w:cs="Times New Roman"/>
          <w:sz w:val="24"/>
          <w:szCs w:val="24"/>
        </w:rPr>
        <w:t xml:space="preserve"> </w:t>
      </w:r>
      <w:r w:rsidR="0002696F">
        <w:rPr>
          <w:rFonts w:ascii="Times New Roman" w:hAnsi="Times New Roman" w:cs="Times New Roman"/>
          <w:sz w:val="24"/>
          <w:szCs w:val="24"/>
        </w:rPr>
        <w:t>На данном этапе необходимо не просто выявить аналоги (в случае радикальных инноваций близких конкурентов может и не быть), но и учесть имеющиеся научно-технические разработки, их правовую ох</w:t>
      </w:r>
      <w:r w:rsidR="008323F2">
        <w:rPr>
          <w:rFonts w:ascii="Times New Roman" w:hAnsi="Times New Roman" w:cs="Times New Roman"/>
          <w:sz w:val="24"/>
          <w:szCs w:val="24"/>
        </w:rPr>
        <w:t>рану</w:t>
      </w:r>
      <w:r w:rsidR="00C103DD">
        <w:rPr>
          <w:rStyle w:val="a9"/>
          <w:rFonts w:ascii="Times New Roman" w:hAnsi="Times New Roman" w:cs="Times New Roman"/>
          <w:sz w:val="24"/>
          <w:szCs w:val="24"/>
        </w:rPr>
        <w:footnoteReference w:id="14"/>
      </w:r>
      <w:r w:rsidR="008323F2">
        <w:rPr>
          <w:rFonts w:ascii="Times New Roman" w:hAnsi="Times New Roman" w:cs="Times New Roman"/>
          <w:sz w:val="24"/>
          <w:szCs w:val="24"/>
        </w:rPr>
        <w:t>.</w:t>
      </w:r>
    </w:p>
    <w:p w:rsidR="009E455A" w:rsidRDefault="007055C0" w:rsidP="009E455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Завершением маркетингового анализа является </w:t>
      </w:r>
      <w:r w:rsidR="002530B2">
        <w:rPr>
          <w:rFonts w:ascii="Times New Roman" w:hAnsi="Times New Roman" w:cs="Times New Roman"/>
          <w:sz w:val="24"/>
          <w:szCs w:val="24"/>
        </w:rPr>
        <w:t>формирование</w:t>
      </w:r>
      <w:r w:rsidR="00B242FD">
        <w:rPr>
          <w:rFonts w:ascii="Times New Roman" w:hAnsi="Times New Roman" w:cs="Times New Roman"/>
          <w:sz w:val="24"/>
          <w:szCs w:val="24"/>
        </w:rPr>
        <w:t xml:space="preserve"> </w:t>
      </w:r>
      <w:r w:rsidR="00AC56C6" w:rsidRPr="00183F54">
        <w:rPr>
          <w:rFonts w:ascii="Times New Roman" w:hAnsi="Times New Roman" w:cs="Times New Roman"/>
          <w:sz w:val="24"/>
          <w:szCs w:val="24"/>
        </w:rPr>
        <w:t>собственной стратегии</w:t>
      </w:r>
      <w:r w:rsidR="00AC56C6">
        <w:rPr>
          <w:rFonts w:ascii="Times New Roman" w:hAnsi="Times New Roman" w:cs="Times New Roman"/>
          <w:b/>
          <w:sz w:val="24"/>
          <w:szCs w:val="24"/>
        </w:rPr>
        <w:t xml:space="preserve">, </w:t>
      </w:r>
      <w:r w:rsidR="002530B2">
        <w:rPr>
          <w:rFonts w:ascii="Times New Roman" w:hAnsi="Times New Roman" w:cs="Times New Roman"/>
          <w:sz w:val="24"/>
          <w:szCs w:val="24"/>
        </w:rPr>
        <w:t>модели принятия бизнес-решений, которая основывается на;</w:t>
      </w:r>
    </w:p>
    <w:p w:rsidR="00A50FE5" w:rsidRPr="009E455A" w:rsidRDefault="002530B2" w:rsidP="00D43426">
      <w:pPr>
        <w:pStyle w:val="ac"/>
        <w:numPr>
          <w:ilvl w:val="0"/>
          <w:numId w:val="9"/>
        </w:numPr>
        <w:spacing w:after="0" w:line="360" w:lineRule="auto"/>
        <w:jc w:val="both"/>
        <w:rPr>
          <w:rFonts w:ascii="Times New Roman" w:hAnsi="Times New Roman" w:cs="Times New Roman"/>
          <w:sz w:val="24"/>
          <w:szCs w:val="24"/>
        </w:rPr>
      </w:pPr>
      <w:r w:rsidRPr="009E455A">
        <w:rPr>
          <w:rFonts w:ascii="Times New Roman" w:hAnsi="Times New Roman" w:cs="Times New Roman"/>
          <w:sz w:val="24"/>
          <w:szCs w:val="24"/>
        </w:rPr>
        <w:t>Прогнозировании объема продаж;</w:t>
      </w:r>
    </w:p>
    <w:p w:rsidR="009E455A" w:rsidRPr="009E455A" w:rsidRDefault="009E455A" w:rsidP="00D43426">
      <w:pPr>
        <w:pStyle w:val="ac"/>
        <w:numPr>
          <w:ilvl w:val="0"/>
          <w:numId w:val="9"/>
        </w:numPr>
        <w:spacing w:after="0" w:line="360" w:lineRule="auto"/>
        <w:jc w:val="both"/>
        <w:rPr>
          <w:rFonts w:ascii="Times New Roman" w:hAnsi="Times New Roman" w:cs="Times New Roman"/>
          <w:sz w:val="24"/>
          <w:szCs w:val="24"/>
        </w:rPr>
      </w:pPr>
      <w:r w:rsidRPr="009E455A">
        <w:rPr>
          <w:rFonts w:ascii="Times New Roman" w:hAnsi="Times New Roman" w:cs="Times New Roman"/>
          <w:sz w:val="24"/>
          <w:szCs w:val="24"/>
        </w:rPr>
        <w:t>Определении равновесной цены новшества;</w:t>
      </w:r>
    </w:p>
    <w:p w:rsidR="002B30CE" w:rsidRPr="00347D6A" w:rsidRDefault="008466C9" w:rsidP="002B30C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A50FE5" w:rsidRPr="009E455A">
        <w:rPr>
          <w:rFonts w:ascii="Times New Roman" w:hAnsi="Times New Roman" w:cs="Times New Roman"/>
          <w:sz w:val="24"/>
          <w:szCs w:val="24"/>
        </w:rPr>
        <w:t xml:space="preserve"> ходе анализа рынка осуществляется прогнози</w:t>
      </w:r>
      <w:r w:rsidR="009E455A">
        <w:rPr>
          <w:rFonts w:ascii="Times New Roman" w:hAnsi="Times New Roman" w:cs="Times New Roman"/>
          <w:sz w:val="24"/>
          <w:szCs w:val="24"/>
        </w:rPr>
        <w:t xml:space="preserve">рование реальных объемов сбыта </w:t>
      </w:r>
      <w:r w:rsidR="00A50FE5" w:rsidRPr="009E455A">
        <w:rPr>
          <w:rFonts w:ascii="Times New Roman" w:hAnsi="Times New Roman" w:cs="Times New Roman"/>
          <w:sz w:val="24"/>
          <w:szCs w:val="24"/>
        </w:rPr>
        <w:t>путем построения ана</w:t>
      </w:r>
      <w:r w:rsidR="00842163" w:rsidRPr="009E455A">
        <w:rPr>
          <w:rFonts w:ascii="Times New Roman" w:hAnsi="Times New Roman" w:cs="Times New Roman"/>
          <w:sz w:val="24"/>
          <w:szCs w:val="24"/>
        </w:rPr>
        <w:t>литической т</w:t>
      </w:r>
      <w:r w:rsidR="00A50FE5" w:rsidRPr="009E455A">
        <w:rPr>
          <w:rFonts w:ascii="Times New Roman" w:hAnsi="Times New Roman" w:cs="Times New Roman"/>
          <w:sz w:val="24"/>
          <w:szCs w:val="24"/>
        </w:rPr>
        <w:t>аблицы</w:t>
      </w:r>
      <w:r w:rsidR="0011322E" w:rsidRPr="009E455A">
        <w:rPr>
          <w:rFonts w:ascii="Times New Roman" w:hAnsi="Times New Roman" w:cs="Times New Roman"/>
          <w:sz w:val="24"/>
          <w:szCs w:val="24"/>
        </w:rPr>
        <w:t xml:space="preserve"> на весь планируемый срок реализации</w:t>
      </w:r>
      <w:r w:rsidR="00842163" w:rsidRPr="009E455A">
        <w:rPr>
          <w:rFonts w:ascii="Times New Roman" w:hAnsi="Times New Roman" w:cs="Times New Roman"/>
          <w:sz w:val="24"/>
          <w:szCs w:val="24"/>
        </w:rPr>
        <w:t>, так и п</w:t>
      </w:r>
      <w:r w:rsidR="0011322E" w:rsidRPr="009E455A">
        <w:rPr>
          <w:rFonts w:ascii="Times New Roman" w:hAnsi="Times New Roman" w:cs="Times New Roman"/>
          <w:sz w:val="24"/>
          <w:szCs w:val="24"/>
        </w:rPr>
        <w:t xml:space="preserve">о отдельным </w:t>
      </w:r>
      <w:r w:rsidR="0010103D">
        <w:rPr>
          <w:rFonts w:ascii="Times New Roman" w:hAnsi="Times New Roman" w:cs="Times New Roman"/>
          <w:sz w:val="24"/>
          <w:szCs w:val="24"/>
        </w:rPr>
        <w:t>периодам</w:t>
      </w:r>
      <w:r w:rsidR="00A50FE5" w:rsidRPr="009E455A">
        <w:rPr>
          <w:rFonts w:ascii="Times New Roman" w:hAnsi="Times New Roman" w:cs="Times New Roman"/>
          <w:sz w:val="24"/>
          <w:szCs w:val="24"/>
        </w:rPr>
        <w:t>.</w:t>
      </w:r>
      <w:r w:rsidR="00842163" w:rsidRPr="009E455A">
        <w:rPr>
          <w:rFonts w:ascii="Times New Roman" w:hAnsi="Times New Roman" w:cs="Times New Roman"/>
          <w:sz w:val="24"/>
          <w:szCs w:val="24"/>
        </w:rPr>
        <w:t xml:space="preserve"> На сегодняшний день способов прогнозирования существует достаточно много, но, поскольку мы говорим о реализации новшества, то</w:t>
      </w:r>
      <w:r w:rsidR="00183F54">
        <w:rPr>
          <w:rFonts w:ascii="Times New Roman" w:hAnsi="Times New Roman" w:cs="Times New Roman"/>
          <w:sz w:val="24"/>
          <w:szCs w:val="24"/>
        </w:rPr>
        <w:t xml:space="preserve"> применение методов, основанных</w:t>
      </w:r>
      <w:r w:rsidR="00842163" w:rsidRPr="009E455A">
        <w:rPr>
          <w:rFonts w:ascii="Times New Roman" w:hAnsi="Times New Roman" w:cs="Times New Roman"/>
          <w:sz w:val="24"/>
          <w:szCs w:val="24"/>
        </w:rPr>
        <w:t xml:space="preserve"> на тренде и экстраполяц</w:t>
      </w:r>
      <w:r>
        <w:rPr>
          <w:rFonts w:ascii="Times New Roman" w:hAnsi="Times New Roman" w:cs="Times New Roman"/>
          <w:sz w:val="24"/>
          <w:szCs w:val="24"/>
        </w:rPr>
        <w:t>ии не</w:t>
      </w:r>
      <w:r w:rsidR="00183F54">
        <w:rPr>
          <w:rFonts w:ascii="Times New Roman" w:hAnsi="Times New Roman" w:cs="Times New Roman"/>
          <w:sz w:val="24"/>
          <w:szCs w:val="24"/>
        </w:rPr>
        <w:t>корректно</w:t>
      </w:r>
      <w:r w:rsidR="00842163" w:rsidRPr="009E455A">
        <w:rPr>
          <w:rFonts w:ascii="Times New Roman" w:hAnsi="Times New Roman" w:cs="Times New Roman"/>
          <w:sz w:val="24"/>
          <w:szCs w:val="24"/>
        </w:rPr>
        <w:t>.</w:t>
      </w:r>
      <w:r w:rsidR="0011322E" w:rsidRPr="009E455A">
        <w:rPr>
          <w:rFonts w:ascii="Times New Roman" w:hAnsi="Times New Roman" w:cs="Times New Roman"/>
          <w:sz w:val="24"/>
          <w:szCs w:val="24"/>
        </w:rPr>
        <w:t xml:space="preserve"> </w:t>
      </w:r>
      <w:r w:rsidR="00183F54">
        <w:rPr>
          <w:rFonts w:ascii="Times New Roman" w:hAnsi="Times New Roman" w:cs="Times New Roman"/>
          <w:sz w:val="24"/>
          <w:szCs w:val="24"/>
        </w:rPr>
        <w:t>На практике, зачастую, используют</w:t>
      </w:r>
      <w:r w:rsidR="0011322E" w:rsidRPr="009E455A">
        <w:rPr>
          <w:rFonts w:ascii="Times New Roman" w:hAnsi="Times New Roman" w:cs="Times New Roman"/>
          <w:sz w:val="24"/>
          <w:szCs w:val="24"/>
        </w:rPr>
        <w:t xml:space="preserve"> методы экспертного прогнозирования</w:t>
      </w:r>
      <w:r w:rsidR="008F6C18" w:rsidRPr="009E455A">
        <w:rPr>
          <w:rFonts w:ascii="Times New Roman" w:hAnsi="Times New Roman" w:cs="Times New Roman"/>
          <w:sz w:val="24"/>
          <w:szCs w:val="24"/>
        </w:rPr>
        <w:t>,</w:t>
      </w:r>
      <w:r w:rsidR="0011322E" w:rsidRPr="009E455A">
        <w:rPr>
          <w:rFonts w:ascii="Times New Roman" w:hAnsi="Times New Roman" w:cs="Times New Roman"/>
          <w:sz w:val="24"/>
          <w:szCs w:val="24"/>
        </w:rPr>
        <w:t xml:space="preserve"> прямого опроса потребителя</w:t>
      </w:r>
      <w:r w:rsidR="008F6C18" w:rsidRPr="009E455A">
        <w:rPr>
          <w:rFonts w:ascii="Times New Roman" w:hAnsi="Times New Roman" w:cs="Times New Roman"/>
          <w:sz w:val="24"/>
          <w:szCs w:val="24"/>
        </w:rPr>
        <w:t xml:space="preserve"> и</w:t>
      </w:r>
      <w:r w:rsidR="0011322E" w:rsidRPr="009E455A">
        <w:rPr>
          <w:rFonts w:ascii="Times New Roman" w:hAnsi="Times New Roman" w:cs="Times New Roman"/>
          <w:sz w:val="24"/>
          <w:szCs w:val="24"/>
        </w:rPr>
        <w:t xml:space="preserve"> мозгового штурма</w:t>
      </w:r>
      <w:r w:rsidR="008F6C18" w:rsidRPr="009E455A">
        <w:rPr>
          <w:rFonts w:ascii="Times New Roman" w:hAnsi="Times New Roman" w:cs="Times New Roman"/>
          <w:sz w:val="24"/>
          <w:szCs w:val="24"/>
        </w:rPr>
        <w:t>,</w:t>
      </w:r>
      <w:r w:rsidR="0011322E" w:rsidRPr="009E455A">
        <w:rPr>
          <w:rFonts w:ascii="Times New Roman" w:hAnsi="Times New Roman" w:cs="Times New Roman"/>
          <w:sz w:val="24"/>
          <w:szCs w:val="24"/>
        </w:rPr>
        <w:t xml:space="preserve"> которые подробно рассматриваться в данной работе не будут.</w:t>
      </w:r>
      <w:r w:rsidR="00FB4CDA">
        <w:rPr>
          <w:rFonts w:ascii="Times New Roman" w:hAnsi="Times New Roman" w:cs="Times New Roman"/>
          <w:sz w:val="24"/>
          <w:szCs w:val="24"/>
        </w:rPr>
        <w:t xml:space="preserve"> </w:t>
      </w:r>
      <w:r w:rsidR="002B53C2">
        <w:rPr>
          <w:rFonts w:ascii="Times New Roman" w:hAnsi="Times New Roman" w:cs="Times New Roman"/>
          <w:sz w:val="24"/>
          <w:szCs w:val="24"/>
        </w:rPr>
        <w:t xml:space="preserve">Стоит лишь отметить, что такие методы основаны на субъективном методе эксперта и полностью зависят от его профессионализма. </w:t>
      </w:r>
      <w:r w:rsidR="002B30CE">
        <w:rPr>
          <w:rFonts w:ascii="Times New Roman" w:hAnsi="Times New Roman" w:cs="Times New Roman"/>
          <w:sz w:val="24"/>
          <w:szCs w:val="24"/>
        </w:rPr>
        <w:t>И это главная проблема инноваций, поскольку в случае инвестиционных проектов, оценщик имеет статистическую информацию, ретроспективные данные и опыт в конкретной сфере, то в условиях коммерциализации новшеств</w:t>
      </w:r>
      <w:r w:rsidR="008323F2">
        <w:rPr>
          <w:rFonts w:ascii="Times New Roman" w:hAnsi="Times New Roman" w:cs="Times New Roman"/>
          <w:sz w:val="24"/>
          <w:szCs w:val="24"/>
        </w:rPr>
        <w:t xml:space="preserve"> такими данными он не</w:t>
      </w:r>
      <w:r w:rsidR="002B30CE">
        <w:rPr>
          <w:rFonts w:ascii="Times New Roman" w:hAnsi="Times New Roman" w:cs="Times New Roman"/>
          <w:sz w:val="24"/>
          <w:szCs w:val="24"/>
        </w:rPr>
        <w:t xml:space="preserve"> владеет</w:t>
      </w:r>
      <w:r w:rsidR="008323F2">
        <w:rPr>
          <w:rFonts w:ascii="Times New Roman" w:hAnsi="Times New Roman" w:cs="Times New Roman"/>
          <w:sz w:val="24"/>
          <w:szCs w:val="24"/>
        </w:rPr>
        <w:t xml:space="preserve">. А возможное отсутствие (несформированность) спроса и вовсе ведет к </w:t>
      </w:r>
      <w:r w:rsidR="002B30CE">
        <w:rPr>
          <w:rFonts w:ascii="Times New Roman" w:hAnsi="Times New Roman" w:cs="Times New Roman"/>
          <w:sz w:val="24"/>
          <w:szCs w:val="24"/>
        </w:rPr>
        <w:t>непредсказуемости реакции потребителя на предлагаемый продукт</w:t>
      </w:r>
      <w:r w:rsidR="00183F54">
        <w:rPr>
          <w:rStyle w:val="a9"/>
          <w:rFonts w:ascii="Times New Roman" w:hAnsi="Times New Roman" w:cs="Times New Roman"/>
          <w:sz w:val="24"/>
          <w:szCs w:val="24"/>
        </w:rPr>
        <w:footnoteReference w:id="15"/>
      </w:r>
      <w:r w:rsidR="002B30CE">
        <w:rPr>
          <w:rFonts w:ascii="Times New Roman" w:hAnsi="Times New Roman" w:cs="Times New Roman"/>
          <w:sz w:val="24"/>
          <w:szCs w:val="24"/>
        </w:rPr>
        <w:t xml:space="preserve">. </w:t>
      </w:r>
    </w:p>
    <w:p w:rsidR="00347D6A" w:rsidRDefault="00DE52E2" w:rsidP="006449C3">
      <w:pPr>
        <w:spacing w:after="0" w:line="360" w:lineRule="auto"/>
        <w:ind w:firstLine="851"/>
        <w:jc w:val="both"/>
        <w:rPr>
          <w:rFonts w:ascii="Times New Roman" w:hAnsi="Times New Roman" w:cs="Times New Roman"/>
          <w:sz w:val="24"/>
          <w:szCs w:val="24"/>
        </w:rPr>
      </w:pPr>
      <w:r w:rsidRPr="009E455A">
        <w:rPr>
          <w:rFonts w:ascii="Times New Roman" w:hAnsi="Times New Roman" w:cs="Times New Roman"/>
          <w:sz w:val="24"/>
          <w:szCs w:val="24"/>
        </w:rPr>
        <w:t xml:space="preserve"> Реализация установленной стратегической цели </w:t>
      </w:r>
      <w:r w:rsidR="00AC56C6" w:rsidRPr="009E455A">
        <w:rPr>
          <w:rFonts w:ascii="Times New Roman" w:hAnsi="Times New Roman" w:cs="Times New Roman"/>
          <w:sz w:val="24"/>
          <w:szCs w:val="24"/>
        </w:rPr>
        <w:t>основывается на формировании</w:t>
      </w:r>
      <w:r w:rsidR="00B242FD" w:rsidRPr="009E455A">
        <w:rPr>
          <w:rFonts w:ascii="Times New Roman" w:hAnsi="Times New Roman" w:cs="Times New Roman"/>
          <w:sz w:val="24"/>
          <w:szCs w:val="24"/>
        </w:rPr>
        <w:t xml:space="preserve"> </w:t>
      </w:r>
      <w:r w:rsidR="00B242FD" w:rsidRPr="00183F54">
        <w:rPr>
          <w:rFonts w:ascii="Times New Roman" w:hAnsi="Times New Roman" w:cs="Times New Roman"/>
          <w:sz w:val="24"/>
          <w:szCs w:val="24"/>
        </w:rPr>
        <w:t>тактических задач</w:t>
      </w:r>
      <w:r w:rsidR="00857DAC" w:rsidRPr="00183F54">
        <w:rPr>
          <w:rFonts w:ascii="Times New Roman" w:hAnsi="Times New Roman" w:cs="Times New Roman"/>
          <w:sz w:val="24"/>
          <w:szCs w:val="24"/>
        </w:rPr>
        <w:t>,</w:t>
      </w:r>
      <w:r w:rsidR="00B242FD" w:rsidRPr="009E455A">
        <w:rPr>
          <w:rFonts w:ascii="Times New Roman" w:hAnsi="Times New Roman" w:cs="Times New Roman"/>
          <w:sz w:val="24"/>
          <w:szCs w:val="24"/>
        </w:rPr>
        <w:t xml:space="preserve"> в которых должна проявляться взаимосвязь полученных результатов маркетингового анализа и используемых инструм</w:t>
      </w:r>
      <w:r w:rsidR="00857DAC" w:rsidRPr="009E455A">
        <w:rPr>
          <w:rFonts w:ascii="Times New Roman" w:hAnsi="Times New Roman" w:cs="Times New Roman"/>
          <w:sz w:val="24"/>
          <w:szCs w:val="24"/>
        </w:rPr>
        <w:t xml:space="preserve">ентов </w:t>
      </w:r>
      <w:r w:rsidR="00B242FD" w:rsidRPr="009E455A">
        <w:rPr>
          <w:rFonts w:ascii="Times New Roman" w:hAnsi="Times New Roman" w:cs="Times New Roman"/>
          <w:sz w:val="24"/>
          <w:szCs w:val="24"/>
        </w:rPr>
        <w:t>по выходу на рынок и прод</w:t>
      </w:r>
      <w:r w:rsidR="00857DAC" w:rsidRPr="009E455A">
        <w:rPr>
          <w:rFonts w:ascii="Times New Roman" w:hAnsi="Times New Roman" w:cs="Times New Roman"/>
          <w:sz w:val="24"/>
          <w:szCs w:val="24"/>
        </w:rPr>
        <w:t>вижения</w:t>
      </w:r>
      <w:r w:rsidR="008F6C18" w:rsidRPr="009E455A">
        <w:rPr>
          <w:rFonts w:ascii="Times New Roman" w:hAnsi="Times New Roman" w:cs="Times New Roman"/>
          <w:sz w:val="24"/>
          <w:szCs w:val="24"/>
        </w:rPr>
        <w:t xml:space="preserve"> идеи</w:t>
      </w:r>
      <w:r w:rsidRPr="009E455A">
        <w:rPr>
          <w:rFonts w:ascii="Times New Roman" w:hAnsi="Times New Roman" w:cs="Times New Roman"/>
          <w:sz w:val="24"/>
          <w:szCs w:val="24"/>
        </w:rPr>
        <w:t>.</w:t>
      </w:r>
      <w:r w:rsidR="00857DAC" w:rsidRPr="009E455A">
        <w:rPr>
          <w:rFonts w:ascii="Times New Roman" w:hAnsi="Times New Roman" w:cs="Times New Roman"/>
          <w:sz w:val="24"/>
          <w:szCs w:val="24"/>
        </w:rPr>
        <w:t xml:space="preserve"> </w:t>
      </w:r>
      <w:r w:rsidRPr="009E455A">
        <w:rPr>
          <w:rFonts w:ascii="Times New Roman" w:hAnsi="Times New Roman" w:cs="Times New Roman"/>
          <w:sz w:val="24"/>
          <w:szCs w:val="24"/>
        </w:rPr>
        <w:t xml:space="preserve">Здесь, у проектировщика возникает необходимость </w:t>
      </w:r>
      <w:r w:rsidR="00C14451" w:rsidRPr="009E455A">
        <w:rPr>
          <w:rFonts w:ascii="Times New Roman" w:hAnsi="Times New Roman" w:cs="Times New Roman"/>
          <w:sz w:val="24"/>
          <w:szCs w:val="24"/>
        </w:rPr>
        <w:t>выбора</w:t>
      </w:r>
      <w:r w:rsidRPr="009E455A">
        <w:rPr>
          <w:rFonts w:ascii="Times New Roman" w:hAnsi="Times New Roman" w:cs="Times New Roman"/>
          <w:sz w:val="24"/>
          <w:szCs w:val="24"/>
        </w:rPr>
        <w:t xml:space="preserve"> экономически целесообразных и эффективных методов с учетом специфики проекта</w:t>
      </w:r>
      <w:r w:rsidR="00C14451" w:rsidRPr="009E455A">
        <w:rPr>
          <w:rFonts w:ascii="Times New Roman" w:hAnsi="Times New Roman" w:cs="Times New Roman"/>
          <w:sz w:val="24"/>
          <w:szCs w:val="24"/>
        </w:rPr>
        <w:t>. В рамках инновации – это те инструменты, которые позволяют, прежде всего, снизит</w:t>
      </w:r>
      <w:r w:rsidR="00347D6A">
        <w:rPr>
          <w:rFonts w:ascii="Times New Roman" w:hAnsi="Times New Roman" w:cs="Times New Roman"/>
          <w:sz w:val="24"/>
          <w:szCs w:val="24"/>
        </w:rPr>
        <w:t>ь барьеры восприятия новшества</w:t>
      </w:r>
      <w:r w:rsidR="00470017">
        <w:rPr>
          <w:rStyle w:val="a9"/>
          <w:rFonts w:ascii="Times New Roman" w:hAnsi="Times New Roman" w:cs="Times New Roman"/>
          <w:sz w:val="24"/>
          <w:szCs w:val="24"/>
        </w:rPr>
        <w:footnoteReference w:id="16"/>
      </w:r>
      <w:r w:rsidR="0022052C">
        <w:rPr>
          <w:rFonts w:ascii="Times New Roman" w:hAnsi="Times New Roman" w:cs="Times New Roman"/>
          <w:sz w:val="24"/>
          <w:szCs w:val="24"/>
        </w:rPr>
        <w:t>:</w:t>
      </w:r>
    </w:p>
    <w:p w:rsidR="00347D6A" w:rsidRDefault="00347D6A" w:rsidP="00D43426">
      <w:pPr>
        <w:pStyle w:val="ac"/>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347D6A">
        <w:rPr>
          <w:rFonts w:ascii="Times New Roman" w:hAnsi="Times New Roman" w:cs="Times New Roman"/>
          <w:sz w:val="24"/>
          <w:szCs w:val="24"/>
        </w:rPr>
        <w:t xml:space="preserve">пециализированные </w:t>
      </w:r>
      <w:r w:rsidR="00C14451" w:rsidRPr="00347D6A">
        <w:rPr>
          <w:rFonts w:ascii="Times New Roman" w:hAnsi="Times New Roman" w:cs="Times New Roman"/>
          <w:sz w:val="24"/>
          <w:szCs w:val="24"/>
        </w:rPr>
        <w:t xml:space="preserve">выставки, </w:t>
      </w:r>
      <w:r w:rsidRPr="00347D6A">
        <w:rPr>
          <w:rFonts w:ascii="Times New Roman" w:hAnsi="Times New Roman" w:cs="Times New Roman"/>
          <w:sz w:val="24"/>
          <w:szCs w:val="24"/>
        </w:rPr>
        <w:t>ярмарки</w:t>
      </w:r>
      <w:r>
        <w:rPr>
          <w:rFonts w:ascii="Times New Roman" w:hAnsi="Times New Roman" w:cs="Times New Roman"/>
          <w:sz w:val="24"/>
          <w:szCs w:val="24"/>
        </w:rPr>
        <w:t>;</w:t>
      </w:r>
    </w:p>
    <w:p w:rsidR="00347D6A" w:rsidRPr="00347D6A" w:rsidRDefault="00347D6A" w:rsidP="00D43426">
      <w:pPr>
        <w:pStyle w:val="ac"/>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C14451" w:rsidRPr="00347D6A">
        <w:rPr>
          <w:rFonts w:ascii="Times New Roman" w:hAnsi="Times New Roman" w:cs="Times New Roman"/>
          <w:sz w:val="24"/>
          <w:szCs w:val="24"/>
        </w:rPr>
        <w:t>редваритель</w:t>
      </w:r>
      <w:r w:rsidRPr="00347D6A">
        <w:rPr>
          <w:rFonts w:ascii="Times New Roman" w:hAnsi="Times New Roman" w:cs="Times New Roman"/>
          <w:sz w:val="24"/>
          <w:szCs w:val="24"/>
        </w:rPr>
        <w:t>ное обучение потребителей</w:t>
      </w:r>
      <w:r>
        <w:rPr>
          <w:rFonts w:ascii="Times New Roman" w:hAnsi="Times New Roman" w:cs="Times New Roman"/>
          <w:sz w:val="24"/>
          <w:szCs w:val="24"/>
        </w:rPr>
        <w:t>, коучинг-центры;</w:t>
      </w:r>
    </w:p>
    <w:p w:rsidR="00AA6A4D" w:rsidRPr="008323F2" w:rsidRDefault="00347D6A" w:rsidP="00D43426">
      <w:pPr>
        <w:pStyle w:val="ac"/>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Личные продажи и т.д.</w:t>
      </w:r>
    </w:p>
    <w:p w:rsidR="00D9631D" w:rsidRDefault="008F6C18" w:rsidP="00D9631D">
      <w:pPr>
        <w:spacing w:after="0" w:line="360" w:lineRule="auto"/>
        <w:ind w:firstLine="709"/>
        <w:jc w:val="both"/>
        <w:rPr>
          <w:rFonts w:ascii="Times New Roman" w:hAnsi="Times New Roman" w:cs="Times New Roman"/>
          <w:sz w:val="24"/>
          <w:szCs w:val="24"/>
        </w:rPr>
      </w:pPr>
      <w:r w:rsidRPr="00347D6A">
        <w:rPr>
          <w:rFonts w:ascii="Times New Roman" w:hAnsi="Times New Roman" w:cs="Times New Roman"/>
          <w:sz w:val="24"/>
          <w:szCs w:val="24"/>
        </w:rPr>
        <w:lastRenderedPageBreak/>
        <w:t>Все это необходимо для того, чтобы составить</w:t>
      </w:r>
      <w:r w:rsidR="00C14451" w:rsidRPr="00347D6A">
        <w:rPr>
          <w:rFonts w:ascii="Times New Roman" w:hAnsi="Times New Roman" w:cs="Times New Roman"/>
          <w:sz w:val="24"/>
          <w:szCs w:val="24"/>
        </w:rPr>
        <w:t xml:space="preserve"> </w:t>
      </w:r>
      <w:r w:rsidRPr="00347D6A">
        <w:rPr>
          <w:rFonts w:ascii="Times New Roman" w:hAnsi="Times New Roman" w:cs="Times New Roman"/>
          <w:sz w:val="24"/>
          <w:szCs w:val="24"/>
        </w:rPr>
        <w:t>детальную смету</w:t>
      </w:r>
      <w:r w:rsidR="00C14451" w:rsidRPr="00347D6A">
        <w:rPr>
          <w:rFonts w:ascii="Times New Roman" w:hAnsi="Times New Roman" w:cs="Times New Roman"/>
          <w:sz w:val="24"/>
          <w:szCs w:val="24"/>
        </w:rPr>
        <w:t xml:space="preserve"> за</w:t>
      </w:r>
      <w:r w:rsidRPr="00347D6A">
        <w:rPr>
          <w:rFonts w:ascii="Times New Roman" w:hAnsi="Times New Roman" w:cs="Times New Roman"/>
          <w:sz w:val="24"/>
          <w:szCs w:val="24"/>
        </w:rPr>
        <w:t xml:space="preserve">трат на мероприятия продвижения, в которой установлены сроки проведения каждого используемого канала. </w:t>
      </w:r>
    </w:p>
    <w:p w:rsidR="0079428C" w:rsidRDefault="00604E8C" w:rsidP="00183F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можно заметить, при работе с маркетинговым аспектом очень важно учитывать природу проекта. Так, выявлен</w:t>
      </w:r>
      <w:r w:rsidR="00530F2D">
        <w:rPr>
          <w:rFonts w:ascii="Times New Roman" w:hAnsi="Times New Roman" w:cs="Times New Roman"/>
          <w:sz w:val="24"/>
          <w:szCs w:val="24"/>
        </w:rPr>
        <w:t>ные раннее ключевые характеристики</w:t>
      </w:r>
      <w:r>
        <w:rPr>
          <w:rFonts w:ascii="Times New Roman" w:hAnsi="Times New Roman" w:cs="Times New Roman"/>
          <w:sz w:val="24"/>
          <w:szCs w:val="24"/>
        </w:rPr>
        <w:t xml:space="preserve"> инноваций </w:t>
      </w:r>
      <w:r w:rsidR="000A352A">
        <w:rPr>
          <w:rFonts w:ascii="Times New Roman" w:hAnsi="Times New Roman" w:cs="Times New Roman"/>
          <w:sz w:val="24"/>
          <w:szCs w:val="24"/>
        </w:rPr>
        <w:t>в то</w:t>
      </w:r>
      <w:r w:rsidR="00183F54">
        <w:rPr>
          <w:rFonts w:ascii="Times New Roman" w:hAnsi="Times New Roman" w:cs="Times New Roman"/>
          <w:sz w:val="24"/>
          <w:szCs w:val="24"/>
        </w:rPr>
        <w:t>й</w:t>
      </w:r>
      <w:r w:rsidR="00530F2D">
        <w:rPr>
          <w:rFonts w:ascii="Times New Roman" w:hAnsi="Times New Roman" w:cs="Times New Roman"/>
          <w:sz w:val="24"/>
          <w:szCs w:val="24"/>
        </w:rPr>
        <w:t xml:space="preserve"> или иной мере проявляются </w:t>
      </w:r>
      <w:r>
        <w:rPr>
          <w:rFonts w:ascii="Times New Roman" w:hAnsi="Times New Roman" w:cs="Times New Roman"/>
          <w:sz w:val="24"/>
          <w:szCs w:val="24"/>
        </w:rPr>
        <w:t>на каждом этапе маркетингов</w:t>
      </w:r>
      <w:r w:rsidR="000A352A">
        <w:rPr>
          <w:rFonts w:ascii="Times New Roman" w:hAnsi="Times New Roman" w:cs="Times New Roman"/>
          <w:sz w:val="24"/>
          <w:szCs w:val="24"/>
        </w:rPr>
        <w:t xml:space="preserve">ого проектирования. </w:t>
      </w:r>
      <w:r>
        <w:rPr>
          <w:rFonts w:ascii="Times New Roman" w:hAnsi="Times New Roman" w:cs="Times New Roman"/>
          <w:sz w:val="24"/>
          <w:szCs w:val="24"/>
        </w:rPr>
        <w:t>Ниже представлена таблица особенностей маркетинговой стадии для инновацио</w:t>
      </w:r>
      <w:r w:rsidR="000219E0">
        <w:rPr>
          <w:rFonts w:ascii="Times New Roman" w:hAnsi="Times New Roman" w:cs="Times New Roman"/>
          <w:sz w:val="24"/>
          <w:szCs w:val="24"/>
        </w:rPr>
        <w:t>нног</w:t>
      </w:r>
      <w:r w:rsidR="00183F54">
        <w:rPr>
          <w:rFonts w:ascii="Times New Roman" w:hAnsi="Times New Roman" w:cs="Times New Roman"/>
          <w:sz w:val="24"/>
          <w:szCs w:val="24"/>
        </w:rPr>
        <w:t>о продукта.</w:t>
      </w:r>
    </w:p>
    <w:p w:rsidR="003358F8" w:rsidRPr="002F0C9D" w:rsidRDefault="003358F8" w:rsidP="002F0C9D">
      <w:pPr>
        <w:spacing w:after="0" w:line="360" w:lineRule="auto"/>
        <w:ind w:firstLine="851"/>
        <w:rPr>
          <w:rFonts w:ascii="Times New Roman" w:hAnsi="Times New Roman" w:cs="Times New Roman"/>
          <w:b/>
          <w:sz w:val="24"/>
          <w:szCs w:val="24"/>
        </w:rPr>
      </w:pPr>
      <w:r w:rsidRPr="002F0C9D">
        <w:rPr>
          <w:rFonts w:ascii="Times New Roman" w:hAnsi="Times New Roman" w:cs="Times New Roman"/>
          <w:b/>
          <w:sz w:val="24"/>
          <w:szCs w:val="24"/>
        </w:rPr>
        <w:t>Таблица 4 – Особенности маркетинга п</w:t>
      </w:r>
      <w:r w:rsidR="0079428C">
        <w:rPr>
          <w:rFonts w:ascii="Times New Roman" w:hAnsi="Times New Roman" w:cs="Times New Roman"/>
          <w:b/>
          <w:sz w:val="24"/>
          <w:szCs w:val="24"/>
        </w:rPr>
        <w:t>ри инновационном проектировании</w:t>
      </w:r>
    </w:p>
    <w:tbl>
      <w:tblPr>
        <w:tblStyle w:val="a4"/>
        <w:tblW w:w="9918" w:type="dxa"/>
        <w:tblLook w:val="04A0" w:firstRow="1" w:lastRow="0" w:firstColumn="1" w:lastColumn="0" w:noHBand="0" w:noVBand="1"/>
      </w:tblPr>
      <w:tblGrid>
        <w:gridCol w:w="1980"/>
        <w:gridCol w:w="4111"/>
        <w:gridCol w:w="3827"/>
      </w:tblGrid>
      <w:tr w:rsidR="00D20DD4" w:rsidRPr="00893DA8" w:rsidTr="00183F54">
        <w:tc>
          <w:tcPr>
            <w:tcW w:w="1980" w:type="dxa"/>
          </w:tcPr>
          <w:p w:rsidR="00D20DD4" w:rsidRPr="00893DA8" w:rsidRDefault="003358F8" w:rsidP="00D948D1">
            <w:pPr>
              <w:jc w:val="center"/>
              <w:rPr>
                <w:rFonts w:ascii="Times New Roman" w:hAnsi="Times New Roman" w:cs="Times New Roman"/>
                <w:sz w:val="24"/>
                <w:szCs w:val="24"/>
              </w:rPr>
            </w:pPr>
            <w:r>
              <w:rPr>
                <w:rFonts w:ascii="Times New Roman" w:hAnsi="Times New Roman" w:cs="Times New Roman"/>
                <w:sz w:val="24"/>
                <w:szCs w:val="24"/>
              </w:rPr>
              <w:t>К</w:t>
            </w:r>
            <w:r w:rsidR="00D20DD4" w:rsidRPr="00893DA8">
              <w:rPr>
                <w:rFonts w:ascii="Times New Roman" w:hAnsi="Times New Roman" w:cs="Times New Roman"/>
                <w:sz w:val="24"/>
                <w:szCs w:val="24"/>
              </w:rPr>
              <w:t>ритерий</w:t>
            </w:r>
          </w:p>
        </w:tc>
        <w:tc>
          <w:tcPr>
            <w:tcW w:w="4111" w:type="dxa"/>
          </w:tcPr>
          <w:p w:rsidR="00D20DD4" w:rsidRPr="00893DA8" w:rsidRDefault="00D20DD4" w:rsidP="00D948D1">
            <w:pPr>
              <w:jc w:val="center"/>
              <w:rPr>
                <w:rFonts w:ascii="Times New Roman" w:hAnsi="Times New Roman" w:cs="Times New Roman"/>
                <w:sz w:val="24"/>
                <w:szCs w:val="24"/>
              </w:rPr>
            </w:pPr>
            <w:r w:rsidRPr="00893DA8">
              <w:rPr>
                <w:rFonts w:ascii="Times New Roman" w:hAnsi="Times New Roman" w:cs="Times New Roman"/>
                <w:sz w:val="24"/>
                <w:szCs w:val="24"/>
              </w:rPr>
              <w:t>Проблема</w:t>
            </w:r>
          </w:p>
        </w:tc>
        <w:tc>
          <w:tcPr>
            <w:tcW w:w="3827" w:type="dxa"/>
          </w:tcPr>
          <w:p w:rsidR="00D20DD4" w:rsidRPr="00893DA8" w:rsidRDefault="00D20DD4" w:rsidP="00D948D1">
            <w:pPr>
              <w:jc w:val="center"/>
              <w:rPr>
                <w:rFonts w:ascii="Times New Roman" w:hAnsi="Times New Roman" w:cs="Times New Roman"/>
                <w:sz w:val="24"/>
                <w:szCs w:val="24"/>
              </w:rPr>
            </w:pPr>
            <w:r w:rsidRPr="00893DA8">
              <w:rPr>
                <w:rFonts w:ascii="Times New Roman" w:hAnsi="Times New Roman" w:cs="Times New Roman"/>
                <w:sz w:val="24"/>
                <w:szCs w:val="24"/>
              </w:rPr>
              <w:t>Решение</w:t>
            </w:r>
          </w:p>
        </w:tc>
      </w:tr>
      <w:tr w:rsidR="00D20DD4" w:rsidRPr="00893DA8" w:rsidTr="00183F54">
        <w:tc>
          <w:tcPr>
            <w:tcW w:w="1980" w:type="dxa"/>
          </w:tcPr>
          <w:p w:rsidR="00D20DD4" w:rsidRPr="0079428C" w:rsidRDefault="00FB2697" w:rsidP="00D948D1">
            <w:pPr>
              <w:jc w:val="both"/>
              <w:rPr>
                <w:rFonts w:ascii="Times New Roman" w:hAnsi="Times New Roman" w:cs="Times New Roman"/>
                <w:szCs w:val="24"/>
              </w:rPr>
            </w:pPr>
            <w:r w:rsidRPr="0079428C">
              <w:rPr>
                <w:rFonts w:ascii="Times New Roman" w:hAnsi="Times New Roman" w:cs="Times New Roman"/>
                <w:szCs w:val="24"/>
              </w:rPr>
              <w:t>Высокие барьеры</w:t>
            </w:r>
            <w:r w:rsidR="00D20DD4" w:rsidRPr="0079428C">
              <w:rPr>
                <w:rFonts w:ascii="Times New Roman" w:hAnsi="Times New Roman" w:cs="Times New Roman"/>
                <w:szCs w:val="24"/>
              </w:rPr>
              <w:t xml:space="preserve"> восприятия новшества</w:t>
            </w:r>
          </w:p>
        </w:tc>
        <w:tc>
          <w:tcPr>
            <w:tcW w:w="4111" w:type="dxa"/>
          </w:tcPr>
          <w:p w:rsidR="00D20DD4" w:rsidRPr="0079428C" w:rsidRDefault="00D20DD4" w:rsidP="00D948D1">
            <w:pPr>
              <w:jc w:val="both"/>
              <w:rPr>
                <w:rFonts w:ascii="Times New Roman" w:hAnsi="Times New Roman" w:cs="Times New Roman"/>
                <w:szCs w:val="24"/>
              </w:rPr>
            </w:pPr>
            <w:r w:rsidRPr="0079428C">
              <w:rPr>
                <w:rFonts w:ascii="Times New Roman" w:hAnsi="Times New Roman" w:cs="Times New Roman"/>
                <w:szCs w:val="24"/>
              </w:rPr>
              <w:t>Неизвестность для рынка в связи с уникальностью идеи, несоответствие товара тезаурусу потребителя</w:t>
            </w:r>
            <w:r w:rsidR="00FB2697" w:rsidRPr="0079428C">
              <w:rPr>
                <w:rFonts w:ascii="Times New Roman" w:hAnsi="Times New Roman" w:cs="Times New Roman"/>
                <w:szCs w:val="24"/>
              </w:rPr>
              <w:t>, техническая сложность</w:t>
            </w:r>
            <w:r w:rsidRPr="0079428C">
              <w:rPr>
                <w:rFonts w:ascii="Times New Roman" w:hAnsi="Times New Roman" w:cs="Times New Roman"/>
                <w:szCs w:val="24"/>
              </w:rPr>
              <w:t xml:space="preserve"> ведет к проблеме восприятия и, как следствие, трудностям в продаже.</w:t>
            </w:r>
          </w:p>
        </w:tc>
        <w:tc>
          <w:tcPr>
            <w:tcW w:w="3827" w:type="dxa"/>
          </w:tcPr>
          <w:p w:rsidR="00D20DD4" w:rsidRPr="0079428C" w:rsidRDefault="002E574A" w:rsidP="00D948D1">
            <w:pPr>
              <w:jc w:val="both"/>
              <w:rPr>
                <w:rFonts w:ascii="Times New Roman" w:hAnsi="Times New Roman" w:cs="Times New Roman"/>
                <w:szCs w:val="24"/>
              </w:rPr>
            </w:pPr>
            <w:r w:rsidRPr="0079428C">
              <w:rPr>
                <w:rFonts w:ascii="Times New Roman" w:hAnsi="Times New Roman" w:cs="Times New Roman"/>
                <w:szCs w:val="24"/>
              </w:rPr>
              <w:t>Организация качественного предпродажного и послепродажного</w:t>
            </w:r>
            <w:r w:rsidR="00D20DD4" w:rsidRPr="0079428C">
              <w:rPr>
                <w:rFonts w:ascii="Times New Roman" w:hAnsi="Times New Roman" w:cs="Times New Roman"/>
                <w:szCs w:val="24"/>
              </w:rPr>
              <w:t xml:space="preserve"> сервис</w:t>
            </w:r>
            <w:r w:rsidRPr="0079428C">
              <w:rPr>
                <w:rFonts w:ascii="Times New Roman" w:hAnsi="Times New Roman" w:cs="Times New Roman"/>
                <w:szCs w:val="24"/>
              </w:rPr>
              <w:t>а</w:t>
            </w:r>
            <w:r w:rsidR="00D20DD4" w:rsidRPr="0079428C">
              <w:rPr>
                <w:rFonts w:ascii="Times New Roman" w:hAnsi="Times New Roman" w:cs="Times New Roman"/>
                <w:szCs w:val="24"/>
              </w:rPr>
              <w:t>.</w:t>
            </w:r>
            <w:r w:rsidRPr="0079428C">
              <w:rPr>
                <w:rFonts w:ascii="Times New Roman" w:hAnsi="Times New Roman" w:cs="Times New Roman"/>
                <w:szCs w:val="24"/>
              </w:rPr>
              <w:t xml:space="preserve"> Активное продвижение, и</w:t>
            </w:r>
            <w:r w:rsidR="00D20DD4" w:rsidRPr="0079428C">
              <w:rPr>
                <w:rFonts w:ascii="Times New Roman" w:hAnsi="Times New Roman" w:cs="Times New Roman"/>
                <w:szCs w:val="24"/>
              </w:rPr>
              <w:t>нформ</w:t>
            </w:r>
            <w:r w:rsidR="000A352A" w:rsidRPr="0079428C">
              <w:rPr>
                <w:rFonts w:ascii="Times New Roman" w:hAnsi="Times New Roman" w:cs="Times New Roman"/>
                <w:szCs w:val="24"/>
              </w:rPr>
              <w:t xml:space="preserve">ирование, работа с клиентом еще до выхода продукта. </w:t>
            </w:r>
          </w:p>
        </w:tc>
      </w:tr>
      <w:tr w:rsidR="000A352A" w:rsidRPr="00893DA8" w:rsidTr="00183F54">
        <w:tc>
          <w:tcPr>
            <w:tcW w:w="1980" w:type="dxa"/>
          </w:tcPr>
          <w:p w:rsidR="000A352A" w:rsidRPr="0079428C" w:rsidRDefault="000A352A" w:rsidP="00D948D1">
            <w:pPr>
              <w:jc w:val="both"/>
              <w:rPr>
                <w:rFonts w:ascii="Times New Roman" w:hAnsi="Times New Roman" w:cs="Times New Roman"/>
                <w:szCs w:val="24"/>
              </w:rPr>
            </w:pPr>
            <w:r w:rsidRPr="0079428C">
              <w:rPr>
                <w:rFonts w:ascii="Times New Roman" w:hAnsi="Times New Roman" w:cs="Times New Roman"/>
                <w:szCs w:val="24"/>
              </w:rPr>
              <w:t>Анализ рынка</w:t>
            </w:r>
          </w:p>
        </w:tc>
        <w:tc>
          <w:tcPr>
            <w:tcW w:w="4111" w:type="dxa"/>
          </w:tcPr>
          <w:p w:rsidR="000A352A" w:rsidRPr="0079428C" w:rsidRDefault="00FB2697" w:rsidP="00D948D1">
            <w:pPr>
              <w:jc w:val="both"/>
              <w:rPr>
                <w:rFonts w:ascii="Times New Roman" w:hAnsi="Times New Roman" w:cs="Times New Roman"/>
                <w:szCs w:val="24"/>
              </w:rPr>
            </w:pPr>
            <w:r w:rsidRPr="0079428C">
              <w:rPr>
                <w:rFonts w:ascii="Times New Roman" w:hAnsi="Times New Roman" w:cs="Times New Roman"/>
                <w:szCs w:val="24"/>
              </w:rPr>
              <w:t xml:space="preserve">Сложность в идентификации рынка. Возможное отсутствие близких конкурентов, спроса. </w:t>
            </w:r>
            <w:r w:rsidR="002F748C" w:rsidRPr="0079428C">
              <w:rPr>
                <w:rFonts w:ascii="Times New Roman" w:hAnsi="Times New Roman" w:cs="Times New Roman"/>
                <w:szCs w:val="24"/>
              </w:rPr>
              <w:t xml:space="preserve">Быстрые изменения рыночной конъюнктуры в связи с высокими темпами научно технического развития. </w:t>
            </w:r>
          </w:p>
        </w:tc>
        <w:tc>
          <w:tcPr>
            <w:tcW w:w="3827" w:type="dxa"/>
          </w:tcPr>
          <w:p w:rsidR="000A352A" w:rsidRPr="0079428C" w:rsidRDefault="00063833" w:rsidP="00D948D1">
            <w:pPr>
              <w:jc w:val="both"/>
              <w:rPr>
                <w:rFonts w:ascii="Times New Roman" w:hAnsi="Times New Roman" w:cs="Times New Roman"/>
                <w:szCs w:val="24"/>
              </w:rPr>
            </w:pPr>
            <w:r w:rsidRPr="0079428C">
              <w:rPr>
                <w:rFonts w:ascii="Times New Roman" w:hAnsi="Times New Roman" w:cs="Times New Roman"/>
                <w:szCs w:val="24"/>
              </w:rPr>
              <w:t xml:space="preserve">Постоянное проведение маркетинговых исследований. Организация глубинных интервью и фокус групп с цель исследования потребностей покупателя. </w:t>
            </w:r>
          </w:p>
        </w:tc>
      </w:tr>
      <w:tr w:rsidR="00D20DD4" w:rsidRPr="00893DA8" w:rsidTr="00183F54">
        <w:tc>
          <w:tcPr>
            <w:tcW w:w="1980" w:type="dxa"/>
          </w:tcPr>
          <w:p w:rsidR="00D20DD4" w:rsidRPr="0079428C" w:rsidRDefault="00D20DD4" w:rsidP="00FB2697">
            <w:pPr>
              <w:rPr>
                <w:rFonts w:ascii="Times New Roman" w:hAnsi="Times New Roman" w:cs="Times New Roman"/>
                <w:szCs w:val="24"/>
              </w:rPr>
            </w:pPr>
            <w:r w:rsidRPr="0079428C">
              <w:rPr>
                <w:rFonts w:ascii="Times New Roman" w:hAnsi="Times New Roman" w:cs="Times New Roman"/>
                <w:szCs w:val="24"/>
              </w:rPr>
              <w:t>Прогнозирование</w:t>
            </w:r>
            <w:r w:rsidR="002E574A" w:rsidRPr="0079428C">
              <w:rPr>
                <w:rFonts w:ascii="Times New Roman" w:hAnsi="Times New Roman" w:cs="Times New Roman"/>
                <w:szCs w:val="24"/>
              </w:rPr>
              <w:t xml:space="preserve"> объема</w:t>
            </w:r>
            <w:r w:rsidRPr="0079428C">
              <w:rPr>
                <w:rFonts w:ascii="Times New Roman" w:hAnsi="Times New Roman" w:cs="Times New Roman"/>
                <w:szCs w:val="24"/>
              </w:rPr>
              <w:t xml:space="preserve"> продаж</w:t>
            </w:r>
          </w:p>
        </w:tc>
        <w:tc>
          <w:tcPr>
            <w:tcW w:w="4111" w:type="dxa"/>
          </w:tcPr>
          <w:p w:rsidR="00D20DD4" w:rsidRPr="0079428C" w:rsidRDefault="00D20DD4" w:rsidP="00D948D1">
            <w:pPr>
              <w:jc w:val="both"/>
              <w:rPr>
                <w:rFonts w:ascii="Times New Roman" w:hAnsi="Times New Roman" w:cs="Times New Roman"/>
                <w:szCs w:val="24"/>
              </w:rPr>
            </w:pPr>
            <w:r w:rsidRPr="0079428C">
              <w:rPr>
                <w:rFonts w:ascii="Times New Roman" w:hAnsi="Times New Roman" w:cs="Times New Roman"/>
                <w:szCs w:val="24"/>
              </w:rPr>
              <w:t xml:space="preserve">Невозможность применения формализованных методов прогнозирования в </w:t>
            </w:r>
            <w:r w:rsidR="00E044A9" w:rsidRPr="0079428C">
              <w:rPr>
                <w:rFonts w:ascii="Times New Roman" w:hAnsi="Times New Roman" w:cs="Times New Roman"/>
                <w:szCs w:val="24"/>
              </w:rPr>
              <w:t>связи с отсутствием статистической информации</w:t>
            </w:r>
          </w:p>
        </w:tc>
        <w:tc>
          <w:tcPr>
            <w:tcW w:w="3827" w:type="dxa"/>
          </w:tcPr>
          <w:p w:rsidR="00D20DD4" w:rsidRPr="0079428C" w:rsidRDefault="00FB2697" w:rsidP="00D948D1">
            <w:pPr>
              <w:jc w:val="both"/>
              <w:rPr>
                <w:rFonts w:ascii="Times New Roman" w:hAnsi="Times New Roman" w:cs="Times New Roman"/>
                <w:szCs w:val="24"/>
              </w:rPr>
            </w:pPr>
            <w:r w:rsidRPr="0079428C">
              <w:rPr>
                <w:rFonts w:ascii="Times New Roman" w:hAnsi="Times New Roman" w:cs="Times New Roman"/>
                <w:szCs w:val="24"/>
              </w:rPr>
              <w:t>О</w:t>
            </w:r>
            <w:r w:rsidR="00D20DD4" w:rsidRPr="0079428C">
              <w:rPr>
                <w:rFonts w:ascii="Times New Roman" w:hAnsi="Times New Roman" w:cs="Times New Roman"/>
                <w:szCs w:val="24"/>
              </w:rPr>
              <w:t>риентация на субъективные, интуитивные способы (мнение агентов по сбыту, руководителей, метод сценариев,</w:t>
            </w:r>
            <w:r w:rsidRPr="0079428C">
              <w:rPr>
                <w:rFonts w:ascii="Times New Roman" w:hAnsi="Times New Roman" w:cs="Times New Roman"/>
                <w:szCs w:val="24"/>
              </w:rPr>
              <w:t xml:space="preserve"> метод</w:t>
            </w:r>
            <w:r w:rsidR="00D20DD4" w:rsidRPr="0079428C">
              <w:rPr>
                <w:rFonts w:ascii="Times New Roman" w:hAnsi="Times New Roman" w:cs="Times New Roman"/>
                <w:szCs w:val="24"/>
              </w:rPr>
              <w:t xml:space="preserve"> Дельфи )</w:t>
            </w:r>
          </w:p>
        </w:tc>
      </w:tr>
      <w:tr w:rsidR="00D20DD4" w:rsidRPr="00893DA8" w:rsidTr="00183F54">
        <w:tc>
          <w:tcPr>
            <w:tcW w:w="1980" w:type="dxa"/>
          </w:tcPr>
          <w:p w:rsidR="00D20DD4" w:rsidRPr="0079428C" w:rsidRDefault="00D20DD4" w:rsidP="00D948D1">
            <w:pPr>
              <w:jc w:val="both"/>
              <w:rPr>
                <w:rFonts w:ascii="Times New Roman" w:hAnsi="Times New Roman" w:cs="Times New Roman"/>
                <w:szCs w:val="24"/>
              </w:rPr>
            </w:pPr>
            <w:r w:rsidRPr="0079428C">
              <w:rPr>
                <w:rFonts w:ascii="Times New Roman" w:hAnsi="Times New Roman" w:cs="Times New Roman"/>
                <w:szCs w:val="24"/>
              </w:rPr>
              <w:t>Организ</w:t>
            </w:r>
            <w:r w:rsidR="00063833" w:rsidRPr="0079428C">
              <w:rPr>
                <w:rFonts w:ascii="Times New Roman" w:hAnsi="Times New Roman" w:cs="Times New Roman"/>
                <w:szCs w:val="24"/>
              </w:rPr>
              <w:t xml:space="preserve">ация </w:t>
            </w:r>
            <w:r w:rsidRPr="0079428C">
              <w:rPr>
                <w:rFonts w:ascii="Times New Roman" w:hAnsi="Times New Roman" w:cs="Times New Roman"/>
                <w:szCs w:val="24"/>
              </w:rPr>
              <w:t>сбыта</w:t>
            </w:r>
          </w:p>
        </w:tc>
        <w:tc>
          <w:tcPr>
            <w:tcW w:w="4111" w:type="dxa"/>
          </w:tcPr>
          <w:p w:rsidR="002E574A" w:rsidRPr="0079428C" w:rsidRDefault="00D20DD4" w:rsidP="00D948D1">
            <w:pPr>
              <w:jc w:val="both"/>
              <w:rPr>
                <w:rFonts w:ascii="Times New Roman" w:hAnsi="Times New Roman" w:cs="Times New Roman"/>
                <w:szCs w:val="24"/>
              </w:rPr>
            </w:pPr>
            <w:r w:rsidRPr="0079428C">
              <w:rPr>
                <w:rFonts w:ascii="Times New Roman" w:hAnsi="Times New Roman" w:cs="Times New Roman"/>
                <w:szCs w:val="24"/>
              </w:rPr>
              <w:t xml:space="preserve">Необходимость </w:t>
            </w:r>
            <w:r w:rsidR="002E574A" w:rsidRPr="0079428C">
              <w:rPr>
                <w:rFonts w:ascii="Times New Roman" w:hAnsi="Times New Roman" w:cs="Times New Roman"/>
                <w:szCs w:val="24"/>
              </w:rPr>
              <w:t xml:space="preserve">минимизации барьеров, сложность в привлечении дистрибьюторов для реализации радикальных инноваций. </w:t>
            </w:r>
          </w:p>
          <w:p w:rsidR="00D20DD4" w:rsidRPr="0079428C" w:rsidRDefault="00063833" w:rsidP="00063833">
            <w:pPr>
              <w:jc w:val="both"/>
              <w:rPr>
                <w:rFonts w:ascii="Times New Roman" w:hAnsi="Times New Roman" w:cs="Times New Roman"/>
                <w:szCs w:val="24"/>
              </w:rPr>
            </w:pPr>
            <w:r w:rsidRPr="0079428C">
              <w:rPr>
                <w:rFonts w:ascii="Times New Roman" w:hAnsi="Times New Roman" w:cs="Times New Roman"/>
                <w:szCs w:val="24"/>
              </w:rPr>
              <w:t xml:space="preserve"> </w:t>
            </w:r>
          </w:p>
        </w:tc>
        <w:tc>
          <w:tcPr>
            <w:tcW w:w="3827" w:type="dxa"/>
          </w:tcPr>
          <w:p w:rsidR="00D20DD4" w:rsidRPr="0079428C" w:rsidRDefault="00B90514" w:rsidP="00063833">
            <w:pPr>
              <w:jc w:val="both"/>
              <w:rPr>
                <w:rFonts w:ascii="Times New Roman" w:hAnsi="Times New Roman" w:cs="Times New Roman"/>
                <w:szCs w:val="24"/>
              </w:rPr>
            </w:pPr>
            <w:r w:rsidRPr="0079428C">
              <w:rPr>
                <w:rFonts w:ascii="Times New Roman" w:hAnsi="Times New Roman" w:cs="Times New Roman"/>
                <w:szCs w:val="24"/>
              </w:rPr>
              <w:t xml:space="preserve"> </w:t>
            </w:r>
            <w:r w:rsidR="00063833" w:rsidRPr="0079428C">
              <w:rPr>
                <w:rFonts w:ascii="Times New Roman" w:hAnsi="Times New Roman" w:cs="Times New Roman"/>
                <w:szCs w:val="24"/>
              </w:rPr>
              <w:t>Целесообразность использования одноуровневого канала сбыта на начальных этапах, с целью получения обратной связи от потребителя и качественного продажного обслуживания.</w:t>
            </w:r>
            <w:r w:rsidRPr="0079428C">
              <w:rPr>
                <w:rFonts w:ascii="Times New Roman" w:hAnsi="Times New Roman" w:cs="Times New Roman"/>
                <w:szCs w:val="24"/>
              </w:rPr>
              <w:t xml:space="preserve"> </w:t>
            </w:r>
            <w:r w:rsidR="00063833" w:rsidRPr="0079428C">
              <w:rPr>
                <w:rFonts w:ascii="Times New Roman" w:hAnsi="Times New Roman" w:cs="Times New Roman"/>
                <w:szCs w:val="24"/>
              </w:rPr>
              <w:t>В теории возможна организация собственного канала сбыта (нулевого) для технически сложной продукции, однако это требует дополнительных капиталовложений.</w:t>
            </w:r>
          </w:p>
        </w:tc>
      </w:tr>
      <w:tr w:rsidR="00D20DD4" w:rsidRPr="00893DA8" w:rsidTr="00183F54">
        <w:tc>
          <w:tcPr>
            <w:tcW w:w="1980" w:type="dxa"/>
          </w:tcPr>
          <w:p w:rsidR="00D20DD4" w:rsidRPr="0079428C" w:rsidRDefault="00063833" w:rsidP="00D948D1">
            <w:pPr>
              <w:jc w:val="both"/>
              <w:rPr>
                <w:rFonts w:ascii="Times New Roman" w:hAnsi="Times New Roman" w:cs="Times New Roman"/>
                <w:szCs w:val="24"/>
              </w:rPr>
            </w:pPr>
            <w:r w:rsidRPr="0079428C">
              <w:rPr>
                <w:rFonts w:ascii="Times New Roman" w:hAnsi="Times New Roman" w:cs="Times New Roman"/>
                <w:szCs w:val="24"/>
              </w:rPr>
              <w:t>Стимулирование</w:t>
            </w:r>
            <w:r w:rsidR="00D20DD4" w:rsidRPr="0079428C">
              <w:rPr>
                <w:rFonts w:ascii="Times New Roman" w:hAnsi="Times New Roman" w:cs="Times New Roman"/>
                <w:szCs w:val="24"/>
              </w:rPr>
              <w:t xml:space="preserve"> сбыта</w:t>
            </w:r>
          </w:p>
        </w:tc>
        <w:tc>
          <w:tcPr>
            <w:tcW w:w="4111" w:type="dxa"/>
          </w:tcPr>
          <w:p w:rsidR="00D20DD4" w:rsidRPr="0079428C" w:rsidRDefault="00552DBC" w:rsidP="00D948D1">
            <w:pPr>
              <w:jc w:val="both"/>
              <w:rPr>
                <w:rFonts w:ascii="Times New Roman" w:hAnsi="Times New Roman" w:cs="Times New Roman"/>
                <w:szCs w:val="24"/>
              </w:rPr>
            </w:pPr>
            <w:r w:rsidRPr="0079428C">
              <w:rPr>
                <w:rFonts w:ascii="Times New Roman" w:hAnsi="Times New Roman" w:cs="Times New Roman"/>
                <w:szCs w:val="24"/>
              </w:rPr>
              <w:t xml:space="preserve">Большую роль играют неценовые методы стимулирования. Необходимость налаживания коммуникационной системы на ранних этапах, иначе процесс формирования спроса может затянуться. </w:t>
            </w:r>
          </w:p>
        </w:tc>
        <w:tc>
          <w:tcPr>
            <w:tcW w:w="3827" w:type="dxa"/>
          </w:tcPr>
          <w:p w:rsidR="00D20DD4" w:rsidRPr="0079428C" w:rsidRDefault="00C01C5B" w:rsidP="00D948D1">
            <w:pPr>
              <w:jc w:val="both"/>
              <w:rPr>
                <w:rFonts w:ascii="Times New Roman" w:hAnsi="Times New Roman" w:cs="Times New Roman"/>
                <w:szCs w:val="24"/>
              </w:rPr>
            </w:pPr>
            <w:r w:rsidRPr="0079428C">
              <w:rPr>
                <w:rFonts w:ascii="Times New Roman" w:hAnsi="Times New Roman" w:cs="Times New Roman"/>
                <w:szCs w:val="24"/>
              </w:rPr>
              <w:t>Участие в выставках, ярмарках, обеспечивающих</w:t>
            </w:r>
            <w:r w:rsidR="00D20DD4" w:rsidRPr="0079428C">
              <w:rPr>
                <w:rFonts w:ascii="Times New Roman" w:hAnsi="Times New Roman" w:cs="Times New Roman"/>
                <w:szCs w:val="24"/>
              </w:rPr>
              <w:t xml:space="preserve"> получ</w:t>
            </w:r>
            <w:r w:rsidR="00552DBC" w:rsidRPr="0079428C">
              <w:rPr>
                <w:rFonts w:ascii="Times New Roman" w:hAnsi="Times New Roman" w:cs="Times New Roman"/>
                <w:szCs w:val="24"/>
              </w:rPr>
              <w:t>ение обратной связи.</w:t>
            </w:r>
            <w:r w:rsidR="00B90514" w:rsidRPr="0079428C">
              <w:rPr>
                <w:rFonts w:ascii="Times New Roman" w:hAnsi="Times New Roman" w:cs="Times New Roman"/>
                <w:szCs w:val="24"/>
              </w:rPr>
              <w:t xml:space="preserve"> </w:t>
            </w:r>
            <w:r w:rsidR="00D20DD4" w:rsidRPr="0079428C">
              <w:rPr>
                <w:rFonts w:ascii="Times New Roman" w:hAnsi="Times New Roman" w:cs="Times New Roman"/>
                <w:szCs w:val="24"/>
              </w:rPr>
              <w:t>организации прямых продаж, не</w:t>
            </w:r>
            <w:r w:rsidR="00552DBC" w:rsidRPr="0079428C">
              <w:rPr>
                <w:rFonts w:ascii="Times New Roman" w:hAnsi="Times New Roman" w:cs="Times New Roman"/>
                <w:szCs w:val="24"/>
              </w:rPr>
              <w:t xml:space="preserve">посредственная коммуникация, </w:t>
            </w:r>
            <w:r w:rsidR="00552DBC" w:rsidRPr="0079428C">
              <w:rPr>
                <w:rFonts w:ascii="Times New Roman" w:hAnsi="Times New Roman" w:cs="Times New Roman"/>
                <w:szCs w:val="24"/>
                <w:lang w:val="en-US"/>
              </w:rPr>
              <w:t>PR</w:t>
            </w:r>
            <w:r w:rsidRPr="0079428C">
              <w:rPr>
                <w:rFonts w:ascii="Times New Roman" w:hAnsi="Times New Roman" w:cs="Times New Roman"/>
                <w:szCs w:val="24"/>
              </w:rPr>
              <w:t>.</w:t>
            </w:r>
          </w:p>
        </w:tc>
      </w:tr>
      <w:tr w:rsidR="00D20DD4" w:rsidRPr="00893DA8" w:rsidTr="00183F54">
        <w:tc>
          <w:tcPr>
            <w:tcW w:w="1980" w:type="dxa"/>
          </w:tcPr>
          <w:p w:rsidR="00D20DD4" w:rsidRPr="0079428C" w:rsidRDefault="00C01C5B" w:rsidP="00C01C5B">
            <w:pPr>
              <w:jc w:val="both"/>
              <w:rPr>
                <w:rFonts w:ascii="Times New Roman" w:hAnsi="Times New Roman" w:cs="Times New Roman"/>
                <w:szCs w:val="24"/>
              </w:rPr>
            </w:pPr>
            <w:r w:rsidRPr="0079428C">
              <w:rPr>
                <w:rFonts w:ascii="Times New Roman" w:hAnsi="Times New Roman" w:cs="Times New Roman"/>
                <w:szCs w:val="24"/>
              </w:rPr>
              <w:t>Продажный и послепродажный</w:t>
            </w:r>
            <w:r w:rsidR="006848B7" w:rsidRPr="0079428C">
              <w:rPr>
                <w:rFonts w:ascii="Times New Roman" w:hAnsi="Times New Roman" w:cs="Times New Roman"/>
                <w:szCs w:val="24"/>
              </w:rPr>
              <w:t xml:space="preserve"> сервис</w:t>
            </w:r>
          </w:p>
        </w:tc>
        <w:tc>
          <w:tcPr>
            <w:tcW w:w="4111" w:type="dxa"/>
          </w:tcPr>
          <w:p w:rsidR="00D20DD4" w:rsidRPr="0079428C" w:rsidRDefault="00C01C5B" w:rsidP="00C01C5B">
            <w:pPr>
              <w:jc w:val="both"/>
              <w:rPr>
                <w:rFonts w:ascii="Times New Roman" w:hAnsi="Times New Roman" w:cs="Times New Roman"/>
                <w:szCs w:val="24"/>
              </w:rPr>
            </w:pPr>
            <w:r w:rsidRPr="0079428C">
              <w:rPr>
                <w:rFonts w:ascii="Times New Roman" w:hAnsi="Times New Roman" w:cs="Times New Roman"/>
                <w:szCs w:val="24"/>
              </w:rPr>
              <w:t>Более высокие требования к сервису</w:t>
            </w:r>
            <w:r w:rsidR="00B90514" w:rsidRPr="0079428C">
              <w:rPr>
                <w:rFonts w:ascii="Times New Roman" w:hAnsi="Times New Roman" w:cs="Times New Roman"/>
                <w:szCs w:val="24"/>
              </w:rPr>
              <w:t xml:space="preserve"> </w:t>
            </w:r>
            <w:r w:rsidRPr="0079428C">
              <w:rPr>
                <w:rFonts w:ascii="Times New Roman" w:hAnsi="Times New Roman" w:cs="Times New Roman"/>
                <w:szCs w:val="24"/>
              </w:rPr>
              <w:t>с связи с большим риском</w:t>
            </w:r>
            <w:r w:rsidR="00552DBC" w:rsidRPr="0079428C">
              <w:rPr>
                <w:rFonts w:ascii="Times New Roman" w:hAnsi="Times New Roman" w:cs="Times New Roman"/>
                <w:szCs w:val="24"/>
              </w:rPr>
              <w:t xml:space="preserve"> потребителя </w:t>
            </w:r>
            <w:r w:rsidRPr="0079428C">
              <w:rPr>
                <w:rFonts w:ascii="Times New Roman" w:hAnsi="Times New Roman" w:cs="Times New Roman"/>
                <w:szCs w:val="24"/>
              </w:rPr>
              <w:t>в случае неисправности</w:t>
            </w:r>
            <w:r w:rsidR="00552DBC" w:rsidRPr="0079428C">
              <w:rPr>
                <w:rFonts w:ascii="Times New Roman" w:hAnsi="Times New Roman" w:cs="Times New Roman"/>
                <w:szCs w:val="24"/>
              </w:rPr>
              <w:t xml:space="preserve"> товара, отсутствием необходимого сервиса.</w:t>
            </w:r>
          </w:p>
        </w:tc>
        <w:tc>
          <w:tcPr>
            <w:tcW w:w="3827" w:type="dxa"/>
          </w:tcPr>
          <w:p w:rsidR="00D20DD4" w:rsidRPr="0079428C" w:rsidRDefault="00C01C5B" w:rsidP="00D948D1">
            <w:pPr>
              <w:jc w:val="both"/>
              <w:rPr>
                <w:rFonts w:ascii="Times New Roman" w:hAnsi="Times New Roman" w:cs="Times New Roman"/>
                <w:szCs w:val="24"/>
              </w:rPr>
            </w:pPr>
            <w:r w:rsidRPr="0079428C">
              <w:rPr>
                <w:rFonts w:ascii="Times New Roman" w:hAnsi="Times New Roman" w:cs="Times New Roman"/>
                <w:szCs w:val="24"/>
              </w:rPr>
              <w:t>Планирование комплекса сервисных услуг</w:t>
            </w:r>
          </w:p>
        </w:tc>
      </w:tr>
    </w:tbl>
    <w:p w:rsidR="002F0C9D" w:rsidRPr="00183F54" w:rsidRDefault="00183F54" w:rsidP="00183F54">
      <w:pPr>
        <w:spacing w:after="0" w:line="360" w:lineRule="auto"/>
        <w:jc w:val="both"/>
        <w:rPr>
          <w:rFonts w:ascii="Times New Roman" w:hAnsi="Times New Roman" w:cs="Times New Roman"/>
          <w:szCs w:val="24"/>
        </w:rPr>
      </w:pPr>
      <w:r w:rsidRPr="00183F54">
        <w:rPr>
          <w:rFonts w:ascii="Times New Roman" w:hAnsi="Times New Roman" w:cs="Times New Roman"/>
          <w:szCs w:val="24"/>
        </w:rPr>
        <w:t xml:space="preserve">Составлено </w:t>
      </w:r>
      <w:r w:rsidR="002F0C9D" w:rsidRPr="00183F54">
        <w:rPr>
          <w:rFonts w:ascii="Times New Roman" w:hAnsi="Times New Roman" w:cs="Times New Roman"/>
          <w:szCs w:val="24"/>
        </w:rPr>
        <w:t>автором</w:t>
      </w:r>
      <w:r w:rsidR="0079428C" w:rsidRPr="00183F54">
        <w:rPr>
          <w:rFonts w:ascii="Times New Roman" w:hAnsi="Times New Roman" w:cs="Times New Roman"/>
          <w:szCs w:val="24"/>
        </w:rPr>
        <w:t xml:space="preserve"> с использованием</w:t>
      </w:r>
      <w:r w:rsidR="0079428C" w:rsidRPr="00183F54">
        <w:rPr>
          <w:rStyle w:val="a9"/>
          <w:rFonts w:ascii="Times New Roman" w:hAnsi="Times New Roman" w:cs="Times New Roman"/>
          <w:b/>
          <w:szCs w:val="24"/>
        </w:rPr>
        <w:footnoteReference w:id="17"/>
      </w:r>
    </w:p>
    <w:p w:rsidR="00DC4086" w:rsidRDefault="007A4CFE" w:rsidP="00D07220">
      <w:pPr>
        <w:spacing w:after="0" w:line="360" w:lineRule="auto"/>
        <w:ind w:firstLine="851"/>
        <w:jc w:val="both"/>
        <w:rPr>
          <w:rFonts w:ascii="Times New Roman" w:hAnsi="Times New Roman" w:cs="Times New Roman"/>
          <w:sz w:val="24"/>
          <w:szCs w:val="24"/>
        </w:rPr>
      </w:pPr>
      <w:r w:rsidRPr="009E455A">
        <w:rPr>
          <w:rFonts w:ascii="Times New Roman" w:hAnsi="Times New Roman" w:cs="Times New Roman"/>
          <w:sz w:val="24"/>
          <w:szCs w:val="24"/>
        </w:rPr>
        <w:lastRenderedPageBreak/>
        <w:t xml:space="preserve">Итогом маркетинговой стадии является </w:t>
      </w:r>
      <w:r w:rsidRPr="00B02D41">
        <w:rPr>
          <w:rFonts w:ascii="Times New Roman" w:hAnsi="Times New Roman" w:cs="Times New Roman"/>
          <w:b/>
          <w:sz w:val="24"/>
          <w:szCs w:val="24"/>
        </w:rPr>
        <w:t>программа реализации</w:t>
      </w:r>
      <w:r w:rsidRPr="009E455A">
        <w:rPr>
          <w:rFonts w:ascii="Times New Roman" w:hAnsi="Times New Roman" w:cs="Times New Roman"/>
          <w:sz w:val="24"/>
          <w:szCs w:val="24"/>
        </w:rPr>
        <w:t xml:space="preserve">, которая фактически представляет собой план продаж в денежном выражении и служит основной </w:t>
      </w:r>
      <w:r w:rsidR="00314B2E" w:rsidRPr="009E455A">
        <w:rPr>
          <w:rFonts w:ascii="Times New Roman" w:hAnsi="Times New Roman" w:cs="Times New Roman"/>
          <w:sz w:val="24"/>
          <w:szCs w:val="24"/>
        </w:rPr>
        <w:t xml:space="preserve">для </w:t>
      </w:r>
      <w:r w:rsidRPr="009E455A">
        <w:rPr>
          <w:rFonts w:ascii="Times New Roman" w:hAnsi="Times New Roman" w:cs="Times New Roman"/>
          <w:sz w:val="24"/>
          <w:szCs w:val="24"/>
        </w:rPr>
        <w:t>дальнейшего производственно-технического обоснования</w:t>
      </w:r>
      <w:r w:rsidR="00314B2E" w:rsidRPr="009E455A">
        <w:rPr>
          <w:rFonts w:ascii="Times New Roman" w:hAnsi="Times New Roman" w:cs="Times New Roman"/>
          <w:sz w:val="24"/>
          <w:szCs w:val="24"/>
        </w:rPr>
        <w:t xml:space="preserve"> в рамках инвестиционного проектирования.</w:t>
      </w:r>
    </w:p>
    <w:p w:rsidR="00D07220" w:rsidRPr="00D07220" w:rsidRDefault="00D07220" w:rsidP="00D07220">
      <w:pPr>
        <w:spacing w:after="0" w:line="360" w:lineRule="auto"/>
        <w:ind w:firstLine="851"/>
        <w:jc w:val="both"/>
        <w:rPr>
          <w:rFonts w:ascii="Times New Roman" w:hAnsi="Times New Roman" w:cs="Times New Roman"/>
          <w:sz w:val="24"/>
          <w:szCs w:val="24"/>
        </w:rPr>
      </w:pPr>
    </w:p>
    <w:p w:rsidR="00EF42CE" w:rsidRPr="00B02D41" w:rsidRDefault="00EF33E9" w:rsidP="00CF1946">
      <w:pPr>
        <w:spacing w:after="0" w:line="360" w:lineRule="auto"/>
        <w:ind w:firstLine="851"/>
        <w:jc w:val="both"/>
        <w:rPr>
          <w:rFonts w:ascii="Times New Roman" w:hAnsi="Times New Roman" w:cs="Times New Roman"/>
          <w:b/>
          <w:sz w:val="24"/>
          <w:szCs w:val="24"/>
        </w:rPr>
      </w:pPr>
      <w:r w:rsidRPr="00B02D41">
        <w:rPr>
          <w:rFonts w:ascii="Times New Roman" w:hAnsi="Times New Roman" w:cs="Times New Roman"/>
          <w:b/>
          <w:sz w:val="24"/>
          <w:szCs w:val="24"/>
        </w:rPr>
        <w:t xml:space="preserve">2. </w:t>
      </w:r>
      <w:r w:rsidR="006D1AF2" w:rsidRPr="00B02D41">
        <w:rPr>
          <w:rFonts w:ascii="Times New Roman" w:hAnsi="Times New Roman" w:cs="Times New Roman"/>
          <w:b/>
          <w:sz w:val="24"/>
          <w:szCs w:val="24"/>
        </w:rPr>
        <w:t>Производственно-технический аспект</w:t>
      </w:r>
    </w:p>
    <w:p w:rsidR="001008B8" w:rsidRPr="00B02D41" w:rsidRDefault="001008B8" w:rsidP="001008B8">
      <w:pPr>
        <w:spacing w:after="0" w:line="360" w:lineRule="auto"/>
        <w:ind w:firstLine="851"/>
        <w:jc w:val="both"/>
        <w:rPr>
          <w:rFonts w:ascii="Times New Roman" w:hAnsi="Times New Roman" w:cs="Times New Roman"/>
          <w:sz w:val="24"/>
          <w:szCs w:val="24"/>
        </w:rPr>
      </w:pPr>
      <w:r w:rsidRPr="00B02D41">
        <w:rPr>
          <w:rFonts w:ascii="Times New Roman" w:hAnsi="Times New Roman" w:cs="Times New Roman"/>
          <w:sz w:val="24"/>
          <w:szCs w:val="24"/>
        </w:rPr>
        <w:t>Главной целью производственно-технологического обоснования является составление программы производства</w:t>
      </w:r>
      <w:r w:rsidR="00B52D75">
        <w:rPr>
          <w:rFonts w:ascii="Times New Roman" w:hAnsi="Times New Roman" w:cs="Times New Roman"/>
          <w:sz w:val="24"/>
          <w:szCs w:val="24"/>
        </w:rPr>
        <w:t xml:space="preserve">, определяющая необходимые основные и оборотные средства, производственные мощности, ключевой персонал, и, по итогу, требуемые капитальные затраты и планируемые издержки. </w:t>
      </w:r>
    </w:p>
    <w:p w:rsidR="00750AEF" w:rsidRDefault="00B90514" w:rsidP="00750A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F42CE" w:rsidRPr="00B02D41">
        <w:rPr>
          <w:rFonts w:ascii="Times New Roman" w:hAnsi="Times New Roman" w:cs="Times New Roman"/>
          <w:sz w:val="24"/>
          <w:szCs w:val="24"/>
        </w:rPr>
        <w:t>Для решения поставленно</w:t>
      </w:r>
      <w:r w:rsidR="0008513E" w:rsidRPr="00B02D41">
        <w:rPr>
          <w:rFonts w:ascii="Times New Roman" w:hAnsi="Times New Roman" w:cs="Times New Roman"/>
          <w:sz w:val="24"/>
          <w:szCs w:val="24"/>
        </w:rPr>
        <w:t xml:space="preserve">й цели необходимо спланировать </w:t>
      </w:r>
      <w:r w:rsidR="00EF42CE" w:rsidRPr="00B02D41">
        <w:rPr>
          <w:rFonts w:ascii="Times New Roman" w:hAnsi="Times New Roman" w:cs="Times New Roman"/>
          <w:sz w:val="24"/>
          <w:szCs w:val="24"/>
        </w:rPr>
        <w:t>соответствующую производственную базу</w:t>
      </w:r>
      <w:r w:rsidR="00750AEF">
        <w:rPr>
          <w:rFonts w:ascii="Times New Roman" w:hAnsi="Times New Roman" w:cs="Times New Roman"/>
          <w:sz w:val="24"/>
          <w:szCs w:val="24"/>
        </w:rPr>
        <w:t xml:space="preserve"> и</w:t>
      </w:r>
      <w:r w:rsidR="0008513E" w:rsidRPr="00B02D41">
        <w:rPr>
          <w:rFonts w:ascii="Times New Roman" w:hAnsi="Times New Roman" w:cs="Times New Roman"/>
          <w:sz w:val="24"/>
          <w:szCs w:val="24"/>
        </w:rPr>
        <w:t xml:space="preserve">, прежде всего, определиться с </w:t>
      </w:r>
      <w:r w:rsidR="0008513E" w:rsidRPr="00B02D41">
        <w:rPr>
          <w:rFonts w:ascii="Times New Roman" w:hAnsi="Times New Roman" w:cs="Times New Roman"/>
          <w:b/>
          <w:sz w:val="24"/>
          <w:szCs w:val="24"/>
        </w:rPr>
        <w:t xml:space="preserve">технологией </w:t>
      </w:r>
      <w:r w:rsidR="00750AEF" w:rsidRPr="00B02D41">
        <w:rPr>
          <w:rFonts w:ascii="Times New Roman" w:hAnsi="Times New Roman" w:cs="Times New Roman"/>
          <w:b/>
          <w:sz w:val="24"/>
          <w:szCs w:val="24"/>
        </w:rPr>
        <w:t>производства</w:t>
      </w:r>
      <w:r w:rsidR="00750AEF">
        <w:rPr>
          <w:rFonts w:ascii="Times New Roman" w:hAnsi="Times New Roman" w:cs="Times New Roman"/>
          <w:sz w:val="24"/>
          <w:szCs w:val="24"/>
        </w:rPr>
        <w:t>., анализ и выбор которой является непростой задачей, требующей соответствующих прикладных знаний.</w:t>
      </w:r>
      <w:r>
        <w:rPr>
          <w:rFonts w:ascii="Times New Roman" w:hAnsi="Times New Roman" w:cs="Times New Roman"/>
          <w:sz w:val="24"/>
          <w:szCs w:val="24"/>
        </w:rPr>
        <w:t xml:space="preserve"> </w:t>
      </w:r>
      <w:r w:rsidR="00FF3FB0">
        <w:rPr>
          <w:rFonts w:ascii="Times New Roman" w:hAnsi="Times New Roman" w:cs="Times New Roman"/>
          <w:sz w:val="24"/>
          <w:szCs w:val="24"/>
        </w:rPr>
        <w:t>Сама по себе технология – это способ изготовления и изменения состава, формы материалов и сырья, обеспечивающий производственный процесс.</w:t>
      </w:r>
      <w:r>
        <w:rPr>
          <w:rFonts w:ascii="Times New Roman" w:hAnsi="Times New Roman" w:cs="Times New Roman"/>
          <w:sz w:val="24"/>
          <w:szCs w:val="24"/>
        </w:rPr>
        <w:t xml:space="preserve"> </w:t>
      </w:r>
      <w:r w:rsidR="00FF3FB0">
        <w:rPr>
          <w:rFonts w:ascii="Times New Roman" w:hAnsi="Times New Roman" w:cs="Times New Roman"/>
          <w:sz w:val="24"/>
          <w:szCs w:val="24"/>
        </w:rPr>
        <w:t>В зависимости от используемого ресурса,</w:t>
      </w:r>
      <w:r w:rsidR="00DC4086">
        <w:rPr>
          <w:rFonts w:ascii="Times New Roman" w:hAnsi="Times New Roman" w:cs="Times New Roman"/>
          <w:sz w:val="24"/>
          <w:szCs w:val="24"/>
        </w:rPr>
        <w:t xml:space="preserve"> выступающего базисной</w:t>
      </w:r>
      <w:r w:rsidR="00FF3FB0">
        <w:rPr>
          <w:rFonts w:ascii="Times New Roman" w:hAnsi="Times New Roman" w:cs="Times New Roman"/>
          <w:sz w:val="24"/>
          <w:szCs w:val="24"/>
        </w:rPr>
        <w:t xml:space="preserve"> составляющей технологии их можно разделить н</w:t>
      </w:r>
      <w:r w:rsidR="00DC4086">
        <w:rPr>
          <w:rFonts w:ascii="Times New Roman" w:hAnsi="Times New Roman" w:cs="Times New Roman"/>
          <w:sz w:val="24"/>
          <w:szCs w:val="24"/>
        </w:rPr>
        <w:t>а</w:t>
      </w:r>
      <w:r w:rsidR="00FF3FB0">
        <w:rPr>
          <w:rFonts w:ascii="Times New Roman" w:hAnsi="Times New Roman" w:cs="Times New Roman"/>
          <w:sz w:val="24"/>
          <w:szCs w:val="24"/>
        </w:rPr>
        <w:t>:</w:t>
      </w:r>
    </w:p>
    <w:p w:rsidR="00750AEF" w:rsidRDefault="00DC4086" w:rsidP="00D43426">
      <w:pPr>
        <w:pStyle w:val="ac"/>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Капиталоемкие, требующие значительных затрат в производственные мощности;</w:t>
      </w:r>
    </w:p>
    <w:p w:rsidR="00750AEF" w:rsidRDefault="00750AEF" w:rsidP="00D43426">
      <w:pPr>
        <w:pStyle w:val="ac"/>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Трудоемкие</w:t>
      </w:r>
      <w:r w:rsidR="00DC4086">
        <w:rPr>
          <w:rFonts w:ascii="Times New Roman" w:hAnsi="Times New Roman" w:cs="Times New Roman"/>
          <w:sz w:val="24"/>
          <w:szCs w:val="24"/>
        </w:rPr>
        <w:t>, в основе которых лежит персонал</w:t>
      </w:r>
      <w:r>
        <w:rPr>
          <w:rFonts w:ascii="Times New Roman" w:hAnsi="Times New Roman" w:cs="Times New Roman"/>
          <w:sz w:val="24"/>
          <w:szCs w:val="24"/>
        </w:rPr>
        <w:t>;</w:t>
      </w:r>
    </w:p>
    <w:p w:rsidR="00750AEF" w:rsidRDefault="00750AEF" w:rsidP="00D43426">
      <w:pPr>
        <w:pStyle w:val="ac"/>
        <w:numPr>
          <w:ilvl w:val="0"/>
          <w:numId w:val="20"/>
        </w:numPr>
        <w:spacing w:after="0" w:line="360" w:lineRule="auto"/>
        <w:jc w:val="both"/>
        <w:rPr>
          <w:rFonts w:ascii="Times New Roman" w:hAnsi="Times New Roman" w:cs="Times New Roman"/>
          <w:sz w:val="24"/>
          <w:szCs w:val="24"/>
        </w:rPr>
      </w:pPr>
      <w:r w:rsidRPr="00750AEF">
        <w:rPr>
          <w:rFonts w:ascii="Times New Roman" w:hAnsi="Times New Roman" w:cs="Times New Roman"/>
          <w:sz w:val="24"/>
          <w:szCs w:val="24"/>
        </w:rPr>
        <w:t>Р</w:t>
      </w:r>
      <w:r w:rsidR="00DC4086">
        <w:rPr>
          <w:rFonts w:ascii="Times New Roman" w:hAnsi="Times New Roman" w:cs="Times New Roman"/>
          <w:sz w:val="24"/>
          <w:szCs w:val="24"/>
        </w:rPr>
        <w:t>есурсоемкие, требующие для производства значительное количество материальных (энергетических) ресурсов;</w:t>
      </w:r>
    </w:p>
    <w:p w:rsidR="00750AEF" w:rsidRDefault="00750AEF" w:rsidP="00750A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 как позывает практика, производство продукта возможно каждым из представленных способов. Вопрос лишь в том, какая из имеющихся альтернатив </w:t>
      </w:r>
      <w:r w:rsidRPr="00B02D41">
        <w:rPr>
          <w:rFonts w:ascii="Times New Roman" w:hAnsi="Times New Roman" w:cs="Times New Roman"/>
          <w:sz w:val="24"/>
          <w:szCs w:val="24"/>
        </w:rPr>
        <w:t>сможет обеспечить необходимый объем, будет экономически оправданной</w:t>
      </w:r>
      <w:r>
        <w:rPr>
          <w:rFonts w:ascii="Times New Roman" w:hAnsi="Times New Roman" w:cs="Times New Roman"/>
          <w:sz w:val="24"/>
          <w:szCs w:val="24"/>
        </w:rPr>
        <w:t>. Ориентация на классические методы оценки (</w:t>
      </w:r>
      <w:r>
        <w:rPr>
          <w:rFonts w:ascii="Times New Roman" w:hAnsi="Times New Roman" w:cs="Times New Roman"/>
          <w:sz w:val="24"/>
          <w:szCs w:val="24"/>
          <w:lang w:val="en-US"/>
        </w:rPr>
        <w:t>NPV</w:t>
      </w:r>
      <w:r w:rsidRPr="00750AEF">
        <w:rPr>
          <w:rFonts w:ascii="Times New Roman" w:hAnsi="Times New Roman" w:cs="Times New Roman"/>
          <w:sz w:val="24"/>
          <w:szCs w:val="24"/>
        </w:rPr>
        <w:t>)</w:t>
      </w:r>
      <w:r>
        <w:rPr>
          <w:rFonts w:ascii="Times New Roman" w:hAnsi="Times New Roman" w:cs="Times New Roman"/>
          <w:sz w:val="24"/>
          <w:szCs w:val="24"/>
        </w:rPr>
        <w:t xml:space="preserve"> хотя и представляется возможной, путем составления полного производственного и финансового плана по каждому варианту, но не является разумной в силу высоких трудо- и времязатрат. В реальности, выбор технологии сводится к выбору альтернативы, обеспечивающей минимальные приведенные затраты. В формализованном виде это можн</w:t>
      </w:r>
      <w:r w:rsidR="00C103DD">
        <w:rPr>
          <w:rFonts w:ascii="Times New Roman" w:hAnsi="Times New Roman" w:cs="Times New Roman"/>
          <w:sz w:val="24"/>
          <w:szCs w:val="24"/>
        </w:rPr>
        <w:t>о представить следующим образом</w:t>
      </w:r>
      <w:r w:rsidR="00C103DD">
        <w:rPr>
          <w:rStyle w:val="a9"/>
          <w:rFonts w:ascii="Times New Roman" w:hAnsi="Times New Roman" w:cs="Times New Roman"/>
          <w:sz w:val="24"/>
          <w:szCs w:val="24"/>
        </w:rPr>
        <w:footnoteReference w:id="18"/>
      </w:r>
      <w:r w:rsidR="00C103DD">
        <w:rPr>
          <w:rFonts w:ascii="Times New Roman" w:hAnsi="Times New Roman" w:cs="Times New Roman"/>
          <w:sz w:val="24"/>
          <w:szCs w:val="24"/>
        </w:rPr>
        <w:t>:</w:t>
      </w:r>
    </w:p>
    <w:p w:rsidR="00C61E82" w:rsidRDefault="00C61E82" w:rsidP="00750AEF">
      <w:pPr>
        <w:spacing w:after="0" w:line="360" w:lineRule="auto"/>
        <w:ind w:firstLine="851"/>
        <w:jc w:val="both"/>
        <w:rPr>
          <w:rFonts w:ascii="Times New Roman" w:hAnsi="Times New Roman" w:cs="Times New Roman"/>
          <w:sz w:val="24"/>
          <w:szCs w:val="24"/>
        </w:rPr>
      </w:pPr>
    </w:p>
    <w:p w:rsidR="00750AEF" w:rsidRPr="0010103D" w:rsidRDefault="00750AEF" w:rsidP="0079428C">
      <w:pPr>
        <w:tabs>
          <w:tab w:val="left" w:pos="3686"/>
          <w:tab w:val="left" w:pos="5103"/>
        </w:tabs>
        <w:spacing w:after="0" w:line="360" w:lineRule="auto"/>
        <w:ind w:left="3261" w:hanging="142"/>
        <w:jc w:val="right"/>
        <w:rPr>
          <w:rFonts w:ascii="Times New Roman" w:eastAsiaTheme="minorEastAsia" w:hAnsi="Times New Roman" w:cs="Times New Roman"/>
          <w:i/>
          <w:sz w:val="24"/>
          <w:szCs w:val="24"/>
        </w:rPr>
      </w:pPr>
      <m:oMath>
        <m:r>
          <w:rPr>
            <w:rFonts w:ascii="Cambria Math" w:hAnsi="Cambria Math" w:cs="Times New Roman"/>
            <w:sz w:val="24"/>
            <w:szCs w:val="24"/>
          </w:rPr>
          <m:t>Сi+Eн*</m:t>
        </m:r>
        <m:r>
          <w:rPr>
            <w:rFonts w:ascii="Cambria Math" w:hAnsi="Cambria Math" w:cs="Times New Roman"/>
            <w:sz w:val="24"/>
            <w:szCs w:val="24"/>
            <w:lang w:val="en-US"/>
          </w:rPr>
          <m:t>Ki</m:t>
        </m:r>
        <m:r>
          <w:rPr>
            <w:rFonts w:ascii="Cambria Math" w:hAnsi="Cambria Math" w:cs="Times New Roman"/>
            <w:sz w:val="24"/>
            <w:szCs w:val="24"/>
          </w:rPr>
          <m:t xml:space="preserve"> → </m:t>
        </m:r>
        <m:r>
          <w:rPr>
            <w:rFonts w:ascii="Cambria Math" w:hAnsi="Cambria Math" w:cs="Times New Roman"/>
            <w:sz w:val="24"/>
            <w:szCs w:val="24"/>
            <w:lang w:val="en-US"/>
          </w:rPr>
          <m:t>min</m:t>
        </m:r>
      </m:oMath>
      <w:r w:rsidR="00C40A0B">
        <w:rPr>
          <w:rFonts w:ascii="Times New Roman" w:eastAsiaTheme="minorEastAsia" w:hAnsi="Times New Roman" w:cs="Times New Roman"/>
          <w:i/>
          <w:sz w:val="24"/>
          <w:szCs w:val="24"/>
        </w:rPr>
        <w:t xml:space="preserve">                       </w:t>
      </w:r>
      <w:r w:rsidR="005E3B9D">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10103D">
        <w:rPr>
          <w:rFonts w:ascii="Times New Roman" w:eastAsiaTheme="minorEastAsia" w:hAnsi="Times New Roman" w:cs="Times New Roman"/>
          <w:i/>
          <w:sz w:val="24"/>
          <w:szCs w:val="24"/>
        </w:rPr>
        <w:t>(1)</w:t>
      </w:r>
    </w:p>
    <w:p w:rsidR="00750AEF" w:rsidRPr="00750AEF" w:rsidRDefault="00750AEF" w:rsidP="00750AEF">
      <w:pPr>
        <w:spacing w:after="0"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где, </w:t>
      </w:r>
      <w:r>
        <w:rPr>
          <w:rFonts w:ascii="Times New Roman" w:eastAsiaTheme="minorEastAsia" w:hAnsi="Times New Roman" w:cs="Times New Roman"/>
          <w:sz w:val="24"/>
          <w:szCs w:val="24"/>
          <w:lang w:val="en-US"/>
        </w:rPr>
        <w:t>Ci</w:t>
      </w:r>
      <w:r w:rsidRPr="00750AEF">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текущие затраты; </w:t>
      </w:r>
      <w:r>
        <w:rPr>
          <w:rFonts w:ascii="Times New Roman" w:eastAsiaTheme="minorEastAsia" w:hAnsi="Times New Roman" w:cs="Times New Roman"/>
          <w:sz w:val="24"/>
          <w:szCs w:val="24"/>
          <w:lang w:val="en-US"/>
        </w:rPr>
        <w:t>Ki</w:t>
      </w:r>
      <w:r w:rsidRPr="00750AEF">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капитальные вложения; </w:t>
      </w:r>
      <w:r>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rPr>
        <w:t>н – нормативный коэффициент сравнительной эффективности капиталовложений</w:t>
      </w:r>
      <w:r w:rsidR="007062EA">
        <w:rPr>
          <w:rFonts w:ascii="Times New Roman" w:eastAsiaTheme="minorEastAsia" w:hAnsi="Times New Roman" w:cs="Times New Roman"/>
          <w:sz w:val="24"/>
          <w:szCs w:val="24"/>
        </w:rPr>
        <w:t xml:space="preserve"> (под которым понимается </w:t>
      </w:r>
      <w:r>
        <w:rPr>
          <w:rFonts w:ascii="Times New Roman" w:eastAsiaTheme="minorEastAsia" w:hAnsi="Times New Roman" w:cs="Times New Roman"/>
          <w:sz w:val="24"/>
          <w:szCs w:val="24"/>
        </w:rPr>
        <w:t>ставка дисконтирования</w:t>
      </w:r>
      <w:r w:rsidR="007062EA">
        <w:rPr>
          <w:rFonts w:ascii="Times New Roman" w:eastAsiaTheme="minorEastAsia" w:hAnsi="Times New Roman" w:cs="Times New Roman"/>
          <w:sz w:val="24"/>
          <w:szCs w:val="24"/>
        </w:rPr>
        <w:t xml:space="preserve">). </w:t>
      </w:r>
    </w:p>
    <w:p w:rsidR="00750AEF" w:rsidRDefault="00750AEF" w:rsidP="004C72F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Стоит учесть, что дополнительные сложности возникают в связи с реализацией инновационного проекта, требующего специализированного оборудования</w:t>
      </w:r>
      <w:r w:rsidR="004D3E46" w:rsidRPr="00B02D41">
        <w:rPr>
          <w:rFonts w:ascii="Times New Roman" w:hAnsi="Times New Roman" w:cs="Times New Roman"/>
          <w:sz w:val="24"/>
          <w:szCs w:val="24"/>
        </w:rPr>
        <w:t>,</w:t>
      </w:r>
      <w:r>
        <w:rPr>
          <w:rFonts w:ascii="Times New Roman" w:hAnsi="Times New Roman" w:cs="Times New Roman"/>
          <w:sz w:val="24"/>
          <w:szCs w:val="24"/>
        </w:rPr>
        <w:t xml:space="preserve"> уникальных решений, когда</w:t>
      </w:r>
      <w:r w:rsidR="004D3E46" w:rsidRPr="00B02D41">
        <w:rPr>
          <w:rFonts w:ascii="Times New Roman" w:hAnsi="Times New Roman" w:cs="Times New Roman"/>
          <w:sz w:val="24"/>
          <w:szCs w:val="24"/>
        </w:rPr>
        <w:t xml:space="preserve"> способ производст</w:t>
      </w:r>
      <w:r>
        <w:rPr>
          <w:rFonts w:ascii="Times New Roman" w:hAnsi="Times New Roman" w:cs="Times New Roman"/>
          <w:sz w:val="24"/>
          <w:szCs w:val="24"/>
        </w:rPr>
        <w:t>ва приходится</w:t>
      </w:r>
      <w:r w:rsidR="00955492" w:rsidRPr="00B02D41">
        <w:rPr>
          <w:rFonts w:ascii="Times New Roman" w:hAnsi="Times New Roman" w:cs="Times New Roman"/>
          <w:sz w:val="24"/>
          <w:szCs w:val="24"/>
        </w:rPr>
        <w:t xml:space="preserve"> </w:t>
      </w:r>
      <w:r>
        <w:rPr>
          <w:rFonts w:ascii="Times New Roman" w:hAnsi="Times New Roman" w:cs="Times New Roman"/>
          <w:sz w:val="24"/>
          <w:szCs w:val="24"/>
        </w:rPr>
        <w:t xml:space="preserve">выбирать </w:t>
      </w:r>
      <w:r w:rsidR="004D3E46" w:rsidRPr="00B02D41">
        <w:rPr>
          <w:rFonts w:ascii="Times New Roman" w:hAnsi="Times New Roman" w:cs="Times New Roman"/>
          <w:sz w:val="24"/>
          <w:szCs w:val="24"/>
        </w:rPr>
        <w:t>в условиях ограниченной (или даже отсут</w:t>
      </w:r>
      <w:r>
        <w:rPr>
          <w:rFonts w:ascii="Times New Roman" w:hAnsi="Times New Roman" w:cs="Times New Roman"/>
          <w:sz w:val="24"/>
          <w:szCs w:val="24"/>
        </w:rPr>
        <w:t>ствующей) технологической базы. Для этого инициаторам, путем применения мозгового штурма или морфологического анализа, приходится самостоятельно адаптировать имеющиеся варианты для получения новых возможностей.</w:t>
      </w:r>
      <w:r w:rsidR="00B90514">
        <w:rPr>
          <w:rFonts w:ascii="Times New Roman" w:hAnsi="Times New Roman" w:cs="Times New Roman"/>
          <w:sz w:val="24"/>
          <w:szCs w:val="24"/>
        </w:rPr>
        <w:t xml:space="preserve"> </w:t>
      </w:r>
    </w:p>
    <w:p w:rsidR="00F84002" w:rsidRPr="00171878" w:rsidRDefault="00C940A9" w:rsidP="008466C9">
      <w:pPr>
        <w:spacing w:after="0" w:line="360" w:lineRule="auto"/>
        <w:ind w:firstLine="851"/>
        <w:jc w:val="both"/>
        <w:rPr>
          <w:rFonts w:ascii="Times New Roman" w:hAnsi="Times New Roman" w:cs="Times New Roman"/>
          <w:sz w:val="24"/>
          <w:szCs w:val="24"/>
        </w:rPr>
      </w:pPr>
      <w:r w:rsidRPr="00171878">
        <w:rPr>
          <w:rFonts w:ascii="Times New Roman" w:hAnsi="Times New Roman" w:cs="Times New Roman"/>
          <w:sz w:val="24"/>
          <w:szCs w:val="24"/>
        </w:rPr>
        <w:t>Следующий аспект проектирования</w:t>
      </w:r>
      <w:r w:rsidR="00D15C69" w:rsidRPr="00171878">
        <w:rPr>
          <w:rFonts w:ascii="Times New Roman" w:hAnsi="Times New Roman" w:cs="Times New Roman"/>
          <w:sz w:val="24"/>
          <w:szCs w:val="24"/>
        </w:rPr>
        <w:t xml:space="preserve"> посвящен </w:t>
      </w:r>
      <w:r w:rsidR="003504A0" w:rsidRPr="00171878">
        <w:rPr>
          <w:rFonts w:ascii="Times New Roman" w:hAnsi="Times New Roman" w:cs="Times New Roman"/>
          <w:b/>
          <w:sz w:val="24"/>
          <w:szCs w:val="24"/>
        </w:rPr>
        <w:t>планированию кадров.</w:t>
      </w:r>
      <w:r w:rsidR="009D1243" w:rsidRPr="00171878">
        <w:rPr>
          <w:rFonts w:ascii="Times New Roman" w:hAnsi="Times New Roman" w:cs="Times New Roman"/>
          <w:sz w:val="24"/>
          <w:szCs w:val="24"/>
        </w:rPr>
        <w:t xml:space="preserve"> </w:t>
      </w:r>
      <w:r w:rsidR="008466C9">
        <w:rPr>
          <w:rFonts w:ascii="Times New Roman" w:hAnsi="Times New Roman" w:cs="Times New Roman"/>
          <w:sz w:val="24"/>
          <w:szCs w:val="24"/>
        </w:rPr>
        <w:t>Здесь</w:t>
      </w:r>
      <w:r w:rsidR="00760AE6" w:rsidRPr="00171878">
        <w:rPr>
          <w:rFonts w:ascii="Times New Roman" w:hAnsi="Times New Roman" w:cs="Times New Roman"/>
          <w:sz w:val="24"/>
          <w:szCs w:val="24"/>
        </w:rPr>
        <w:t xml:space="preserve"> необходимо определить организационную схему предприятия, тем самым структурируя ее деятельность, выделяя ключевые направ</w:t>
      </w:r>
      <w:r w:rsidR="00CF6F27" w:rsidRPr="00171878">
        <w:rPr>
          <w:rFonts w:ascii="Times New Roman" w:hAnsi="Times New Roman" w:cs="Times New Roman"/>
          <w:sz w:val="24"/>
          <w:szCs w:val="24"/>
        </w:rPr>
        <w:t>ления и центры ответственности.</w:t>
      </w:r>
      <w:r w:rsidR="00AE4CAB" w:rsidRPr="00171878">
        <w:rPr>
          <w:rFonts w:ascii="Times New Roman" w:hAnsi="Times New Roman" w:cs="Times New Roman"/>
          <w:sz w:val="24"/>
          <w:szCs w:val="24"/>
        </w:rPr>
        <w:t xml:space="preserve"> Это позволяет спланировать необходимый персонал – производственный (с соответствующими должностями, квалификацией и нормами выработки), административный, службы маркетинга и сбыта. А также о</w:t>
      </w:r>
      <w:r w:rsidR="00AE4CAB" w:rsidRPr="00171878">
        <w:rPr>
          <w:rFonts w:ascii="Times New Roman" w:hAnsi="Times New Roman" w:cs="Times New Roman"/>
          <w:b/>
          <w:sz w:val="24"/>
          <w:szCs w:val="24"/>
        </w:rPr>
        <w:t xml:space="preserve">бщие затраты на персонал - </w:t>
      </w:r>
      <w:r w:rsidR="00AE4CAB" w:rsidRPr="00171878">
        <w:rPr>
          <w:rFonts w:ascii="Times New Roman" w:hAnsi="Times New Roman" w:cs="Times New Roman"/>
          <w:sz w:val="24"/>
          <w:szCs w:val="24"/>
        </w:rPr>
        <w:t xml:space="preserve">фонд оплаты труда, </w:t>
      </w:r>
      <w:r w:rsidR="00F84002" w:rsidRPr="00171878">
        <w:rPr>
          <w:rFonts w:ascii="Times New Roman" w:hAnsi="Times New Roman" w:cs="Times New Roman"/>
          <w:sz w:val="24"/>
          <w:szCs w:val="24"/>
        </w:rPr>
        <w:t>налоговые и страховые выплаты, обучение,</w:t>
      </w:r>
      <w:r w:rsidR="00AE4CAB" w:rsidRPr="00171878">
        <w:rPr>
          <w:rFonts w:ascii="Times New Roman" w:hAnsi="Times New Roman" w:cs="Times New Roman"/>
          <w:sz w:val="24"/>
          <w:szCs w:val="24"/>
        </w:rPr>
        <w:t xml:space="preserve"> </w:t>
      </w:r>
      <w:r w:rsidR="00F84002" w:rsidRPr="00171878">
        <w:rPr>
          <w:rFonts w:ascii="Times New Roman" w:hAnsi="Times New Roman" w:cs="Times New Roman"/>
          <w:sz w:val="24"/>
          <w:szCs w:val="24"/>
        </w:rPr>
        <w:t>системы стимулирования</w:t>
      </w:r>
      <w:r w:rsidR="00530F2D">
        <w:rPr>
          <w:rStyle w:val="a9"/>
          <w:rFonts w:ascii="Times New Roman" w:hAnsi="Times New Roman" w:cs="Times New Roman"/>
          <w:sz w:val="24"/>
          <w:szCs w:val="24"/>
        </w:rPr>
        <w:footnoteReference w:id="19"/>
      </w:r>
      <w:r w:rsidR="00F84002" w:rsidRPr="00171878">
        <w:rPr>
          <w:rFonts w:ascii="Times New Roman" w:hAnsi="Times New Roman" w:cs="Times New Roman"/>
          <w:sz w:val="24"/>
          <w:szCs w:val="24"/>
        </w:rPr>
        <w:t>.</w:t>
      </w:r>
      <w:r w:rsidR="008466C9">
        <w:rPr>
          <w:rFonts w:ascii="Times New Roman" w:hAnsi="Times New Roman" w:cs="Times New Roman"/>
          <w:sz w:val="24"/>
          <w:szCs w:val="24"/>
        </w:rPr>
        <w:t xml:space="preserve"> </w:t>
      </w:r>
      <w:r w:rsidR="00174ACC" w:rsidRPr="00171878">
        <w:rPr>
          <w:rFonts w:ascii="Times New Roman" w:hAnsi="Times New Roman" w:cs="Times New Roman"/>
          <w:sz w:val="24"/>
          <w:szCs w:val="24"/>
        </w:rPr>
        <w:t>Как уже было сказано ранее</w:t>
      </w:r>
      <w:r w:rsidR="00171878">
        <w:rPr>
          <w:rFonts w:ascii="Times New Roman" w:hAnsi="Times New Roman" w:cs="Times New Roman"/>
          <w:sz w:val="24"/>
          <w:szCs w:val="24"/>
        </w:rPr>
        <w:t>,</w:t>
      </w:r>
      <w:r w:rsidR="00174ACC" w:rsidRPr="00171878">
        <w:rPr>
          <w:rFonts w:ascii="Times New Roman" w:hAnsi="Times New Roman" w:cs="Times New Roman"/>
          <w:sz w:val="24"/>
          <w:szCs w:val="24"/>
        </w:rPr>
        <w:t xml:space="preserve"> инновационный проект имеет свою специфику и относительно привлекаемого персонала. Поскольку проведение НИОКР</w:t>
      </w:r>
      <w:r w:rsidR="00F84002" w:rsidRPr="00171878">
        <w:rPr>
          <w:rFonts w:ascii="Times New Roman" w:hAnsi="Times New Roman" w:cs="Times New Roman"/>
          <w:sz w:val="24"/>
          <w:szCs w:val="24"/>
        </w:rPr>
        <w:t xml:space="preserve"> является</w:t>
      </w:r>
      <w:r w:rsidR="00174ACC" w:rsidRPr="00171878">
        <w:rPr>
          <w:rFonts w:ascii="Times New Roman" w:hAnsi="Times New Roman" w:cs="Times New Roman"/>
          <w:sz w:val="24"/>
          <w:szCs w:val="24"/>
        </w:rPr>
        <w:t xml:space="preserve"> ва</w:t>
      </w:r>
      <w:r w:rsidR="00F84002" w:rsidRPr="00171878">
        <w:rPr>
          <w:rFonts w:ascii="Times New Roman" w:hAnsi="Times New Roman" w:cs="Times New Roman"/>
          <w:sz w:val="24"/>
          <w:szCs w:val="24"/>
        </w:rPr>
        <w:t>жным и длительным этапом, то у компании возникает потребность в научных специалистах. Помимо этого, при работе с персоналом необходима разработка методов защиты ИС на ранних этапах, когда риск утечки наиболее вероятен.</w:t>
      </w:r>
    </w:p>
    <w:p w:rsidR="008D05AE" w:rsidRDefault="003504A0" w:rsidP="00074AB4">
      <w:pPr>
        <w:spacing w:after="0" w:line="360" w:lineRule="auto"/>
        <w:ind w:firstLine="851"/>
        <w:jc w:val="both"/>
        <w:rPr>
          <w:rFonts w:ascii="Times New Roman" w:hAnsi="Times New Roman" w:cs="Times New Roman"/>
          <w:sz w:val="24"/>
          <w:szCs w:val="24"/>
        </w:rPr>
      </w:pPr>
      <w:r w:rsidRPr="00B02D41">
        <w:rPr>
          <w:rFonts w:ascii="Times New Roman" w:hAnsi="Times New Roman" w:cs="Times New Roman"/>
          <w:sz w:val="24"/>
          <w:szCs w:val="24"/>
        </w:rPr>
        <w:t>Раздел «Производственные мощности» включ</w:t>
      </w:r>
      <w:r w:rsidR="0056052D">
        <w:rPr>
          <w:rFonts w:ascii="Times New Roman" w:hAnsi="Times New Roman" w:cs="Times New Roman"/>
          <w:sz w:val="24"/>
          <w:szCs w:val="24"/>
        </w:rPr>
        <w:t>ает в себя описание необходимых производственных площадей (здания, сооружения),</w:t>
      </w:r>
      <w:r w:rsidRPr="00B02D41">
        <w:rPr>
          <w:rFonts w:ascii="Times New Roman" w:hAnsi="Times New Roman" w:cs="Times New Roman"/>
          <w:sz w:val="24"/>
          <w:szCs w:val="24"/>
        </w:rPr>
        <w:t xml:space="preserve"> оборудования для обоснов</w:t>
      </w:r>
      <w:r w:rsidR="0056052D">
        <w:rPr>
          <w:rFonts w:ascii="Times New Roman" w:hAnsi="Times New Roman" w:cs="Times New Roman"/>
          <w:sz w:val="24"/>
          <w:szCs w:val="24"/>
        </w:rPr>
        <w:t>ания мощностей, которые, в свою очередь, отражают потенциальные возможности по выпуску необходимой продукции.</w:t>
      </w:r>
      <w:r w:rsidR="004C72F8" w:rsidRPr="004C72F8">
        <w:rPr>
          <w:rFonts w:ascii="Times New Roman" w:hAnsi="Times New Roman" w:cs="Times New Roman"/>
          <w:sz w:val="24"/>
          <w:szCs w:val="24"/>
        </w:rPr>
        <w:t xml:space="preserve"> </w:t>
      </w:r>
      <w:r w:rsidR="00C61E82">
        <w:rPr>
          <w:rFonts w:ascii="Times New Roman" w:hAnsi="Times New Roman" w:cs="Times New Roman"/>
          <w:sz w:val="24"/>
          <w:szCs w:val="24"/>
        </w:rPr>
        <w:t>При работе с инновациями нужно</w:t>
      </w:r>
      <w:r w:rsidR="004C72F8">
        <w:rPr>
          <w:rFonts w:ascii="Times New Roman" w:hAnsi="Times New Roman" w:cs="Times New Roman"/>
          <w:sz w:val="24"/>
          <w:szCs w:val="24"/>
        </w:rPr>
        <w:t xml:space="preserve"> принимать во внимание, </w:t>
      </w:r>
      <w:r w:rsidR="00074AB4">
        <w:rPr>
          <w:rFonts w:ascii="Times New Roman" w:hAnsi="Times New Roman" w:cs="Times New Roman"/>
          <w:sz w:val="24"/>
          <w:szCs w:val="24"/>
        </w:rPr>
        <w:t>что для реализации новшества</w:t>
      </w:r>
      <w:r w:rsidR="004C72F8">
        <w:rPr>
          <w:rFonts w:ascii="Times New Roman" w:hAnsi="Times New Roman" w:cs="Times New Roman"/>
          <w:sz w:val="24"/>
          <w:szCs w:val="24"/>
        </w:rPr>
        <w:t xml:space="preserve">, чаще всего, необходимо </w:t>
      </w:r>
      <w:r w:rsidR="00B52D75">
        <w:rPr>
          <w:rFonts w:ascii="Times New Roman" w:hAnsi="Times New Roman" w:cs="Times New Roman"/>
          <w:sz w:val="24"/>
          <w:szCs w:val="24"/>
        </w:rPr>
        <w:t>специализированное оборудование, дорогостояще</w:t>
      </w:r>
      <w:r w:rsidR="00CB67AC">
        <w:rPr>
          <w:rFonts w:ascii="Times New Roman" w:hAnsi="Times New Roman" w:cs="Times New Roman"/>
          <w:sz w:val="24"/>
          <w:szCs w:val="24"/>
        </w:rPr>
        <w:t>е и требующее специальной</w:t>
      </w:r>
      <w:r w:rsidR="00B52D75">
        <w:rPr>
          <w:rFonts w:ascii="Times New Roman" w:hAnsi="Times New Roman" w:cs="Times New Roman"/>
          <w:sz w:val="24"/>
          <w:szCs w:val="24"/>
        </w:rPr>
        <w:t xml:space="preserve"> подготовки.</w:t>
      </w:r>
      <w:r w:rsidR="00B90514">
        <w:rPr>
          <w:rFonts w:ascii="Times New Roman" w:hAnsi="Times New Roman" w:cs="Times New Roman"/>
          <w:sz w:val="24"/>
          <w:szCs w:val="24"/>
        </w:rPr>
        <w:t xml:space="preserve"> </w:t>
      </w:r>
      <w:r w:rsidR="00B52D75">
        <w:rPr>
          <w:rFonts w:ascii="Times New Roman" w:hAnsi="Times New Roman" w:cs="Times New Roman"/>
          <w:sz w:val="24"/>
          <w:szCs w:val="24"/>
        </w:rPr>
        <w:t xml:space="preserve">Безусловно, в случае </w:t>
      </w:r>
      <w:r w:rsidR="004C72F8">
        <w:rPr>
          <w:rFonts w:ascii="Times New Roman" w:hAnsi="Times New Roman" w:cs="Times New Roman"/>
          <w:sz w:val="24"/>
          <w:szCs w:val="24"/>
        </w:rPr>
        <w:t xml:space="preserve">менее инновационных (инкрементальных) решений </w:t>
      </w:r>
      <w:r w:rsidR="00B52D75">
        <w:rPr>
          <w:rFonts w:ascii="Times New Roman" w:hAnsi="Times New Roman" w:cs="Times New Roman"/>
          <w:sz w:val="24"/>
          <w:szCs w:val="24"/>
        </w:rPr>
        <w:t xml:space="preserve">у </w:t>
      </w:r>
      <w:r w:rsidR="00074AB4">
        <w:rPr>
          <w:rFonts w:ascii="Times New Roman" w:hAnsi="Times New Roman" w:cs="Times New Roman"/>
          <w:sz w:val="24"/>
          <w:szCs w:val="24"/>
        </w:rPr>
        <w:t>разработчиков есть альтернатива, однако и здесь перед ними стоит дилемма – выбрать универсальное</w:t>
      </w:r>
      <w:r w:rsidR="004C72F8">
        <w:rPr>
          <w:rFonts w:ascii="Times New Roman" w:hAnsi="Times New Roman" w:cs="Times New Roman"/>
          <w:sz w:val="24"/>
          <w:szCs w:val="24"/>
        </w:rPr>
        <w:t>, в дальнейшем</w:t>
      </w:r>
      <w:r w:rsidR="00074AB4">
        <w:rPr>
          <w:rFonts w:ascii="Times New Roman" w:hAnsi="Times New Roman" w:cs="Times New Roman"/>
          <w:sz w:val="24"/>
          <w:szCs w:val="24"/>
        </w:rPr>
        <w:t xml:space="preserve"> более ликвидное</w:t>
      </w:r>
      <w:r w:rsidR="004C72F8">
        <w:rPr>
          <w:rFonts w:ascii="Times New Roman" w:hAnsi="Times New Roman" w:cs="Times New Roman"/>
          <w:sz w:val="24"/>
          <w:szCs w:val="24"/>
        </w:rPr>
        <w:t xml:space="preserve"> и «</w:t>
      </w:r>
      <w:r w:rsidR="00074AB4">
        <w:rPr>
          <w:rFonts w:ascii="Times New Roman" w:hAnsi="Times New Roman" w:cs="Times New Roman"/>
          <w:sz w:val="24"/>
          <w:szCs w:val="24"/>
        </w:rPr>
        <w:t>адаптивное</w:t>
      </w:r>
      <w:r w:rsidR="004C72F8">
        <w:rPr>
          <w:rFonts w:ascii="Times New Roman" w:hAnsi="Times New Roman" w:cs="Times New Roman"/>
          <w:sz w:val="24"/>
          <w:szCs w:val="24"/>
        </w:rPr>
        <w:t>» обо</w:t>
      </w:r>
      <w:r w:rsidR="00074AB4">
        <w:rPr>
          <w:rFonts w:ascii="Times New Roman" w:hAnsi="Times New Roman" w:cs="Times New Roman"/>
          <w:sz w:val="24"/>
          <w:szCs w:val="24"/>
        </w:rPr>
        <w:t>рудование, позволяющее, в случае неудачи, изменить направление деятельности или специализированное</w:t>
      </w:r>
      <w:r w:rsidR="004C72F8">
        <w:rPr>
          <w:rFonts w:ascii="Times New Roman" w:hAnsi="Times New Roman" w:cs="Times New Roman"/>
          <w:sz w:val="24"/>
          <w:szCs w:val="24"/>
        </w:rPr>
        <w:t>,</w:t>
      </w:r>
      <w:r w:rsidR="00074AB4">
        <w:rPr>
          <w:rFonts w:ascii="Times New Roman" w:hAnsi="Times New Roman" w:cs="Times New Roman"/>
          <w:sz w:val="24"/>
          <w:szCs w:val="24"/>
        </w:rPr>
        <w:t xml:space="preserve"> обеспечивающее</w:t>
      </w:r>
      <w:r w:rsidR="004C72F8">
        <w:rPr>
          <w:rFonts w:ascii="Times New Roman" w:hAnsi="Times New Roman" w:cs="Times New Roman"/>
          <w:sz w:val="24"/>
          <w:szCs w:val="24"/>
        </w:rPr>
        <w:t xml:space="preserve"> более высокую производительность и качество.</w:t>
      </w:r>
    </w:p>
    <w:p w:rsidR="000106C0" w:rsidRDefault="000106C0" w:rsidP="00F8400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Раздел «Материальные ресурсы» определяет и планирует</w:t>
      </w:r>
      <w:r w:rsidR="009B45D7">
        <w:rPr>
          <w:rFonts w:ascii="Times New Roman" w:hAnsi="Times New Roman" w:cs="Times New Roman"/>
          <w:sz w:val="24"/>
          <w:szCs w:val="24"/>
        </w:rPr>
        <w:t xml:space="preserve"> текущие</w:t>
      </w:r>
      <w:r>
        <w:rPr>
          <w:rFonts w:ascii="Times New Roman" w:hAnsi="Times New Roman" w:cs="Times New Roman"/>
          <w:sz w:val="24"/>
          <w:szCs w:val="24"/>
        </w:rPr>
        <w:t xml:space="preserve"> затраты</w:t>
      </w:r>
      <w:r w:rsidR="00171878">
        <w:rPr>
          <w:rFonts w:ascii="Times New Roman" w:hAnsi="Times New Roman" w:cs="Times New Roman"/>
          <w:sz w:val="24"/>
          <w:szCs w:val="24"/>
        </w:rPr>
        <w:t xml:space="preserve"> по периодам реализации</w:t>
      </w:r>
      <w:r>
        <w:rPr>
          <w:rFonts w:ascii="Times New Roman" w:hAnsi="Times New Roman" w:cs="Times New Roman"/>
          <w:sz w:val="24"/>
          <w:szCs w:val="24"/>
        </w:rPr>
        <w:t xml:space="preserve"> на:</w:t>
      </w:r>
    </w:p>
    <w:p w:rsidR="000106C0" w:rsidRPr="007B469E" w:rsidRDefault="007B469E" w:rsidP="00D43426">
      <w:pPr>
        <w:pStyle w:val="ac"/>
        <w:numPr>
          <w:ilvl w:val="0"/>
          <w:numId w:val="10"/>
        </w:numPr>
        <w:spacing w:after="0" w:line="360" w:lineRule="auto"/>
        <w:jc w:val="both"/>
        <w:rPr>
          <w:rFonts w:ascii="Times New Roman" w:hAnsi="Times New Roman" w:cs="Times New Roman"/>
          <w:sz w:val="24"/>
          <w:szCs w:val="24"/>
        </w:rPr>
      </w:pPr>
      <w:r w:rsidRPr="007B469E">
        <w:rPr>
          <w:rFonts w:ascii="Times New Roman" w:hAnsi="Times New Roman" w:cs="Times New Roman"/>
          <w:sz w:val="24"/>
          <w:szCs w:val="24"/>
        </w:rPr>
        <w:t xml:space="preserve">Сырье, материалы </w:t>
      </w:r>
    </w:p>
    <w:p w:rsidR="000106C0" w:rsidRPr="007B469E" w:rsidRDefault="000106C0" w:rsidP="00D43426">
      <w:pPr>
        <w:pStyle w:val="ac"/>
        <w:numPr>
          <w:ilvl w:val="0"/>
          <w:numId w:val="10"/>
        </w:numPr>
        <w:spacing w:after="0" w:line="360" w:lineRule="auto"/>
        <w:jc w:val="both"/>
        <w:rPr>
          <w:rFonts w:ascii="Times New Roman" w:hAnsi="Times New Roman" w:cs="Times New Roman"/>
          <w:sz w:val="24"/>
          <w:szCs w:val="24"/>
        </w:rPr>
      </w:pPr>
      <w:r w:rsidRPr="007B469E">
        <w:rPr>
          <w:rFonts w:ascii="Times New Roman" w:hAnsi="Times New Roman" w:cs="Times New Roman"/>
          <w:sz w:val="24"/>
          <w:szCs w:val="24"/>
        </w:rPr>
        <w:t>Компоненты;</w:t>
      </w:r>
    </w:p>
    <w:p w:rsidR="000106C0" w:rsidRDefault="00CA5F64" w:rsidP="00D43426">
      <w:pPr>
        <w:pStyle w:val="ac"/>
        <w:numPr>
          <w:ilvl w:val="0"/>
          <w:numId w:val="10"/>
        </w:numPr>
        <w:spacing w:after="0" w:line="360" w:lineRule="auto"/>
        <w:rPr>
          <w:rFonts w:ascii="Times New Roman" w:hAnsi="Times New Roman" w:cs="Times New Roman"/>
          <w:sz w:val="24"/>
          <w:szCs w:val="24"/>
        </w:rPr>
      </w:pPr>
      <w:r w:rsidRPr="007B469E">
        <w:rPr>
          <w:rFonts w:ascii="Times New Roman" w:hAnsi="Times New Roman" w:cs="Times New Roman"/>
          <w:sz w:val="24"/>
          <w:szCs w:val="24"/>
        </w:rPr>
        <w:t>Хранилища, склады</w:t>
      </w:r>
    </w:p>
    <w:p w:rsidR="007B469E" w:rsidRPr="007B469E" w:rsidRDefault="007B469E" w:rsidP="00C035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проектировании материальных ресурсов</w:t>
      </w:r>
      <w:r w:rsidR="0027506C">
        <w:rPr>
          <w:rFonts w:ascii="Times New Roman" w:hAnsi="Times New Roman" w:cs="Times New Roman"/>
          <w:sz w:val="24"/>
          <w:szCs w:val="24"/>
        </w:rPr>
        <w:t xml:space="preserve"> необходимо н</w:t>
      </w:r>
      <w:r w:rsidR="00CE49BC">
        <w:rPr>
          <w:rFonts w:ascii="Times New Roman" w:hAnsi="Times New Roman" w:cs="Times New Roman"/>
          <w:sz w:val="24"/>
          <w:szCs w:val="24"/>
        </w:rPr>
        <w:t>е просто определить потребность</w:t>
      </w:r>
      <w:r w:rsidR="0027506C">
        <w:rPr>
          <w:rFonts w:ascii="Times New Roman" w:hAnsi="Times New Roman" w:cs="Times New Roman"/>
          <w:sz w:val="24"/>
          <w:szCs w:val="24"/>
        </w:rPr>
        <w:t>, но и проанал</w:t>
      </w:r>
      <w:r w:rsidR="00CE49BC">
        <w:rPr>
          <w:rFonts w:ascii="Times New Roman" w:hAnsi="Times New Roman" w:cs="Times New Roman"/>
          <w:sz w:val="24"/>
          <w:szCs w:val="24"/>
        </w:rPr>
        <w:t>изировать возможных поставщиков, количество которых может быть ограничено из-за использования специальных материалов для реализации новшества,</w:t>
      </w:r>
      <w:r w:rsidR="00C035A8">
        <w:rPr>
          <w:rFonts w:ascii="Times New Roman" w:hAnsi="Times New Roman" w:cs="Times New Roman"/>
          <w:sz w:val="24"/>
          <w:szCs w:val="24"/>
        </w:rPr>
        <w:t xml:space="preserve"> что ведет к более высоким рискам и производственным затратам</w:t>
      </w:r>
      <w:r w:rsidR="00530F2D">
        <w:rPr>
          <w:rStyle w:val="a9"/>
          <w:rFonts w:ascii="Times New Roman" w:hAnsi="Times New Roman" w:cs="Times New Roman"/>
          <w:sz w:val="24"/>
          <w:szCs w:val="24"/>
        </w:rPr>
        <w:footnoteReference w:id="20"/>
      </w:r>
      <w:r w:rsidR="00C035A8">
        <w:rPr>
          <w:rFonts w:ascii="Times New Roman" w:hAnsi="Times New Roman" w:cs="Times New Roman"/>
          <w:sz w:val="24"/>
          <w:szCs w:val="24"/>
        </w:rPr>
        <w:t>.</w:t>
      </w:r>
      <w:r w:rsidR="00C61E82">
        <w:rPr>
          <w:rFonts w:ascii="Times New Roman" w:hAnsi="Times New Roman" w:cs="Times New Roman"/>
          <w:sz w:val="24"/>
          <w:szCs w:val="24"/>
        </w:rPr>
        <w:t xml:space="preserve"> </w:t>
      </w:r>
    </w:p>
    <w:p w:rsidR="008754A8" w:rsidRDefault="00171878" w:rsidP="002F0C9D">
      <w:pPr>
        <w:spacing w:after="0" w:line="360" w:lineRule="auto"/>
        <w:ind w:firstLine="709"/>
        <w:jc w:val="both"/>
        <w:rPr>
          <w:rFonts w:ascii="Times New Roman" w:hAnsi="Times New Roman" w:cs="Times New Roman"/>
          <w:sz w:val="24"/>
          <w:szCs w:val="24"/>
        </w:rPr>
      </w:pPr>
      <w:r w:rsidRPr="00171878">
        <w:rPr>
          <w:rFonts w:ascii="Times New Roman" w:hAnsi="Times New Roman" w:cs="Times New Roman"/>
          <w:sz w:val="24"/>
          <w:szCs w:val="24"/>
        </w:rPr>
        <w:t xml:space="preserve">Итогом анализа производственно-технических возможностей становится </w:t>
      </w:r>
      <w:r w:rsidRPr="00CE49BC">
        <w:rPr>
          <w:rFonts w:ascii="Times New Roman" w:hAnsi="Times New Roman" w:cs="Times New Roman"/>
          <w:b/>
          <w:sz w:val="24"/>
          <w:szCs w:val="24"/>
        </w:rPr>
        <w:t>производственная программа</w:t>
      </w:r>
      <w:r w:rsidRPr="00171878">
        <w:rPr>
          <w:rFonts w:ascii="Times New Roman" w:hAnsi="Times New Roman" w:cs="Times New Roman"/>
          <w:sz w:val="24"/>
          <w:szCs w:val="24"/>
        </w:rPr>
        <w:t xml:space="preserve">, определяющая капитальные и текущие </w:t>
      </w:r>
      <w:r w:rsidR="00C61E82">
        <w:rPr>
          <w:rFonts w:ascii="Times New Roman" w:hAnsi="Times New Roman" w:cs="Times New Roman"/>
          <w:sz w:val="24"/>
          <w:szCs w:val="24"/>
        </w:rPr>
        <w:t>затраты инновационного проекта</w:t>
      </w:r>
      <w:r w:rsidR="00CE49BC">
        <w:rPr>
          <w:rFonts w:ascii="Times New Roman" w:hAnsi="Times New Roman" w:cs="Times New Roman"/>
          <w:sz w:val="24"/>
          <w:szCs w:val="24"/>
        </w:rPr>
        <w:t xml:space="preserve">. </w:t>
      </w:r>
      <w:r>
        <w:rPr>
          <w:rFonts w:ascii="Times New Roman" w:hAnsi="Times New Roman" w:cs="Times New Roman"/>
          <w:sz w:val="24"/>
          <w:szCs w:val="24"/>
        </w:rPr>
        <w:t xml:space="preserve">Именно она будет основой заключительной стации </w:t>
      </w:r>
      <w:r w:rsidRPr="00171878">
        <w:rPr>
          <w:rFonts w:ascii="Times New Roman" w:hAnsi="Times New Roman" w:cs="Times New Roman"/>
          <w:sz w:val="24"/>
          <w:szCs w:val="24"/>
        </w:rPr>
        <w:t>инвестиционного проектировани</w:t>
      </w:r>
      <w:r>
        <w:rPr>
          <w:rFonts w:ascii="Times New Roman" w:hAnsi="Times New Roman" w:cs="Times New Roman"/>
          <w:sz w:val="24"/>
          <w:szCs w:val="24"/>
        </w:rPr>
        <w:t>я - финансового обоснования</w:t>
      </w:r>
      <w:r w:rsidRPr="00171878">
        <w:rPr>
          <w:rFonts w:ascii="Times New Roman" w:hAnsi="Times New Roman" w:cs="Times New Roman"/>
          <w:sz w:val="24"/>
          <w:szCs w:val="24"/>
        </w:rPr>
        <w:t>, которое детально рассматривается во 2 главе.</w:t>
      </w:r>
      <w:r w:rsidR="00B90514">
        <w:rPr>
          <w:rFonts w:ascii="Times New Roman" w:hAnsi="Times New Roman" w:cs="Times New Roman"/>
          <w:sz w:val="24"/>
          <w:szCs w:val="24"/>
        </w:rPr>
        <w:t xml:space="preserve"> </w:t>
      </w:r>
    </w:p>
    <w:p w:rsidR="008754A8" w:rsidRDefault="008754A8" w:rsidP="008754A8">
      <w:pPr>
        <w:spacing w:after="0" w:line="360" w:lineRule="auto"/>
        <w:jc w:val="both"/>
        <w:rPr>
          <w:rFonts w:ascii="Times New Roman" w:hAnsi="Times New Roman" w:cs="Times New Roman"/>
          <w:sz w:val="24"/>
          <w:szCs w:val="24"/>
        </w:rPr>
      </w:pPr>
    </w:p>
    <w:p w:rsidR="00AB5567" w:rsidRDefault="00AB5567">
      <w:pPr>
        <w:rPr>
          <w:rFonts w:ascii="Times New Roman" w:hAnsi="Times New Roman" w:cs="Times New Roman"/>
          <w:sz w:val="24"/>
          <w:szCs w:val="24"/>
        </w:rPr>
      </w:pPr>
      <w:r>
        <w:rPr>
          <w:rFonts w:ascii="Times New Roman" w:hAnsi="Times New Roman" w:cs="Times New Roman"/>
          <w:sz w:val="24"/>
          <w:szCs w:val="24"/>
        </w:rPr>
        <w:br w:type="page"/>
      </w:r>
    </w:p>
    <w:p w:rsidR="00E70F2A" w:rsidRPr="002F0C9D" w:rsidRDefault="00341028" w:rsidP="00E70F2A">
      <w:pPr>
        <w:spacing w:after="0" w:line="360" w:lineRule="auto"/>
        <w:jc w:val="center"/>
        <w:rPr>
          <w:rFonts w:ascii="Times New Roman" w:hAnsi="Times New Roman" w:cs="Times New Roman"/>
          <w:b/>
          <w:sz w:val="28"/>
          <w:szCs w:val="24"/>
        </w:rPr>
      </w:pPr>
      <w:r w:rsidRPr="002F0C9D">
        <w:rPr>
          <w:rFonts w:ascii="Times New Roman" w:hAnsi="Times New Roman" w:cs="Times New Roman"/>
          <w:b/>
          <w:sz w:val="28"/>
          <w:szCs w:val="24"/>
        </w:rPr>
        <w:lastRenderedPageBreak/>
        <w:t>Вывод по главе 1</w:t>
      </w:r>
    </w:p>
    <w:p w:rsidR="00710673" w:rsidRDefault="00710673" w:rsidP="00710673">
      <w:pPr>
        <w:spacing w:after="0" w:line="360" w:lineRule="auto"/>
        <w:rPr>
          <w:rFonts w:ascii="Times New Roman" w:hAnsi="Times New Roman" w:cs="Times New Roman"/>
          <w:sz w:val="24"/>
          <w:szCs w:val="24"/>
        </w:rPr>
      </w:pPr>
    </w:p>
    <w:p w:rsidR="00710673" w:rsidRDefault="00E70F2A" w:rsidP="007106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в заключении хочется сказать, что и</w:t>
      </w:r>
      <w:r w:rsidRPr="00CF1B67">
        <w:rPr>
          <w:rFonts w:ascii="Times New Roman" w:hAnsi="Times New Roman" w:cs="Times New Roman"/>
          <w:sz w:val="24"/>
          <w:szCs w:val="24"/>
        </w:rPr>
        <w:t>нвестиционное проектирование</w:t>
      </w:r>
      <w:r w:rsidR="00710673">
        <w:rPr>
          <w:rFonts w:ascii="Times New Roman" w:hAnsi="Times New Roman" w:cs="Times New Roman"/>
          <w:sz w:val="24"/>
          <w:szCs w:val="24"/>
        </w:rPr>
        <w:t xml:space="preserve"> – это, прежде всего, план коммерциализации новшества, при котором каждая из стадий непосредственно связана друг с другом и не может планироваться обособленно. Поэтому для того, чтобы рассмотреть полный финансовый план необходимо было детально рассмотреть каждый из описанных выше аспектов, которые формируют его основу. </w:t>
      </w:r>
    </w:p>
    <w:p w:rsidR="00E70F2A" w:rsidRDefault="00E70F2A" w:rsidP="007106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Выявленная в ходе работы специфика инновационного проекта,</w:t>
      </w:r>
      <w:r w:rsidR="00710673">
        <w:rPr>
          <w:rFonts w:ascii="Times New Roman" w:hAnsi="Times New Roman" w:cs="Times New Roman"/>
          <w:sz w:val="24"/>
          <w:szCs w:val="24"/>
        </w:rPr>
        <w:t xml:space="preserve"> отличающая его от инвестиционног</w:t>
      </w:r>
      <w:r>
        <w:rPr>
          <w:rFonts w:ascii="Times New Roman" w:hAnsi="Times New Roman" w:cs="Times New Roman"/>
          <w:sz w:val="24"/>
          <w:szCs w:val="24"/>
        </w:rPr>
        <w:t>о,</w:t>
      </w:r>
      <w:r w:rsidR="00710673">
        <w:rPr>
          <w:rFonts w:ascii="Times New Roman" w:hAnsi="Times New Roman" w:cs="Times New Roman"/>
          <w:sz w:val="24"/>
          <w:szCs w:val="24"/>
        </w:rPr>
        <w:t xml:space="preserve"> в действительности,</w:t>
      </w:r>
      <w:r>
        <w:rPr>
          <w:rFonts w:ascii="Times New Roman" w:hAnsi="Times New Roman" w:cs="Times New Roman"/>
          <w:sz w:val="24"/>
          <w:szCs w:val="24"/>
        </w:rPr>
        <w:t xml:space="preserve"> влияет на процесс про</w:t>
      </w:r>
      <w:r w:rsidR="00710673">
        <w:rPr>
          <w:rFonts w:ascii="Times New Roman" w:hAnsi="Times New Roman" w:cs="Times New Roman"/>
          <w:sz w:val="24"/>
          <w:szCs w:val="24"/>
        </w:rPr>
        <w:t>ектирования на каждой из стадии.</w:t>
      </w:r>
      <w:r w:rsidR="00B90514">
        <w:rPr>
          <w:rFonts w:ascii="Times New Roman" w:hAnsi="Times New Roman" w:cs="Times New Roman"/>
          <w:sz w:val="24"/>
          <w:szCs w:val="24"/>
        </w:rPr>
        <w:t xml:space="preserve"> </w:t>
      </w:r>
      <w:r>
        <w:rPr>
          <w:rFonts w:ascii="Times New Roman" w:hAnsi="Times New Roman" w:cs="Times New Roman"/>
          <w:sz w:val="24"/>
          <w:szCs w:val="24"/>
        </w:rPr>
        <w:t>В качестве ключевых, определяющих остальные признаки, можно выделить:</w:t>
      </w:r>
    </w:p>
    <w:p w:rsidR="00E70F2A" w:rsidRDefault="00E70F2A" w:rsidP="00D43426">
      <w:pPr>
        <w:pStyle w:val="ac"/>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Уникальность идеи;</w:t>
      </w:r>
    </w:p>
    <w:p w:rsidR="00E70F2A" w:rsidRDefault="00E70F2A" w:rsidP="00D43426">
      <w:pPr>
        <w:pStyle w:val="ac"/>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проведения НИОКР;</w:t>
      </w:r>
    </w:p>
    <w:p w:rsidR="00E70F2A" w:rsidRPr="008754A8" w:rsidRDefault="00E70F2A" w:rsidP="00D43426">
      <w:pPr>
        <w:pStyle w:val="ac"/>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Высокий уровень неопределенности и риска;</w:t>
      </w:r>
    </w:p>
    <w:p w:rsidR="00E70F2A" w:rsidRDefault="004F3046" w:rsidP="00897C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Выделенные характерные черты инновационного проекта ведут к дополнительным трудностям и ограничениям при планировании как маркетингового, так и производственного аспекта. В случае с маркетингом, это проявляется, прежде всего, в прогнозировании продаж и отсутствии необходимой информации. В случае с производственным планом главная проблема возникает не столько в планировании, сколько в выборе технологии для реализации новшества в условиях неразвитой инновационной инфраструктуры страны.</w:t>
      </w:r>
      <w:r w:rsidR="00B90514">
        <w:rPr>
          <w:rFonts w:ascii="Times New Roman" w:hAnsi="Times New Roman" w:cs="Times New Roman"/>
          <w:sz w:val="24"/>
          <w:szCs w:val="24"/>
        </w:rPr>
        <w:t xml:space="preserve"> </w:t>
      </w:r>
      <w:r>
        <w:rPr>
          <w:rFonts w:ascii="Times New Roman" w:hAnsi="Times New Roman" w:cs="Times New Roman"/>
          <w:sz w:val="24"/>
          <w:szCs w:val="24"/>
        </w:rPr>
        <w:t>Когда разработчику приходится разрабатывать собственные уникальные решения, альтернативы, при условии обеспечения минимума приведенных затрат.</w:t>
      </w:r>
    </w:p>
    <w:p w:rsidR="00AB5567" w:rsidRDefault="00E7303C" w:rsidP="00AB55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работе были рассмотрены основные цели и задачи финансового обоснования и изучен процесс бизнес-планирования, </w:t>
      </w:r>
      <w:r w:rsidR="00CF1B67">
        <w:rPr>
          <w:rFonts w:ascii="Times New Roman" w:hAnsi="Times New Roman" w:cs="Times New Roman"/>
          <w:sz w:val="24"/>
          <w:szCs w:val="24"/>
        </w:rPr>
        <w:t>который непосредственно связан с реализацией этих целей, поскольку является документальной формой, подтверждающей целесообразность инвестирования средств в проект. Однако, проанализированные методики составления бизнес-плана показали их несовершенство и узкоориентированность. А поскольку, бизнес- план лишь частный случай инвестиционного проектирования, весь акцент анали</w:t>
      </w:r>
      <w:r w:rsidR="00897C88">
        <w:rPr>
          <w:rFonts w:ascii="Times New Roman" w:hAnsi="Times New Roman" w:cs="Times New Roman"/>
          <w:sz w:val="24"/>
          <w:szCs w:val="24"/>
        </w:rPr>
        <w:t>за в работе направлен именно на второе.</w:t>
      </w:r>
    </w:p>
    <w:p w:rsidR="00CF6F27" w:rsidRDefault="00AB5567" w:rsidP="00AB5567">
      <w:pPr>
        <w:rPr>
          <w:rFonts w:ascii="Times New Roman" w:hAnsi="Times New Roman" w:cs="Times New Roman"/>
          <w:sz w:val="24"/>
          <w:szCs w:val="24"/>
        </w:rPr>
      </w:pPr>
      <w:r>
        <w:rPr>
          <w:rFonts w:ascii="Times New Roman" w:hAnsi="Times New Roman" w:cs="Times New Roman"/>
          <w:sz w:val="24"/>
          <w:szCs w:val="24"/>
        </w:rPr>
        <w:br w:type="page"/>
      </w:r>
    </w:p>
    <w:p w:rsidR="006A3223" w:rsidRPr="00FB4CDA" w:rsidRDefault="00C555DC" w:rsidP="00FB4CDA">
      <w:pPr>
        <w:pStyle w:val="a3"/>
        <w:jc w:val="center"/>
        <w:outlineLvl w:val="0"/>
        <w:rPr>
          <w:b/>
          <w:color w:val="000000"/>
          <w:sz w:val="28"/>
          <w:szCs w:val="27"/>
        </w:rPr>
      </w:pPr>
      <w:bookmarkStart w:id="5" w:name="_Toc39073002"/>
      <w:r>
        <w:rPr>
          <w:b/>
          <w:color w:val="000000"/>
          <w:sz w:val="28"/>
          <w:szCs w:val="27"/>
        </w:rPr>
        <w:lastRenderedPageBreak/>
        <w:t>Г</w:t>
      </w:r>
      <w:r w:rsidR="006A3223">
        <w:rPr>
          <w:b/>
          <w:color w:val="000000"/>
          <w:sz w:val="28"/>
          <w:szCs w:val="27"/>
        </w:rPr>
        <w:t>лава 2 Финансово-оценочный</w:t>
      </w:r>
      <w:r w:rsidR="00006CC0" w:rsidRPr="00E46887">
        <w:rPr>
          <w:b/>
          <w:color w:val="000000"/>
          <w:sz w:val="28"/>
          <w:szCs w:val="27"/>
        </w:rPr>
        <w:t xml:space="preserve"> аспект инновационного проектирования</w:t>
      </w:r>
      <w:bookmarkEnd w:id="5"/>
    </w:p>
    <w:p w:rsidR="00AA3A8D" w:rsidRDefault="00AA3A8D" w:rsidP="00AA3A8D">
      <w:pPr>
        <w:pStyle w:val="a3"/>
        <w:spacing w:before="0" w:beforeAutospacing="0" w:after="0" w:afterAutospacing="0" w:line="360" w:lineRule="auto"/>
        <w:ind w:firstLine="709"/>
        <w:jc w:val="both"/>
        <w:rPr>
          <w:color w:val="000000"/>
          <w:szCs w:val="27"/>
        </w:rPr>
      </w:pPr>
      <w:r>
        <w:rPr>
          <w:color w:val="000000"/>
          <w:szCs w:val="27"/>
        </w:rPr>
        <w:t>Составление финансового плана и о</w:t>
      </w:r>
      <w:r w:rsidR="002722A1" w:rsidRPr="00011FFB">
        <w:rPr>
          <w:color w:val="000000"/>
          <w:szCs w:val="27"/>
        </w:rPr>
        <w:t>ценка эффек</w:t>
      </w:r>
      <w:r w:rsidR="00B73720">
        <w:rPr>
          <w:color w:val="000000"/>
          <w:szCs w:val="27"/>
        </w:rPr>
        <w:t xml:space="preserve">тивности проекта является заключающей </w:t>
      </w:r>
      <w:r>
        <w:rPr>
          <w:color w:val="000000"/>
          <w:szCs w:val="27"/>
        </w:rPr>
        <w:t>стадией</w:t>
      </w:r>
      <w:r w:rsidR="002722A1" w:rsidRPr="00011FFB">
        <w:rPr>
          <w:color w:val="000000"/>
          <w:szCs w:val="27"/>
        </w:rPr>
        <w:t xml:space="preserve"> иннова</w:t>
      </w:r>
      <w:r>
        <w:rPr>
          <w:color w:val="000000"/>
          <w:szCs w:val="27"/>
        </w:rPr>
        <w:t>ционного проектирования, результаты которой позволяют</w:t>
      </w:r>
      <w:r w:rsidR="002722A1" w:rsidRPr="00011FFB">
        <w:rPr>
          <w:color w:val="000000"/>
          <w:szCs w:val="27"/>
        </w:rPr>
        <w:t xml:space="preserve"> потенциальным инвесторам принять решение о вложении с</w:t>
      </w:r>
      <w:r w:rsidR="00FB4CDA" w:rsidRPr="00011FFB">
        <w:rPr>
          <w:color w:val="000000"/>
          <w:szCs w:val="27"/>
        </w:rPr>
        <w:t>редств из имеющихся альтернатив</w:t>
      </w:r>
      <w:r w:rsidR="002722A1" w:rsidRPr="00011FFB">
        <w:rPr>
          <w:color w:val="000000"/>
          <w:szCs w:val="27"/>
        </w:rPr>
        <w:t>, а самому разработчику –</w:t>
      </w:r>
      <w:r w:rsidR="00B90514">
        <w:rPr>
          <w:color w:val="000000"/>
          <w:szCs w:val="27"/>
        </w:rPr>
        <w:t xml:space="preserve"> </w:t>
      </w:r>
      <w:r w:rsidR="002722A1" w:rsidRPr="00011FFB">
        <w:rPr>
          <w:color w:val="000000"/>
          <w:szCs w:val="27"/>
        </w:rPr>
        <w:t xml:space="preserve">обосновать прибыльность инвестиций, необходимых </w:t>
      </w:r>
      <w:r w:rsidR="00ED19E3" w:rsidRPr="00011FFB">
        <w:rPr>
          <w:color w:val="000000"/>
          <w:szCs w:val="27"/>
        </w:rPr>
        <w:t>д</w:t>
      </w:r>
      <w:r w:rsidR="002722A1" w:rsidRPr="00011FFB">
        <w:rPr>
          <w:color w:val="000000"/>
          <w:szCs w:val="27"/>
        </w:rPr>
        <w:t xml:space="preserve">ля реализации </w:t>
      </w:r>
      <w:r w:rsidR="00160CA4" w:rsidRPr="00011FFB">
        <w:rPr>
          <w:color w:val="000000"/>
          <w:szCs w:val="27"/>
        </w:rPr>
        <w:t>идеи.</w:t>
      </w:r>
      <w:r w:rsidR="002722A1" w:rsidRPr="00011FFB">
        <w:rPr>
          <w:color w:val="000000"/>
          <w:szCs w:val="27"/>
        </w:rPr>
        <w:t xml:space="preserve"> </w:t>
      </w:r>
    </w:p>
    <w:p w:rsidR="00FC2D01" w:rsidRDefault="00B73720" w:rsidP="002F0C9D">
      <w:pPr>
        <w:pStyle w:val="a3"/>
        <w:spacing w:before="0" w:beforeAutospacing="0" w:after="0" w:afterAutospacing="0" w:line="360" w:lineRule="auto"/>
        <w:ind w:firstLine="709"/>
        <w:jc w:val="both"/>
        <w:rPr>
          <w:color w:val="000000"/>
          <w:szCs w:val="27"/>
        </w:rPr>
      </w:pPr>
      <w:r>
        <w:rPr>
          <w:color w:val="000000"/>
          <w:szCs w:val="27"/>
        </w:rPr>
        <w:t xml:space="preserve">В </w:t>
      </w:r>
      <w:r w:rsidR="0060040F" w:rsidRPr="00011FFB">
        <w:rPr>
          <w:color w:val="000000"/>
          <w:szCs w:val="27"/>
        </w:rPr>
        <w:t>рамках данной главы б</w:t>
      </w:r>
      <w:r>
        <w:rPr>
          <w:color w:val="000000"/>
          <w:szCs w:val="27"/>
        </w:rPr>
        <w:t>удут рассмотрены основные этапы</w:t>
      </w:r>
      <w:r w:rsidR="0060040F" w:rsidRPr="00011FFB">
        <w:rPr>
          <w:color w:val="000000"/>
          <w:szCs w:val="27"/>
        </w:rPr>
        <w:t xml:space="preserve"> </w:t>
      </w:r>
      <w:r w:rsidR="00EB1FDA" w:rsidRPr="00011FFB">
        <w:rPr>
          <w:color w:val="000000"/>
          <w:szCs w:val="27"/>
        </w:rPr>
        <w:t>финансового обоснования</w:t>
      </w:r>
      <w:r w:rsidR="00AA3A8D">
        <w:rPr>
          <w:color w:val="000000"/>
          <w:szCs w:val="27"/>
        </w:rPr>
        <w:t xml:space="preserve">, используемые методики, а также </w:t>
      </w:r>
      <w:r w:rsidR="00EB1FDA" w:rsidRPr="00011FFB">
        <w:rPr>
          <w:color w:val="000000"/>
          <w:szCs w:val="27"/>
        </w:rPr>
        <w:t>особенности, которые необходимо учитывать при проектирован</w:t>
      </w:r>
      <w:r w:rsidR="00FC2D01">
        <w:rPr>
          <w:color w:val="000000"/>
          <w:szCs w:val="27"/>
        </w:rPr>
        <w:t>ии инноваций.</w:t>
      </w:r>
    </w:p>
    <w:p w:rsidR="00B73720" w:rsidRPr="00011FFB" w:rsidRDefault="00B73720" w:rsidP="002F0C9D">
      <w:pPr>
        <w:pStyle w:val="a3"/>
        <w:spacing w:before="0" w:beforeAutospacing="0" w:after="0" w:afterAutospacing="0" w:line="360" w:lineRule="auto"/>
        <w:ind w:firstLine="709"/>
        <w:jc w:val="both"/>
        <w:rPr>
          <w:color w:val="000000"/>
          <w:szCs w:val="27"/>
        </w:rPr>
      </w:pPr>
    </w:p>
    <w:p w:rsidR="00FB4CDA" w:rsidRPr="002F0C9D" w:rsidRDefault="008F13A5" w:rsidP="002F0C9D">
      <w:pPr>
        <w:pStyle w:val="a3"/>
        <w:spacing w:before="0" w:beforeAutospacing="0" w:after="0" w:afterAutospacing="0" w:line="360" w:lineRule="auto"/>
        <w:jc w:val="center"/>
        <w:outlineLvl w:val="1"/>
        <w:rPr>
          <w:b/>
          <w:color w:val="000000"/>
          <w:sz w:val="28"/>
          <w:szCs w:val="27"/>
        </w:rPr>
      </w:pPr>
      <w:bookmarkStart w:id="6" w:name="_Toc39073003"/>
      <w:r w:rsidRPr="002F0C9D">
        <w:rPr>
          <w:b/>
          <w:color w:val="000000"/>
          <w:sz w:val="28"/>
          <w:szCs w:val="27"/>
        </w:rPr>
        <w:t>2.1</w:t>
      </w:r>
      <w:r w:rsidR="006036D6" w:rsidRPr="002F0C9D">
        <w:rPr>
          <w:b/>
          <w:color w:val="000000"/>
          <w:sz w:val="28"/>
          <w:szCs w:val="27"/>
        </w:rPr>
        <w:t xml:space="preserve"> </w:t>
      </w:r>
      <w:r w:rsidR="00DF1B5B" w:rsidRPr="002F0C9D">
        <w:rPr>
          <w:b/>
          <w:color w:val="000000"/>
          <w:sz w:val="28"/>
          <w:szCs w:val="27"/>
        </w:rPr>
        <w:t>Планирование</w:t>
      </w:r>
      <w:r w:rsidR="00FB4CDA" w:rsidRPr="002F0C9D">
        <w:rPr>
          <w:b/>
          <w:color w:val="000000"/>
          <w:sz w:val="28"/>
          <w:szCs w:val="27"/>
        </w:rPr>
        <w:t xml:space="preserve"> денежных потоков</w:t>
      </w:r>
      <w:bookmarkEnd w:id="6"/>
    </w:p>
    <w:p w:rsidR="00FB4CDA" w:rsidRPr="00011FFB" w:rsidRDefault="00FB4CDA" w:rsidP="00011FFB">
      <w:pPr>
        <w:spacing w:after="0" w:line="360" w:lineRule="auto"/>
        <w:ind w:firstLine="709"/>
        <w:jc w:val="both"/>
        <w:rPr>
          <w:rFonts w:ascii="Times New Roman" w:hAnsi="Times New Roman" w:cs="Times New Roman"/>
          <w:sz w:val="24"/>
          <w:szCs w:val="24"/>
        </w:rPr>
      </w:pPr>
      <w:r w:rsidRPr="00011FFB">
        <w:rPr>
          <w:rFonts w:ascii="Times New Roman" w:hAnsi="Times New Roman" w:cs="Times New Roman"/>
          <w:sz w:val="24"/>
          <w:szCs w:val="24"/>
        </w:rPr>
        <w:t>Финансово-оценочный аспект служит обобщением полученной информации предыдущих разделов и представляется в виде финансового плана через проектирование денежных потоков.</w:t>
      </w:r>
      <w:r w:rsidR="00B90514">
        <w:rPr>
          <w:rFonts w:ascii="Times New Roman" w:hAnsi="Times New Roman" w:cs="Times New Roman"/>
          <w:sz w:val="24"/>
          <w:szCs w:val="24"/>
        </w:rPr>
        <w:t xml:space="preserve"> </w:t>
      </w:r>
      <w:r w:rsidRPr="00011FFB">
        <w:rPr>
          <w:rFonts w:ascii="Times New Roman" w:hAnsi="Times New Roman" w:cs="Times New Roman"/>
          <w:sz w:val="24"/>
          <w:szCs w:val="24"/>
        </w:rPr>
        <w:t xml:space="preserve">Именно </w:t>
      </w:r>
      <w:r w:rsidR="00B80D52">
        <w:rPr>
          <w:rFonts w:ascii="Times New Roman" w:hAnsi="Times New Roman" w:cs="Times New Roman"/>
          <w:sz w:val="24"/>
          <w:szCs w:val="24"/>
        </w:rPr>
        <w:t xml:space="preserve">моделирование </w:t>
      </w:r>
      <w:r w:rsidRPr="00011FFB">
        <w:rPr>
          <w:rFonts w:ascii="Times New Roman" w:hAnsi="Times New Roman" w:cs="Times New Roman"/>
          <w:sz w:val="24"/>
          <w:szCs w:val="24"/>
        </w:rPr>
        <w:t>будущих поступлений, генерируемых проектом выступает основополагающим критерием последующей оценки новшества, а не величина прибыли. Поскольку это реальные денежные средства, которыми располагает компания и при наличии которых может принимать стратегические решения, и они не включают затраты, которые, по факту, не ведут к реальному оттоку, а лишь направлены на манипулирование налогооблагаемой базой.</w:t>
      </w:r>
      <w:r w:rsidR="00B90514">
        <w:rPr>
          <w:rFonts w:ascii="Times New Roman" w:hAnsi="Times New Roman" w:cs="Times New Roman"/>
          <w:sz w:val="24"/>
          <w:szCs w:val="24"/>
        </w:rPr>
        <w:t xml:space="preserve"> </w:t>
      </w:r>
    </w:p>
    <w:p w:rsidR="00FB4CDA" w:rsidRPr="00011FFB" w:rsidRDefault="00FB4CDA" w:rsidP="00011FFB">
      <w:pPr>
        <w:spacing w:after="0" w:line="360" w:lineRule="auto"/>
        <w:ind w:firstLine="709"/>
        <w:jc w:val="both"/>
        <w:rPr>
          <w:rFonts w:ascii="Times New Roman" w:hAnsi="Times New Roman" w:cs="Times New Roman"/>
          <w:sz w:val="24"/>
          <w:szCs w:val="24"/>
        </w:rPr>
      </w:pPr>
      <w:r w:rsidRPr="00011FFB">
        <w:rPr>
          <w:rFonts w:ascii="Times New Roman" w:hAnsi="Times New Roman" w:cs="Times New Roman"/>
          <w:sz w:val="24"/>
          <w:szCs w:val="24"/>
        </w:rPr>
        <w:t>Согласно Методологической рекомендации, денежный поток от ИП – «это зависимость от времени денежных поступлений и платежей при реализации порождающего его проекта, определяемая для всего расчетного периода»</w:t>
      </w:r>
      <w:r w:rsidR="00162A18">
        <w:rPr>
          <w:rStyle w:val="a9"/>
          <w:rFonts w:ascii="Times New Roman" w:hAnsi="Times New Roman" w:cs="Times New Roman"/>
          <w:sz w:val="24"/>
          <w:szCs w:val="24"/>
        </w:rPr>
        <w:footnoteReference w:id="21"/>
      </w:r>
      <w:r w:rsidRPr="00011FFB">
        <w:rPr>
          <w:rFonts w:ascii="Times New Roman" w:hAnsi="Times New Roman" w:cs="Times New Roman"/>
          <w:sz w:val="24"/>
          <w:szCs w:val="24"/>
        </w:rPr>
        <w:t>. При этом он формируется исходя из основных видов деятельности, присущих любой компании.</w:t>
      </w:r>
    </w:p>
    <w:p w:rsidR="00FB4CDA" w:rsidRPr="00011FFB" w:rsidRDefault="00FB4CDA" w:rsidP="00D43426">
      <w:pPr>
        <w:pStyle w:val="ac"/>
        <w:numPr>
          <w:ilvl w:val="0"/>
          <w:numId w:val="12"/>
        </w:numPr>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ДП от инвестиционной деятельности;</w:t>
      </w:r>
    </w:p>
    <w:p w:rsidR="00FB4CDA" w:rsidRPr="00011FFB" w:rsidRDefault="00FB4CDA" w:rsidP="00D43426">
      <w:pPr>
        <w:pStyle w:val="ac"/>
        <w:numPr>
          <w:ilvl w:val="0"/>
          <w:numId w:val="12"/>
        </w:numPr>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Операционные ДП;</w:t>
      </w:r>
    </w:p>
    <w:p w:rsidR="00FB4CDA" w:rsidRPr="00011FFB" w:rsidRDefault="00FB4CDA" w:rsidP="00D43426">
      <w:pPr>
        <w:pStyle w:val="ac"/>
        <w:numPr>
          <w:ilvl w:val="0"/>
          <w:numId w:val="12"/>
        </w:numPr>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ДП от финансовой деятельности;</w:t>
      </w:r>
    </w:p>
    <w:p w:rsidR="00387540" w:rsidRDefault="00FB4CDA" w:rsidP="00011FFB">
      <w:pPr>
        <w:spacing w:after="0" w:line="360" w:lineRule="auto"/>
        <w:ind w:firstLine="709"/>
        <w:jc w:val="both"/>
        <w:rPr>
          <w:rFonts w:ascii="Times New Roman" w:hAnsi="Times New Roman" w:cs="Times New Roman"/>
          <w:sz w:val="24"/>
          <w:szCs w:val="24"/>
        </w:rPr>
      </w:pPr>
      <w:r w:rsidRPr="00011FFB">
        <w:rPr>
          <w:rFonts w:ascii="Times New Roman" w:hAnsi="Times New Roman" w:cs="Times New Roman"/>
          <w:sz w:val="24"/>
          <w:szCs w:val="24"/>
        </w:rPr>
        <w:t xml:space="preserve">При проектировании можно оперировать </w:t>
      </w:r>
      <w:r w:rsidR="00367A69" w:rsidRPr="00011FFB">
        <w:rPr>
          <w:rFonts w:ascii="Times New Roman" w:hAnsi="Times New Roman" w:cs="Times New Roman"/>
          <w:sz w:val="24"/>
          <w:szCs w:val="24"/>
        </w:rPr>
        <w:t xml:space="preserve">как </w:t>
      </w:r>
      <w:r w:rsidRPr="00011FFB">
        <w:rPr>
          <w:rFonts w:ascii="Times New Roman" w:hAnsi="Times New Roman" w:cs="Times New Roman"/>
          <w:sz w:val="24"/>
          <w:szCs w:val="24"/>
        </w:rPr>
        <w:t>полными денежными потоками, которые учитывают выбранный способ финансирования инвестиций, график выплат и представляют ценность, отдачу для собст</w:t>
      </w:r>
      <w:r w:rsidR="00387540">
        <w:rPr>
          <w:rFonts w:ascii="Times New Roman" w:hAnsi="Times New Roman" w:cs="Times New Roman"/>
          <w:sz w:val="24"/>
          <w:szCs w:val="24"/>
        </w:rPr>
        <w:t>венника от вложенных средств:</w:t>
      </w:r>
    </w:p>
    <w:p w:rsidR="00387540" w:rsidRPr="004106E8" w:rsidRDefault="00387540" w:rsidP="00387540">
      <w:pPr>
        <w:spacing w:after="0" w:line="360" w:lineRule="auto"/>
        <w:rPr>
          <w:rFonts w:ascii="Times New Roman" w:hAnsi="Times New Roman" w:cs="Times New Roman"/>
          <w:sz w:val="24"/>
          <w:szCs w:val="24"/>
        </w:rPr>
      </w:pPr>
      <w:r>
        <w:rPr>
          <w:rFonts w:ascii="Times New Roman" w:hAnsi="Times New Roman" w:cs="Times New Roman"/>
          <w:sz w:val="24"/>
          <w:szCs w:val="24"/>
        </w:rPr>
        <w:t>1) Полный ДП= ДП фин.дея-ти + ДП по инв.дея-ти + ДП опер.дея-ти</w:t>
      </w:r>
    </w:p>
    <w:p w:rsidR="00387540" w:rsidRPr="00387540" w:rsidRDefault="00387540" w:rsidP="003875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Полный ДП= Прибыль (убыток) </w:t>
      </w:r>
      <w:r>
        <w:rPr>
          <w:rFonts w:ascii="Times New Roman" w:hAnsi="Times New Roman" w:cs="Times New Roman"/>
          <w:sz w:val="24"/>
          <w:szCs w:val="24"/>
          <w:lang w:val="en-US"/>
        </w:rPr>
        <w:t>t</w:t>
      </w:r>
      <w:r>
        <w:rPr>
          <w:rFonts w:ascii="Times New Roman" w:hAnsi="Times New Roman" w:cs="Times New Roman"/>
          <w:sz w:val="24"/>
          <w:szCs w:val="24"/>
        </w:rPr>
        <w:t xml:space="preserve"> </w:t>
      </w:r>
      <w:r w:rsidRPr="00387540">
        <w:rPr>
          <w:rFonts w:ascii="Times New Roman" w:hAnsi="Times New Roman" w:cs="Times New Roman"/>
          <w:sz w:val="24"/>
          <w:szCs w:val="24"/>
        </w:rPr>
        <w:t xml:space="preserve">+ </w:t>
      </w:r>
      <w:r>
        <w:rPr>
          <w:rFonts w:ascii="Times New Roman" w:hAnsi="Times New Roman" w:cs="Times New Roman"/>
          <w:sz w:val="24"/>
          <w:szCs w:val="24"/>
        </w:rPr>
        <w:t xml:space="preserve">Амортизационные отчисления </w:t>
      </w:r>
      <w:r>
        <w:rPr>
          <w:rFonts w:ascii="Times New Roman" w:hAnsi="Times New Roman" w:cs="Times New Roman"/>
          <w:sz w:val="24"/>
          <w:szCs w:val="24"/>
          <w:lang w:val="en-US"/>
        </w:rPr>
        <w:t>t</w:t>
      </w:r>
      <w:r>
        <w:rPr>
          <w:rFonts w:ascii="Times New Roman" w:hAnsi="Times New Roman" w:cs="Times New Roman"/>
          <w:sz w:val="24"/>
          <w:szCs w:val="24"/>
        </w:rPr>
        <w:t xml:space="preserve"> – Процентные выплаты по кредитам – Налог на прибыль – Инвестиции в период </w:t>
      </w:r>
      <w:r>
        <w:rPr>
          <w:rFonts w:ascii="Times New Roman" w:hAnsi="Times New Roman" w:cs="Times New Roman"/>
          <w:sz w:val="24"/>
          <w:szCs w:val="24"/>
          <w:lang w:val="en-US"/>
        </w:rPr>
        <w:t>t</w:t>
      </w:r>
      <w:r w:rsidRPr="00387540">
        <w:rPr>
          <w:rFonts w:ascii="Times New Roman" w:hAnsi="Times New Roman" w:cs="Times New Roman"/>
          <w:sz w:val="24"/>
          <w:szCs w:val="24"/>
        </w:rPr>
        <w:t xml:space="preserve"> + </w:t>
      </w:r>
      <w:r>
        <w:rPr>
          <w:rFonts w:ascii="Times New Roman" w:hAnsi="Times New Roman" w:cs="Times New Roman"/>
          <w:sz w:val="24"/>
          <w:szCs w:val="24"/>
        </w:rPr>
        <w:t xml:space="preserve">Прирост </w:t>
      </w:r>
      <w:r>
        <w:rPr>
          <w:rFonts w:ascii="Times New Roman" w:hAnsi="Times New Roman" w:cs="Times New Roman"/>
          <w:sz w:val="24"/>
          <w:szCs w:val="24"/>
        </w:rPr>
        <w:lastRenderedPageBreak/>
        <w:t xml:space="preserve">долгосрочной задолженности в период </w:t>
      </w:r>
      <w:r>
        <w:rPr>
          <w:rFonts w:ascii="Times New Roman" w:hAnsi="Times New Roman" w:cs="Times New Roman"/>
          <w:sz w:val="24"/>
          <w:szCs w:val="24"/>
          <w:lang w:val="en-US"/>
        </w:rPr>
        <w:t>t</w:t>
      </w:r>
      <w:r w:rsidRPr="00387540">
        <w:rPr>
          <w:rFonts w:ascii="Times New Roman" w:hAnsi="Times New Roman" w:cs="Times New Roman"/>
          <w:sz w:val="24"/>
          <w:szCs w:val="24"/>
        </w:rPr>
        <w:t xml:space="preserve"> </w:t>
      </w:r>
      <w:r>
        <w:rPr>
          <w:rFonts w:ascii="Times New Roman" w:hAnsi="Times New Roman" w:cs="Times New Roman"/>
          <w:sz w:val="24"/>
          <w:szCs w:val="24"/>
        </w:rPr>
        <w:t>–</w:t>
      </w:r>
      <w:r w:rsidRPr="00387540">
        <w:rPr>
          <w:rFonts w:ascii="Times New Roman" w:hAnsi="Times New Roman" w:cs="Times New Roman"/>
          <w:sz w:val="24"/>
          <w:szCs w:val="24"/>
        </w:rPr>
        <w:t xml:space="preserve"> </w:t>
      </w:r>
      <w:r>
        <w:rPr>
          <w:rFonts w:ascii="Times New Roman" w:hAnsi="Times New Roman" w:cs="Times New Roman"/>
          <w:sz w:val="24"/>
          <w:szCs w:val="24"/>
        </w:rPr>
        <w:t xml:space="preserve">Уменьшение долгосрочной задолженности </w:t>
      </w:r>
      <w:r>
        <w:rPr>
          <w:rFonts w:ascii="Times New Roman" w:hAnsi="Times New Roman" w:cs="Times New Roman"/>
          <w:sz w:val="24"/>
          <w:szCs w:val="24"/>
          <w:lang w:val="en-US"/>
        </w:rPr>
        <w:t>t</w:t>
      </w:r>
      <w:r w:rsidRPr="00387540">
        <w:rPr>
          <w:rFonts w:ascii="Times New Roman" w:hAnsi="Times New Roman" w:cs="Times New Roman"/>
          <w:sz w:val="24"/>
          <w:szCs w:val="24"/>
        </w:rPr>
        <w:t xml:space="preserve"> </w:t>
      </w:r>
      <w:r>
        <w:rPr>
          <w:rFonts w:ascii="Times New Roman" w:hAnsi="Times New Roman" w:cs="Times New Roman"/>
          <w:sz w:val="24"/>
          <w:szCs w:val="24"/>
        </w:rPr>
        <w:t>–</w:t>
      </w:r>
      <w:r w:rsidRPr="00387540">
        <w:rPr>
          <w:rFonts w:ascii="Times New Roman" w:hAnsi="Times New Roman" w:cs="Times New Roman"/>
          <w:sz w:val="24"/>
          <w:szCs w:val="24"/>
        </w:rPr>
        <w:t xml:space="preserve"> </w:t>
      </w:r>
      <w:r>
        <w:rPr>
          <w:rFonts w:ascii="Times New Roman" w:hAnsi="Times New Roman" w:cs="Times New Roman"/>
          <w:sz w:val="24"/>
          <w:szCs w:val="24"/>
        </w:rPr>
        <w:t>Прирост собственных оборотных средств</w:t>
      </w:r>
    </w:p>
    <w:p w:rsidR="00387540" w:rsidRDefault="00FB4CDA" w:rsidP="00387540">
      <w:pPr>
        <w:spacing w:after="0" w:line="360" w:lineRule="auto"/>
        <w:ind w:firstLine="709"/>
        <w:jc w:val="both"/>
        <w:rPr>
          <w:rFonts w:ascii="Times New Roman" w:hAnsi="Times New Roman" w:cs="Times New Roman"/>
          <w:sz w:val="24"/>
          <w:szCs w:val="24"/>
        </w:rPr>
      </w:pPr>
      <w:r w:rsidRPr="00011FFB">
        <w:rPr>
          <w:rFonts w:ascii="Times New Roman" w:hAnsi="Times New Roman" w:cs="Times New Roman"/>
          <w:sz w:val="24"/>
          <w:szCs w:val="24"/>
        </w:rPr>
        <w:t xml:space="preserve"> А также бездолговыми потоками (</w:t>
      </w:r>
      <w:r w:rsidRPr="00011FFB">
        <w:rPr>
          <w:rFonts w:ascii="Times New Roman" w:hAnsi="Times New Roman" w:cs="Times New Roman"/>
          <w:sz w:val="24"/>
          <w:szCs w:val="24"/>
          <w:lang w:val="en-US"/>
        </w:rPr>
        <w:t>Free</w:t>
      </w:r>
      <w:r w:rsidRPr="00011FFB">
        <w:rPr>
          <w:rFonts w:ascii="Times New Roman" w:hAnsi="Times New Roman" w:cs="Times New Roman"/>
          <w:sz w:val="24"/>
          <w:szCs w:val="24"/>
        </w:rPr>
        <w:t xml:space="preserve"> </w:t>
      </w:r>
      <w:r w:rsidRPr="00011FFB">
        <w:rPr>
          <w:rFonts w:ascii="Times New Roman" w:hAnsi="Times New Roman" w:cs="Times New Roman"/>
          <w:sz w:val="24"/>
          <w:szCs w:val="24"/>
          <w:lang w:val="en-US"/>
        </w:rPr>
        <w:t>Cash</w:t>
      </w:r>
      <w:r w:rsidRPr="00011FFB">
        <w:rPr>
          <w:rFonts w:ascii="Times New Roman" w:hAnsi="Times New Roman" w:cs="Times New Roman"/>
          <w:sz w:val="24"/>
          <w:szCs w:val="24"/>
        </w:rPr>
        <w:t xml:space="preserve"> </w:t>
      </w:r>
      <w:r w:rsidRPr="00011FFB">
        <w:rPr>
          <w:rFonts w:ascii="Times New Roman" w:hAnsi="Times New Roman" w:cs="Times New Roman"/>
          <w:sz w:val="24"/>
          <w:szCs w:val="24"/>
          <w:lang w:val="en-US"/>
        </w:rPr>
        <w:t>Flow</w:t>
      </w:r>
      <w:r w:rsidRPr="00011FFB">
        <w:rPr>
          <w:rFonts w:ascii="Times New Roman" w:hAnsi="Times New Roman" w:cs="Times New Roman"/>
          <w:sz w:val="24"/>
          <w:szCs w:val="24"/>
        </w:rPr>
        <w:t>), которые не отражают движения кредитных средств и определяются как сумма потоков от инвестиционной и операционной деятельности.</w:t>
      </w:r>
      <w:r w:rsidR="00B90514">
        <w:rPr>
          <w:rFonts w:ascii="Times New Roman" w:hAnsi="Times New Roman" w:cs="Times New Roman"/>
          <w:sz w:val="24"/>
          <w:szCs w:val="24"/>
        </w:rPr>
        <w:t xml:space="preserve"> </w:t>
      </w:r>
      <w:r w:rsidRPr="00011FFB">
        <w:rPr>
          <w:rFonts w:ascii="Times New Roman" w:hAnsi="Times New Roman" w:cs="Times New Roman"/>
          <w:sz w:val="24"/>
          <w:szCs w:val="24"/>
        </w:rPr>
        <w:t>Это релевантно при отсутствии инвестора или при оценке ценности проекта в целом, без привязки к финансированию или к конкретным участникам (что, по итогу, может оказаться нецелесообразным для инициаторов)</w:t>
      </w:r>
      <w:r w:rsidR="00195119">
        <w:rPr>
          <w:rStyle w:val="a9"/>
          <w:rFonts w:ascii="Times New Roman" w:hAnsi="Times New Roman" w:cs="Times New Roman"/>
          <w:sz w:val="24"/>
          <w:szCs w:val="24"/>
        </w:rPr>
        <w:footnoteReference w:id="22"/>
      </w:r>
      <w:r w:rsidRPr="00011FFB">
        <w:rPr>
          <w:rFonts w:ascii="Times New Roman" w:hAnsi="Times New Roman" w:cs="Times New Roman"/>
          <w:sz w:val="24"/>
          <w:szCs w:val="24"/>
        </w:rPr>
        <w:t xml:space="preserve">. </w:t>
      </w:r>
    </w:p>
    <w:p w:rsidR="00A64CBF" w:rsidRPr="00387540" w:rsidRDefault="00A64CBF" w:rsidP="00A64C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87540">
        <w:rPr>
          <w:rFonts w:ascii="Times New Roman" w:hAnsi="Times New Roman" w:cs="Times New Roman"/>
          <w:sz w:val="24"/>
          <w:szCs w:val="24"/>
        </w:rPr>
        <w:t>Бездолговой ДП = ДП ин дея-ть + ДП опер дея-ть</w:t>
      </w:r>
    </w:p>
    <w:p w:rsidR="00196E07" w:rsidRDefault="006D4275" w:rsidP="008D5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Перейдем </w:t>
      </w:r>
      <w:r w:rsidR="00D9433B">
        <w:rPr>
          <w:rFonts w:ascii="Times New Roman" w:hAnsi="Times New Roman" w:cs="Times New Roman"/>
          <w:sz w:val="24"/>
          <w:szCs w:val="24"/>
        </w:rPr>
        <w:t xml:space="preserve">к </w:t>
      </w:r>
      <w:r>
        <w:rPr>
          <w:rFonts w:ascii="Times New Roman" w:hAnsi="Times New Roman" w:cs="Times New Roman"/>
          <w:sz w:val="24"/>
          <w:szCs w:val="24"/>
        </w:rPr>
        <w:t>формализованному алгоритму построения денежных поток</w:t>
      </w:r>
      <w:r w:rsidR="00B80D52">
        <w:rPr>
          <w:rFonts w:ascii="Times New Roman" w:hAnsi="Times New Roman" w:cs="Times New Roman"/>
          <w:sz w:val="24"/>
          <w:szCs w:val="24"/>
        </w:rPr>
        <w:t xml:space="preserve">ов для инновационного проекта. Прогнозирование </w:t>
      </w:r>
      <w:r>
        <w:rPr>
          <w:rFonts w:ascii="Times New Roman" w:hAnsi="Times New Roman" w:cs="Times New Roman"/>
          <w:sz w:val="24"/>
          <w:szCs w:val="24"/>
        </w:rPr>
        <w:t>свободн</w:t>
      </w:r>
      <w:r w:rsidR="00434546">
        <w:rPr>
          <w:rFonts w:ascii="Times New Roman" w:hAnsi="Times New Roman" w:cs="Times New Roman"/>
          <w:sz w:val="24"/>
          <w:szCs w:val="24"/>
        </w:rPr>
        <w:t xml:space="preserve">ых денежных потоков </w:t>
      </w:r>
      <w:r w:rsidR="00B80D52">
        <w:rPr>
          <w:rFonts w:ascii="Times New Roman" w:hAnsi="Times New Roman" w:cs="Times New Roman"/>
          <w:sz w:val="24"/>
          <w:szCs w:val="24"/>
        </w:rPr>
        <w:t xml:space="preserve">основывается на </w:t>
      </w:r>
      <w:r w:rsidR="00434546">
        <w:rPr>
          <w:rFonts w:ascii="Times New Roman" w:hAnsi="Times New Roman" w:cs="Times New Roman"/>
          <w:sz w:val="24"/>
          <w:szCs w:val="24"/>
        </w:rPr>
        <w:t>данных прошлых разделов, в которых выявлены необходимые капиталовложения, а также потенциальные поступления.</w:t>
      </w:r>
      <w:r w:rsidR="00003D45">
        <w:rPr>
          <w:rFonts w:ascii="Times New Roman" w:hAnsi="Times New Roman" w:cs="Times New Roman"/>
          <w:sz w:val="24"/>
          <w:szCs w:val="24"/>
        </w:rPr>
        <w:t xml:space="preserve"> </w:t>
      </w:r>
      <w:r w:rsidR="009B2773">
        <w:rPr>
          <w:rFonts w:ascii="Times New Roman" w:hAnsi="Times New Roman" w:cs="Times New Roman"/>
          <w:sz w:val="24"/>
          <w:szCs w:val="24"/>
        </w:rPr>
        <w:t xml:space="preserve">Стоит отметит специфику инвестиционных проектов. Если в рамках анализа бизнеса, свободный денежных поток, по факту, является операционным, то </w:t>
      </w:r>
      <w:r w:rsidR="009B2773">
        <w:rPr>
          <w:rFonts w:ascii="Times New Roman" w:hAnsi="Times New Roman" w:cs="Times New Roman"/>
          <w:sz w:val="24"/>
          <w:szCs w:val="24"/>
          <w:lang w:val="en-US"/>
        </w:rPr>
        <w:t>CF</w:t>
      </w:r>
      <w:r w:rsidR="009B2773">
        <w:rPr>
          <w:rFonts w:ascii="Times New Roman" w:hAnsi="Times New Roman" w:cs="Times New Roman"/>
          <w:sz w:val="24"/>
          <w:szCs w:val="24"/>
        </w:rPr>
        <w:t xml:space="preserve"> по инвестиционной деятельности </w:t>
      </w:r>
      <w:r w:rsidR="00003D45">
        <w:rPr>
          <w:rFonts w:ascii="Times New Roman" w:hAnsi="Times New Roman" w:cs="Times New Roman"/>
          <w:sz w:val="24"/>
          <w:szCs w:val="24"/>
        </w:rPr>
        <w:t>в первом анализируемом периоде является оттоком по инвестиционной деятельности</w:t>
      </w:r>
      <w:r w:rsidR="009B2773">
        <w:rPr>
          <w:rFonts w:ascii="Times New Roman" w:hAnsi="Times New Roman" w:cs="Times New Roman"/>
          <w:sz w:val="24"/>
          <w:szCs w:val="24"/>
        </w:rPr>
        <w:t>. И дальнейшие</w:t>
      </w:r>
      <w:r w:rsidR="00D9433B">
        <w:rPr>
          <w:rFonts w:ascii="Times New Roman" w:hAnsi="Times New Roman" w:cs="Times New Roman"/>
          <w:sz w:val="24"/>
          <w:szCs w:val="24"/>
        </w:rPr>
        <w:t xml:space="preserve"> операционные</w:t>
      </w:r>
      <w:r w:rsidR="009B2773">
        <w:rPr>
          <w:rFonts w:ascii="Times New Roman" w:hAnsi="Times New Roman" w:cs="Times New Roman"/>
          <w:sz w:val="24"/>
          <w:szCs w:val="24"/>
        </w:rPr>
        <w:t xml:space="preserve"> денежные потоки, порожденные реализуемым проектом,</w:t>
      </w:r>
      <w:r w:rsidR="00D9433B">
        <w:rPr>
          <w:rFonts w:ascii="Times New Roman" w:hAnsi="Times New Roman" w:cs="Times New Roman"/>
          <w:sz w:val="24"/>
          <w:szCs w:val="24"/>
        </w:rPr>
        <w:t xml:space="preserve"> состоят из потока </w:t>
      </w:r>
      <w:r w:rsidR="00470EDC">
        <w:rPr>
          <w:rFonts w:ascii="Times New Roman" w:hAnsi="Times New Roman" w:cs="Times New Roman"/>
          <w:sz w:val="24"/>
          <w:szCs w:val="24"/>
        </w:rPr>
        <w:t>от инвестиционной деятельности. А в условиях инновационного проекта получение операционного денежного потока может затянуться на длительный период, сопровождаясь исключительно потоком от инвестиционной и финансовой деятельности, до тех пор пора разрабатываемая технология производства, продукт</w:t>
      </w:r>
      <w:r w:rsidR="008D5C59">
        <w:rPr>
          <w:rFonts w:ascii="Times New Roman" w:hAnsi="Times New Roman" w:cs="Times New Roman"/>
          <w:sz w:val="24"/>
          <w:szCs w:val="24"/>
        </w:rPr>
        <w:t xml:space="preserve"> не буду</w:t>
      </w:r>
      <w:r w:rsidR="00470EDC">
        <w:rPr>
          <w:rFonts w:ascii="Times New Roman" w:hAnsi="Times New Roman" w:cs="Times New Roman"/>
          <w:sz w:val="24"/>
          <w:szCs w:val="24"/>
        </w:rPr>
        <w:t>т в должной мере о</w:t>
      </w:r>
      <w:r w:rsidR="008D5C59">
        <w:rPr>
          <w:rFonts w:ascii="Times New Roman" w:hAnsi="Times New Roman" w:cs="Times New Roman"/>
          <w:sz w:val="24"/>
          <w:szCs w:val="24"/>
        </w:rPr>
        <w:t>своены</w:t>
      </w:r>
      <w:r w:rsidR="00162A18">
        <w:rPr>
          <w:rStyle w:val="a9"/>
          <w:rFonts w:ascii="Times New Roman" w:hAnsi="Times New Roman" w:cs="Times New Roman"/>
          <w:sz w:val="24"/>
          <w:szCs w:val="24"/>
        </w:rPr>
        <w:footnoteReference w:id="23"/>
      </w:r>
      <w:r w:rsidR="00A3008B">
        <w:rPr>
          <w:rFonts w:ascii="Times New Roman" w:hAnsi="Times New Roman" w:cs="Times New Roman"/>
          <w:sz w:val="24"/>
          <w:szCs w:val="24"/>
        </w:rPr>
        <w:t>.</w:t>
      </w:r>
    </w:p>
    <w:p w:rsidR="00736DAA" w:rsidRDefault="008D5C59" w:rsidP="00CB50D7">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Величина необходимых инвестиций</w:t>
      </w:r>
      <w:r w:rsidR="00470EDC">
        <w:rPr>
          <w:rFonts w:ascii="Times New Roman" w:hAnsi="Times New Roman" w:cs="Times New Roman"/>
          <w:sz w:val="24"/>
          <w:szCs w:val="24"/>
        </w:rPr>
        <w:t xml:space="preserve"> определяется суммарно исходя из разработанного ранее производственного плана</w:t>
      </w:r>
      <w:r w:rsidR="00196E07">
        <w:rPr>
          <w:rFonts w:ascii="Times New Roman" w:hAnsi="Times New Roman" w:cs="Times New Roman"/>
          <w:sz w:val="24"/>
          <w:szCs w:val="24"/>
        </w:rPr>
        <w:t xml:space="preserve"> (вложения в основной и оборотный капитал).</w:t>
      </w:r>
      <w:r w:rsidR="00B90514">
        <w:rPr>
          <w:rFonts w:ascii="Times New Roman" w:hAnsi="Times New Roman" w:cs="Times New Roman"/>
          <w:sz w:val="24"/>
          <w:szCs w:val="24"/>
        </w:rPr>
        <w:t xml:space="preserve"> </w:t>
      </w:r>
      <w:r>
        <w:rPr>
          <w:rFonts w:ascii="Times New Roman" w:hAnsi="Times New Roman" w:cs="Times New Roman"/>
          <w:sz w:val="24"/>
          <w:szCs w:val="24"/>
        </w:rPr>
        <w:t>Определив ее, проектировщик осуществляет их распределение по источникам финансирования, в случае если инвестиционных ресурсов еще нет.</w:t>
      </w:r>
      <w:r w:rsidR="00B90514">
        <w:rPr>
          <w:rFonts w:ascii="Times New Roman" w:hAnsi="Times New Roman" w:cs="Times New Roman"/>
          <w:sz w:val="24"/>
          <w:szCs w:val="24"/>
        </w:rPr>
        <w:t xml:space="preserve"> </w:t>
      </w:r>
      <w:r>
        <w:rPr>
          <w:rFonts w:ascii="Times New Roman" w:hAnsi="Times New Roman" w:cs="Times New Roman"/>
          <w:sz w:val="24"/>
          <w:szCs w:val="24"/>
        </w:rPr>
        <w:t>Ранее уже упоминалось, что инновационные проекты</w:t>
      </w:r>
      <w:r w:rsidR="00EE6B86">
        <w:rPr>
          <w:rFonts w:ascii="Times New Roman" w:hAnsi="Times New Roman" w:cs="Times New Roman"/>
          <w:sz w:val="24"/>
          <w:szCs w:val="24"/>
        </w:rPr>
        <w:t xml:space="preserve"> высокори</w:t>
      </w:r>
      <w:r w:rsidR="00703D35">
        <w:rPr>
          <w:rFonts w:ascii="Times New Roman" w:hAnsi="Times New Roman" w:cs="Times New Roman"/>
          <w:sz w:val="24"/>
          <w:szCs w:val="24"/>
        </w:rPr>
        <w:t xml:space="preserve">сковые </w:t>
      </w:r>
      <w:r w:rsidR="00EE6B86">
        <w:rPr>
          <w:rFonts w:ascii="Times New Roman" w:hAnsi="Times New Roman" w:cs="Times New Roman"/>
          <w:sz w:val="24"/>
          <w:szCs w:val="24"/>
        </w:rPr>
        <w:t>и</w:t>
      </w:r>
      <w:r>
        <w:rPr>
          <w:rFonts w:ascii="Times New Roman" w:hAnsi="Times New Roman" w:cs="Times New Roman"/>
          <w:sz w:val="24"/>
          <w:szCs w:val="24"/>
        </w:rPr>
        <w:t xml:space="preserve"> требуют значительных вложений и, хотя, потенциально они обеспечивают большую доходность,</w:t>
      </w:r>
      <w:r w:rsidR="00EE6B86">
        <w:rPr>
          <w:rFonts w:ascii="Times New Roman" w:hAnsi="Times New Roman" w:cs="Times New Roman"/>
          <w:sz w:val="24"/>
          <w:szCs w:val="24"/>
        </w:rPr>
        <w:t xml:space="preserve"> разработчики просто не имеют возможности вложить собственные средства.</w:t>
      </w:r>
      <w:r w:rsidR="00B90514">
        <w:rPr>
          <w:rFonts w:ascii="Times New Roman" w:hAnsi="Times New Roman" w:cs="Times New Roman"/>
          <w:sz w:val="24"/>
          <w:szCs w:val="24"/>
        </w:rPr>
        <w:t xml:space="preserve"> </w:t>
      </w:r>
      <w:r w:rsidR="00EE6B86">
        <w:rPr>
          <w:rFonts w:ascii="Times New Roman" w:hAnsi="Times New Roman" w:cs="Times New Roman"/>
          <w:sz w:val="24"/>
          <w:szCs w:val="24"/>
        </w:rPr>
        <w:t xml:space="preserve">Именно поэтому для финансирования инновационной деятельности </w:t>
      </w:r>
      <w:r w:rsidR="007E52E9">
        <w:rPr>
          <w:rFonts w:ascii="Times New Roman" w:hAnsi="Times New Roman" w:cs="Times New Roman"/>
          <w:sz w:val="24"/>
          <w:szCs w:val="24"/>
        </w:rPr>
        <w:t>приходится прибегать к сторонним источникам. Однако и здесь возникает проблема. Хотя такие проекты потенциально более привлекательны для инвесторов,</w:t>
      </w:r>
      <w:r w:rsidR="00EC6FCF">
        <w:rPr>
          <w:rFonts w:ascii="Times New Roman" w:hAnsi="Times New Roman" w:cs="Times New Roman"/>
          <w:sz w:val="24"/>
          <w:szCs w:val="24"/>
        </w:rPr>
        <w:t xml:space="preserve"> </w:t>
      </w:r>
      <w:r w:rsidR="007E52E9">
        <w:rPr>
          <w:rFonts w:ascii="Times New Roman" w:hAnsi="Times New Roman" w:cs="Times New Roman"/>
          <w:sz w:val="24"/>
          <w:szCs w:val="24"/>
        </w:rPr>
        <w:t>с другой стороны, высокая степень неопределенности становится главным барьером получения этих ресурсов.</w:t>
      </w:r>
      <w:r w:rsidR="00EC6FCF">
        <w:rPr>
          <w:rFonts w:ascii="Times New Roman" w:hAnsi="Times New Roman" w:cs="Times New Roman"/>
          <w:sz w:val="24"/>
          <w:szCs w:val="24"/>
        </w:rPr>
        <w:t xml:space="preserve"> И, в целом, инновационная деятельность в России еще </w:t>
      </w:r>
      <w:r w:rsidR="00EC6FCF">
        <w:rPr>
          <w:rFonts w:ascii="Times New Roman" w:hAnsi="Times New Roman" w:cs="Times New Roman"/>
          <w:sz w:val="24"/>
          <w:szCs w:val="24"/>
        </w:rPr>
        <w:lastRenderedPageBreak/>
        <w:t>только формируется. Такое медленное развитие обусловлено не столько даже неразвитостью соответствующей инфраструктуры страны, сколько традиционным мышлением населения. Если обратиться к отчету</w:t>
      </w:r>
      <w:r w:rsidR="002414B6">
        <w:rPr>
          <w:rFonts w:ascii="Times New Roman" w:hAnsi="Times New Roman" w:cs="Times New Roman"/>
          <w:sz w:val="24"/>
          <w:szCs w:val="24"/>
        </w:rPr>
        <w:t xml:space="preserve"> «Цифровая экономика» центра НАФИ, то можно отметить, что более половины Россиян попросту не интересуются технологиями, а около 40% и вовсе считают, что инно</w:t>
      </w:r>
      <w:r w:rsidR="00A3008B">
        <w:rPr>
          <w:rFonts w:ascii="Times New Roman" w:hAnsi="Times New Roman" w:cs="Times New Roman"/>
          <w:sz w:val="24"/>
          <w:szCs w:val="24"/>
        </w:rPr>
        <w:t>вации негативно влияют на жизнь</w:t>
      </w:r>
      <w:r w:rsidR="002414B6">
        <w:rPr>
          <w:rStyle w:val="a9"/>
          <w:rFonts w:ascii="Times New Roman" w:hAnsi="Times New Roman" w:cs="Times New Roman"/>
          <w:sz w:val="24"/>
          <w:szCs w:val="24"/>
        </w:rPr>
        <w:footnoteReference w:id="24"/>
      </w:r>
      <w:r w:rsidR="00A3008B">
        <w:rPr>
          <w:rFonts w:ascii="Times New Roman" w:hAnsi="Times New Roman" w:cs="Times New Roman"/>
          <w:sz w:val="24"/>
          <w:szCs w:val="24"/>
        </w:rPr>
        <w:t>.</w:t>
      </w:r>
      <w:r w:rsidR="002414B6">
        <w:rPr>
          <w:rFonts w:ascii="Times New Roman" w:hAnsi="Times New Roman" w:cs="Times New Roman"/>
          <w:sz w:val="24"/>
          <w:szCs w:val="24"/>
        </w:rPr>
        <w:t xml:space="preserve"> Аналогично и с бизнесом, </w:t>
      </w:r>
      <w:r w:rsidR="00822AF0">
        <w:rPr>
          <w:rFonts w:ascii="Times New Roman" w:hAnsi="Times New Roman" w:cs="Times New Roman"/>
          <w:sz w:val="24"/>
          <w:szCs w:val="24"/>
        </w:rPr>
        <w:t>хотя они и утверждают, что инновации играют решающую роль в жизнеспособности компании, на деле, почти 50% не готовы вкладываться или реализовывать их, поскольку боятся неудачи, больших затрат</w:t>
      </w:r>
      <w:r w:rsidR="00A3008B">
        <w:rPr>
          <w:rStyle w:val="a9"/>
          <w:rFonts w:ascii="Times New Roman" w:hAnsi="Times New Roman" w:cs="Times New Roman"/>
          <w:sz w:val="24"/>
          <w:szCs w:val="24"/>
        </w:rPr>
        <w:footnoteReference w:id="25"/>
      </w:r>
      <w:r w:rsidR="00822AF0">
        <w:rPr>
          <w:rFonts w:ascii="Times New Roman" w:hAnsi="Times New Roman" w:cs="Times New Roman"/>
          <w:sz w:val="24"/>
          <w:szCs w:val="24"/>
        </w:rPr>
        <w:t>. Именно п</w:t>
      </w:r>
      <w:r w:rsidR="00EC6FCF">
        <w:rPr>
          <w:rFonts w:ascii="Times New Roman" w:hAnsi="Times New Roman" w:cs="Times New Roman"/>
          <w:sz w:val="24"/>
          <w:szCs w:val="24"/>
        </w:rPr>
        <w:t>оэтому</w:t>
      </w:r>
      <w:r w:rsidR="00822AF0">
        <w:rPr>
          <w:rFonts w:ascii="Times New Roman" w:hAnsi="Times New Roman" w:cs="Times New Roman"/>
          <w:sz w:val="24"/>
          <w:szCs w:val="24"/>
        </w:rPr>
        <w:t xml:space="preserve"> проблема финансирования инноваций стоит достаточно остро в России, инициаторы идей попросту ограничены вариантами, поскольку инвесторы, банки</w:t>
      </w:r>
      <w:r w:rsidR="00EC6FCF">
        <w:rPr>
          <w:rFonts w:ascii="Times New Roman" w:hAnsi="Times New Roman" w:cs="Times New Roman"/>
          <w:sz w:val="24"/>
          <w:szCs w:val="24"/>
        </w:rPr>
        <w:t xml:space="preserve"> склонны</w:t>
      </w:r>
      <w:r w:rsidR="00822AF0">
        <w:rPr>
          <w:rFonts w:ascii="Times New Roman" w:hAnsi="Times New Roman" w:cs="Times New Roman"/>
          <w:sz w:val="24"/>
          <w:szCs w:val="24"/>
        </w:rPr>
        <w:t xml:space="preserve"> в большей степени</w:t>
      </w:r>
      <w:r w:rsidR="00EC6FCF">
        <w:rPr>
          <w:rFonts w:ascii="Times New Roman" w:hAnsi="Times New Roman" w:cs="Times New Roman"/>
          <w:sz w:val="24"/>
          <w:szCs w:val="24"/>
        </w:rPr>
        <w:t xml:space="preserve"> вкладываться </w:t>
      </w:r>
      <w:r w:rsidR="00CB50D7">
        <w:rPr>
          <w:rFonts w:ascii="Times New Roman" w:hAnsi="Times New Roman" w:cs="Times New Roman"/>
          <w:sz w:val="24"/>
          <w:szCs w:val="24"/>
        </w:rPr>
        <w:t>в краткосрочные</w:t>
      </w:r>
      <w:r w:rsidR="00822AF0">
        <w:rPr>
          <w:rFonts w:ascii="Times New Roman" w:hAnsi="Times New Roman" w:cs="Times New Roman"/>
          <w:sz w:val="24"/>
          <w:szCs w:val="24"/>
        </w:rPr>
        <w:t>, менее рисковые инвестиционные проекты</w:t>
      </w:r>
      <w:r w:rsidR="00CB50D7">
        <w:rPr>
          <w:rFonts w:ascii="Times New Roman" w:hAnsi="Times New Roman" w:cs="Times New Roman"/>
          <w:sz w:val="24"/>
          <w:szCs w:val="24"/>
        </w:rPr>
        <w:t xml:space="preserve">. </w:t>
      </w:r>
      <w:r w:rsidR="00EE6B86">
        <w:rPr>
          <w:rFonts w:ascii="Times New Roman" w:hAnsi="Times New Roman" w:cs="Times New Roman"/>
          <w:sz w:val="24"/>
          <w:szCs w:val="24"/>
        </w:rPr>
        <w:t xml:space="preserve">Ниже </w:t>
      </w:r>
      <w:r w:rsidR="00EE6B86" w:rsidRPr="007E52E9">
        <w:rPr>
          <w:rFonts w:ascii="Times New Roman" w:hAnsi="Times New Roman" w:cs="Times New Roman"/>
          <w:sz w:val="24"/>
          <w:szCs w:val="24"/>
        </w:rPr>
        <w:t>представлена таблица наиболее применимых в российской практике спо</w:t>
      </w:r>
      <w:r w:rsidR="00CB50D7">
        <w:rPr>
          <w:rFonts w:ascii="Times New Roman" w:hAnsi="Times New Roman" w:cs="Times New Roman"/>
          <w:sz w:val="24"/>
          <w:szCs w:val="24"/>
        </w:rPr>
        <w:t>собов финансирования инноваций.</w:t>
      </w:r>
      <w:r w:rsidR="00B90514">
        <w:rPr>
          <w:rFonts w:ascii="Times New Roman" w:hAnsi="Times New Roman" w:cs="Times New Roman"/>
          <w:sz w:val="24"/>
          <w:szCs w:val="24"/>
        </w:rPr>
        <w:t xml:space="preserve"> </w:t>
      </w:r>
    </w:p>
    <w:p w:rsidR="00DD3765" w:rsidRPr="002F0C9D" w:rsidRDefault="00DD3765" w:rsidP="002F0C9D">
      <w:pPr>
        <w:spacing w:after="0" w:line="360" w:lineRule="auto"/>
        <w:rPr>
          <w:rFonts w:ascii="Times New Roman" w:hAnsi="Times New Roman" w:cs="Times New Roman"/>
          <w:b/>
          <w:sz w:val="24"/>
          <w:szCs w:val="24"/>
        </w:rPr>
      </w:pPr>
      <w:r w:rsidRPr="002F0C9D">
        <w:rPr>
          <w:rFonts w:ascii="Times New Roman" w:hAnsi="Times New Roman" w:cs="Times New Roman"/>
          <w:b/>
          <w:sz w:val="24"/>
          <w:szCs w:val="24"/>
        </w:rPr>
        <w:t>Таблица 6 – Источники финансирования инновационных проектов</w:t>
      </w:r>
    </w:p>
    <w:tbl>
      <w:tblPr>
        <w:tblStyle w:val="a4"/>
        <w:tblW w:w="9634" w:type="dxa"/>
        <w:tblLook w:val="04A0" w:firstRow="1" w:lastRow="0" w:firstColumn="1" w:lastColumn="0" w:noHBand="0" w:noVBand="1"/>
      </w:tblPr>
      <w:tblGrid>
        <w:gridCol w:w="2274"/>
        <w:gridCol w:w="3108"/>
        <w:gridCol w:w="4252"/>
      </w:tblGrid>
      <w:tr w:rsidR="001C5B66" w:rsidRPr="00A3008B" w:rsidTr="00195119">
        <w:tc>
          <w:tcPr>
            <w:tcW w:w="2274" w:type="dxa"/>
          </w:tcPr>
          <w:p w:rsidR="001C5B66" w:rsidRPr="00A3008B" w:rsidRDefault="001C5B66" w:rsidP="00DF15E5">
            <w:pPr>
              <w:jc w:val="center"/>
              <w:rPr>
                <w:rFonts w:ascii="Times New Roman" w:hAnsi="Times New Roman" w:cs="Times New Roman"/>
              </w:rPr>
            </w:pPr>
            <w:r w:rsidRPr="00A3008B">
              <w:rPr>
                <w:rFonts w:ascii="Times New Roman" w:hAnsi="Times New Roman" w:cs="Times New Roman"/>
              </w:rPr>
              <w:t>Источники финансирования</w:t>
            </w:r>
          </w:p>
        </w:tc>
        <w:tc>
          <w:tcPr>
            <w:tcW w:w="3108" w:type="dxa"/>
          </w:tcPr>
          <w:p w:rsidR="001C5B66" w:rsidRPr="00A3008B" w:rsidRDefault="001C5B66" w:rsidP="00DF15E5">
            <w:pPr>
              <w:jc w:val="center"/>
              <w:rPr>
                <w:rFonts w:ascii="Times New Roman" w:hAnsi="Times New Roman" w:cs="Times New Roman"/>
              </w:rPr>
            </w:pPr>
            <w:r w:rsidRPr="00A3008B">
              <w:rPr>
                <w:rFonts w:ascii="Times New Roman" w:hAnsi="Times New Roman" w:cs="Times New Roman"/>
              </w:rPr>
              <w:t>Преимущества</w:t>
            </w:r>
          </w:p>
        </w:tc>
        <w:tc>
          <w:tcPr>
            <w:tcW w:w="4252" w:type="dxa"/>
          </w:tcPr>
          <w:p w:rsidR="001C5B66" w:rsidRPr="00A3008B" w:rsidRDefault="001C5B66" w:rsidP="00DF15E5">
            <w:pPr>
              <w:jc w:val="center"/>
              <w:rPr>
                <w:rFonts w:ascii="Times New Roman" w:hAnsi="Times New Roman" w:cs="Times New Roman"/>
              </w:rPr>
            </w:pPr>
            <w:r w:rsidRPr="00A3008B">
              <w:rPr>
                <w:rFonts w:ascii="Times New Roman" w:hAnsi="Times New Roman" w:cs="Times New Roman"/>
              </w:rPr>
              <w:t>Недостатки</w:t>
            </w:r>
          </w:p>
        </w:tc>
      </w:tr>
      <w:tr w:rsidR="001C5B66" w:rsidRPr="00A3008B" w:rsidTr="00195119">
        <w:tc>
          <w:tcPr>
            <w:tcW w:w="2274" w:type="dxa"/>
            <w:vAlign w:val="center"/>
          </w:tcPr>
          <w:p w:rsidR="001C5B66" w:rsidRPr="00A3008B" w:rsidRDefault="001C5B66" w:rsidP="006C224C">
            <w:pPr>
              <w:jc w:val="center"/>
              <w:rPr>
                <w:rFonts w:ascii="Times New Roman" w:hAnsi="Times New Roman" w:cs="Times New Roman"/>
              </w:rPr>
            </w:pPr>
            <w:r w:rsidRPr="00A3008B">
              <w:rPr>
                <w:rFonts w:ascii="Times New Roman" w:hAnsi="Times New Roman" w:cs="Times New Roman"/>
              </w:rPr>
              <w:t>Государственное</w:t>
            </w:r>
          </w:p>
        </w:tc>
        <w:tc>
          <w:tcPr>
            <w:tcW w:w="3108" w:type="dxa"/>
          </w:tcPr>
          <w:p w:rsidR="001C5B66" w:rsidRPr="00A3008B" w:rsidRDefault="00A61B32" w:rsidP="00DF1B5B">
            <w:pPr>
              <w:jc w:val="both"/>
              <w:rPr>
                <w:rFonts w:ascii="Times New Roman" w:hAnsi="Times New Roman" w:cs="Times New Roman"/>
              </w:rPr>
            </w:pPr>
            <w:r w:rsidRPr="00A3008B">
              <w:rPr>
                <w:rFonts w:ascii="Times New Roman" w:hAnsi="Times New Roman" w:cs="Times New Roman"/>
              </w:rPr>
              <w:t xml:space="preserve">Наиболее </w:t>
            </w:r>
            <w:r w:rsidR="001C5B66" w:rsidRPr="00A3008B">
              <w:rPr>
                <w:rFonts w:ascii="Times New Roman" w:hAnsi="Times New Roman" w:cs="Times New Roman"/>
              </w:rPr>
              <w:t>используемый</w:t>
            </w:r>
            <w:r w:rsidRPr="00A3008B">
              <w:rPr>
                <w:rFonts w:ascii="Times New Roman" w:hAnsi="Times New Roman" w:cs="Times New Roman"/>
              </w:rPr>
              <w:t xml:space="preserve"> и безвозмездный </w:t>
            </w:r>
            <w:r w:rsidR="001C5B66" w:rsidRPr="00A3008B">
              <w:rPr>
                <w:rFonts w:ascii="Times New Roman" w:hAnsi="Times New Roman" w:cs="Times New Roman"/>
              </w:rPr>
              <w:t>источник финансиро</w:t>
            </w:r>
            <w:r w:rsidRPr="00A3008B">
              <w:rPr>
                <w:rFonts w:ascii="Times New Roman" w:hAnsi="Times New Roman" w:cs="Times New Roman"/>
              </w:rPr>
              <w:t xml:space="preserve">вания инновационной сферы, представляющий собой предоставление грантов через </w:t>
            </w:r>
            <w:r w:rsidR="001C5B66" w:rsidRPr="00A3008B">
              <w:rPr>
                <w:rFonts w:ascii="Times New Roman" w:hAnsi="Times New Roman" w:cs="Times New Roman"/>
              </w:rPr>
              <w:t xml:space="preserve">специализированные бюджетные фонды. </w:t>
            </w:r>
          </w:p>
          <w:p w:rsidR="001C5B66" w:rsidRPr="00A3008B" w:rsidRDefault="001C5B66" w:rsidP="00DF1B5B">
            <w:pPr>
              <w:jc w:val="both"/>
              <w:rPr>
                <w:rFonts w:ascii="Times New Roman" w:hAnsi="Times New Roman" w:cs="Times New Roman"/>
              </w:rPr>
            </w:pPr>
          </w:p>
        </w:tc>
        <w:tc>
          <w:tcPr>
            <w:tcW w:w="4252" w:type="dxa"/>
          </w:tcPr>
          <w:p w:rsidR="001C5B66" w:rsidRPr="00A3008B" w:rsidRDefault="001C5B66" w:rsidP="00DF1B5B">
            <w:pPr>
              <w:jc w:val="both"/>
              <w:rPr>
                <w:rFonts w:ascii="Times New Roman" w:hAnsi="Times New Roman" w:cs="Times New Roman"/>
              </w:rPr>
            </w:pPr>
            <w:r w:rsidRPr="00A3008B">
              <w:rPr>
                <w:rFonts w:ascii="Times New Roman" w:hAnsi="Times New Roman" w:cs="Times New Roman"/>
              </w:rPr>
              <w:t>Конкурсный характер, ограниченность предоставляемых средств, наличие приоритетных областей финансирования.</w:t>
            </w:r>
            <w:r w:rsidR="00C40A0B">
              <w:rPr>
                <w:rFonts w:ascii="Times New Roman" w:hAnsi="Times New Roman" w:cs="Times New Roman"/>
              </w:rPr>
              <w:t xml:space="preserve"> </w:t>
            </w:r>
          </w:p>
          <w:p w:rsidR="001C5B66" w:rsidRPr="00A3008B" w:rsidRDefault="001C5B66" w:rsidP="00DF1B5B">
            <w:pPr>
              <w:jc w:val="both"/>
              <w:rPr>
                <w:rFonts w:ascii="Times New Roman" w:hAnsi="Times New Roman" w:cs="Times New Roman"/>
              </w:rPr>
            </w:pPr>
            <w:r w:rsidRPr="00A3008B">
              <w:rPr>
                <w:rFonts w:ascii="Times New Roman" w:hAnsi="Times New Roman" w:cs="Times New Roman"/>
              </w:rPr>
              <w:t>Несмотря на то, что это безвозмездный источник, целесообразно его использовать на начальных стадиях разработки, когда риски наиболее</w:t>
            </w:r>
            <w:r w:rsidR="00A61B32" w:rsidRPr="00A3008B">
              <w:rPr>
                <w:rFonts w:ascii="Times New Roman" w:hAnsi="Times New Roman" w:cs="Times New Roman"/>
              </w:rPr>
              <w:t xml:space="preserve"> высоки. Не столь применим для </w:t>
            </w:r>
            <w:r w:rsidRPr="00A3008B">
              <w:rPr>
                <w:rFonts w:ascii="Times New Roman" w:hAnsi="Times New Roman" w:cs="Times New Roman"/>
              </w:rPr>
              <w:t>дальнейшего производственного планирования.</w:t>
            </w:r>
          </w:p>
        </w:tc>
      </w:tr>
      <w:tr w:rsidR="001C5B66" w:rsidRPr="00A3008B" w:rsidTr="00195119">
        <w:tc>
          <w:tcPr>
            <w:tcW w:w="2274" w:type="dxa"/>
            <w:vAlign w:val="center"/>
          </w:tcPr>
          <w:p w:rsidR="001C5B66" w:rsidRPr="00A3008B" w:rsidRDefault="001C5B66" w:rsidP="006C224C">
            <w:pPr>
              <w:jc w:val="center"/>
              <w:rPr>
                <w:rFonts w:ascii="Times New Roman" w:hAnsi="Times New Roman" w:cs="Times New Roman"/>
              </w:rPr>
            </w:pPr>
            <w:r w:rsidRPr="00A3008B">
              <w:rPr>
                <w:rFonts w:ascii="Times New Roman" w:hAnsi="Times New Roman" w:cs="Times New Roman"/>
              </w:rPr>
              <w:t>Краудфандинг</w:t>
            </w:r>
          </w:p>
        </w:tc>
        <w:tc>
          <w:tcPr>
            <w:tcW w:w="3108" w:type="dxa"/>
          </w:tcPr>
          <w:p w:rsidR="00885728" w:rsidRPr="00A3008B" w:rsidRDefault="00885728" w:rsidP="00AA51A0">
            <w:pPr>
              <w:jc w:val="both"/>
              <w:rPr>
                <w:rFonts w:ascii="Times New Roman" w:hAnsi="Times New Roman" w:cs="Times New Roman"/>
              </w:rPr>
            </w:pPr>
            <w:r w:rsidRPr="00A3008B">
              <w:rPr>
                <w:rFonts w:ascii="Times New Roman" w:hAnsi="Times New Roman" w:cs="Times New Roman"/>
              </w:rPr>
              <w:t>В теории является удобной и доступной цифровой</w:t>
            </w:r>
            <w:r w:rsidR="001C5B66" w:rsidRPr="00A3008B">
              <w:rPr>
                <w:rFonts w:ascii="Times New Roman" w:hAnsi="Times New Roman" w:cs="Times New Roman"/>
              </w:rPr>
              <w:t xml:space="preserve"> </w:t>
            </w:r>
            <w:r w:rsidRPr="00A3008B">
              <w:rPr>
                <w:rFonts w:ascii="Times New Roman" w:hAnsi="Times New Roman" w:cs="Times New Roman"/>
              </w:rPr>
              <w:t xml:space="preserve">платформой коллективного финансирования. </w:t>
            </w:r>
            <w:r w:rsidR="00155FDD" w:rsidRPr="00A3008B">
              <w:rPr>
                <w:rFonts w:ascii="Times New Roman" w:hAnsi="Times New Roman" w:cs="Times New Roman"/>
              </w:rPr>
              <w:t>Предоставление возможности расширения географических границ, привлечения иностранных спонсоров. Отражает, хоть и опосредованно, потенциальный спрос, заинтересованность в проекте.</w:t>
            </w:r>
          </w:p>
          <w:p w:rsidR="001C5B66" w:rsidRPr="00A3008B" w:rsidRDefault="001C5B66" w:rsidP="00004FAA">
            <w:pPr>
              <w:jc w:val="both"/>
              <w:rPr>
                <w:rFonts w:ascii="Times New Roman" w:hAnsi="Times New Roman" w:cs="Times New Roman"/>
              </w:rPr>
            </w:pPr>
            <w:r w:rsidRPr="00A3008B">
              <w:rPr>
                <w:rFonts w:ascii="Times New Roman" w:hAnsi="Times New Roman" w:cs="Times New Roman"/>
              </w:rPr>
              <w:t xml:space="preserve"> </w:t>
            </w:r>
          </w:p>
        </w:tc>
        <w:tc>
          <w:tcPr>
            <w:tcW w:w="4252" w:type="dxa"/>
          </w:tcPr>
          <w:p w:rsidR="001C5B66" w:rsidRPr="00A3008B" w:rsidRDefault="001C5B66" w:rsidP="00A3008B">
            <w:pPr>
              <w:jc w:val="both"/>
              <w:rPr>
                <w:rFonts w:ascii="Times New Roman" w:hAnsi="Times New Roman" w:cs="Times New Roman"/>
              </w:rPr>
            </w:pPr>
            <w:r w:rsidRPr="00A3008B">
              <w:rPr>
                <w:rFonts w:ascii="Times New Roman" w:hAnsi="Times New Roman" w:cs="Times New Roman"/>
              </w:rPr>
              <w:t xml:space="preserve">В реальности - </w:t>
            </w:r>
            <w:r w:rsidR="00C21148" w:rsidRPr="00A3008B">
              <w:rPr>
                <w:rFonts w:ascii="Times New Roman" w:hAnsi="Times New Roman" w:cs="Times New Roman"/>
              </w:rPr>
              <w:t>инновационным проектам отдается наименьшее предпочтение из-за их технологич</w:t>
            </w:r>
            <w:r w:rsidRPr="00A3008B">
              <w:rPr>
                <w:rFonts w:ascii="Times New Roman" w:hAnsi="Times New Roman" w:cs="Times New Roman"/>
              </w:rPr>
              <w:t>еской сложности. Высокие риски заимствования идеи</w:t>
            </w:r>
            <w:r w:rsidR="00885728" w:rsidRPr="00A3008B">
              <w:rPr>
                <w:rFonts w:ascii="Times New Roman" w:hAnsi="Times New Roman" w:cs="Times New Roman"/>
              </w:rPr>
              <w:t>. Необходимость</w:t>
            </w:r>
            <w:r w:rsidR="00B90514" w:rsidRPr="00A3008B">
              <w:rPr>
                <w:rFonts w:ascii="Times New Roman" w:hAnsi="Times New Roman" w:cs="Times New Roman"/>
              </w:rPr>
              <w:t xml:space="preserve"> </w:t>
            </w:r>
            <w:r w:rsidR="00C21148" w:rsidRPr="00A3008B">
              <w:rPr>
                <w:rFonts w:ascii="Times New Roman" w:hAnsi="Times New Roman" w:cs="Times New Roman"/>
              </w:rPr>
              <w:t>прив</w:t>
            </w:r>
            <w:r w:rsidR="00885728" w:rsidRPr="00A3008B">
              <w:rPr>
                <w:rFonts w:ascii="Times New Roman" w:hAnsi="Times New Roman" w:cs="Times New Roman"/>
              </w:rPr>
              <w:t>лечения большого объема средств, что</w:t>
            </w:r>
            <w:r w:rsidR="00B90514" w:rsidRPr="00A3008B">
              <w:rPr>
                <w:rFonts w:ascii="Times New Roman" w:hAnsi="Times New Roman" w:cs="Times New Roman"/>
              </w:rPr>
              <w:t xml:space="preserve"> </w:t>
            </w:r>
            <w:r w:rsidR="00C21148" w:rsidRPr="00A3008B">
              <w:rPr>
                <w:rFonts w:ascii="Times New Roman" w:hAnsi="Times New Roman" w:cs="Times New Roman"/>
              </w:rPr>
              <w:t xml:space="preserve">в российских реалиях </w:t>
            </w:r>
            <w:r w:rsidR="00885728" w:rsidRPr="00A3008B">
              <w:rPr>
                <w:rFonts w:ascii="Times New Roman" w:hAnsi="Times New Roman" w:cs="Times New Roman"/>
              </w:rPr>
              <w:t xml:space="preserve">невозможно </w:t>
            </w:r>
            <w:r w:rsidR="00C21148" w:rsidRPr="00A3008B">
              <w:rPr>
                <w:rFonts w:ascii="Times New Roman" w:hAnsi="Times New Roman" w:cs="Times New Roman"/>
              </w:rPr>
              <w:t xml:space="preserve">(низкие доходы, </w:t>
            </w:r>
            <w:r w:rsidR="00155FDD" w:rsidRPr="00A3008B">
              <w:rPr>
                <w:rFonts w:ascii="Times New Roman" w:hAnsi="Times New Roman" w:cs="Times New Roman"/>
              </w:rPr>
              <w:t>боязнь рисковать</w:t>
            </w:r>
            <w:r w:rsidR="00C21148" w:rsidRPr="00A3008B">
              <w:rPr>
                <w:rFonts w:ascii="Times New Roman" w:hAnsi="Times New Roman" w:cs="Times New Roman"/>
              </w:rPr>
              <w:t xml:space="preserve">, </w:t>
            </w:r>
            <w:r w:rsidR="00EC6FCF" w:rsidRPr="00A3008B">
              <w:rPr>
                <w:rFonts w:ascii="Times New Roman" w:hAnsi="Times New Roman" w:cs="Times New Roman"/>
              </w:rPr>
              <w:t xml:space="preserve">высокая доля </w:t>
            </w:r>
            <w:r w:rsidR="00C21148" w:rsidRPr="00A3008B">
              <w:rPr>
                <w:rFonts w:ascii="Times New Roman" w:hAnsi="Times New Roman" w:cs="Times New Roman"/>
              </w:rPr>
              <w:t>технофобов</w:t>
            </w:r>
            <w:r w:rsidR="00EC6FCF" w:rsidRPr="00A3008B">
              <w:rPr>
                <w:rFonts w:ascii="Times New Roman" w:hAnsi="Times New Roman" w:cs="Times New Roman"/>
              </w:rPr>
              <w:t xml:space="preserve"> (24%) и</w:t>
            </w:r>
            <w:r w:rsidR="00C21148" w:rsidRPr="00A3008B">
              <w:rPr>
                <w:rFonts w:ascii="Times New Roman" w:hAnsi="Times New Roman" w:cs="Times New Roman"/>
              </w:rPr>
              <w:t xml:space="preserve"> техноскептиков</w:t>
            </w:r>
            <w:r w:rsidR="00EC6FCF" w:rsidRPr="00A3008B">
              <w:rPr>
                <w:rFonts w:ascii="Times New Roman" w:hAnsi="Times New Roman" w:cs="Times New Roman"/>
              </w:rPr>
              <w:t>(28%)</w:t>
            </w:r>
            <w:r w:rsidR="00C21148" w:rsidRPr="00A3008B">
              <w:rPr>
                <w:rFonts w:ascii="Times New Roman" w:hAnsi="Times New Roman" w:cs="Times New Roman"/>
              </w:rPr>
              <w:t>)</w:t>
            </w:r>
            <w:r w:rsidR="00C21148" w:rsidRPr="00A3008B">
              <w:rPr>
                <w:rStyle w:val="a9"/>
                <w:rFonts w:ascii="Times New Roman" w:hAnsi="Times New Roman" w:cs="Times New Roman"/>
              </w:rPr>
              <w:footnoteReference w:id="26"/>
            </w:r>
            <w:r w:rsidR="00155FDD" w:rsidRPr="00A3008B">
              <w:rPr>
                <w:rFonts w:ascii="Times New Roman" w:hAnsi="Times New Roman" w:cs="Times New Roman"/>
              </w:rPr>
              <w:t>.</w:t>
            </w:r>
            <w:r w:rsidR="00885728" w:rsidRPr="00A3008B">
              <w:rPr>
                <w:rFonts w:ascii="Times New Roman" w:hAnsi="Times New Roman" w:cs="Times New Roman"/>
              </w:rPr>
              <w:t xml:space="preserve"> Р</w:t>
            </w:r>
            <w:r w:rsidR="00155FDD" w:rsidRPr="00A3008B">
              <w:rPr>
                <w:rFonts w:ascii="Times New Roman" w:hAnsi="Times New Roman" w:cs="Times New Roman"/>
              </w:rPr>
              <w:t>азвитие новых форм приводит к жестким</w:t>
            </w:r>
            <w:r w:rsidR="00A3008B">
              <w:rPr>
                <w:rFonts w:ascii="Times New Roman" w:hAnsi="Times New Roman" w:cs="Times New Roman"/>
              </w:rPr>
              <w:t xml:space="preserve"> ограничениям (</w:t>
            </w:r>
            <w:r w:rsidR="00155FDD" w:rsidRPr="00A3008B">
              <w:rPr>
                <w:rFonts w:ascii="Times New Roman" w:hAnsi="Times New Roman" w:cs="Times New Roman"/>
              </w:rPr>
              <w:t>в том числе законодательным)</w:t>
            </w:r>
            <w:r w:rsidR="00A3008B">
              <w:rPr>
                <w:rStyle w:val="a9"/>
                <w:rFonts w:ascii="Times New Roman" w:hAnsi="Times New Roman" w:cs="Times New Roman"/>
              </w:rPr>
              <w:footnoteReference w:id="27"/>
            </w:r>
            <w:r w:rsidR="00A3008B">
              <w:rPr>
                <w:rFonts w:ascii="Times New Roman" w:hAnsi="Times New Roman" w:cs="Times New Roman"/>
              </w:rPr>
              <w:t>.</w:t>
            </w:r>
          </w:p>
        </w:tc>
      </w:tr>
      <w:tr w:rsidR="001C5B66" w:rsidRPr="00A3008B" w:rsidTr="00195119">
        <w:tc>
          <w:tcPr>
            <w:tcW w:w="2274" w:type="dxa"/>
            <w:vAlign w:val="center"/>
          </w:tcPr>
          <w:p w:rsidR="001C5B66" w:rsidRPr="00A3008B" w:rsidRDefault="001C5B66" w:rsidP="006C224C">
            <w:pPr>
              <w:jc w:val="center"/>
              <w:rPr>
                <w:rFonts w:ascii="Times New Roman" w:hAnsi="Times New Roman" w:cs="Times New Roman"/>
              </w:rPr>
            </w:pPr>
            <w:r w:rsidRPr="00A3008B">
              <w:rPr>
                <w:rFonts w:ascii="Times New Roman" w:hAnsi="Times New Roman" w:cs="Times New Roman"/>
              </w:rPr>
              <w:t>Самофинансирование</w:t>
            </w:r>
          </w:p>
        </w:tc>
        <w:tc>
          <w:tcPr>
            <w:tcW w:w="3108" w:type="dxa"/>
          </w:tcPr>
          <w:p w:rsidR="001C5B66" w:rsidRPr="00A3008B" w:rsidRDefault="001C5B66" w:rsidP="001C5B66">
            <w:pPr>
              <w:jc w:val="both"/>
              <w:rPr>
                <w:rFonts w:ascii="Times New Roman" w:hAnsi="Times New Roman" w:cs="Times New Roman"/>
              </w:rPr>
            </w:pPr>
            <w:r w:rsidRPr="00A3008B">
              <w:rPr>
                <w:rFonts w:ascii="Times New Roman" w:hAnsi="Times New Roman" w:cs="Times New Roman"/>
              </w:rPr>
              <w:t xml:space="preserve">Быстрое предоставление денежных ресурсов для проекта без необходимости платы или возврата за пользование. </w:t>
            </w:r>
          </w:p>
        </w:tc>
        <w:tc>
          <w:tcPr>
            <w:tcW w:w="4252" w:type="dxa"/>
          </w:tcPr>
          <w:p w:rsidR="001C5B66" w:rsidRPr="00A3008B" w:rsidRDefault="001C5B66" w:rsidP="00703D35">
            <w:pPr>
              <w:jc w:val="both"/>
              <w:rPr>
                <w:rFonts w:ascii="Times New Roman" w:hAnsi="Times New Roman" w:cs="Times New Roman"/>
              </w:rPr>
            </w:pPr>
            <w:r w:rsidRPr="00A3008B">
              <w:rPr>
                <w:rFonts w:ascii="Times New Roman" w:hAnsi="Times New Roman" w:cs="Times New Roman"/>
              </w:rPr>
              <w:t>Ограничен средствами собственников. В большей степени характерно для крупных компаний, реализующих инновационные проекты.</w:t>
            </w:r>
          </w:p>
        </w:tc>
      </w:tr>
      <w:tr w:rsidR="00195119" w:rsidRPr="00A3008B" w:rsidTr="00FA04A2">
        <w:tc>
          <w:tcPr>
            <w:tcW w:w="9634" w:type="dxa"/>
            <w:gridSpan w:val="3"/>
            <w:tcBorders>
              <w:top w:val="nil"/>
              <w:left w:val="nil"/>
            </w:tcBorders>
            <w:vAlign w:val="center"/>
          </w:tcPr>
          <w:p w:rsidR="00195119" w:rsidRPr="00195119" w:rsidRDefault="00195119" w:rsidP="00703D35">
            <w:pPr>
              <w:jc w:val="both"/>
              <w:rPr>
                <w:rFonts w:ascii="Times New Roman" w:hAnsi="Times New Roman" w:cs="Times New Roman"/>
                <w:i/>
              </w:rPr>
            </w:pPr>
            <w:r>
              <w:rPr>
                <w:rFonts w:ascii="Times New Roman" w:hAnsi="Times New Roman" w:cs="Times New Roman"/>
                <w:i/>
              </w:rPr>
              <w:lastRenderedPageBreak/>
              <w:t>Продолжение таблицы</w:t>
            </w:r>
          </w:p>
        </w:tc>
      </w:tr>
      <w:tr w:rsidR="00195119" w:rsidRPr="00A3008B" w:rsidTr="00195119">
        <w:tc>
          <w:tcPr>
            <w:tcW w:w="2274" w:type="dxa"/>
            <w:vAlign w:val="center"/>
          </w:tcPr>
          <w:p w:rsidR="00195119" w:rsidRDefault="00195119" w:rsidP="00195119">
            <w:pPr>
              <w:jc w:val="center"/>
              <w:rPr>
                <w:rFonts w:ascii="Times New Roman" w:hAnsi="Times New Roman" w:cs="Times New Roman"/>
              </w:rPr>
            </w:pPr>
            <w:r w:rsidRPr="00A3008B">
              <w:rPr>
                <w:rFonts w:ascii="Times New Roman" w:hAnsi="Times New Roman" w:cs="Times New Roman"/>
              </w:rPr>
              <w:t>Венчурное</w:t>
            </w:r>
          </w:p>
          <w:p w:rsidR="00195119" w:rsidRDefault="00195119" w:rsidP="00195119">
            <w:pPr>
              <w:jc w:val="center"/>
              <w:rPr>
                <w:rFonts w:ascii="Times New Roman" w:hAnsi="Times New Roman" w:cs="Times New Roman"/>
              </w:rPr>
            </w:pPr>
          </w:p>
          <w:p w:rsidR="00195119" w:rsidRDefault="00195119" w:rsidP="00195119">
            <w:pPr>
              <w:jc w:val="center"/>
              <w:rPr>
                <w:rFonts w:ascii="Times New Roman" w:hAnsi="Times New Roman" w:cs="Times New Roman"/>
              </w:rPr>
            </w:pPr>
          </w:p>
          <w:p w:rsidR="00195119" w:rsidRPr="00A3008B" w:rsidRDefault="00195119" w:rsidP="00195119">
            <w:pPr>
              <w:rPr>
                <w:rFonts w:ascii="Times New Roman" w:hAnsi="Times New Roman" w:cs="Times New Roman"/>
              </w:rPr>
            </w:pPr>
          </w:p>
        </w:tc>
        <w:tc>
          <w:tcPr>
            <w:tcW w:w="3108" w:type="dxa"/>
          </w:tcPr>
          <w:p w:rsidR="00195119" w:rsidRPr="00A3008B" w:rsidRDefault="00195119" w:rsidP="00195119">
            <w:pPr>
              <w:jc w:val="both"/>
              <w:rPr>
                <w:rFonts w:ascii="Times New Roman" w:hAnsi="Times New Roman" w:cs="Times New Roman"/>
              </w:rPr>
            </w:pPr>
            <w:r w:rsidRPr="00A3008B">
              <w:rPr>
                <w:rFonts w:ascii="Times New Roman" w:hAnsi="Times New Roman" w:cs="Times New Roman"/>
              </w:rPr>
              <w:t xml:space="preserve">Финансирование инновационных проектов с высокой степенью риска путем вклада средств в УК </w:t>
            </w:r>
          </w:p>
          <w:p w:rsidR="00195119" w:rsidRPr="00A3008B" w:rsidRDefault="00195119" w:rsidP="00195119">
            <w:pPr>
              <w:jc w:val="both"/>
              <w:rPr>
                <w:rFonts w:ascii="Times New Roman" w:hAnsi="Times New Roman" w:cs="Times New Roman"/>
              </w:rPr>
            </w:pPr>
            <w:r w:rsidRPr="00A3008B">
              <w:rPr>
                <w:rFonts w:ascii="Times New Roman" w:hAnsi="Times New Roman" w:cs="Times New Roman"/>
              </w:rPr>
              <w:t xml:space="preserve">Поддержка проекта на первоначальных стадиях жизненного цикла (бизнес-ангелы). </w:t>
            </w:r>
          </w:p>
          <w:p w:rsidR="00195119" w:rsidRPr="00A3008B" w:rsidRDefault="00195119" w:rsidP="00195119">
            <w:pPr>
              <w:jc w:val="both"/>
              <w:rPr>
                <w:rFonts w:ascii="Times New Roman" w:hAnsi="Times New Roman" w:cs="Times New Roman"/>
              </w:rPr>
            </w:pPr>
            <w:r w:rsidRPr="00A3008B">
              <w:rPr>
                <w:rFonts w:ascii="Times New Roman" w:hAnsi="Times New Roman" w:cs="Times New Roman"/>
              </w:rPr>
              <w:t>Возможность получения квалифицированной помощи от инвесторов.</w:t>
            </w:r>
          </w:p>
          <w:p w:rsidR="00195119" w:rsidRPr="00A3008B" w:rsidRDefault="00195119" w:rsidP="00195119">
            <w:pPr>
              <w:jc w:val="both"/>
              <w:rPr>
                <w:rFonts w:ascii="Times New Roman" w:hAnsi="Times New Roman" w:cs="Times New Roman"/>
              </w:rPr>
            </w:pPr>
          </w:p>
        </w:tc>
        <w:tc>
          <w:tcPr>
            <w:tcW w:w="4252" w:type="dxa"/>
          </w:tcPr>
          <w:p w:rsidR="00195119" w:rsidRPr="00A3008B" w:rsidRDefault="00195119" w:rsidP="00195119">
            <w:pPr>
              <w:jc w:val="both"/>
              <w:rPr>
                <w:rFonts w:ascii="Times New Roman" w:hAnsi="Times New Roman" w:cs="Times New Roman"/>
              </w:rPr>
            </w:pPr>
            <w:r w:rsidRPr="00A3008B">
              <w:rPr>
                <w:rFonts w:ascii="Times New Roman" w:hAnsi="Times New Roman" w:cs="Times New Roman"/>
              </w:rPr>
              <w:t xml:space="preserve">Сложность поиска инвестора на ранних этапах в связи с проблемами оценки инноваций, отсутствием интереса, что вызвано социокультурными особенностями страны, неразвитостью соответствующей инфраструктуры, коммуникации между инвестором и инициатором. </w:t>
            </w:r>
            <w:r w:rsidRPr="00A3008B">
              <w:rPr>
                <w:rFonts w:ascii="Times New Roman" w:hAnsi="Times New Roman" w:cs="Times New Roman"/>
              </w:rPr>
              <w:br/>
              <w:t>Возмездный характер вклада (в случае коммерческого успеха осуществляется продажа доли).</w:t>
            </w:r>
          </w:p>
        </w:tc>
      </w:tr>
      <w:tr w:rsidR="001C5B66" w:rsidRPr="00A3008B" w:rsidTr="00195119">
        <w:tc>
          <w:tcPr>
            <w:tcW w:w="2274" w:type="dxa"/>
            <w:vAlign w:val="center"/>
          </w:tcPr>
          <w:p w:rsidR="001C5B66" w:rsidRPr="00A3008B" w:rsidRDefault="001C5B66" w:rsidP="006C224C">
            <w:pPr>
              <w:spacing w:line="360" w:lineRule="auto"/>
              <w:jc w:val="center"/>
              <w:rPr>
                <w:rFonts w:ascii="Times New Roman" w:hAnsi="Times New Roman" w:cs="Times New Roman"/>
              </w:rPr>
            </w:pPr>
            <w:r w:rsidRPr="00A3008B">
              <w:rPr>
                <w:rFonts w:ascii="Times New Roman" w:hAnsi="Times New Roman" w:cs="Times New Roman"/>
              </w:rPr>
              <w:t>Проектное</w:t>
            </w:r>
            <w:r w:rsidRPr="00A3008B">
              <w:rPr>
                <w:rFonts w:ascii="Times New Roman" w:hAnsi="Times New Roman" w:cs="Times New Roman"/>
                <w:lang w:val="en-US"/>
              </w:rPr>
              <w:t xml:space="preserve">/ </w:t>
            </w:r>
            <w:r w:rsidRPr="00A3008B">
              <w:rPr>
                <w:rFonts w:ascii="Times New Roman" w:hAnsi="Times New Roman" w:cs="Times New Roman"/>
              </w:rPr>
              <w:t>банковское финансирование</w:t>
            </w:r>
          </w:p>
        </w:tc>
        <w:tc>
          <w:tcPr>
            <w:tcW w:w="3108" w:type="dxa"/>
          </w:tcPr>
          <w:p w:rsidR="001C5B66" w:rsidRPr="00A3008B" w:rsidRDefault="00073561" w:rsidP="00073561">
            <w:pPr>
              <w:jc w:val="both"/>
              <w:rPr>
                <w:rFonts w:ascii="Times New Roman" w:hAnsi="Times New Roman" w:cs="Times New Roman"/>
              </w:rPr>
            </w:pPr>
            <w:r w:rsidRPr="00A3008B">
              <w:rPr>
                <w:rFonts w:ascii="Times New Roman" w:hAnsi="Times New Roman" w:cs="Times New Roman"/>
              </w:rPr>
              <w:t xml:space="preserve">Формально, это источник быстрого получения средств без потери контроля. </w:t>
            </w:r>
            <w:r w:rsidR="00067ADF" w:rsidRPr="00A3008B">
              <w:rPr>
                <w:rFonts w:ascii="Times New Roman" w:hAnsi="Times New Roman" w:cs="Times New Roman"/>
              </w:rPr>
              <w:t>Банковское финансирование целесообразно</w:t>
            </w:r>
            <w:r w:rsidRPr="00A3008B">
              <w:rPr>
                <w:rFonts w:ascii="Times New Roman" w:hAnsi="Times New Roman" w:cs="Times New Roman"/>
              </w:rPr>
              <w:t xml:space="preserve"> на производственном этапе для покрытия слабых мест и обеспечения непрерывности работы</w:t>
            </w:r>
            <w:r w:rsidR="00067ADF" w:rsidRPr="00A3008B">
              <w:rPr>
                <w:rFonts w:ascii="Times New Roman" w:hAnsi="Times New Roman" w:cs="Times New Roman"/>
              </w:rPr>
              <w:t xml:space="preserve">. </w:t>
            </w:r>
          </w:p>
        </w:tc>
        <w:tc>
          <w:tcPr>
            <w:tcW w:w="4252" w:type="dxa"/>
          </w:tcPr>
          <w:p w:rsidR="001C5B66" w:rsidRPr="00A3008B" w:rsidRDefault="00073561" w:rsidP="00073561">
            <w:pPr>
              <w:jc w:val="both"/>
              <w:rPr>
                <w:rFonts w:ascii="Times New Roman" w:hAnsi="Times New Roman" w:cs="Times New Roman"/>
              </w:rPr>
            </w:pPr>
            <w:r w:rsidRPr="00A3008B">
              <w:rPr>
                <w:rFonts w:ascii="Times New Roman" w:hAnsi="Times New Roman" w:cs="Times New Roman"/>
              </w:rPr>
              <w:t>На деле же, это с</w:t>
            </w:r>
            <w:r w:rsidR="001C5B66" w:rsidRPr="00A3008B">
              <w:rPr>
                <w:rFonts w:ascii="Times New Roman" w:hAnsi="Times New Roman" w:cs="Times New Roman"/>
              </w:rPr>
              <w:t>ложность получения средс</w:t>
            </w:r>
            <w:r w:rsidRPr="00A3008B">
              <w:rPr>
                <w:rFonts w:ascii="Times New Roman" w:hAnsi="Times New Roman" w:cs="Times New Roman"/>
              </w:rPr>
              <w:t>тв для инновационных проектов. Н</w:t>
            </w:r>
            <w:r w:rsidR="001C5B66" w:rsidRPr="00A3008B">
              <w:rPr>
                <w:rFonts w:ascii="Times New Roman" w:hAnsi="Times New Roman" w:cs="Times New Roman"/>
              </w:rPr>
              <w:t>еобходимость детального обоснования комм</w:t>
            </w:r>
            <w:r w:rsidRPr="00A3008B">
              <w:rPr>
                <w:rFonts w:ascii="Times New Roman" w:hAnsi="Times New Roman" w:cs="Times New Roman"/>
              </w:rPr>
              <w:t>ерческой привлекательности идеи, проведение длительной процедуры анализа платежеспособности, (что уже не делает его быстрым источником финансирования)</w:t>
            </w:r>
            <w:r w:rsidR="00195119">
              <w:rPr>
                <w:rStyle w:val="a9"/>
                <w:rFonts w:ascii="Times New Roman" w:hAnsi="Times New Roman" w:cs="Times New Roman"/>
              </w:rPr>
              <w:footnoteReference w:id="28"/>
            </w:r>
            <w:r w:rsidRPr="00A3008B">
              <w:rPr>
                <w:rFonts w:ascii="Times New Roman" w:hAnsi="Times New Roman" w:cs="Times New Roman"/>
              </w:rPr>
              <w:t xml:space="preserve">. Обязательно наличие </w:t>
            </w:r>
            <w:r w:rsidR="001C5B66" w:rsidRPr="00A3008B">
              <w:rPr>
                <w:rFonts w:ascii="Times New Roman" w:hAnsi="Times New Roman" w:cs="Times New Roman"/>
              </w:rPr>
              <w:t>имущественного обеспечения, которого нет, поскольку средства берутся н</w:t>
            </w:r>
            <w:r w:rsidRPr="00A3008B">
              <w:rPr>
                <w:rFonts w:ascii="Times New Roman" w:hAnsi="Times New Roman" w:cs="Times New Roman"/>
              </w:rPr>
              <w:t>а формирование этого комплекса. Кроме прочего, это</w:t>
            </w:r>
            <w:r w:rsidR="00067ADF" w:rsidRPr="00A3008B">
              <w:rPr>
                <w:rFonts w:ascii="Times New Roman" w:hAnsi="Times New Roman" w:cs="Times New Roman"/>
              </w:rPr>
              <w:t xml:space="preserve"> способ возвратный и возмездный ( что тоже своего рода контроль, хоть и пассивный)</w:t>
            </w:r>
          </w:p>
        </w:tc>
      </w:tr>
    </w:tbl>
    <w:p w:rsidR="00805C08" w:rsidRPr="00A3008B" w:rsidRDefault="00805C08" w:rsidP="00CB50D7">
      <w:pPr>
        <w:tabs>
          <w:tab w:val="left" w:pos="3860"/>
        </w:tabs>
        <w:spacing w:after="0" w:line="360" w:lineRule="auto"/>
        <w:ind w:firstLine="851"/>
        <w:jc w:val="both"/>
        <w:rPr>
          <w:rFonts w:ascii="Times New Roman" w:hAnsi="Times New Roman" w:cs="Times New Roman"/>
        </w:rPr>
      </w:pPr>
      <w:r w:rsidRPr="00A3008B">
        <w:rPr>
          <w:rFonts w:ascii="Times New Roman" w:hAnsi="Times New Roman" w:cs="Times New Roman"/>
        </w:rPr>
        <w:t>Источник: составлено автором</w:t>
      </w:r>
      <w:r w:rsidR="00A3008B">
        <w:rPr>
          <w:rFonts w:ascii="Times New Roman" w:hAnsi="Times New Roman" w:cs="Times New Roman"/>
        </w:rPr>
        <w:t xml:space="preserve"> с использованием </w:t>
      </w:r>
      <w:r w:rsidR="00195119">
        <w:rPr>
          <w:rFonts w:ascii="Times New Roman" w:hAnsi="Times New Roman" w:cs="Times New Roman"/>
        </w:rPr>
        <w:t xml:space="preserve">литературы </w:t>
      </w:r>
    </w:p>
    <w:p w:rsidR="00CB50D7" w:rsidRDefault="00CB50D7" w:rsidP="00CB50D7">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 можно заметить, финансирование инноваций имеет множество сложностей и ограничений, которые пока не решены. </w:t>
      </w:r>
    </w:p>
    <w:p w:rsidR="006C7FAB" w:rsidRDefault="00CB50D7" w:rsidP="00CA3DAF">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3F4C35">
        <w:rPr>
          <w:rFonts w:ascii="Times New Roman" w:hAnsi="Times New Roman" w:cs="Times New Roman"/>
          <w:sz w:val="24"/>
          <w:szCs w:val="24"/>
        </w:rPr>
        <w:t xml:space="preserve">озвращаясь к </w:t>
      </w:r>
      <w:r>
        <w:rPr>
          <w:rFonts w:ascii="Times New Roman" w:hAnsi="Times New Roman" w:cs="Times New Roman"/>
          <w:sz w:val="24"/>
          <w:szCs w:val="24"/>
        </w:rPr>
        <w:t xml:space="preserve">составлению финансового плана, </w:t>
      </w:r>
      <w:r w:rsidR="003F4C35">
        <w:rPr>
          <w:rFonts w:ascii="Times New Roman" w:hAnsi="Times New Roman" w:cs="Times New Roman"/>
          <w:sz w:val="24"/>
          <w:szCs w:val="24"/>
        </w:rPr>
        <w:t>как было сказано ранее, ф</w:t>
      </w:r>
      <w:r w:rsidR="006C7FAB">
        <w:rPr>
          <w:rFonts w:ascii="Times New Roman" w:hAnsi="Times New Roman" w:cs="Times New Roman"/>
          <w:sz w:val="24"/>
          <w:szCs w:val="24"/>
        </w:rPr>
        <w:t>инансовая структура и свободные денежные потоки формируются на некоторый расчетный период</w:t>
      </w:r>
      <w:r w:rsidR="00736DAA">
        <w:rPr>
          <w:rFonts w:ascii="Times New Roman" w:hAnsi="Times New Roman" w:cs="Times New Roman"/>
          <w:sz w:val="24"/>
          <w:szCs w:val="24"/>
        </w:rPr>
        <w:t>. И</w:t>
      </w:r>
      <w:r w:rsidR="00CA3DAF">
        <w:rPr>
          <w:rFonts w:ascii="Times New Roman" w:hAnsi="Times New Roman" w:cs="Times New Roman"/>
          <w:sz w:val="24"/>
          <w:szCs w:val="24"/>
        </w:rPr>
        <w:t xml:space="preserve"> чем больше</w:t>
      </w:r>
      <w:r w:rsidR="00736DAA">
        <w:rPr>
          <w:rFonts w:ascii="Times New Roman" w:hAnsi="Times New Roman" w:cs="Times New Roman"/>
          <w:sz w:val="24"/>
          <w:szCs w:val="24"/>
        </w:rPr>
        <w:t xml:space="preserve"> плановый период проектирования, тем менее корректными будут итоговые результаты, поэтому при работе с денежными потоками необходимо учитывать фактор времени. А поскольку будущие события недетерминированны</w:t>
      </w:r>
      <w:r w:rsidR="00CA3DAF">
        <w:rPr>
          <w:rFonts w:ascii="Times New Roman" w:hAnsi="Times New Roman" w:cs="Times New Roman"/>
          <w:sz w:val="24"/>
          <w:szCs w:val="24"/>
        </w:rPr>
        <w:t xml:space="preserve">, </w:t>
      </w:r>
      <w:r w:rsidR="00736DAA">
        <w:rPr>
          <w:rFonts w:ascii="Times New Roman" w:hAnsi="Times New Roman" w:cs="Times New Roman"/>
          <w:sz w:val="24"/>
          <w:szCs w:val="24"/>
        </w:rPr>
        <w:t>сегодняшние условия могут кардинально изменить</w:t>
      </w:r>
      <w:r w:rsidR="00CA3DAF">
        <w:rPr>
          <w:rFonts w:ascii="Times New Roman" w:hAnsi="Times New Roman" w:cs="Times New Roman"/>
          <w:sz w:val="24"/>
          <w:szCs w:val="24"/>
        </w:rPr>
        <w:t>ся, негативно повлияв на реализацию проекта. Так как никто от этого не застрахован, при проектирования денежных потоков и, как следствие, результатов деятельности, важно акцентировать внимание</w:t>
      </w:r>
      <w:r w:rsidR="0097426D">
        <w:rPr>
          <w:rFonts w:ascii="Times New Roman" w:hAnsi="Times New Roman" w:cs="Times New Roman"/>
          <w:sz w:val="24"/>
          <w:szCs w:val="24"/>
        </w:rPr>
        <w:t xml:space="preserve"> на управление возможными рисками</w:t>
      </w:r>
      <w:r w:rsidR="00196E07" w:rsidRPr="00D3613D">
        <w:rPr>
          <w:rFonts w:ascii="Times New Roman" w:hAnsi="Times New Roman" w:cs="Times New Roman"/>
          <w:sz w:val="24"/>
          <w:szCs w:val="24"/>
        </w:rPr>
        <w:t>,</w:t>
      </w:r>
      <w:r w:rsidR="00CA3DAF">
        <w:rPr>
          <w:rFonts w:ascii="Times New Roman" w:hAnsi="Times New Roman" w:cs="Times New Roman"/>
          <w:sz w:val="24"/>
          <w:szCs w:val="24"/>
        </w:rPr>
        <w:t xml:space="preserve"> </w:t>
      </w:r>
      <w:r w:rsidR="00196E07" w:rsidRPr="00D3613D">
        <w:rPr>
          <w:rFonts w:ascii="Times New Roman" w:hAnsi="Times New Roman" w:cs="Times New Roman"/>
          <w:sz w:val="24"/>
          <w:szCs w:val="24"/>
        </w:rPr>
        <w:t>которые рассмотрены в следующем параграфе.</w:t>
      </w:r>
      <w:r w:rsidR="00196E07">
        <w:rPr>
          <w:rFonts w:ascii="Times New Roman" w:hAnsi="Times New Roman" w:cs="Times New Roman"/>
          <w:sz w:val="24"/>
          <w:szCs w:val="24"/>
        </w:rPr>
        <w:t xml:space="preserve"> </w:t>
      </w:r>
    </w:p>
    <w:p w:rsidR="006C7FAB" w:rsidRPr="002F0C9D" w:rsidRDefault="006C7FAB" w:rsidP="002F0C9D">
      <w:pPr>
        <w:tabs>
          <w:tab w:val="left" w:pos="3860"/>
        </w:tabs>
        <w:spacing w:after="0" w:line="360" w:lineRule="auto"/>
        <w:ind w:firstLine="851"/>
        <w:jc w:val="center"/>
        <w:rPr>
          <w:rFonts w:ascii="Times New Roman" w:hAnsi="Times New Roman" w:cs="Times New Roman"/>
          <w:b/>
          <w:sz w:val="24"/>
          <w:szCs w:val="24"/>
        </w:rPr>
      </w:pPr>
    </w:p>
    <w:p w:rsidR="00C16225" w:rsidRPr="002F0C9D" w:rsidRDefault="00BE3BA7" w:rsidP="002F0C9D">
      <w:pPr>
        <w:pStyle w:val="2"/>
        <w:spacing w:line="360" w:lineRule="auto"/>
        <w:jc w:val="center"/>
        <w:rPr>
          <w:rFonts w:ascii="Times New Roman" w:hAnsi="Times New Roman" w:cs="Times New Roman"/>
          <w:b/>
          <w:color w:val="000000" w:themeColor="text1"/>
          <w:sz w:val="28"/>
          <w:szCs w:val="24"/>
        </w:rPr>
      </w:pPr>
      <w:bookmarkStart w:id="7" w:name="_Toc39073004"/>
      <w:r w:rsidRPr="002F0C9D">
        <w:rPr>
          <w:b/>
          <w:color w:val="000000" w:themeColor="text1"/>
          <w:sz w:val="28"/>
          <w:szCs w:val="27"/>
        </w:rPr>
        <w:lastRenderedPageBreak/>
        <w:t xml:space="preserve">2.2 </w:t>
      </w:r>
      <w:r w:rsidR="00C103DD" w:rsidRPr="002F0C9D">
        <w:rPr>
          <w:rFonts w:ascii="Times New Roman" w:hAnsi="Times New Roman" w:cs="Times New Roman"/>
          <w:b/>
          <w:color w:val="000000" w:themeColor="text1"/>
          <w:sz w:val="28"/>
          <w:szCs w:val="24"/>
        </w:rPr>
        <w:t>У</w:t>
      </w:r>
      <w:r w:rsidR="006036D6" w:rsidRPr="002F0C9D">
        <w:rPr>
          <w:rFonts w:ascii="Times New Roman" w:hAnsi="Times New Roman" w:cs="Times New Roman"/>
          <w:b/>
          <w:color w:val="000000" w:themeColor="text1"/>
          <w:sz w:val="28"/>
          <w:szCs w:val="24"/>
        </w:rPr>
        <w:t>правление проектными рисками</w:t>
      </w:r>
      <w:r w:rsidR="00C103DD" w:rsidRPr="002F0C9D">
        <w:rPr>
          <w:rFonts w:ascii="Times New Roman" w:hAnsi="Times New Roman" w:cs="Times New Roman"/>
          <w:b/>
          <w:color w:val="000000" w:themeColor="text1"/>
          <w:sz w:val="28"/>
          <w:szCs w:val="24"/>
        </w:rPr>
        <w:t>. О</w:t>
      </w:r>
      <w:r w:rsidR="00DF1B5B" w:rsidRPr="002F0C9D">
        <w:rPr>
          <w:rFonts w:ascii="Times New Roman" w:hAnsi="Times New Roman" w:cs="Times New Roman"/>
          <w:b/>
          <w:color w:val="000000" w:themeColor="text1"/>
          <w:sz w:val="28"/>
          <w:szCs w:val="24"/>
        </w:rPr>
        <w:t>б</w:t>
      </w:r>
      <w:r w:rsidR="007347D3" w:rsidRPr="002F0C9D">
        <w:rPr>
          <w:rFonts w:ascii="Times New Roman" w:hAnsi="Times New Roman" w:cs="Times New Roman"/>
          <w:b/>
          <w:color w:val="000000" w:themeColor="text1"/>
          <w:sz w:val="28"/>
          <w:szCs w:val="24"/>
        </w:rPr>
        <w:t>о</w:t>
      </w:r>
      <w:r w:rsidR="00EB45B2" w:rsidRPr="002F0C9D">
        <w:rPr>
          <w:rFonts w:ascii="Times New Roman" w:hAnsi="Times New Roman" w:cs="Times New Roman"/>
          <w:b/>
          <w:color w:val="000000" w:themeColor="text1"/>
          <w:sz w:val="28"/>
          <w:szCs w:val="24"/>
        </w:rPr>
        <w:t>снование ставки дисконтировани</w:t>
      </w:r>
      <w:r w:rsidRPr="002F0C9D">
        <w:rPr>
          <w:rFonts w:ascii="Times New Roman" w:hAnsi="Times New Roman" w:cs="Times New Roman"/>
          <w:b/>
          <w:color w:val="000000" w:themeColor="text1"/>
          <w:sz w:val="28"/>
          <w:szCs w:val="24"/>
        </w:rPr>
        <w:t>я</w:t>
      </w:r>
      <w:bookmarkEnd w:id="7"/>
    </w:p>
    <w:p w:rsidR="00130310" w:rsidRDefault="00837EE4" w:rsidP="003F2661">
      <w:pPr>
        <w:tabs>
          <w:tab w:val="left" w:pos="3860"/>
        </w:tabs>
        <w:spacing w:after="0" w:line="360" w:lineRule="auto"/>
        <w:ind w:firstLine="851"/>
        <w:jc w:val="both"/>
        <w:rPr>
          <w:rFonts w:ascii="Times New Roman" w:hAnsi="Times New Roman" w:cs="Times New Roman"/>
          <w:sz w:val="24"/>
          <w:szCs w:val="24"/>
        </w:rPr>
      </w:pPr>
      <w:r w:rsidRPr="00011FFB">
        <w:rPr>
          <w:rFonts w:ascii="Times New Roman" w:hAnsi="Times New Roman" w:cs="Times New Roman"/>
          <w:sz w:val="24"/>
          <w:szCs w:val="24"/>
        </w:rPr>
        <w:t>В результате</w:t>
      </w:r>
      <w:r w:rsidR="00D479B6" w:rsidRPr="00011FFB">
        <w:rPr>
          <w:rFonts w:ascii="Times New Roman" w:hAnsi="Times New Roman" w:cs="Times New Roman"/>
          <w:sz w:val="24"/>
          <w:szCs w:val="24"/>
        </w:rPr>
        <w:t xml:space="preserve"> постоянно меняющейся</w:t>
      </w:r>
      <w:r w:rsidR="00675B9A" w:rsidRPr="00011FFB">
        <w:rPr>
          <w:rFonts w:ascii="Times New Roman" w:hAnsi="Times New Roman" w:cs="Times New Roman"/>
          <w:sz w:val="24"/>
          <w:szCs w:val="24"/>
        </w:rPr>
        <w:t xml:space="preserve"> среды, </w:t>
      </w:r>
      <w:r w:rsidR="00D479B6" w:rsidRPr="00011FFB">
        <w:rPr>
          <w:rFonts w:ascii="Times New Roman" w:hAnsi="Times New Roman" w:cs="Times New Roman"/>
          <w:sz w:val="24"/>
          <w:szCs w:val="24"/>
        </w:rPr>
        <w:t>потребительских предпочтений,</w:t>
      </w:r>
      <w:r w:rsidR="00675B9A" w:rsidRPr="00011FFB">
        <w:rPr>
          <w:rFonts w:ascii="Times New Roman" w:hAnsi="Times New Roman" w:cs="Times New Roman"/>
          <w:sz w:val="24"/>
          <w:szCs w:val="24"/>
        </w:rPr>
        <w:t xml:space="preserve"> неустойчивости рыночной конъюнктуры</w:t>
      </w:r>
      <w:r w:rsidRPr="00011FFB">
        <w:rPr>
          <w:rFonts w:ascii="Times New Roman" w:hAnsi="Times New Roman" w:cs="Times New Roman"/>
          <w:sz w:val="24"/>
          <w:szCs w:val="24"/>
        </w:rPr>
        <w:t xml:space="preserve"> в основе любой проектной деятельности присутствует неопределенность, степень влияния которой неизвес</w:t>
      </w:r>
      <w:r w:rsidR="00F12F94" w:rsidRPr="00011FFB">
        <w:rPr>
          <w:rFonts w:ascii="Times New Roman" w:hAnsi="Times New Roman" w:cs="Times New Roman"/>
          <w:sz w:val="24"/>
          <w:szCs w:val="24"/>
        </w:rPr>
        <w:t>тна в силу неполноты информации и которая является основной существования риска. Риск - это величина измеримая</w:t>
      </w:r>
      <w:r w:rsidR="00D479B6" w:rsidRPr="00011FFB">
        <w:rPr>
          <w:rFonts w:ascii="Times New Roman" w:hAnsi="Times New Roman" w:cs="Times New Roman"/>
          <w:sz w:val="24"/>
          <w:szCs w:val="24"/>
        </w:rPr>
        <w:t>, выражающиеся через конкретную вероятность</w:t>
      </w:r>
      <w:r w:rsidR="001776CB" w:rsidRPr="00011FFB">
        <w:rPr>
          <w:rFonts w:ascii="Times New Roman" w:hAnsi="Times New Roman" w:cs="Times New Roman"/>
          <w:sz w:val="24"/>
          <w:szCs w:val="24"/>
        </w:rPr>
        <w:t xml:space="preserve"> (цену)</w:t>
      </w:r>
      <w:r w:rsidR="00D479B6" w:rsidRPr="00011FFB">
        <w:rPr>
          <w:rFonts w:ascii="Times New Roman" w:hAnsi="Times New Roman" w:cs="Times New Roman"/>
          <w:sz w:val="24"/>
          <w:szCs w:val="24"/>
        </w:rPr>
        <w:t xml:space="preserve"> наст</w:t>
      </w:r>
      <w:r w:rsidR="00A3008B">
        <w:rPr>
          <w:rFonts w:ascii="Times New Roman" w:hAnsi="Times New Roman" w:cs="Times New Roman"/>
          <w:sz w:val="24"/>
          <w:szCs w:val="24"/>
        </w:rPr>
        <w:t>упления неблагоприятных событий</w:t>
      </w:r>
      <w:r w:rsidR="001D59E3">
        <w:rPr>
          <w:rStyle w:val="a9"/>
          <w:rFonts w:ascii="Times New Roman" w:hAnsi="Times New Roman" w:cs="Times New Roman"/>
          <w:sz w:val="24"/>
          <w:szCs w:val="24"/>
        </w:rPr>
        <w:footnoteReference w:id="29"/>
      </w:r>
      <w:r w:rsidR="00A3008B">
        <w:rPr>
          <w:rFonts w:ascii="Times New Roman" w:hAnsi="Times New Roman" w:cs="Times New Roman"/>
          <w:sz w:val="24"/>
          <w:szCs w:val="24"/>
        </w:rPr>
        <w:t>.</w:t>
      </w:r>
      <w:r w:rsidR="00F12F94" w:rsidRPr="00011FFB">
        <w:rPr>
          <w:rFonts w:ascii="Times New Roman" w:hAnsi="Times New Roman" w:cs="Times New Roman"/>
          <w:sz w:val="24"/>
          <w:szCs w:val="24"/>
        </w:rPr>
        <w:t xml:space="preserve"> И, несмотря на то, что фактически установить его возможно, в реальной практике это достаточно сложный экономический феномен</w:t>
      </w:r>
      <w:r w:rsidR="001776CB" w:rsidRPr="00011FFB">
        <w:rPr>
          <w:rFonts w:ascii="Times New Roman" w:hAnsi="Times New Roman" w:cs="Times New Roman"/>
          <w:sz w:val="24"/>
          <w:szCs w:val="24"/>
        </w:rPr>
        <w:t xml:space="preserve">. </w:t>
      </w:r>
      <w:r w:rsidR="008773FA" w:rsidRPr="00011FFB">
        <w:rPr>
          <w:rFonts w:ascii="Times New Roman" w:hAnsi="Times New Roman" w:cs="Times New Roman"/>
          <w:sz w:val="24"/>
          <w:szCs w:val="24"/>
        </w:rPr>
        <w:t>А в современных условиях ориентаций компаний на инновации, где уровень риска прямо пропорционален степени новизны,</w:t>
      </w:r>
      <w:r w:rsidR="002858E5" w:rsidRPr="00011FFB">
        <w:rPr>
          <w:rFonts w:ascii="Times New Roman" w:hAnsi="Times New Roman" w:cs="Times New Roman"/>
          <w:sz w:val="24"/>
          <w:szCs w:val="24"/>
        </w:rPr>
        <w:t xml:space="preserve"> </w:t>
      </w:r>
      <w:r w:rsidR="008773FA" w:rsidRPr="00011FFB">
        <w:rPr>
          <w:rFonts w:ascii="Times New Roman" w:hAnsi="Times New Roman" w:cs="Times New Roman"/>
          <w:sz w:val="24"/>
          <w:szCs w:val="24"/>
        </w:rPr>
        <w:t>их идентиф</w:t>
      </w:r>
      <w:r w:rsidR="002858E5" w:rsidRPr="00011FFB">
        <w:rPr>
          <w:rFonts w:ascii="Times New Roman" w:hAnsi="Times New Roman" w:cs="Times New Roman"/>
          <w:sz w:val="24"/>
          <w:szCs w:val="24"/>
        </w:rPr>
        <w:t>икация</w:t>
      </w:r>
      <w:r w:rsidR="008773FA" w:rsidRPr="00011FFB">
        <w:rPr>
          <w:rFonts w:ascii="Times New Roman" w:hAnsi="Times New Roman" w:cs="Times New Roman"/>
          <w:sz w:val="24"/>
          <w:szCs w:val="24"/>
        </w:rPr>
        <w:t>,</w:t>
      </w:r>
      <w:r w:rsidR="002858E5" w:rsidRPr="00011FFB">
        <w:rPr>
          <w:rFonts w:ascii="Times New Roman" w:hAnsi="Times New Roman" w:cs="Times New Roman"/>
          <w:sz w:val="24"/>
          <w:szCs w:val="24"/>
        </w:rPr>
        <w:t xml:space="preserve"> качественное</w:t>
      </w:r>
      <w:r w:rsidR="008773FA" w:rsidRPr="00011FFB">
        <w:rPr>
          <w:rFonts w:ascii="Times New Roman" w:hAnsi="Times New Roman" w:cs="Times New Roman"/>
          <w:sz w:val="24"/>
          <w:szCs w:val="24"/>
        </w:rPr>
        <w:t xml:space="preserve"> и количест</w:t>
      </w:r>
      <w:r w:rsidR="002858E5" w:rsidRPr="00011FFB">
        <w:rPr>
          <w:rFonts w:ascii="Times New Roman" w:hAnsi="Times New Roman" w:cs="Times New Roman"/>
          <w:sz w:val="24"/>
          <w:szCs w:val="24"/>
        </w:rPr>
        <w:t>венное измерение является проблемной задачей</w:t>
      </w:r>
      <w:r w:rsidR="00191301">
        <w:rPr>
          <w:rStyle w:val="a9"/>
          <w:rFonts w:ascii="Times New Roman" w:hAnsi="Times New Roman" w:cs="Times New Roman"/>
          <w:sz w:val="24"/>
          <w:szCs w:val="24"/>
        </w:rPr>
        <w:footnoteReference w:id="30"/>
      </w:r>
      <w:r w:rsidR="002858E5" w:rsidRPr="00011FFB">
        <w:rPr>
          <w:rFonts w:ascii="Times New Roman" w:hAnsi="Times New Roman" w:cs="Times New Roman"/>
          <w:sz w:val="24"/>
          <w:szCs w:val="24"/>
        </w:rPr>
        <w:t>.</w:t>
      </w:r>
      <w:r w:rsidR="008773FA" w:rsidRPr="00011FFB">
        <w:rPr>
          <w:rFonts w:ascii="Times New Roman" w:hAnsi="Times New Roman" w:cs="Times New Roman"/>
          <w:sz w:val="24"/>
          <w:szCs w:val="24"/>
        </w:rPr>
        <w:t xml:space="preserve"> </w:t>
      </w:r>
    </w:p>
    <w:p w:rsidR="0052665B" w:rsidRPr="00011FFB" w:rsidRDefault="002858E5" w:rsidP="003F2661">
      <w:pPr>
        <w:tabs>
          <w:tab w:val="left" w:pos="3860"/>
        </w:tabs>
        <w:spacing w:after="0" w:line="360" w:lineRule="auto"/>
        <w:ind w:firstLine="851"/>
        <w:jc w:val="both"/>
        <w:rPr>
          <w:rFonts w:ascii="Times New Roman" w:hAnsi="Times New Roman" w:cs="Times New Roman"/>
          <w:sz w:val="24"/>
          <w:szCs w:val="24"/>
        </w:rPr>
      </w:pPr>
      <w:r w:rsidRPr="00011FFB">
        <w:rPr>
          <w:rFonts w:ascii="Times New Roman" w:hAnsi="Times New Roman" w:cs="Times New Roman"/>
          <w:sz w:val="24"/>
          <w:szCs w:val="24"/>
        </w:rPr>
        <w:t xml:space="preserve">Риски имеют обширную классификационную составляющую, </w:t>
      </w:r>
      <w:r w:rsidR="00C47D4E">
        <w:rPr>
          <w:rFonts w:ascii="Times New Roman" w:hAnsi="Times New Roman" w:cs="Times New Roman"/>
          <w:sz w:val="24"/>
          <w:szCs w:val="24"/>
        </w:rPr>
        <w:t xml:space="preserve">часть из них характерны для любого проекта, другие же – уникальны, зависящие </w:t>
      </w:r>
      <w:r w:rsidRPr="00011FFB">
        <w:rPr>
          <w:rFonts w:ascii="Times New Roman" w:hAnsi="Times New Roman" w:cs="Times New Roman"/>
          <w:sz w:val="24"/>
          <w:szCs w:val="24"/>
        </w:rPr>
        <w:t>от области реализации</w:t>
      </w:r>
      <w:r w:rsidR="0035185E">
        <w:rPr>
          <w:rFonts w:ascii="Times New Roman" w:hAnsi="Times New Roman" w:cs="Times New Roman"/>
          <w:sz w:val="24"/>
          <w:szCs w:val="24"/>
        </w:rPr>
        <w:t>, его продолжительности и</w:t>
      </w:r>
      <w:r w:rsidRPr="00011FFB">
        <w:rPr>
          <w:rFonts w:ascii="Times New Roman" w:hAnsi="Times New Roman" w:cs="Times New Roman"/>
          <w:sz w:val="24"/>
          <w:szCs w:val="24"/>
        </w:rPr>
        <w:t xml:space="preserve"> сложности</w:t>
      </w:r>
      <w:r w:rsidR="0052665B" w:rsidRPr="00011FFB">
        <w:rPr>
          <w:rFonts w:ascii="Times New Roman" w:hAnsi="Times New Roman" w:cs="Times New Roman"/>
          <w:sz w:val="24"/>
          <w:szCs w:val="24"/>
        </w:rPr>
        <w:t>.</w:t>
      </w:r>
      <w:r w:rsidR="00C47D4E">
        <w:rPr>
          <w:rFonts w:ascii="Times New Roman" w:hAnsi="Times New Roman" w:cs="Times New Roman"/>
          <w:sz w:val="24"/>
          <w:szCs w:val="24"/>
        </w:rPr>
        <w:t xml:space="preserve"> </w:t>
      </w:r>
      <w:r w:rsidR="0052665B" w:rsidRPr="00011FFB">
        <w:rPr>
          <w:rFonts w:ascii="Times New Roman" w:hAnsi="Times New Roman" w:cs="Times New Roman"/>
          <w:sz w:val="24"/>
          <w:szCs w:val="24"/>
        </w:rPr>
        <w:t>В общем виде их можно разделить на</w:t>
      </w:r>
    </w:p>
    <w:p w:rsidR="00191301" w:rsidRDefault="00480B3A" w:rsidP="00D43426">
      <w:pPr>
        <w:pStyle w:val="ac"/>
        <w:numPr>
          <w:ilvl w:val="0"/>
          <w:numId w:val="13"/>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 xml:space="preserve">Систематические, связанные с внешними обстоятельствами, на которые </w:t>
      </w:r>
      <w:r w:rsidR="00FB7A1D" w:rsidRPr="00011FFB">
        <w:rPr>
          <w:rFonts w:ascii="Times New Roman" w:hAnsi="Times New Roman" w:cs="Times New Roman"/>
          <w:sz w:val="24"/>
          <w:szCs w:val="24"/>
        </w:rPr>
        <w:t xml:space="preserve">практически </w:t>
      </w:r>
      <w:r w:rsidRPr="00011FFB">
        <w:rPr>
          <w:rFonts w:ascii="Times New Roman" w:hAnsi="Times New Roman" w:cs="Times New Roman"/>
          <w:sz w:val="24"/>
          <w:szCs w:val="24"/>
        </w:rPr>
        <w:t>нельзя воздействовать, но можно объектив</w:t>
      </w:r>
      <w:r w:rsidR="00191301">
        <w:rPr>
          <w:rFonts w:ascii="Times New Roman" w:hAnsi="Times New Roman" w:cs="Times New Roman"/>
          <w:sz w:val="24"/>
          <w:szCs w:val="24"/>
        </w:rPr>
        <w:t>но учитывать при проектировании;</w:t>
      </w:r>
    </w:p>
    <w:p w:rsidR="0052665B" w:rsidRPr="00011FFB" w:rsidRDefault="00480B3A" w:rsidP="00D43426">
      <w:pPr>
        <w:pStyle w:val="ac"/>
        <w:numPr>
          <w:ilvl w:val="0"/>
          <w:numId w:val="13"/>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Несистематические, вызванные внутренней природой компании</w:t>
      </w:r>
      <w:r w:rsidR="008038B1" w:rsidRPr="00011FFB">
        <w:rPr>
          <w:rFonts w:ascii="Times New Roman" w:hAnsi="Times New Roman" w:cs="Times New Roman"/>
          <w:sz w:val="24"/>
          <w:szCs w:val="24"/>
        </w:rPr>
        <w:t>, но</w:t>
      </w:r>
      <w:r w:rsidR="0052665B" w:rsidRPr="00011FFB">
        <w:rPr>
          <w:rFonts w:ascii="Times New Roman" w:hAnsi="Times New Roman" w:cs="Times New Roman"/>
          <w:sz w:val="24"/>
          <w:szCs w:val="24"/>
        </w:rPr>
        <w:t xml:space="preserve"> котор</w:t>
      </w:r>
      <w:r w:rsidR="004106E8">
        <w:rPr>
          <w:rFonts w:ascii="Times New Roman" w:hAnsi="Times New Roman" w:cs="Times New Roman"/>
          <w:sz w:val="24"/>
          <w:szCs w:val="24"/>
        </w:rPr>
        <w:t>ые можно и нужно минимизировать</w:t>
      </w:r>
      <w:r w:rsidR="00191301">
        <w:rPr>
          <w:rStyle w:val="a9"/>
          <w:rFonts w:ascii="Times New Roman" w:hAnsi="Times New Roman" w:cs="Times New Roman"/>
          <w:sz w:val="24"/>
          <w:szCs w:val="24"/>
        </w:rPr>
        <w:footnoteReference w:id="31"/>
      </w:r>
      <w:r w:rsidR="00191301">
        <w:rPr>
          <w:rFonts w:ascii="Times New Roman" w:hAnsi="Times New Roman" w:cs="Times New Roman"/>
          <w:sz w:val="24"/>
          <w:szCs w:val="24"/>
        </w:rPr>
        <w:t>;</w:t>
      </w:r>
    </w:p>
    <w:p w:rsidR="009666E4" w:rsidRPr="00011FFB" w:rsidRDefault="008038B1" w:rsidP="003F2661">
      <w:pPr>
        <w:tabs>
          <w:tab w:val="left" w:pos="3860"/>
        </w:tabs>
        <w:spacing w:after="0" w:line="360" w:lineRule="auto"/>
        <w:ind w:firstLine="709"/>
        <w:jc w:val="both"/>
        <w:rPr>
          <w:rFonts w:ascii="Times New Roman" w:hAnsi="Times New Roman" w:cs="Times New Roman"/>
          <w:sz w:val="24"/>
          <w:szCs w:val="24"/>
        </w:rPr>
      </w:pPr>
      <w:r w:rsidRPr="00011FFB">
        <w:rPr>
          <w:rFonts w:ascii="Times New Roman" w:hAnsi="Times New Roman" w:cs="Times New Roman"/>
          <w:sz w:val="24"/>
          <w:szCs w:val="24"/>
        </w:rPr>
        <w:t>Для</w:t>
      </w:r>
      <w:r w:rsidR="00BF54F9" w:rsidRPr="00011FFB">
        <w:rPr>
          <w:rFonts w:ascii="Times New Roman" w:hAnsi="Times New Roman" w:cs="Times New Roman"/>
          <w:sz w:val="24"/>
          <w:szCs w:val="24"/>
        </w:rPr>
        <w:t xml:space="preserve"> инновационных</w:t>
      </w:r>
      <w:r w:rsidRPr="00011FFB">
        <w:rPr>
          <w:rFonts w:ascii="Times New Roman" w:hAnsi="Times New Roman" w:cs="Times New Roman"/>
          <w:sz w:val="24"/>
          <w:szCs w:val="24"/>
        </w:rPr>
        <w:t xml:space="preserve"> проектов в большей степени характерно воздействие </w:t>
      </w:r>
      <w:r w:rsidRPr="00E21C6E">
        <w:rPr>
          <w:rFonts w:ascii="Times New Roman" w:hAnsi="Times New Roman" w:cs="Times New Roman"/>
          <w:b/>
          <w:sz w:val="24"/>
          <w:szCs w:val="24"/>
        </w:rPr>
        <w:t>несистематических рисков</w:t>
      </w:r>
      <w:r w:rsidR="00B861AD" w:rsidRPr="00011FFB">
        <w:rPr>
          <w:rFonts w:ascii="Times New Roman" w:hAnsi="Times New Roman" w:cs="Times New Roman"/>
          <w:sz w:val="24"/>
          <w:szCs w:val="24"/>
        </w:rPr>
        <w:t xml:space="preserve">, что </w:t>
      </w:r>
      <w:r w:rsidR="00BF54F9" w:rsidRPr="00011FFB">
        <w:rPr>
          <w:rFonts w:ascii="Times New Roman" w:hAnsi="Times New Roman" w:cs="Times New Roman"/>
          <w:sz w:val="24"/>
          <w:szCs w:val="24"/>
        </w:rPr>
        <w:t>связано с несформированностью организационной биз</w:t>
      </w:r>
      <w:r w:rsidR="00432A5E" w:rsidRPr="00011FFB">
        <w:rPr>
          <w:rFonts w:ascii="Times New Roman" w:hAnsi="Times New Roman" w:cs="Times New Roman"/>
          <w:sz w:val="24"/>
          <w:szCs w:val="24"/>
        </w:rPr>
        <w:t>нес- структуры и фактором времени (приложение</w:t>
      </w:r>
      <w:r w:rsidR="00E21C6E">
        <w:rPr>
          <w:rFonts w:ascii="Times New Roman" w:hAnsi="Times New Roman" w:cs="Times New Roman"/>
          <w:sz w:val="24"/>
          <w:szCs w:val="24"/>
        </w:rPr>
        <w:t xml:space="preserve"> 1</w:t>
      </w:r>
      <w:r w:rsidR="00432A5E" w:rsidRPr="00011FFB">
        <w:rPr>
          <w:rFonts w:ascii="Times New Roman" w:hAnsi="Times New Roman" w:cs="Times New Roman"/>
          <w:sz w:val="24"/>
          <w:szCs w:val="24"/>
        </w:rPr>
        <w:t xml:space="preserve">). </w:t>
      </w:r>
      <w:r w:rsidR="00B861AD" w:rsidRPr="00011FFB">
        <w:rPr>
          <w:rFonts w:ascii="Times New Roman" w:hAnsi="Times New Roman" w:cs="Times New Roman"/>
          <w:sz w:val="24"/>
          <w:szCs w:val="24"/>
        </w:rPr>
        <w:t>Инновационны</w:t>
      </w:r>
      <w:r w:rsidR="00130310">
        <w:rPr>
          <w:rFonts w:ascii="Times New Roman" w:hAnsi="Times New Roman" w:cs="Times New Roman"/>
          <w:sz w:val="24"/>
          <w:szCs w:val="24"/>
        </w:rPr>
        <w:t>е проекты имеют свою специфику в результате большой неопределенности параметров проекта, так и, в целом, внешней среды. Э</w:t>
      </w:r>
      <w:r w:rsidR="00B861AD" w:rsidRPr="00011FFB">
        <w:rPr>
          <w:rFonts w:ascii="Times New Roman" w:hAnsi="Times New Roman" w:cs="Times New Roman"/>
          <w:sz w:val="24"/>
          <w:szCs w:val="24"/>
        </w:rPr>
        <w:t xml:space="preserve">то проявляется и в </w:t>
      </w:r>
      <w:r w:rsidR="00130310">
        <w:rPr>
          <w:rFonts w:ascii="Times New Roman" w:hAnsi="Times New Roman" w:cs="Times New Roman"/>
          <w:sz w:val="24"/>
          <w:szCs w:val="24"/>
        </w:rPr>
        <w:t xml:space="preserve">характерных </w:t>
      </w:r>
      <w:r w:rsidR="00B861AD" w:rsidRPr="00011FFB">
        <w:rPr>
          <w:rFonts w:ascii="Times New Roman" w:hAnsi="Times New Roman" w:cs="Times New Roman"/>
          <w:sz w:val="24"/>
          <w:szCs w:val="24"/>
        </w:rPr>
        <w:t>рисках проекта</w:t>
      </w:r>
      <w:r w:rsidR="009666E4" w:rsidRPr="00011FFB">
        <w:rPr>
          <w:rFonts w:ascii="Times New Roman" w:hAnsi="Times New Roman" w:cs="Times New Roman"/>
          <w:sz w:val="24"/>
          <w:szCs w:val="24"/>
        </w:rPr>
        <w:t xml:space="preserve">, и в </w:t>
      </w:r>
      <w:r w:rsidR="00B861AD" w:rsidRPr="00011FFB">
        <w:rPr>
          <w:rFonts w:ascii="Times New Roman" w:hAnsi="Times New Roman" w:cs="Times New Roman"/>
          <w:sz w:val="24"/>
          <w:szCs w:val="24"/>
        </w:rPr>
        <w:t>возможных методах минимизации.</w:t>
      </w:r>
      <w:r w:rsidR="00360220" w:rsidRPr="00011FFB">
        <w:rPr>
          <w:rFonts w:ascii="Times New Roman" w:hAnsi="Times New Roman" w:cs="Times New Roman"/>
          <w:sz w:val="24"/>
          <w:szCs w:val="24"/>
        </w:rPr>
        <w:t xml:space="preserve"> В целом, на основании анализа информации об основных рисках и причинах неудач реализации таких проектов можно выделить, что главной особенностью и про</w:t>
      </w:r>
      <w:r w:rsidR="009666E4" w:rsidRPr="00011FFB">
        <w:rPr>
          <w:rFonts w:ascii="Times New Roman" w:hAnsi="Times New Roman" w:cs="Times New Roman"/>
          <w:sz w:val="24"/>
          <w:szCs w:val="24"/>
        </w:rPr>
        <w:t xml:space="preserve">блемой </w:t>
      </w:r>
      <w:r w:rsidR="00360220" w:rsidRPr="00011FFB">
        <w:rPr>
          <w:rFonts w:ascii="Times New Roman" w:hAnsi="Times New Roman" w:cs="Times New Roman"/>
          <w:sz w:val="24"/>
          <w:szCs w:val="24"/>
        </w:rPr>
        <w:t>инноваций</w:t>
      </w:r>
      <w:r w:rsidR="009666E4" w:rsidRPr="00011FFB">
        <w:rPr>
          <w:rFonts w:ascii="Times New Roman" w:hAnsi="Times New Roman" w:cs="Times New Roman"/>
          <w:sz w:val="24"/>
          <w:szCs w:val="24"/>
        </w:rPr>
        <w:t>, вед</w:t>
      </w:r>
      <w:r w:rsidR="00130310">
        <w:rPr>
          <w:rFonts w:ascii="Times New Roman" w:hAnsi="Times New Roman" w:cs="Times New Roman"/>
          <w:sz w:val="24"/>
          <w:szCs w:val="24"/>
        </w:rPr>
        <w:t>ущих к возникновению прочих последствий</w:t>
      </w:r>
      <w:r w:rsidR="009666E4" w:rsidRPr="00011FFB">
        <w:rPr>
          <w:rFonts w:ascii="Times New Roman" w:hAnsi="Times New Roman" w:cs="Times New Roman"/>
          <w:sz w:val="24"/>
          <w:szCs w:val="24"/>
        </w:rPr>
        <w:t>, является:</w:t>
      </w:r>
    </w:p>
    <w:p w:rsidR="009666E4" w:rsidRPr="00011FFB" w:rsidRDefault="009666E4" w:rsidP="00D43426">
      <w:pPr>
        <w:pStyle w:val="ac"/>
        <w:numPr>
          <w:ilvl w:val="0"/>
          <w:numId w:val="14"/>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b/>
          <w:sz w:val="24"/>
          <w:szCs w:val="24"/>
        </w:rPr>
        <w:t xml:space="preserve">Зависимость </w:t>
      </w:r>
      <w:r w:rsidR="00360220" w:rsidRPr="00011FFB">
        <w:rPr>
          <w:rFonts w:ascii="Times New Roman" w:hAnsi="Times New Roman" w:cs="Times New Roman"/>
          <w:b/>
          <w:sz w:val="24"/>
          <w:szCs w:val="24"/>
        </w:rPr>
        <w:t xml:space="preserve">от технологии </w:t>
      </w:r>
      <w:r w:rsidR="00360220" w:rsidRPr="00011FFB">
        <w:rPr>
          <w:rFonts w:ascii="Times New Roman" w:hAnsi="Times New Roman" w:cs="Times New Roman"/>
          <w:sz w:val="24"/>
          <w:szCs w:val="24"/>
        </w:rPr>
        <w:t>(результатов НИОКР)</w:t>
      </w:r>
    </w:p>
    <w:p w:rsidR="009666E4" w:rsidRPr="00011FFB" w:rsidRDefault="009666E4" w:rsidP="00D43426">
      <w:pPr>
        <w:pStyle w:val="ac"/>
        <w:numPr>
          <w:ilvl w:val="0"/>
          <w:numId w:val="15"/>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Риск отрицательного результата НИОКР;</w:t>
      </w:r>
    </w:p>
    <w:p w:rsidR="009666E4" w:rsidRPr="00011FFB" w:rsidRDefault="009666E4" w:rsidP="00D43426">
      <w:pPr>
        <w:pStyle w:val="ac"/>
        <w:numPr>
          <w:ilvl w:val="0"/>
          <w:numId w:val="15"/>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t>Несоответствие технологии и разрабатываемого продукта;</w:t>
      </w:r>
    </w:p>
    <w:p w:rsidR="009666E4" w:rsidRPr="00011FFB" w:rsidRDefault="009666E4" w:rsidP="00D43426">
      <w:pPr>
        <w:pStyle w:val="ac"/>
        <w:numPr>
          <w:ilvl w:val="0"/>
          <w:numId w:val="15"/>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sz w:val="24"/>
          <w:szCs w:val="24"/>
        </w:rPr>
        <w:lastRenderedPageBreak/>
        <w:t>Возможная нереализуемость технологии в имеющихся условиях;</w:t>
      </w:r>
    </w:p>
    <w:p w:rsidR="009666E4" w:rsidRPr="00011FFB" w:rsidRDefault="009666E4" w:rsidP="00D43426">
      <w:pPr>
        <w:pStyle w:val="ac"/>
        <w:numPr>
          <w:ilvl w:val="0"/>
          <w:numId w:val="15"/>
        </w:numPr>
        <w:tabs>
          <w:tab w:val="left" w:pos="3860"/>
        </w:tabs>
        <w:spacing w:after="0" w:line="360" w:lineRule="auto"/>
        <w:jc w:val="both"/>
        <w:rPr>
          <w:color w:val="000000"/>
          <w:sz w:val="24"/>
          <w:szCs w:val="27"/>
        </w:rPr>
      </w:pPr>
      <w:r w:rsidRPr="00011FFB">
        <w:rPr>
          <w:rFonts w:ascii="Times New Roman" w:hAnsi="Times New Roman" w:cs="Times New Roman"/>
          <w:sz w:val="24"/>
          <w:szCs w:val="24"/>
        </w:rPr>
        <w:t>Невыполнение в установленные сроки;</w:t>
      </w:r>
    </w:p>
    <w:p w:rsidR="009666E4" w:rsidRPr="00011FFB" w:rsidRDefault="009666E4" w:rsidP="00D43426">
      <w:pPr>
        <w:pStyle w:val="ac"/>
        <w:numPr>
          <w:ilvl w:val="0"/>
          <w:numId w:val="15"/>
        </w:numPr>
        <w:tabs>
          <w:tab w:val="left" w:pos="3860"/>
        </w:tabs>
        <w:spacing w:after="0" w:line="360" w:lineRule="auto"/>
        <w:jc w:val="both"/>
        <w:rPr>
          <w:color w:val="000000"/>
          <w:sz w:val="24"/>
          <w:szCs w:val="27"/>
        </w:rPr>
      </w:pPr>
      <w:r w:rsidRPr="00011FFB">
        <w:rPr>
          <w:rFonts w:ascii="Times New Roman" w:hAnsi="Times New Roman" w:cs="Times New Roman"/>
          <w:sz w:val="24"/>
          <w:szCs w:val="24"/>
        </w:rPr>
        <w:t>Затраты на доработку, освоение технологии,</w:t>
      </w:r>
      <w:r w:rsidR="00A82A4E" w:rsidRPr="00011FFB">
        <w:rPr>
          <w:rFonts w:ascii="Times New Roman" w:hAnsi="Times New Roman" w:cs="Times New Roman"/>
          <w:sz w:val="24"/>
          <w:szCs w:val="24"/>
        </w:rPr>
        <w:t xml:space="preserve"> приводящие</w:t>
      </w:r>
      <w:r w:rsidRPr="00011FFB">
        <w:rPr>
          <w:rFonts w:ascii="Times New Roman" w:hAnsi="Times New Roman" w:cs="Times New Roman"/>
          <w:sz w:val="24"/>
          <w:szCs w:val="24"/>
        </w:rPr>
        <w:t xml:space="preserve"> </w:t>
      </w:r>
      <w:r w:rsidR="00A82A4E" w:rsidRPr="00011FFB">
        <w:rPr>
          <w:rFonts w:ascii="Times New Roman" w:hAnsi="Times New Roman" w:cs="Times New Roman"/>
          <w:sz w:val="24"/>
          <w:szCs w:val="24"/>
        </w:rPr>
        <w:t>к рискам необеспеченности финансированием и превышения сметы;</w:t>
      </w:r>
    </w:p>
    <w:p w:rsidR="00A82A4E" w:rsidRPr="00011FFB" w:rsidRDefault="00A82A4E" w:rsidP="00D43426">
      <w:pPr>
        <w:pStyle w:val="ac"/>
        <w:numPr>
          <w:ilvl w:val="0"/>
          <w:numId w:val="15"/>
        </w:numPr>
        <w:tabs>
          <w:tab w:val="left" w:pos="3860"/>
        </w:tabs>
        <w:spacing w:after="0" w:line="360" w:lineRule="auto"/>
        <w:jc w:val="both"/>
        <w:rPr>
          <w:color w:val="000000"/>
          <w:sz w:val="24"/>
          <w:szCs w:val="27"/>
        </w:rPr>
      </w:pPr>
      <w:r w:rsidRPr="00011FFB">
        <w:rPr>
          <w:rFonts w:ascii="Times New Roman" w:hAnsi="Times New Roman" w:cs="Times New Roman"/>
          <w:sz w:val="24"/>
          <w:szCs w:val="24"/>
        </w:rPr>
        <w:t>Риск утечки информации;</w:t>
      </w:r>
    </w:p>
    <w:p w:rsidR="00A82A4E" w:rsidRPr="00011FFB" w:rsidRDefault="009666E4" w:rsidP="00D43426">
      <w:pPr>
        <w:pStyle w:val="ac"/>
        <w:numPr>
          <w:ilvl w:val="0"/>
          <w:numId w:val="14"/>
        </w:numPr>
        <w:tabs>
          <w:tab w:val="left" w:pos="3860"/>
        </w:tabs>
        <w:spacing w:after="0" w:line="360" w:lineRule="auto"/>
        <w:jc w:val="both"/>
        <w:rPr>
          <w:rFonts w:ascii="Times New Roman" w:hAnsi="Times New Roman" w:cs="Times New Roman"/>
          <w:sz w:val="24"/>
          <w:szCs w:val="24"/>
        </w:rPr>
      </w:pPr>
      <w:r w:rsidRPr="00011FFB">
        <w:rPr>
          <w:rFonts w:ascii="Times New Roman" w:hAnsi="Times New Roman" w:cs="Times New Roman"/>
          <w:b/>
          <w:sz w:val="24"/>
          <w:szCs w:val="24"/>
        </w:rPr>
        <w:t>Н</w:t>
      </w:r>
      <w:r w:rsidR="00360220" w:rsidRPr="00011FFB">
        <w:rPr>
          <w:rFonts w:ascii="Times New Roman" w:hAnsi="Times New Roman" w:cs="Times New Roman"/>
          <w:b/>
          <w:sz w:val="24"/>
          <w:szCs w:val="24"/>
        </w:rPr>
        <w:t>едостаток информации</w:t>
      </w:r>
      <w:r w:rsidR="00360220" w:rsidRPr="00011FFB">
        <w:rPr>
          <w:rFonts w:ascii="Times New Roman" w:hAnsi="Times New Roman" w:cs="Times New Roman"/>
          <w:sz w:val="24"/>
          <w:szCs w:val="24"/>
        </w:rPr>
        <w:t xml:space="preserve"> </w:t>
      </w:r>
      <w:r w:rsidR="00A82A4E" w:rsidRPr="00011FFB">
        <w:rPr>
          <w:rFonts w:ascii="Times New Roman" w:hAnsi="Times New Roman" w:cs="Times New Roman"/>
          <w:sz w:val="24"/>
          <w:szCs w:val="24"/>
        </w:rPr>
        <w:t>(высокая доля субъективизма)</w:t>
      </w:r>
    </w:p>
    <w:p w:rsidR="009378D2" w:rsidRPr="00011FFB" w:rsidRDefault="00A82A4E" w:rsidP="00D43426">
      <w:pPr>
        <w:pStyle w:val="ac"/>
        <w:numPr>
          <w:ilvl w:val="0"/>
          <w:numId w:val="16"/>
        </w:numPr>
        <w:tabs>
          <w:tab w:val="left" w:pos="3860"/>
        </w:tabs>
        <w:spacing w:after="0" w:line="360" w:lineRule="auto"/>
        <w:ind w:left="1134" w:hanging="425"/>
        <w:jc w:val="both"/>
        <w:rPr>
          <w:rFonts w:ascii="Times New Roman" w:hAnsi="Times New Roman" w:cs="Times New Roman"/>
          <w:sz w:val="24"/>
          <w:szCs w:val="24"/>
        </w:rPr>
      </w:pPr>
      <w:r w:rsidRPr="00011FFB">
        <w:rPr>
          <w:rFonts w:ascii="Times New Roman" w:hAnsi="Times New Roman" w:cs="Times New Roman"/>
          <w:sz w:val="24"/>
          <w:szCs w:val="24"/>
        </w:rPr>
        <w:t xml:space="preserve">Маркетинговые риски (риск </w:t>
      </w:r>
      <w:r w:rsidR="003C71AC">
        <w:rPr>
          <w:rFonts w:ascii="Times New Roman" w:hAnsi="Times New Roman" w:cs="Times New Roman"/>
          <w:sz w:val="24"/>
          <w:szCs w:val="24"/>
        </w:rPr>
        <w:t>отсутствия платежеспособного спроса,</w:t>
      </w:r>
      <w:r w:rsidR="004106E8">
        <w:rPr>
          <w:rFonts w:ascii="Times New Roman" w:hAnsi="Times New Roman" w:cs="Times New Roman"/>
          <w:sz w:val="24"/>
          <w:szCs w:val="24"/>
        </w:rPr>
        <w:t xml:space="preserve"> </w:t>
      </w:r>
      <w:r w:rsidRPr="00011FFB">
        <w:rPr>
          <w:rFonts w:ascii="Times New Roman" w:hAnsi="Times New Roman" w:cs="Times New Roman"/>
          <w:sz w:val="24"/>
          <w:szCs w:val="24"/>
        </w:rPr>
        <w:t xml:space="preserve">риск неверного сегментирования, </w:t>
      </w:r>
      <w:r w:rsidR="00FB7A1D" w:rsidRPr="00011FFB">
        <w:rPr>
          <w:rFonts w:ascii="Times New Roman" w:hAnsi="Times New Roman" w:cs="Times New Roman"/>
          <w:sz w:val="24"/>
          <w:szCs w:val="24"/>
        </w:rPr>
        <w:t xml:space="preserve">прогноза продаж, </w:t>
      </w:r>
      <w:r w:rsidRPr="00011FFB">
        <w:rPr>
          <w:rFonts w:ascii="Times New Roman" w:hAnsi="Times New Roman" w:cs="Times New Roman"/>
          <w:sz w:val="24"/>
          <w:szCs w:val="24"/>
        </w:rPr>
        <w:t xml:space="preserve">ценообразования, </w:t>
      </w:r>
      <w:r w:rsidR="009378D2" w:rsidRPr="00011FFB">
        <w:rPr>
          <w:rFonts w:ascii="Times New Roman" w:hAnsi="Times New Roman" w:cs="Times New Roman"/>
          <w:sz w:val="24"/>
          <w:szCs w:val="24"/>
        </w:rPr>
        <w:t xml:space="preserve">выбора неэффективных каналов сбыта, продвижение и т.д) в силу отсутствия статистической информации по схожим проектам. </w:t>
      </w:r>
    </w:p>
    <w:p w:rsidR="00F12F94" w:rsidRPr="006B2957" w:rsidRDefault="009378D2" w:rsidP="00D43426">
      <w:pPr>
        <w:pStyle w:val="ac"/>
        <w:numPr>
          <w:ilvl w:val="0"/>
          <w:numId w:val="16"/>
        </w:numPr>
        <w:tabs>
          <w:tab w:val="left" w:pos="3860"/>
        </w:tabs>
        <w:spacing w:after="0" w:line="360" w:lineRule="auto"/>
        <w:ind w:left="1134" w:hanging="425"/>
        <w:jc w:val="both"/>
        <w:rPr>
          <w:rFonts w:ascii="Times New Roman" w:hAnsi="Times New Roman" w:cs="Times New Roman"/>
          <w:sz w:val="24"/>
          <w:szCs w:val="24"/>
        </w:rPr>
      </w:pPr>
      <w:r w:rsidRPr="00011FFB">
        <w:rPr>
          <w:rFonts w:ascii="Times New Roman" w:hAnsi="Times New Roman" w:cs="Times New Roman"/>
          <w:sz w:val="24"/>
          <w:szCs w:val="24"/>
        </w:rPr>
        <w:t>Риск неверного</w:t>
      </w:r>
      <w:r w:rsidR="009666E4" w:rsidRPr="00011FFB">
        <w:rPr>
          <w:rFonts w:ascii="Times New Roman" w:hAnsi="Times New Roman" w:cs="Times New Roman"/>
          <w:sz w:val="24"/>
          <w:szCs w:val="24"/>
        </w:rPr>
        <w:t xml:space="preserve"> способа финансирования </w:t>
      </w:r>
    </w:p>
    <w:p w:rsidR="0035185E" w:rsidRPr="00011FFB" w:rsidRDefault="005E14DE" w:rsidP="0035185E">
      <w:pPr>
        <w:tabs>
          <w:tab w:val="left" w:pos="3860"/>
        </w:tabs>
        <w:spacing w:after="0" w:line="360" w:lineRule="auto"/>
        <w:ind w:firstLine="709"/>
        <w:jc w:val="both"/>
        <w:rPr>
          <w:rFonts w:ascii="Times New Roman" w:hAnsi="Times New Roman" w:cs="Times New Roman"/>
          <w:sz w:val="24"/>
          <w:szCs w:val="24"/>
        </w:rPr>
      </w:pPr>
      <w:r w:rsidRPr="00011FFB">
        <w:rPr>
          <w:rFonts w:ascii="Times New Roman" w:hAnsi="Times New Roman" w:cs="Times New Roman"/>
          <w:sz w:val="24"/>
          <w:szCs w:val="24"/>
        </w:rPr>
        <w:t xml:space="preserve">Еще одной методологической проблемой, </w:t>
      </w:r>
      <w:r w:rsidR="00480B3A" w:rsidRPr="00011FFB">
        <w:rPr>
          <w:rFonts w:ascii="Times New Roman" w:hAnsi="Times New Roman" w:cs="Times New Roman"/>
          <w:sz w:val="24"/>
          <w:szCs w:val="24"/>
        </w:rPr>
        <w:t>на сегодняшний день</w:t>
      </w:r>
      <w:r w:rsidRPr="00011FFB">
        <w:rPr>
          <w:rFonts w:ascii="Times New Roman" w:hAnsi="Times New Roman" w:cs="Times New Roman"/>
          <w:sz w:val="24"/>
          <w:szCs w:val="24"/>
        </w:rPr>
        <w:t>,</w:t>
      </w:r>
      <w:r w:rsidR="00480B3A" w:rsidRPr="00011FFB">
        <w:rPr>
          <w:rFonts w:ascii="Times New Roman" w:hAnsi="Times New Roman" w:cs="Times New Roman"/>
          <w:sz w:val="24"/>
          <w:szCs w:val="24"/>
        </w:rPr>
        <w:t xml:space="preserve"> является учет рисков</w:t>
      </w:r>
      <w:r w:rsidRPr="00011FFB">
        <w:rPr>
          <w:rFonts w:ascii="Times New Roman" w:hAnsi="Times New Roman" w:cs="Times New Roman"/>
          <w:sz w:val="24"/>
          <w:szCs w:val="24"/>
        </w:rPr>
        <w:t xml:space="preserve"> не </w:t>
      </w:r>
      <w:r w:rsidR="00480B3A" w:rsidRPr="00011FFB">
        <w:rPr>
          <w:rFonts w:ascii="Times New Roman" w:hAnsi="Times New Roman" w:cs="Times New Roman"/>
          <w:sz w:val="24"/>
          <w:szCs w:val="24"/>
        </w:rPr>
        <w:t>как отдельных, независимых факторов,</w:t>
      </w:r>
      <w:r w:rsidRPr="00011FFB">
        <w:rPr>
          <w:rFonts w:ascii="Times New Roman" w:hAnsi="Times New Roman" w:cs="Times New Roman"/>
          <w:sz w:val="24"/>
          <w:szCs w:val="24"/>
        </w:rPr>
        <w:t xml:space="preserve"> а в их взаимосвязи влияния на процесс реализации идеи</w:t>
      </w:r>
      <w:r w:rsidR="001776CB" w:rsidRPr="00011FFB">
        <w:rPr>
          <w:rFonts w:ascii="Times New Roman" w:hAnsi="Times New Roman" w:cs="Times New Roman"/>
          <w:sz w:val="24"/>
          <w:szCs w:val="24"/>
        </w:rPr>
        <w:t>.</w:t>
      </w:r>
      <w:r w:rsidRPr="00011FFB">
        <w:rPr>
          <w:rFonts w:ascii="Times New Roman" w:hAnsi="Times New Roman" w:cs="Times New Roman"/>
          <w:sz w:val="24"/>
          <w:szCs w:val="24"/>
        </w:rPr>
        <w:t xml:space="preserve"> </w:t>
      </w:r>
      <w:r w:rsidR="001776CB" w:rsidRPr="00011FFB">
        <w:rPr>
          <w:rFonts w:ascii="Times New Roman" w:hAnsi="Times New Roman" w:cs="Times New Roman"/>
          <w:sz w:val="24"/>
          <w:szCs w:val="24"/>
        </w:rPr>
        <w:t>И</w:t>
      </w:r>
      <w:r w:rsidRPr="00011FFB">
        <w:rPr>
          <w:rFonts w:ascii="Times New Roman" w:hAnsi="Times New Roman" w:cs="Times New Roman"/>
          <w:sz w:val="24"/>
          <w:szCs w:val="24"/>
        </w:rPr>
        <w:t xml:space="preserve"> даже при идентификации рисков</w:t>
      </w:r>
      <w:r w:rsidR="001776CB" w:rsidRPr="00011FFB">
        <w:rPr>
          <w:rFonts w:ascii="Times New Roman" w:hAnsi="Times New Roman" w:cs="Times New Roman"/>
          <w:sz w:val="24"/>
          <w:szCs w:val="24"/>
        </w:rPr>
        <w:t xml:space="preserve">, зачастую это субъективная оценка экспертов, </w:t>
      </w:r>
      <w:r w:rsidRPr="00011FFB">
        <w:rPr>
          <w:rFonts w:ascii="Times New Roman" w:hAnsi="Times New Roman" w:cs="Times New Roman"/>
          <w:sz w:val="24"/>
          <w:szCs w:val="24"/>
        </w:rPr>
        <w:t>полностью устранить их нельзя (как в случае со систематическими), однако можно у</w:t>
      </w:r>
      <w:r w:rsidR="00130310">
        <w:rPr>
          <w:rFonts w:ascii="Times New Roman" w:hAnsi="Times New Roman" w:cs="Times New Roman"/>
          <w:sz w:val="24"/>
          <w:szCs w:val="24"/>
        </w:rPr>
        <w:t xml:space="preserve">честь с помощью двух подходов: путем снижения </w:t>
      </w:r>
      <w:r w:rsidR="00130310">
        <w:rPr>
          <w:rFonts w:ascii="Times New Roman" w:hAnsi="Times New Roman" w:cs="Times New Roman"/>
          <w:b/>
          <w:sz w:val="24"/>
          <w:szCs w:val="24"/>
        </w:rPr>
        <w:t>денежного потока</w:t>
      </w:r>
      <w:r w:rsidRPr="00011FFB">
        <w:rPr>
          <w:rFonts w:ascii="Times New Roman" w:hAnsi="Times New Roman" w:cs="Times New Roman"/>
          <w:b/>
          <w:sz w:val="24"/>
          <w:szCs w:val="24"/>
        </w:rPr>
        <w:t xml:space="preserve"> </w:t>
      </w:r>
      <w:r w:rsidRPr="00011FFB">
        <w:rPr>
          <w:rFonts w:ascii="Times New Roman" w:hAnsi="Times New Roman" w:cs="Times New Roman"/>
          <w:sz w:val="24"/>
          <w:szCs w:val="24"/>
        </w:rPr>
        <w:t>и</w:t>
      </w:r>
      <w:r w:rsidRPr="00011FFB">
        <w:rPr>
          <w:rFonts w:ascii="Times New Roman" w:hAnsi="Times New Roman" w:cs="Times New Roman"/>
          <w:b/>
          <w:sz w:val="24"/>
          <w:szCs w:val="24"/>
        </w:rPr>
        <w:t xml:space="preserve"> </w:t>
      </w:r>
      <w:r w:rsidR="005F7EFD" w:rsidRPr="005F7EFD">
        <w:rPr>
          <w:rFonts w:ascii="Times New Roman" w:hAnsi="Times New Roman" w:cs="Times New Roman"/>
          <w:sz w:val="24"/>
          <w:szCs w:val="24"/>
        </w:rPr>
        <w:t xml:space="preserve">увеличения </w:t>
      </w:r>
      <w:r w:rsidR="005F7EFD">
        <w:rPr>
          <w:rFonts w:ascii="Times New Roman" w:hAnsi="Times New Roman" w:cs="Times New Roman"/>
          <w:b/>
          <w:sz w:val="24"/>
          <w:szCs w:val="24"/>
        </w:rPr>
        <w:t>ставки</w:t>
      </w:r>
      <w:r w:rsidRPr="00011FFB">
        <w:rPr>
          <w:rFonts w:ascii="Times New Roman" w:hAnsi="Times New Roman" w:cs="Times New Roman"/>
          <w:b/>
          <w:sz w:val="24"/>
          <w:szCs w:val="24"/>
        </w:rPr>
        <w:t xml:space="preserve"> дисконтировани</w:t>
      </w:r>
      <w:r w:rsidRPr="00011FFB">
        <w:rPr>
          <w:rFonts w:ascii="Times New Roman" w:hAnsi="Times New Roman" w:cs="Times New Roman"/>
          <w:sz w:val="24"/>
          <w:szCs w:val="24"/>
        </w:rPr>
        <w:t>я.</w:t>
      </w:r>
    </w:p>
    <w:p w:rsidR="00B930CD" w:rsidRDefault="007E1E9D" w:rsidP="00B930CD">
      <w:pPr>
        <w:tabs>
          <w:tab w:val="left" w:pos="3860"/>
        </w:tabs>
        <w:spacing w:after="0" w:line="360" w:lineRule="auto"/>
        <w:ind w:firstLine="851"/>
        <w:jc w:val="both"/>
        <w:rPr>
          <w:rFonts w:ascii="Times New Roman" w:hAnsi="Times New Roman" w:cs="Times New Roman"/>
          <w:sz w:val="24"/>
          <w:szCs w:val="24"/>
        </w:rPr>
      </w:pPr>
      <w:r w:rsidRPr="00011FFB">
        <w:rPr>
          <w:rFonts w:ascii="Times New Roman" w:hAnsi="Times New Roman" w:cs="Times New Roman"/>
          <w:sz w:val="24"/>
          <w:szCs w:val="24"/>
        </w:rPr>
        <w:t>Методик определения ставки дисконтирования достаточно много, вопрос лишь в том, какой метод будет наиболее п</w:t>
      </w:r>
      <w:r w:rsidR="006041F8">
        <w:rPr>
          <w:rFonts w:ascii="Times New Roman" w:hAnsi="Times New Roman" w:cs="Times New Roman"/>
          <w:sz w:val="24"/>
          <w:szCs w:val="24"/>
        </w:rPr>
        <w:t>рименим в рамках</w:t>
      </w:r>
      <w:r w:rsidRPr="00011FFB">
        <w:rPr>
          <w:rFonts w:ascii="Times New Roman" w:hAnsi="Times New Roman" w:cs="Times New Roman"/>
          <w:sz w:val="24"/>
          <w:szCs w:val="24"/>
        </w:rPr>
        <w:t xml:space="preserve"> проектирования</w:t>
      </w:r>
      <w:r w:rsidR="006041F8">
        <w:rPr>
          <w:rFonts w:ascii="Times New Roman" w:hAnsi="Times New Roman" w:cs="Times New Roman"/>
          <w:sz w:val="24"/>
          <w:szCs w:val="24"/>
        </w:rPr>
        <w:t xml:space="preserve"> инновационных проектов, п</w:t>
      </w:r>
      <w:r w:rsidRPr="00011FFB">
        <w:rPr>
          <w:rFonts w:ascii="Times New Roman" w:hAnsi="Times New Roman" w:cs="Times New Roman"/>
          <w:sz w:val="24"/>
          <w:szCs w:val="24"/>
        </w:rPr>
        <w:t>оскольку от выставления грамотной и корректной ставки будет зависеть адекватность полученных результатов для последующего принятия управленческих решений.</w:t>
      </w:r>
      <w:r w:rsidR="00BD0337">
        <w:rPr>
          <w:rFonts w:ascii="Times New Roman" w:hAnsi="Times New Roman" w:cs="Times New Roman"/>
          <w:sz w:val="24"/>
          <w:szCs w:val="24"/>
        </w:rPr>
        <w:t xml:space="preserve"> </w:t>
      </w:r>
      <w:r w:rsidRPr="00011FFB">
        <w:rPr>
          <w:rFonts w:ascii="Times New Roman" w:hAnsi="Times New Roman" w:cs="Times New Roman"/>
          <w:sz w:val="24"/>
          <w:szCs w:val="24"/>
        </w:rPr>
        <w:t>При работе с проектом, инициаторы не придают особого</w:t>
      </w:r>
      <w:r w:rsidR="006041F8">
        <w:rPr>
          <w:rFonts w:ascii="Times New Roman" w:hAnsi="Times New Roman" w:cs="Times New Roman"/>
          <w:sz w:val="24"/>
          <w:szCs w:val="24"/>
        </w:rPr>
        <w:t xml:space="preserve"> значения ставке дисконта,</w:t>
      </w:r>
      <w:r w:rsidRPr="00011FFB">
        <w:rPr>
          <w:rFonts w:ascii="Times New Roman" w:hAnsi="Times New Roman" w:cs="Times New Roman"/>
          <w:sz w:val="24"/>
          <w:szCs w:val="24"/>
        </w:rPr>
        <w:t xml:space="preserve"> </w:t>
      </w:r>
      <w:r w:rsidR="00A100AA" w:rsidRPr="00011FFB">
        <w:rPr>
          <w:rFonts w:ascii="Times New Roman" w:hAnsi="Times New Roman" w:cs="Times New Roman"/>
          <w:sz w:val="24"/>
          <w:szCs w:val="24"/>
        </w:rPr>
        <w:t>применяя методы, которые нацелены на другие задачи</w:t>
      </w:r>
      <w:r w:rsidR="006041F8">
        <w:rPr>
          <w:rFonts w:ascii="Times New Roman" w:hAnsi="Times New Roman" w:cs="Times New Roman"/>
          <w:sz w:val="24"/>
          <w:szCs w:val="24"/>
        </w:rPr>
        <w:t>,</w:t>
      </w:r>
      <w:r w:rsidR="00A100AA" w:rsidRPr="00011FFB">
        <w:rPr>
          <w:rFonts w:ascii="Times New Roman" w:hAnsi="Times New Roman" w:cs="Times New Roman"/>
          <w:sz w:val="24"/>
          <w:szCs w:val="24"/>
        </w:rPr>
        <w:t xml:space="preserve"> тем самым заведомо искажая </w:t>
      </w:r>
      <w:r w:rsidR="00853B5C">
        <w:rPr>
          <w:rFonts w:ascii="Times New Roman" w:hAnsi="Times New Roman" w:cs="Times New Roman"/>
          <w:sz w:val="24"/>
          <w:szCs w:val="24"/>
        </w:rPr>
        <w:t xml:space="preserve">данные. </w:t>
      </w:r>
      <w:r w:rsidR="00B930CD">
        <w:rPr>
          <w:rFonts w:ascii="Times New Roman" w:hAnsi="Times New Roman" w:cs="Times New Roman"/>
          <w:sz w:val="24"/>
          <w:szCs w:val="24"/>
        </w:rPr>
        <w:t xml:space="preserve">Поэтому, </w:t>
      </w:r>
      <w:r w:rsidR="007C5A9B">
        <w:rPr>
          <w:rFonts w:ascii="Times New Roman" w:hAnsi="Times New Roman" w:cs="Times New Roman"/>
          <w:sz w:val="24"/>
          <w:szCs w:val="24"/>
        </w:rPr>
        <w:t>рассмотрим основные способы выставления ставки дисконта и попытаемся оценить их возможности</w:t>
      </w:r>
      <w:r w:rsidR="006041F8">
        <w:rPr>
          <w:rFonts w:ascii="Times New Roman" w:hAnsi="Times New Roman" w:cs="Times New Roman"/>
          <w:sz w:val="24"/>
          <w:szCs w:val="24"/>
        </w:rPr>
        <w:t xml:space="preserve"> применения при инновационном проектировании.</w:t>
      </w:r>
    </w:p>
    <w:p w:rsidR="007C5A9B" w:rsidRDefault="007C5A9B" w:rsidP="00B930CD">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Ниже представлена таблица выделенных параметров, по которым будет проводится балльная оценка с учетом выявленных в первой главе особенностей проектирования новшеств.</w:t>
      </w:r>
    </w:p>
    <w:p w:rsidR="00191301" w:rsidRDefault="00191301" w:rsidP="00B930CD">
      <w:pPr>
        <w:tabs>
          <w:tab w:val="left" w:pos="3860"/>
        </w:tabs>
        <w:spacing w:after="0" w:line="360" w:lineRule="auto"/>
        <w:ind w:firstLine="851"/>
        <w:jc w:val="both"/>
        <w:rPr>
          <w:rFonts w:ascii="Times New Roman" w:hAnsi="Times New Roman" w:cs="Times New Roman"/>
          <w:sz w:val="24"/>
          <w:szCs w:val="24"/>
        </w:rPr>
      </w:pPr>
    </w:p>
    <w:p w:rsidR="00DD3765" w:rsidRPr="002F0C9D" w:rsidRDefault="00DD3765" w:rsidP="00DD3765">
      <w:pPr>
        <w:tabs>
          <w:tab w:val="left" w:pos="3860"/>
        </w:tabs>
        <w:spacing w:after="0" w:line="360" w:lineRule="auto"/>
        <w:ind w:firstLine="851"/>
        <w:jc w:val="both"/>
        <w:rPr>
          <w:rFonts w:ascii="Times New Roman" w:hAnsi="Times New Roman" w:cs="Times New Roman"/>
          <w:b/>
          <w:sz w:val="24"/>
          <w:szCs w:val="24"/>
        </w:rPr>
      </w:pPr>
      <w:r w:rsidRPr="002F0C9D">
        <w:rPr>
          <w:rFonts w:ascii="Times New Roman" w:hAnsi="Times New Roman" w:cs="Times New Roman"/>
          <w:b/>
          <w:sz w:val="24"/>
          <w:szCs w:val="24"/>
        </w:rPr>
        <w:t>Таблица 7 – Параметры оценки с учетом особенностей ИП</w:t>
      </w:r>
    </w:p>
    <w:tbl>
      <w:tblPr>
        <w:tblStyle w:val="a4"/>
        <w:tblW w:w="9493" w:type="dxa"/>
        <w:tblLook w:val="04A0" w:firstRow="1" w:lastRow="0" w:firstColumn="1" w:lastColumn="0" w:noHBand="0" w:noVBand="1"/>
      </w:tblPr>
      <w:tblGrid>
        <w:gridCol w:w="2263"/>
        <w:gridCol w:w="5052"/>
        <w:gridCol w:w="2178"/>
      </w:tblGrid>
      <w:tr w:rsidR="00B930CD" w:rsidTr="00191301">
        <w:tc>
          <w:tcPr>
            <w:tcW w:w="2263"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Особенности ИП</w:t>
            </w:r>
          </w:p>
        </w:tc>
        <w:tc>
          <w:tcPr>
            <w:tcW w:w="5052"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Описание</w:t>
            </w:r>
          </w:p>
        </w:tc>
        <w:tc>
          <w:tcPr>
            <w:tcW w:w="2178"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Выделенный параметр</w:t>
            </w:r>
          </w:p>
        </w:tc>
      </w:tr>
      <w:tr w:rsidR="00B930CD" w:rsidTr="00191301">
        <w:tc>
          <w:tcPr>
            <w:tcW w:w="2263"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Значимость несистематических рисков, неопределенность результатов НИОКР</w:t>
            </w:r>
          </w:p>
        </w:tc>
        <w:tc>
          <w:tcPr>
            <w:tcW w:w="5052" w:type="dxa"/>
          </w:tcPr>
          <w:p w:rsidR="00B930CD" w:rsidRPr="00C37E83" w:rsidRDefault="00B930CD" w:rsidP="00672DB3">
            <w:pPr>
              <w:rPr>
                <w:rFonts w:ascii="Times New Roman" w:hAnsi="Times New Roman" w:cs="Times New Roman"/>
              </w:rPr>
            </w:pPr>
            <w:r w:rsidRPr="00C37E83">
              <w:rPr>
                <w:rFonts w:ascii="Times New Roman" w:hAnsi="Times New Roman" w:cs="Times New Roman"/>
              </w:rPr>
              <w:t xml:space="preserve">Существенное влияние внутренних проектных рисков, являющихся основными причинами неудач: фактор времени, неопытность, несформированная организационная структура, риски в сфере маркетинга, НИОКР, финансирования и тд </w:t>
            </w:r>
            <w:r w:rsidR="007C5A9B">
              <w:rPr>
                <w:rFonts w:ascii="Times New Roman" w:hAnsi="Times New Roman" w:cs="Times New Roman"/>
              </w:rPr>
              <w:t>.</w:t>
            </w:r>
          </w:p>
        </w:tc>
        <w:tc>
          <w:tcPr>
            <w:tcW w:w="2178"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Учет несистематических рисков</w:t>
            </w:r>
          </w:p>
        </w:tc>
      </w:tr>
      <w:tr w:rsidR="00191301" w:rsidTr="00191301">
        <w:trPr>
          <w:trHeight w:val="131"/>
        </w:trPr>
        <w:tc>
          <w:tcPr>
            <w:tcW w:w="9493" w:type="dxa"/>
            <w:gridSpan w:val="3"/>
            <w:tcBorders>
              <w:top w:val="nil"/>
              <w:left w:val="nil"/>
              <w:right w:val="nil"/>
            </w:tcBorders>
          </w:tcPr>
          <w:p w:rsidR="00191301" w:rsidRPr="00191301" w:rsidRDefault="00191301" w:rsidP="00191301">
            <w:pPr>
              <w:rPr>
                <w:rFonts w:ascii="Times New Roman" w:hAnsi="Times New Roman" w:cs="Times New Roman"/>
                <w:i/>
              </w:rPr>
            </w:pPr>
            <w:r>
              <w:rPr>
                <w:rFonts w:ascii="Times New Roman" w:hAnsi="Times New Roman" w:cs="Times New Roman"/>
                <w:i/>
              </w:rPr>
              <w:lastRenderedPageBreak/>
              <w:t>Продолжение таблицы</w:t>
            </w:r>
          </w:p>
        </w:tc>
      </w:tr>
      <w:tr w:rsidR="00B930CD" w:rsidTr="00191301">
        <w:tc>
          <w:tcPr>
            <w:tcW w:w="2263" w:type="dxa"/>
          </w:tcPr>
          <w:p w:rsidR="00B930CD" w:rsidRPr="00C37E83" w:rsidRDefault="00B930CD" w:rsidP="008F1124">
            <w:pPr>
              <w:jc w:val="center"/>
              <w:rPr>
                <w:rFonts w:ascii="Times New Roman" w:hAnsi="Times New Roman" w:cs="Times New Roman"/>
              </w:rPr>
            </w:pPr>
            <w:r w:rsidRPr="00C37E83">
              <w:rPr>
                <w:rFonts w:ascii="Times New Roman" w:hAnsi="Times New Roman" w:cs="Times New Roman"/>
              </w:rPr>
              <w:t>Высокий уровень неопределенности</w:t>
            </w:r>
            <w:r w:rsidR="00500224">
              <w:rPr>
                <w:rFonts w:ascii="Times New Roman" w:hAnsi="Times New Roman" w:cs="Times New Roman"/>
              </w:rPr>
              <w:t>; технологическая сложность</w:t>
            </w:r>
          </w:p>
        </w:tc>
        <w:tc>
          <w:tcPr>
            <w:tcW w:w="5052" w:type="dxa"/>
          </w:tcPr>
          <w:p w:rsidR="00B930CD" w:rsidRPr="001A7FAB" w:rsidRDefault="00674DBD" w:rsidP="00A212A4">
            <w:pPr>
              <w:rPr>
                <w:rFonts w:ascii="Times New Roman" w:hAnsi="Times New Roman" w:cs="Times New Roman"/>
              </w:rPr>
            </w:pPr>
            <w:r>
              <w:rPr>
                <w:rFonts w:ascii="Times New Roman" w:hAnsi="Times New Roman" w:cs="Times New Roman"/>
              </w:rPr>
              <w:t>Инновационный проект, зачастую, формируется н</w:t>
            </w:r>
            <w:r w:rsidR="00A212A4">
              <w:rPr>
                <w:rFonts w:ascii="Times New Roman" w:hAnsi="Times New Roman" w:cs="Times New Roman"/>
              </w:rPr>
              <w:t>а наработках из разных отраслей.</w:t>
            </w:r>
            <w:r>
              <w:rPr>
                <w:rFonts w:ascii="Times New Roman" w:hAnsi="Times New Roman" w:cs="Times New Roman"/>
              </w:rPr>
              <w:t xml:space="preserve"> </w:t>
            </w:r>
            <w:r w:rsidR="00A212A4">
              <w:rPr>
                <w:rFonts w:ascii="Times New Roman" w:hAnsi="Times New Roman" w:cs="Times New Roman"/>
              </w:rPr>
              <w:t>Необходимость грамотного выбора и учета риска</w:t>
            </w:r>
            <w:r w:rsidR="001A7FAB">
              <w:rPr>
                <w:rFonts w:ascii="Times New Roman" w:hAnsi="Times New Roman" w:cs="Times New Roman"/>
              </w:rPr>
              <w:t xml:space="preserve"> </w:t>
            </w:r>
            <w:r>
              <w:rPr>
                <w:rFonts w:ascii="Times New Roman" w:hAnsi="Times New Roman" w:cs="Times New Roman"/>
              </w:rPr>
              <w:t>отрасли</w:t>
            </w:r>
            <w:r w:rsidR="001A7FAB">
              <w:rPr>
                <w:rFonts w:ascii="Times New Roman" w:hAnsi="Times New Roman" w:cs="Times New Roman"/>
              </w:rPr>
              <w:t xml:space="preserve"> инвестирования</w:t>
            </w:r>
            <w:r w:rsidR="00A212A4">
              <w:rPr>
                <w:rFonts w:ascii="Times New Roman" w:hAnsi="Times New Roman" w:cs="Times New Roman"/>
              </w:rPr>
              <w:t xml:space="preserve"> (</w:t>
            </w:r>
            <w:r>
              <w:rPr>
                <w:rFonts w:ascii="Times New Roman" w:hAnsi="Times New Roman" w:cs="Times New Roman"/>
              </w:rPr>
              <w:t>тенденции развития, законодательные ограничения и тд, которые могут привести к нецелесообразности идеи</w:t>
            </w:r>
            <w:r w:rsidR="00A212A4">
              <w:rPr>
                <w:rFonts w:ascii="Times New Roman" w:hAnsi="Times New Roman" w:cs="Times New Roman"/>
              </w:rPr>
              <w:t>).</w:t>
            </w:r>
            <w:r w:rsidR="001A7FAB">
              <w:rPr>
                <w:rFonts w:ascii="Times New Roman" w:hAnsi="Times New Roman" w:cs="Times New Roman"/>
              </w:rPr>
              <w:t xml:space="preserve"> </w:t>
            </w:r>
          </w:p>
        </w:tc>
        <w:tc>
          <w:tcPr>
            <w:tcW w:w="2178"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Учет систематических рисков</w:t>
            </w:r>
          </w:p>
        </w:tc>
      </w:tr>
      <w:tr w:rsidR="00B930CD" w:rsidTr="00191301">
        <w:tc>
          <w:tcPr>
            <w:tcW w:w="2263" w:type="dxa"/>
          </w:tcPr>
          <w:p w:rsidR="00B930CD" w:rsidRPr="00C37E83" w:rsidRDefault="00B930CD" w:rsidP="008F1124">
            <w:pPr>
              <w:jc w:val="center"/>
              <w:rPr>
                <w:rFonts w:ascii="Times New Roman" w:hAnsi="Times New Roman" w:cs="Times New Roman"/>
              </w:rPr>
            </w:pPr>
            <w:r w:rsidRPr="00C37E83">
              <w:rPr>
                <w:rFonts w:ascii="Times New Roman" w:hAnsi="Times New Roman" w:cs="Times New Roman"/>
              </w:rPr>
              <w:t>Уникальность идеи</w:t>
            </w:r>
          </w:p>
        </w:tc>
        <w:tc>
          <w:tcPr>
            <w:tcW w:w="5052" w:type="dxa"/>
          </w:tcPr>
          <w:p w:rsidR="00B930CD" w:rsidRPr="00C37E83" w:rsidRDefault="00B930CD" w:rsidP="007C5A9B">
            <w:pPr>
              <w:rPr>
                <w:rFonts w:ascii="Times New Roman" w:hAnsi="Times New Roman" w:cs="Times New Roman"/>
              </w:rPr>
            </w:pPr>
            <w:r w:rsidRPr="00C37E83">
              <w:rPr>
                <w:rFonts w:ascii="Times New Roman" w:hAnsi="Times New Roman" w:cs="Times New Roman"/>
              </w:rPr>
              <w:t xml:space="preserve">Чем более радикальная инновация, тем меньшим объемом информации обладает оценщик в связи с возможным отсутствием конкурентов, ретроспективы, статистики. Поэтому важно, чтобы </w:t>
            </w:r>
            <w:r w:rsidR="007C5A9B">
              <w:rPr>
                <w:rFonts w:ascii="Times New Roman" w:hAnsi="Times New Roman" w:cs="Times New Roman"/>
              </w:rPr>
              <w:t xml:space="preserve">методики основывались на доступной информации. </w:t>
            </w:r>
          </w:p>
        </w:tc>
        <w:tc>
          <w:tcPr>
            <w:tcW w:w="2178" w:type="dxa"/>
          </w:tcPr>
          <w:p w:rsidR="00B930CD" w:rsidRPr="00C37E83" w:rsidRDefault="007C5A9B" w:rsidP="00672DB3">
            <w:pPr>
              <w:jc w:val="center"/>
              <w:rPr>
                <w:rFonts w:ascii="Times New Roman" w:hAnsi="Times New Roman" w:cs="Times New Roman"/>
              </w:rPr>
            </w:pPr>
            <w:r>
              <w:rPr>
                <w:rFonts w:ascii="Times New Roman" w:hAnsi="Times New Roman" w:cs="Times New Roman"/>
              </w:rPr>
              <w:t xml:space="preserve">Наличие и поиск </w:t>
            </w:r>
            <w:r w:rsidR="00B930CD" w:rsidRPr="00C37E83">
              <w:rPr>
                <w:rFonts w:ascii="Times New Roman" w:hAnsi="Times New Roman" w:cs="Times New Roman"/>
              </w:rPr>
              <w:t>информации</w:t>
            </w:r>
          </w:p>
        </w:tc>
      </w:tr>
      <w:tr w:rsidR="00B930CD" w:rsidTr="00191301">
        <w:tc>
          <w:tcPr>
            <w:tcW w:w="2263" w:type="dxa"/>
          </w:tcPr>
          <w:p w:rsidR="00B930CD" w:rsidRPr="00C37E83" w:rsidRDefault="00B930CD" w:rsidP="00672DB3">
            <w:pPr>
              <w:rPr>
                <w:rFonts w:ascii="Times New Roman" w:hAnsi="Times New Roman" w:cs="Times New Roman"/>
              </w:rPr>
            </w:pPr>
          </w:p>
        </w:tc>
        <w:tc>
          <w:tcPr>
            <w:tcW w:w="5052" w:type="dxa"/>
          </w:tcPr>
          <w:p w:rsidR="00B930CD" w:rsidRPr="00017A1C" w:rsidRDefault="00B930CD" w:rsidP="00672DB3">
            <w:pPr>
              <w:rPr>
                <w:rFonts w:ascii="Times New Roman" w:hAnsi="Times New Roman" w:cs="Times New Roman"/>
              </w:rPr>
            </w:pPr>
            <w:r w:rsidRPr="00017A1C">
              <w:rPr>
                <w:rFonts w:ascii="Times New Roman" w:hAnsi="Times New Roman" w:cs="Times New Roman"/>
              </w:rPr>
              <w:t>Большинство компаний, реализующих инновационные проекты являются</w:t>
            </w:r>
          </w:p>
          <w:p w:rsidR="00B930CD" w:rsidRPr="00017A1C" w:rsidRDefault="00B930CD" w:rsidP="00672DB3">
            <w:pPr>
              <w:rPr>
                <w:rFonts w:ascii="Times New Roman" w:hAnsi="Times New Roman" w:cs="Times New Roman"/>
              </w:rPr>
            </w:pPr>
            <w:r w:rsidRPr="00017A1C">
              <w:rPr>
                <w:rFonts w:ascii="Times New Roman" w:hAnsi="Times New Roman" w:cs="Times New Roman"/>
              </w:rPr>
              <w:t>МИПами и по своей правовой форме - закрытыми, следовательно и методы выставления ставки дисконта должны учитывать данные особенности.</w:t>
            </w:r>
          </w:p>
        </w:tc>
        <w:tc>
          <w:tcPr>
            <w:tcW w:w="2178" w:type="dxa"/>
          </w:tcPr>
          <w:p w:rsidR="00B930CD" w:rsidRPr="00017A1C" w:rsidRDefault="00B930CD" w:rsidP="00672DB3">
            <w:pPr>
              <w:jc w:val="center"/>
              <w:rPr>
                <w:rFonts w:ascii="Times New Roman" w:hAnsi="Times New Roman" w:cs="Times New Roman"/>
              </w:rPr>
            </w:pPr>
            <w:r w:rsidRPr="00017A1C">
              <w:rPr>
                <w:rFonts w:ascii="Times New Roman" w:hAnsi="Times New Roman" w:cs="Times New Roman"/>
              </w:rPr>
              <w:t>Возможность применения для закрытых компаний</w:t>
            </w:r>
          </w:p>
        </w:tc>
      </w:tr>
      <w:tr w:rsidR="00B930CD" w:rsidTr="00191301">
        <w:tc>
          <w:tcPr>
            <w:tcW w:w="2263" w:type="dxa"/>
          </w:tcPr>
          <w:p w:rsidR="00B930CD" w:rsidRPr="00C37E83" w:rsidRDefault="00B930CD" w:rsidP="008F1124">
            <w:pPr>
              <w:jc w:val="center"/>
              <w:rPr>
                <w:rFonts w:ascii="Times New Roman" w:hAnsi="Times New Roman" w:cs="Times New Roman"/>
              </w:rPr>
            </w:pPr>
            <w:r w:rsidRPr="00C37E83">
              <w:rPr>
                <w:rFonts w:ascii="Times New Roman" w:hAnsi="Times New Roman" w:cs="Times New Roman"/>
              </w:rPr>
              <w:t>Сложность прогнозирования; многовариантность сценариев развития</w:t>
            </w:r>
          </w:p>
        </w:tc>
        <w:tc>
          <w:tcPr>
            <w:tcW w:w="5052" w:type="dxa"/>
          </w:tcPr>
          <w:p w:rsidR="00B930CD" w:rsidRPr="00C37E83" w:rsidRDefault="00B930CD" w:rsidP="00672DB3">
            <w:pPr>
              <w:rPr>
                <w:rFonts w:ascii="Times New Roman" w:hAnsi="Times New Roman" w:cs="Times New Roman"/>
              </w:rPr>
            </w:pPr>
            <w:r w:rsidRPr="00C37E83">
              <w:rPr>
                <w:rFonts w:ascii="Times New Roman" w:hAnsi="Times New Roman" w:cs="Times New Roman"/>
              </w:rPr>
              <w:t xml:space="preserve">Прямым следствием является то, что при проектировании приходится оперировать, зачастую, субъективными оценками на каждой из стадии. Поэтому методикам, приводящим к наиболее объективным результатам необходимо отдавать предпочтение, в противном случае они приведут к еще большей условности. </w:t>
            </w:r>
          </w:p>
        </w:tc>
        <w:tc>
          <w:tcPr>
            <w:tcW w:w="2178" w:type="dxa"/>
          </w:tcPr>
          <w:p w:rsidR="00B930CD" w:rsidRPr="00C37E83" w:rsidRDefault="00B930CD" w:rsidP="00672DB3">
            <w:pPr>
              <w:jc w:val="center"/>
              <w:rPr>
                <w:rFonts w:ascii="Times New Roman" w:hAnsi="Times New Roman" w:cs="Times New Roman"/>
              </w:rPr>
            </w:pPr>
            <w:r w:rsidRPr="00C37E83">
              <w:rPr>
                <w:rFonts w:ascii="Times New Roman" w:hAnsi="Times New Roman" w:cs="Times New Roman"/>
              </w:rPr>
              <w:t>Объективность</w:t>
            </w:r>
          </w:p>
        </w:tc>
      </w:tr>
      <w:tr w:rsidR="00B930CD" w:rsidTr="00191301">
        <w:tc>
          <w:tcPr>
            <w:tcW w:w="2263" w:type="dxa"/>
          </w:tcPr>
          <w:p w:rsidR="00B930CD" w:rsidRPr="00C37E83" w:rsidRDefault="00B930CD" w:rsidP="00672DB3">
            <w:pPr>
              <w:rPr>
                <w:rFonts w:ascii="Times New Roman" w:hAnsi="Times New Roman" w:cs="Times New Roman"/>
              </w:rPr>
            </w:pPr>
          </w:p>
        </w:tc>
        <w:tc>
          <w:tcPr>
            <w:tcW w:w="5052" w:type="dxa"/>
          </w:tcPr>
          <w:p w:rsidR="00B930CD" w:rsidRPr="00C37E83" w:rsidRDefault="00B930CD" w:rsidP="00672DB3">
            <w:pPr>
              <w:rPr>
                <w:rFonts w:ascii="Times New Roman" w:hAnsi="Times New Roman" w:cs="Times New Roman"/>
              </w:rPr>
            </w:pPr>
            <w:r w:rsidRPr="00C37E83">
              <w:rPr>
                <w:rFonts w:ascii="Times New Roman" w:hAnsi="Times New Roman" w:cs="Times New Roman"/>
              </w:rPr>
              <w:t xml:space="preserve">Несмотря на стремление к объективности, методы должны быть понятны, поскольку излишняя математическая сложность ведет к незаинтересованности в практическом применении в результате отсутствия специализированных знаний. </w:t>
            </w:r>
          </w:p>
        </w:tc>
        <w:tc>
          <w:tcPr>
            <w:tcW w:w="2178" w:type="dxa"/>
          </w:tcPr>
          <w:p w:rsidR="00B930CD" w:rsidRPr="00C37E83" w:rsidRDefault="005D7A85" w:rsidP="00672DB3">
            <w:pPr>
              <w:jc w:val="center"/>
              <w:rPr>
                <w:rFonts w:ascii="Times New Roman" w:hAnsi="Times New Roman" w:cs="Times New Roman"/>
              </w:rPr>
            </w:pPr>
            <w:r>
              <w:rPr>
                <w:rFonts w:ascii="Times New Roman" w:hAnsi="Times New Roman" w:cs="Times New Roman"/>
              </w:rPr>
              <w:t>Реальная применимость (простота, доступность)</w:t>
            </w:r>
          </w:p>
        </w:tc>
      </w:tr>
    </w:tbl>
    <w:p w:rsidR="00DD3765" w:rsidRPr="00DD3765" w:rsidRDefault="00DD3765" w:rsidP="003F2661">
      <w:pPr>
        <w:tabs>
          <w:tab w:val="left" w:pos="3860"/>
        </w:tabs>
        <w:spacing w:after="0" w:line="360" w:lineRule="auto"/>
        <w:ind w:firstLine="851"/>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7C5A9B" w:rsidRDefault="007C5A9B" w:rsidP="003F2661">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Оц</w:t>
      </w:r>
      <w:r w:rsidR="00FE669E">
        <w:rPr>
          <w:rFonts w:ascii="Times New Roman" w:hAnsi="Times New Roman" w:cs="Times New Roman"/>
          <w:sz w:val="24"/>
          <w:szCs w:val="24"/>
        </w:rPr>
        <w:t>ениваться они будут по четырёхб</w:t>
      </w:r>
      <w:r>
        <w:rPr>
          <w:rFonts w:ascii="Times New Roman" w:hAnsi="Times New Roman" w:cs="Times New Roman"/>
          <w:sz w:val="24"/>
          <w:szCs w:val="24"/>
        </w:rPr>
        <w:t>алльной шкале, где:</w:t>
      </w:r>
    </w:p>
    <w:p w:rsidR="007C5A9B" w:rsidRDefault="00FE669E" w:rsidP="00D43426">
      <w:pPr>
        <w:pStyle w:val="ac"/>
        <w:numPr>
          <w:ilvl w:val="0"/>
          <w:numId w:val="22"/>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 – метод не соответствует выделенному параметру;</w:t>
      </w:r>
    </w:p>
    <w:p w:rsidR="00FE669E" w:rsidRDefault="00FE669E" w:rsidP="00D43426">
      <w:pPr>
        <w:pStyle w:val="ac"/>
        <w:numPr>
          <w:ilvl w:val="0"/>
          <w:numId w:val="22"/>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 – слабо соответствует;</w:t>
      </w:r>
    </w:p>
    <w:p w:rsidR="00FE669E" w:rsidRDefault="00FE669E" w:rsidP="00D43426">
      <w:pPr>
        <w:pStyle w:val="ac"/>
        <w:numPr>
          <w:ilvl w:val="0"/>
          <w:numId w:val="22"/>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 среднее соответствие;</w:t>
      </w:r>
    </w:p>
    <w:p w:rsidR="00FE669E" w:rsidRDefault="00FE669E" w:rsidP="00D43426">
      <w:pPr>
        <w:pStyle w:val="ac"/>
        <w:numPr>
          <w:ilvl w:val="0"/>
          <w:numId w:val="22"/>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 полностью соответствует параметру;</w:t>
      </w:r>
    </w:p>
    <w:p w:rsidR="00E12AD7" w:rsidRDefault="00E12AD7" w:rsidP="00E12AD7">
      <w:pPr>
        <w:pStyle w:val="ac"/>
        <w:tabs>
          <w:tab w:val="left" w:pos="3860"/>
        </w:tabs>
        <w:spacing w:after="0" w:line="360" w:lineRule="auto"/>
        <w:ind w:left="1571"/>
        <w:jc w:val="both"/>
        <w:rPr>
          <w:rFonts w:ascii="Times New Roman" w:hAnsi="Times New Roman" w:cs="Times New Roman"/>
          <w:sz w:val="24"/>
          <w:szCs w:val="24"/>
        </w:rPr>
      </w:pPr>
    </w:p>
    <w:p w:rsidR="00FE669E" w:rsidRPr="00E12AD7" w:rsidRDefault="00FE669E" w:rsidP="00FE669E">
      <w:p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90514">
        <w:rPr>
          <w:rFonts w:ascii="Times New Roman" w:hAnsi="Times New Roman" w:cs="Times New Roman"/>
          <w:sz w:val="24"/>
          <w:szCs w:val="24"/>
        </w:rPr>
        <w:t xml:space="preserve"> </w:t>
      </w:r>
      <w:r w:rsidR="00B15086" w:rsidRPr="00B15086">
        <w:rPr>
          <w:rFonts w:ascii="Times New Roman" w:hAnsi="Times New Roman" w:cs="Times New Roman"/>
          <w:b/>
          <w:sz w:val="24"/>
          <w:szCs w:val="24"/>
        </w:rPr>
        <w:t>Кумулятивный метод</w:t>
      </w:r>
      <w:r w:rsidR="00E12AD7">
        <w:rPr>
          <w:rFonts w:ascii="Times New Roman" w:hAnsi="Times New Roman" w:cs="Times New Roman"/>
          <w:b/>
          <w:sz w:val="24"/>
          <w:szCs w:val="24"/>
        </w:rPr>
        <w:t xml:space="preserve"> – </w:t>
      </w:r>
      <w:r w:rsidR="00E12AD7">
        <w:rPr>
          <w:rFonts w:ascii="Times New Roman" w:hAnsi="Times New Roman" w:cs="Times New Roman"/>
          <w:sz w:val="24"/>
          <w:szCs w:val="24"/>
        </w:rPr>
        <w:t>метод комбинированного построения ставки путем сложения рисков, определяющиеся экспертами и выделяющиеся в отдельные группы</w:t>
      </w:r>
      <w:r w:rsidR="004424DB">
        <w:rPr>
          <w:rStyle w:val="a9"/>
          <w:rFonts w:ascii="Times New Roman" w:hAnsi="Times New Roman" w:cs="Times New Roman"/>
          <w:sz w:val="24"/>
          <w:szCs w:val="24"/>
        </w:rPr>
        <w:footnoteReference w:id="32"/>
      </w:r>
      <w:r w:rsidR="00E12AD7">
        <w:rPr>
          <w:rFonts w:ascii="Times New Roman" w:hAnsi="Times New Roman" w:cs="Times New Roman"/>
          <w:sz w:val="24"/>
          <w:szCs w:val="24"/>
        </w:rPr>
        <w:t xml:space="preserve">. </w:t>
      </w:r>
    </w:p>
    <w:p w:rsidR="00E12AD7" w:rsidRPr="00E12AD7" w:rsidRDefault="00E12AD7" w:rsidP="00FE669E">
      <w:pPr>
        <w:tabs>
          <w:tab w:val="left" w:pos="3860"/>
        </w:tabs>
        <w:spacing w:after="0" w:line="360" w:lineRule="auto"/>
        <w:jc w:val="both"/>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4994C0F0" wp14:editId="6ABAA4BB">
            <wp:simplePos x="0" y="0"/>
            <wp:positionH relativeFrom="page">
              <wp:align>center</wp:align>
            </wp:positionH>
            <wp:positionV relativeFrom="paragraph">
              <wp:posOffset>130810</wp:posOffset>
            </wp:positionV>
            <wp:extent cx="2433955" cy="520700"/>
            <wp:effectExtent l="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3955" cy="520700"/>
                    </a:xfrm>
                    <a:prstGeom prst="rect">
                      <a:avLst/>
                    </a:prstGeom>
                  </pic:spPr>
                </pic:pic>
              </a:graphicData>
            </a:graphic>
            <wp14:sizeRelH relativeFrom="margin">
              <wp14:pctWidth>0</wp14:pctWidth>
            </wp14:sizeRelH>
            <wp14:sizeRelV relativeFrom="margin">
              <wp14:pctHeight>0</wp14:pctHeight>
            </wp14:sizeRelV>
          </wp:anchor>
        </w:drawing>
      </w:r>
    </w:p>
    <w:p w:rsidR="00B15086" w:rsidRDefault="00C40A0B" w:rsidP="00B15086">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i/>
          <w:sz w:val="24"/>
          <w:szCs w:val="24"/>
        </w:rPr>
        <w:t xml:space="preserve">               </w:t>
      </w:r>
      <w:r w:rsidR="00B15086">
        <w:rPr>
          <w:rFonts w:ascii="Times New Roman" w:eastAsiaTheme="minorEastAsia" w:hAnsi="Times New Roman" w:cs="Times New Roman"/>
          <w:i/>
          <w:sz w:val="24"/>
          <w:szCs w:val="24"/>
        </w:rPr>
        <w:t>(3)</w:t>
      </w:r>
    </w:p>
    <w:p w:rsidR="00E12AD7" w:rsidRDefault="00E12AD7" w:rsidP="00E12AD7">
      <w:pPr>
        <w:tabs>
          <w:tab w:val="left" w:pos="3860"/>
        </w:tabs>
        <w:spacing w:after="0" w:line="360" w:lineRule="auto"/>
        <w:jc w:val="both"/>
        <w:rPr>
          <w:rFonts w:ascii="Times New Roman" w:hAnsi="Times New Roman" w:cs="Times New Roman"/>
          <w:sz w:val="24"/>
          <w:szCs w:val="24"/>
        </w:rPr>
      </w:pPr>
      <w:r w:rsidRPr="00E12AD7">
        <w:rPr>
          <w:rFonts w:ascii="Times New Roman" w:hAnsi="Times New Roman" w:cs="Times New Roman"/>
          <w:sz w:val="24"/>
          <w:szCs w:val="24"/>
        </w:rPr>
        <w:t>Где</w:t>
      </w:r>
      <w:r>
        <w:rPr>
          <w:rFonts w:ascii="Times New Roman" w:hAnsi="Times New Roman" w:cs="Times New Roman"/>
          <w:sz w:val="24"/>
          <w:szCs w:val="24"/>
        </w:rPr>
        <w:t>:</w:t>
      </w:r>
    </w:p>
    <w:p w:rsidR="001E1E96" w:rsidRDefault="00E12AD7" w:rsidP="001E1E96">
      <w:pPr>
        <w:tabs>
          <w:tab w:val="left" w:pos="386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lastRenderedPageBreak/>
        <w:t>R</w:t>
      </w:r>
      <w:r w:rsidRPr="00E12AD7">
        <w:rPr>
          <w:rFonts w:ascii="Times New Roman" w:hAnsi="Times New Roman" w:cs="Times New Roman"/>
          <w:sz w:val="24"/>
          <w:szCs w:val="24"/>
        </w:rPr>
        <w:t xml:space="preserve"> – </w:t>
      </w:r>
      <w:r>
        <w:rPr>
          <w:rFonts w:ascii="Times New Roman" w:hAnsi="Times New Roman" w:cs="Times New Roman"/>
          <w:sz w:val="24"/>
          <w:szCs w:val="24"/>
        </w:rPr>
        <w:t xml:space="preserve">безрисковая ставка, </w:t>
      </w:r>
      <w:r w:rsidRPr="00E12AD7">
        <w:rPr>
          <w:rFonts w:ascii="Times New Roman" w:hAnsi="Times New Roman" w:cs="Times New Roman"/>
          <w:sz w:val="24"/>
          <w:szCs w:val="24"/>
        </w:rPr>
        <w:t>Ω1 – риск вложения в малый бизнес; Ω2 – премия за инвестирование в закрытую компанию</w:t>
      </w:r>
      <w:r>
        <w:rPr>
          <w:rFonts w:ascii="Times New Roman" w:hAnsi="Times New Roman" w:cs="Times New Roman"/>
          <w:sz w:val="24"/>
          <w:szCs w:val="24"/>
        </w:rPr>
        <w:t xml:space="preserve">, </w:t>
      </w:r>
      <w:r w:rsidRPr="00E12AD7">
        <w:rPr>
          <w:rFonts w:ascii="Times New Roman" w:hAnsi="Times New Roman" w:cs="Times New Roman"/>
          <w:sz w:val="24"/>
          <w:szCs w:val="24"/>
        </w:rPr>
        <w:t>Ω</w:t>
      </w:r>
      <w:r w:rsidR="00DA33B7">
        <w:rPr>
          <w:rFonts w:ascii="Times New Roman" w:hAnsi="Times New Roman" w:cs="Times New Roman"/>
          <w:sz w:val="24"/>
          <w:szCs w:val="24"/>
        </w:rPr>
        <w:t>3 – страновой риск (при наличии иностранных инвесторов).</w:t>
      </w:r>
      <w:r w:rsidR="00B90514">
        <w:rPr>
          <w:rFonts w:ascii="Times New Roman" w:hAnsi="Times New Roman" w:cs="Times New Roman"/>
          <w:sz w:val="24"/>
          <w:szCs w:val="24"/>
        </w:rPr>
        <w:t xml:space="preserve"> </w:t>
      </w:r>
    </w:p>
    <w:p w:rsidR="00E8630E" w:rsidRPr="0072480E" w:rsidRDefault="00DA33B7" w:rsidP="00E8630E">
      <w:pPr>
        <w:tabs>
          <w:tab w:val="left" w:pos="386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B90514">
        <w:rPr>
          <w:rFonts w:ascii="Times New Roman" w:hAnsi="Times New Roman" w:cs="Times New Roman"/>
          <w:b/>
          <w:sz w:val="24"/>
          <w:szCs w:val="24"/>
        </w:rPr>
        <w:t xml:space="preserve">сумму </w:t>
      </w:r>
      <w:r w:rsidRPr="00B90514">
        <w:rPr>
          <w:rFonts w:ascii="Times New Roman" w:hAnsi="Times New Roman" w:cs="Times New Roman"/>
          <w:b/>
          <w:sz w:val="24"/>
          <w:szCs w:val="24"/>
          <w:lang w:val="en-US"/>
        </w:rPr>
        <w:t>g</w:t>
      </w:r>
      <w:r w:rsidRPr="00DA33B7">
        <w:rPr>
          <w:rFonts w:ascii="Times New Roman" w:hAnsi="Times New Roman" w:cs="Times New Roman"/>
          <w:sz w:val="24"/>
          <w:szCs w:val="24"/>
        </w:rPr>
        <w:t xml:space="preserve"> </w:t>
      </w:r>
      <w:r>
        <w:rPr>
          <w:rFonts w:ascii="Times New Roman" w:hAnsi="Times New Roman" w:cs="Times New Roman"/>
          <w:sz w:val="24"/>
          <w:szCs w:val="24"/>
        </w:rPr>
        <w:t xml:space="preserve">входят выявленные экспертами несистематические риски, характерные для </w:t>
      </w:r>
      <w:r w:rsidR="00876CE9">
        <w:rPr>
          <w:rFonts w:ascii="Times New Roman" w:hAnsi="Times New Roman" w:cs="Times New Roman"/>
          <w:sz w:val="24"/>
          <w:szCs w:val="24"/>
        </w:rPr>
        <w:t xml:space="preserve">конкретного </w:t>
      </w:r>
      <w:r>
        <w:rPr>
          <w:rFonts w:ascii="Times New Roman" w:hAnsi="Times New Roman" w:cs="Times New Roman"/>
          <w:sz w:val="24"/>
          <w:szCs w:val="24"/>
        </w:rPr>
        <w:t xml:space="preserve">проекта. </w:t>
      </w:r>
      <w:r w:rsidR="00282D65">
        <w:rPr>
          <w:rFonts w:ascii="Times New Roman" w:hAnsi="Times New Roman" w:cs="Times New Roman"/>
          <w:sz w:val="24"/>
          <w:szCs w:val="24"/>
        </w:rPr>
        <w:t>Хотя оценщики не ограничены в количестве учитываемых риск</w:t>
      </w:r>
      <w:r w:rsidR="006041F8">
        <w:rPr>
          <w:rFonts w:ascii="Times New Roman" w:hAnsi="Times New Roman" w:cs="Times New Roman"/>
          <w:sz w:val="24"/>
          <w:szCs w:val="24"/>
        </w:rPr>
        <w:t xml:space="preserve">ов, зачастую, выделяются 5 </w:t>
      </w:r>
      <w:r w:rsidR="00282D65">
        <w:rPr>
          <w:rFonts w:ascii="Times New Roman" w:hAnsi="Times New Roman" w:cs="Times New Roman"/>
          <w:sz w:val="24"/>
          <w:szCs w:val="24"/>
        </w:rPr>
        <w:t xml:space="preserve">наиболее вероятных и значимых. </w:t>
      </w:r>
      <w:r>
        <w:rPr>
          <w:rFonts w:ascii="Times New Roman" w:hAnsi="Times New Roman" w:cs="Times New Roman"/>
          <w:sz w:val="24"/>
          <w:szCs w:val="24"/>
        </w:rPr>
        <w:t>Прежде всего, это огранич</w:t>
      </w:r>
      <w:r w:rsidR="00BD16B2">
        <w:rPr>
          <w:rFonts w:ascii="Times New Roman" w:hAnsi="Times New Roman" w:cs="Times New Roman"/>
          <w:sz w:val="24"/>
          <w:szCs w:val="24"/>
        </w:rPr>
        <w:t xml:space="preserve">енность в доступных источниках </w:t>
      </w:r>
      <w:r>
        <w:rPr>
          <w:rFonts w:ascii="Times New Roman" w:hAnsi="Times New Roman" w:cs="Times New Roman"/>
          <w:sz w:val="24"/>
          <w:szCs w:val="24"/>
        </w:rPr>
        <w:t>финансирования инноваций,</w:t>
      </w:r>
      <w:r w:rsidR="00BD16B2">
        <w:rPr>
          <w:rFonts w:ascii="Times New Roman" w:hAnsi="Times New Roman" w:cs="Times New Roman"/>
          <w:sz w:val="24"/>
          <w:szCs w:val="24"/>
        </w:rPr>
        <w:t xml:space="preserve"> необходимых комплектующих и ресурсов, повышенная доля</w:t>
      </w:r>
      <w:r>
        <w:rPr>
          <w:rFonts w:ascii="Times New Roman" w:hAnsi="Times New Roman" w:cs="Times New Roman"/>
          <w:sz w:val="24"/>
          <w:szCs w:val="24"/>
        </w:rPr>
        <w:t xml:space="preserve"> постоянных издержек</w:t>
      </w:r>
      <w:r w:rsidR="00BD16B2">
        <w:rPr>
          <w:rFonts w:ascii="Times New Roman" w:hAnsi="Times New Roman" w:cs="Times New Roman"/>
          <w:sz w:val="24"/>
          <w:szCs w:val="24"/>
        </w:rPr>
        <w:t xml:space="preserve">, завышенная доля задолженности в совокупном капитале. </w:t>
      </w:r>
      <w:r w:rsidR="00B90514">
        <w:rPr>
          <w:rFonts w:ascii="Times New Roman" w:hAnsi="Times New Roman" w:cs="Times New Roman"/>
          <w:sz w:val="24"/>
          <w:szCs w:val="24"/>
        </w:rPr>
        <w:t xml:space="preserve">Также при работе с проектами </w:t>
      </w:r>
      <w:r w:rsidR="00876CE9">
        <w:rPr>
          <w:rFonts w:ascii="Times New Roman" w:hAnsi="Times New Roman" w:cs="Times New Roman"/>
          <w:sz w:val="24"/>
          <w:szCs w:val="24"/>
        </w:rPr>
        <w:t xml:space="preserve">значимую роль играют </w:t>
      </w:r>
      <w:r w:rsidR="00B90514">
        <w:rPr>
          <w:rFonts w:ascii="Times New Roman" w:hAnsi="Times New Roman" w:cs="Times New Roman"/>
          <w:sz w:val="24"/>
          <w:szCs w:val="24"/>
        </w:rPr>
        <w:t xml:space="preserve">управленческие риски </w:t>
      </w:r>
      <w:r w:rsidR="00876CE9">
        <w:rPr>
          <w:rFonts w:ascii="Times New Roman" w:hAnsi="Times New Roman" w:cs="Times New Roman"/>
          <w:sz w:val="24"/>
          <w:szCs w:val="24"/>
        </w:rPr>
        <w:t>(возможная</w:t>
      </w:r>
      <w:r w:rsidR="00B90514">
        <w:rPr>
          <w:rFonts w:ascii="Times New Roman" w:hAnsi="Times New Roman" w:cs="Times New Roman"/>
          <w:sz w:val="24"/>
          <w:szCs w:val="24"/>
        </w:rPr>
        <w:t xml:space="preserve"> зависимость от «центральной фигуры»</w:t>
      </w:r>
      <w:r w:rsidR="00876CE9">
        <w:rPr>
          <w:rFonts w:ascii="Times New Roman" w:hAnsi="Times New Roman" w:cs="Times New Roman"/>
          <w:sz w:val="24"/>
          <w:szCs w:val="24"/>
        </w:rPr>
        <w:t xml:space="preserve">), </w:t>
      </w:r>
      <w:r w:rsidR="00B90514">
        <w:rPr>
          <w:rFonts w:ascii="Times New Roman" w:hAnsi="Times New Roman" w:cs="Times New Roman"/>
          <w:sz w:val="24"/>
          <w:szCs w:val="24"/>
        </w:rPr>
        <w:t xml:space="preserve">и риски, </w:t>
      </w:r>
      <w:r w:rsidR="00B90514" w:rsidRPr="0072480E">
        <w:rPr>
          <w:rFonts w:ascii="Times New Roman" w:hAnsi="Times New Roman" w:cs="Times New Roman"/>
          <w:sz w:val="24"/>
          <w:szCs w:val="24"/>
        </w:rPr>
        <w:t>связанные с недостаточной диверсификации рынка</w:t>
      </w:r>
      <w:r w:rsidR="00282D65" w:rsidRPr="0072480E">
        <w:rPr>
          <w:rFonts w:ascii="Times New Roman" w:hAnsi="Times New Roman" w:cs="Times New Roman"/>
          <w:sz w:val="24"/>
          <w:szCs w:val="24"/>
        </w:rPr>
        <w:t xml:space="preserve"> и </w:t>
      </w:r>
      <w:r w:rsidR="00B90514" w:rsidRPr="0072480E">
        <w:rPr>
          <w:rFonts w:ascii="Times New Roman" w:hAnsi="Times New Roman" w:cs="Times New Roman"/>
          <w:sz w:val="24"/>
          <w:szCs w:val="24"/>
        </w:rPr>
        <w:t>клиентуры</w:t>
      </w:r>
      <w:r w:rsidR="00876CE9" w:rsidRPr="0072480E">
        <w:rPr>
          <w:rFonts w:ascii="Times New Roman" w:hAnsi="Times New Roman" w:cs="Times New Roman"/>
          <w:sz w:val="24"/>
          <w:szCs w:val="24"/>
        </w:rPr>
        <w:t xml:space="preserve">. </w:t>
      </w:r>
    </w:p>
    <w:p w:rsidR="00041561" w:rsidRPr="006041F8" w:rsidRDefault="00E8630E" w:rsidP="00041561">
      <w:pPr>
        <w:tabs>
          <w:tab w:val="left" w:pos="3860"/>
        </w:tabs>
        <w:spacing w:after="0" w:line="360" w:lineRule="auto"/>
        <w:ind w:firstLine="426"/>
        <w:jc w:val="both"/>
        <w:rPr>
          <w:rFonts w:ascii="Times New Roman" w:hAnsi="Times New Roman" w:cs="Times New Roman"/>
          <w:sz w:val="24"/>
          <w:szCs w:val="24"/>
        </w:rPr>
      </w:pPr>
      <w:r w:rsidRPr="0013027B">
        <w:rPr>
          <w:rFonts w:ascii="Times New Roman" w:hAnsi="Times New Roman" w:cs="Times New Roman"/>
          <w:sz w:val="24"/>
          <w:szCs w:val="24"/>
        </w:rPr>
        <w:t xml:space="preserve">Наиболее распространенный </w:t>
      </w:r>
      <w:r w:rsidR="00282D65" w:rsidRPr="0013027B">
        <w:rPr>
          <w:rFonts w:ascii="Times New Roman" w:hAnsi="Times New Roman" w:cs="Times New Roman"/>
          <w:sz w:val="24"/>
          <w:szCs w:val="24"/>
        </w:rPr>
        <w:t>способ оценки каждого из факторо</w:t>
      </w:r>
      <w:r w:rsidR="000C4790">
        <w:rPr>
          <w:rFonts w:ascii="Times New Roman" w:hAnsi="Times New Roman" w:cs="Times New Roman"/>
          <w:sz w:val="24"/>
          <w:szCs w:val="24"/>
        </w:rPr>
        <w:t xml:space="preserve">в, это их </w:t>
      </w:r>
      <w:r w:rsidR="006041F8">
        <w:rPr>
          <w:rFonts w:ascii="Times New Roman" w:hAnsi="Times New Roman" w:cs="Times New Roman"/>
          <w:sz w:val="24"/>
          <w:szCs w:val="24"/>
        </w:rPr>
        <w:t xml:space="preserve">экспертное </w:t>
      </w:r>
      <w:r w:rsidR="000C4790">
        <w:rPr>
          <w:rFonts w:ascii="Times New Roman" w:hAnsi="Times New Roman" w:cs="Times New Roman"/>
          <w:sz w:val="24"/>
          <w:szCs w:val="24"/>
        </w:rPr>
        <w:t>назначение в диапазоне вероятного интервала</w:t>
      </w:r>
      <w:r w:rsidR="00282D65" w:rsidRPr="0013027B">
        <w:rPr>
          <w:rFonts w:ascii="Times New Roman" w:hAnsi="Times New Roman" w:cs="Times New Roman"/>
          <w:sz w:val="24"/>
          <w:szCs w:val="24"/>
        </w:rPr>
        <w:t xml:space="preserve"> </w:t>
      </w:r>
      <w:r w:rsidR="006041F8">
        <w:rPr>
          <w:rFonts w:ascii="Times New Roman" w:hAnsi="Times New Roman" w:cs="Times New Roman"/>
          <w:b/>
          <w:sz w:val="24"/>
          <w:szCs w:val="24"/>
        </w:rPr>
        <w:t>от 0 до 5%.</w:t>
      </w:r>
    </w:p>
    <w:p w:rsidR="00041561" w:rsidRDefault="00041561" w:rsidP="00041561">
      <w:pPr>
        <w:tabs>
          <w:tab w:val="left" w:pos="386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принципе, кумулятивный метод позволяет выделить даже самые специфичные риски, однако, нельзя забывать, что это </w:t>
      </w:r>
      <w:r w:rsidR="00E8630E">
        <w:rPr>
          <w:rFonts w:ascii="Times New Roman" w:hAnsi="Times New Roman" w:cs="Times New Roman"/>
          <w:sz w:val="24"/>
          <w:szCs w:val="24"/>
        </w:rPr>
        <w:t>величина вероятная</w:t>
      </w:r>
      <w:r>
        <w:rPr>
          <w:rFonts w:ascii="Times New Roman" w:hAnsi="Times New Roman" w:cs="Times New Roman"/>
          <w:sz w:val="24"/>
          <w:szCs w:val="24"/>
        </w:rPr>
        <w:t>, и</w:t>
      </w:r>
      <w:r w:rsidR="00E8630E">
        <w:rPr>
          <w:rFonts w:ascii="Times New Roman" w:hAnsi="Times New Roman" w:cs="Times New Roman"/>
          <w:sz w:val="24"/>
          <w:szCs w:val="24"/>
        </w:rPr>
        <w:t xml:space="preserve"> излишнее, причем субъективное, завышение ставки может привести не просто к более низким </w:t>
      </w:r>
      <w:r>
        <w:rPr>
          <w:rFonts w:ascii="Times New Roman" w:hAnsi="Times New Roman" w:cs="Times New Roman"/>
          <w:sz w:val="24"/>
          <w:szCs w:val="24"/>
        </w:rPr>
        <w:t xml:space="preserve">расчетным </w:t>
      </w:r>
      <w:r w:rsidR="00E8630E">
        <w:rPr>
          <w:rFonts w:ascii="Times New Roman" w:hAnsi="Times New Roman" w:cs="Times New Roman"/>
          <w:sz w:val="24"/>
          <w:szCs w:val="24"/>
        </w:rPr>
        <w:t>потокам денежных средств, а и вовсе сделать проект экономически невыгодным.</w:t>
      </w:r>
    </w:p>
    <w:p w:rsidR="00556A3B" w:rsidRDefault="001E1E96" w:rsidP="00556A3B">
      <w:pPr>
        <w:tabs>
          <w:tab w:val="left" w:pos="386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 учетом преимуществ и недостатков данного метода, проведем оценку. </w:t>
      </w:r>
    </w:p>
    <w:p w:rsidR="00DD3765" w:rsidRPr="002F0C9D" w:rsidRDefault="00DD3765" w:rsidP="00DD3765">
      <w:pPr>
        <w:tabs>
          <w:tab w:val="left" w:pos="3860"/>
        </w:tabs>
        <w:spacing w:after="0" w:line="360" w:lineRule="auto"/>
        <w:jc w:val="center"/>
        <w:rPr>
          <w:rFonts w:ascii="Times New Roman" w:hAnsi="Times New Roman" w:cs="Times New Roman"/>
          <w:b/>
          <w:sz w:val="24"/>
          <w:szCs w:val="24"/>
        </w:rPr>
      </w:pPr>
      <w:r w:rsidRPr="002F0C9D">
        <w:rPr>
          <w:rFonts w:ascii="Times New Roman" w:hAnsi="Times New Roman" w:cs="Times New Roman"/>
          <w:b/>
          <w:sz w:val="24"/>
          <w:szCs w:val="24"/>
        </w:rPr>
        <w:t>Таблица 8 – Оценка кумулятивного метода</w:t>
      </w:r>
      <w:r w:rsidRPr="002F0C9D">
        <w:rPr>
          <w:rStyle w:val="a9"/>
          <w:rFonts w:ascii="Times New Roman" w:hAnsi="Times New Roman" w:cs="Times New Roman"/>
          <w:b/>
          <w:sz w:val="24"/>
          <w:szCs w:val="24"/>
        </w:rPr>
        <w:footnoteReference w:id="33"/>
      </w:r>
    </w:p>
    <w:tbl>
      <w:tblPr>
        <w:tblStyle w:val="a4"/>
        <w:tblW w:w="0" w:type="auto"/>
        <w:tblLook w:val="04A0" w:firstRow="1" w:lastRow="0" w:firstColumn="1" w:lastColumn="0" w:noHBand="0" w:noVBand="1"/>
      </w:tblPr>
      <w:tblGrid>
        <w:gridCol w:w="2122"/>
        <w:gridCol w:w="1472"/>
        <w:gridCol w:w="5806"/>
      </w:tblGrid>
      <w:tr w:rsidR="00E12AD7" w:rsidTr="00E12AD7">
        <w:tc>
          <w:tcPr>
            <w:tcW w:w="2122" w:type="dxa"/>
          </w:tcPr>
          <w:p w:rsidR="00E12AD7" w:rsidRPr="00E12AD7" w:rsidRDefault="00E12AD7" w:rsidP="001E1E96">
            <w:pPr>
              <w:tabs>
                <w:tab w:val="left" w:pos="3860"/>
              </w:tabs>
              <w:jc w:val="center"/>
              <w:rPr>
                <w:rFonts w:ascii="Times New Roman" w:hAnsi="Times New Roman" w:cs="Times New Roman"/>
                <w:szCs w:val="24"/>
              </w:rPr>
            </w:pPr>
            <w:r w:rsidRPr="00E12AD7">
              <w:rPr>
                <w:rFonts w:ascii="Times New Roman" w:hAnsi="Times New Roman" w:cs="Times New Roman"/>
                <w:szCs w:val="24"/>
              </w:rPr>
              <w:t>Параметр</w:t>
            </w:r>
          </w:p>
        </w:tc>
        <w:tc>
          <w:tcPr>
            <w:tcW w:w="1417" w:type="dxa"/>
          </w:tcPr>
          <w:p w:rsidR="00E12AD7" w:rsidRPr="00E12AD7" w:rsidRDefault="00E12AD7" w:rsidP="001E1E96">
            <w:pPr>
              <w:tabs>
                <w:tab w:val="left" w:pos="3860"/>
              </w:tabs>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5806" w:type="dxa"/>
          </w:tcPr>
          <w:p w:rsidR="00E12AD7" w:rsidRPr="00E12AD7" w:rsidRDefault="00E12AD7" w:rsidP="001E1E96">
            <w:pPr>
              <w:tabs>
                <w:tab w:val="left" w:pos="3860"/>
              </w:tabs>
              <w:jc w:val="center"/>
              <w:rPr>
                <w:rFonts w:ascii="Times New Roman" w:hAnsi="Times New Roman" w:cs="Times New Roman"/>
                <w:szCs w:val="24"/>
              </w:rPr>
            </w:pPr>
            <w:r w:rsidRPr="00E12AD7">
              <w:rPr>
                <w:rFonts w:ascii="Times New Roman" w:hAnsi="Times New Roman" w:cs="Times New Roman"/>
                <w:szCs w:val="24"/>
              </w:rPr>
              <w:t>Описание</w:t>
            </w:r>
          </w:p>
        </w:tc>
      </w:tr>
      <w:tr w:rsidR="00E12AD7" w:rsidTr="00E12AD7">
        <w:tc>
          <w:tcPr>
            <w:tcW w:w="2122" w:type="dxa"/>
            <w:vAlign w:val="center"/>
          </w:tcPr>
          <w:p w:rsidR="00E12AD7" w:rsidRDefault="00FD1766" w:rsidP="001E1E96">
            <w:pPr>
              <w:tabs>
                <w:tab w:val="left" w:pos="3860"/>
              </w:tabs>
              <w:jc w:val="center"/>
              <w:rPr>
                <w:rFonts w:ascii="Times New Roman" w:hAnsi="Times New Roman" w:cs="Times New Roman"/>
                <w:sz w:val="24"/>
                <w:szCs w:val="24"/>
              </w:rPr>
            </w:pPr>
            <w:r>
              <w:rPr>
                <w:rFonts w:ascii="Times New Roman" w:hAnsi="Times New Roman" w:cs="Times New Roman"/>
              </w:rPr>
              <w:t xml:space="preserve">Учет </w:t>
            </w:r>
            <w:r w:rsidR="00E12AD7" w:rsidRPr="00C37E83">
              <w:rPr>
                <w:rFonts w:ascii="Times New Roman" w:hAnsi="Times New Roman" w:cs="Times New Roman"/>
              </w:rPr>
              <w:t>систематических рисков</w:t>
            </w:r>
          </w:p>
        </w:tc>
        <w:tc>
          <w:tcPr>
            <w:tcW w:w="1417" w:type="dxa"/>
            <w:vAlign w:val="center"/>
          </w:tcPr>
          <w:p w:rsidR="00E12AD7" w:rsidRDefault="00F12EE4" w:rsidP="001E1E96">
            <w:pPr>
              <w:tabs>
                <w:tab w:val="left" w:pos="3860"/>
              </w:tabs>
              <w:jc w:val="center"/>
              <w:rPr>
                <w:rFonts w:ascii="Times New Roman" w:hAnsi="Times New Roman" w:cs="Times New Roman"/>
                <w:sz w:val="24"/>
                <w:szCs w:val="24"/>
              </w:rPr>
            </w:pPr>
            <w:r>
              <w:rPr>
                <w:rFonts w:ascii="Times New Roman" w:hAnsi="Times New Roman" w:cs="Times New Roman"/>
                <w:sz w:val="24"/>
                <w:szCs w:val="24"/>
              </w:rPr>
              <w:t>0</w:t>
            </w:r>
          </w:p>
        </w:tc>
        <w:tc>
          <w:tcPr>
            <w:tcW w:w="5806" w:type="dxa"/>
            <w:vAlign w:val="center"/>
          </w:tcPr>
          <w:p w:rsidR="00E12AD7" w:rsidRPr="00707D8C" w:rsidRDefault="00F12EE4" w:rsidP="00F12EE4">
            <w:pPr>
              <w:tabs>
                <w:tab w:val="left" w:pos="3860"/>
              </w:tabs>
              <w:jc w:val="center"/>
              <w:rPr>
                <w:rFonts w:ascii="Times New Roman" w:hAnsi="Times New Roman" w:cs="Times New Roman"/>
              </w:rPr>
            </w:pPr>
            <w:r>
              <w:rPr>
                <w:rFonts w:ascii="Times New Roman" w:hAnsi="Times New Roman" w:cs="Times New Roman"/>
              </w:rPr>
              <w:t xml:space="preserve">По факту, внешние риски не учитываются </w:t>
            </w:r>
            <w:r w:rsidR="00FD1766" w:rsidRPr="00707D8C">
              <w:rPr>
                <w:rFonts w:ascii="Times New Roman" w:hAnsi="Times New Roman" w:cs="Times New Roman"/>
              </w:rPr>
              <w:t>(в основном отраже</w:t>
            </w:r>
            <w:r w:rsidR="000344FC">
              <w:rPr>
                <w:rFonts w:ascii="Times New Roman" w:hAnsi="Times New Roman" w:cs="Times New Roman"/>
              </w:rPr>
              <w:t>ны в безрисковой ставке,</w:t>
            </w:r>
            <w:r w:rsidR="00FD1766" w:rsidRPr="00707D8C">
              <w:rPr>
                <w:rFonts w:ascii="Times New Roman" w:hAnsi="Times New Roman" w:cs="Times New Roman"/>
              </w:rPr>
              <w:t xml:space="preserve"> в страновой премии)</w:t>
            </w:r>
          </w:p>
        </w:tc>
      </w:tr>
      <w:tr w:rsidR="00E12AD7" w:rsidTr="00E12AD7">
        <w:tc>
          <w:tcPr>
            <w:tcW w:w="2122" w:type="dxa"/>
            <w:vAlign w:val="center"/>
          </w:tcPr>
          <w:p w:rsidR="00E12AD7" w:rsidRDefault="00E12AD7" w:rsidP="001E1E96">
            <w:pPr>
              <w:tabs>
                <w:tab w:val="left" w:pos="3860"/>
              </w:tabs>
              <w:jc w:val="center"/>
              <w:rPr>
                <w:rFonts w:ascii="Times New Roman" w:hAnsi="Times New Roman" w:cs="Times New Roman"/>
                <w:sz w:val="24"/>
                <w:szCs w:val="24"/>
              </w:rPr>
            </w:pPr>
            <w:r w:rsidRPr="00C37E83">
              <w:rPr>
                <w:rFonts w:ascii="Times New Roman" w:hAnsi="Times New Roman" w:cs="Times New Roman"/>
              </w:rPr>
              <w:t xml:space="preserve">Учет </w:t>
            </w:r>
            <w:r w:rsidR="00FD1766">
              <w:rPr>
                <w:rFonts w:ascii="Times New Roman" w:hAnsi="Times New Roman" w:cs="Times New Roman"/>
              </w:rPr>
              <w:t>не</w:t>
            </w:r>
            <w:r w:rsidRPr="00C37E83">
              <w:rPr>
                <w:rFonts w:ascii="Times New Roman" w:hAnsi="Times New Roman" w:cs="Times New Roman"/>
              </w:rPr>
              <w:t>систематических рисков</w:t>
            </w:r>
          </w:p>
        </w:tc>
        <w:tc>
          <w:tcPr>
            <w:tcW w:w="1417" w:type="dxa"/>
            <w:vAlign w:val="center"/>
          </w:tcPr>
          <w:p w:rsidR="00E12AD7" w:rsidRDefault="001E1E96" w:rsidP="001E1E96">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806" w:type="dxa"/>
            <w:vAlign w:val="center"/>
          </w:tcPr>
          <w:p w:rsidR="00E12AD7" w:rsidRPr="00707D8C" w:rsidRDefault="00FD1766" w:rsidP="001E1E96">
            <w:pPr>
              <w:tabs>
                <w:tab w:val="left" w:pos="3860"/>
              </w:tabs>
              <w:jc w:val="center"/>
              <w:rPr>
                <w:rFonts w:ascii="Times New Roman" w:hAnsi="Times New Roman" w:cs="Times New Roman"/>
              </w:rPr>
            </w:pPr>
            <w:r w:rsidRPr="00707D8C">
              <w:rPr>
                <w:rFonts w:ascii="Times New Roman" w:hAnsi="Times New Roman" w:cs="Times New Roman"/>
              </w:rPr>
              <w:t>Можно учесть различные несистематические риски, однако субъективно в качестве надбавки.</w:t>
            </w:r>
          </w:p>
        </w:tc>
      </w:tr>
      <w:tr w:rsidR="00E12AD7" w:rsidTr="00E12AD7">
        <w:tc>
          <w:tcPr>
            <w:tcW w:w="2122" w:type="dxa"/>
            <w:vAlign w:val="center"/>
          </w:tcPr>
          <w:p w:rsidR="00E12AD7" w:rsidRDefault="00E12AD7" w:rsidP="001E1E96">
            <w:pPr>
              <w:tabs>
                <w:tab w:val="left" w:pos="3860"/>
              </w:tabs>
              <w:jc w:val="center"/>
              <w:rPr>
                <w:rFonts w:ascii="Times New Roman" w:hAnsi="Times New Roman" w:cs="Times New Roman"/>
                <w:sz w:val="24"/>
                <w:szCs w:val="24"/>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17" w:type="dxa"/>
            <w:vAlign w:val="center"/>
          </w:tcPr>
          <w:p w:rsidR="00E12AD7" w:rsidRDefault="00F12EE4" w:rsidP="001E1E96">
            <w:pPr>
              <w:tabs>
                <w:tab w:val="left" w:pos="3860"/>
              </w:tabs>
              <w:jc w:val="center"/>
              <w:rPr>
                <w:rFonts w:ascii="Times New Roman" w:hAnsi="Times New Roman" w:cs="Times New Roman"/>
                <w:sz w:val="24"/>
                <w:szCs w:val="24"/>
              </w:rPr>
            </w:pPr>
            <w:r>
              <w:rPr>
                <w:rFonts w:ascii="Times New Roman" w:hAnsi="Times New Roman" w:cs="Times New Roman"/>
                <w:sz w:val="24"/>
                <w:szCs w:val="24"/>
              </w:rPr>
              <w:t>0</w:t>
            </w:r>
          </w:p>
        </w:tc>
        <w:tc>
          <w:tcPr>
            <w:tcW w:w="5806" w:type="dxa"/>
            <w:vAlign w:val="center"/>
          </w:tcPr>
          <w:p w:rsidR="00E12AD7" w:rsidRPr="00707D8C" w:rsidRDefault="00F12EE4" w:rsidP="001E1E96">
            <w:pPr>
              <w:tabs>
                <w:tab w:val="left" w:pos="3860"/>
              </w:tabs>
              <w:jc w:val="center"/>
              <w:rPr>
                <w:rFonts w:ascii="Times New Roman" w:hAnsi="Times New Roman" w:cs="Times New Roman"/>
              </w:rPr>
            </w:pPr>
            <w:r>
              <w:rPr>
                <w:rFonts w:ascii="Times New Roman" w:hAnsi="Times New Roman" w:cs="Times New Roman"/>
              </w:rPr>
              <w:t>Отсутствие необ</w:t>
            </w:r>
            <w:r w:rsidR="000344FC">
              <w:rPr>
                <w:rFonts w:ascii="Times New Roman" w:hAnsi="Times New Roman" w:cs="Times New Roman"/>
              </w:rPr>
              <w:t xml:space="preserve">ходимой информации для получения объективной оценки, основывается на экспертном </w:t>
            </w:r>
            <w:r>
              <w:rPr>
                <w:rFonts w:ascii="Times New Roman" w:hAnsi="Times New Roman" w:cs="Times New Roman"/>
              </w:rPr>
              <w:t xml:space="preserve">определение в рамках установленного интервала. </w:t>
            </w:r>
          </w:p>
        </w:tc>
      </w:tr>
      <w:tr w:rsidR="00E12AD7" w:rsidTr="00E12AD7">
        <w:tc>
          <w:tcPr>
            <w:tcW w:w="2122" w:type="dxa"/>
            <w:vAlign w:val="center"/>
          </w:tcPr>
          <w:p w:rsidR="00E12AD7" w:rsidRDefault="00E12AD7" w:rsidP="001E1E96">
            <w:pPr>
              <w:tabs>
                <w:tab w:val="left" w:pos="3860"/>
              </w:tabs>
              <w:jc w:val="center"/>
              <w:rPr>
                <w:rFonts w:ascii="Times New Roman" w:hAnsi="Times New Roman" w:cs="Times New Roman"/>
                <w:sz w:val="24"/>
                <w:szCs w:val="24"/>
              </w:rPr>
            </w:pPr>
            <w:r w:rsidRPr="00C37E83">
              <w:rPr>
                <w:rFonts w:ascii="Times New Roman" w:hAnsi="Times New Roman" w:cs="Times New Roman"/>
              </w:rPr>
              <w:t>Возможность применения для закрытых компаний</w:t>
            </w:r>
          </w:p>
        </w:tc>
        <w:tc>
          <w:tcPr>
            <w:tcW w:w="1417" w:type="dxa"/>
            <w:vAlign w:val="center"/>
          </w:tcPr>
          <w:p w:rsidR="00E12AD7" w:rsidRDefault="001E1E96" w:rsidP="001E1E96">
            <w:pPr>
              <w:tabs>
                <w:tab w:val="left" w:pos="3860"/>
              </w:tabs>
              <w:jc w:val="center"/>
              <w:rPr>
                <w:rFonts w:ascii="Times New Roman" w:hAnsi="Times New Roman" w:cs="Times New Roman"/>
                <w:sz w:val="24"/>
                <w:szCs w:val="24"/>
              </w:rPr>
            </w:pPr>
            <w:r>
              <w:rPr>
                <w:rFonts w:ascii="Times New Roman" w:hAnsi="Times New Roman" w:cs="Times New Roman"/>
                <w:sz w:val="24"/>
                <w:szCs w:val="24"/>
              </w:rPr>
              <w:t>3</w:t>
            </w:r>
          </w:p>
        </w:tc>
        <w:tc>
          <w:tcPr>
            <w:tcW w:w="5806" w:type="dxa"/>
            <w:vAlign w:val="center"/>
          </w:tcPr>
          <w:p w:rsidR="00E12AD7" w:rsidRPr="00707D8C" w:rsidRDefault="00FD1766" w:rsidP="001E1E96">
            <w:pPr>
              <w:tabs>
                <w:tab w:val="left" w:pos="3860"/>
              </w:tabs>
              <w:jc w:val="center"/>
              <w:rPr>
                <w:rFonts w:ascii="Times New Roman" w:hAnsi="Times New Roman" w:cs="Times New Roman"/>
              </w:rPr>
            </w:pPr>
            <w:r w:rsidRPr="00707D8C">
              <w:rPr>
                <w:rFonts w:ascii="Times New Roman" w:hAnsi="Times New Roman" w:cs="Times New Roman"/>
              </w:rPr>
              <w:t xml:space="preserve">Возможность применения компаниями любой организационно-правовой формы. </w:t>
            </w:r>
          </w:p>
        </w:tc>
      </w:tr>
      <w:tr w:rsidR="00E12AD7" w:rsidTr="00E12AD7">
        <w:tc>
          <w:tcPr>
            <w:tcW w:w="2122" w:type="dxa"/>
            <w:vAlign w:val="center"/>
          </w:tcPr>
          <w:p w:rsidR="00E12AD7" w:rsidRDefault="00E12AD7" w:rsidP="001E1E96">
            <w:pPr>
              <w:tabs>
                <w:tab w:val="left" w:pos="3860"/>
              </w:tabs>
              <w:jc w:val="center"/>
              <w:rPr>
                <w:rFonts w:ascii="Times New Roman" w:hAnsi="Times New Roman" w:cs="Times New Roman"/>
                <w:sz w:val="24"/>
                <w:szCs w:val="24"/>
              </w:rPr>
            </w:pPr>
            <w:r w:rsidRPr="00C37E83">
              <w:rPr>
                <w:rFonts w:ascii="Times New Roman" w:hAnsi="Times New Roman" w:cs="Times New Roman"/>
              </w:rPr>
              <w:t>Объективность</w:t>
            </w:r>
          </w:p>
        </w:tc>
        <w:tc>
          <w:tcPr>
            <w:tcW w:w="1417" w:type="dxa"/>
            <w:vAlign w:val="center"/>
          </w:tcPr>
          <w:p w:rsidR="00E12AD7" w:rsidRDefault="001E1E96" w:rsidP="001E1E96">
            <w:pPr>
              <w:tabs>
                <w:tab w:val="left" w:pos="3860"/>
              </w:tabs>
              <w:jc w:val="center"/>
              <w:rPr>
                <w:rFonts w:ascii="Times New Roman" w:hAnsi="Times New Roman" w:cs="Times New Roman"/>
                <w:sz w:val="24"/>
                <w:szCs w:val="24"/>
              </w:rPr>
            </w:pPr>
            <w:r>
              <w:rPr>
                <w:rFonts w:ascii="Times New Roman" w:hAnsi="Times New Roman" w:cs="Times New Roman"/>
                <w:sz w:val="24"/>
                <w:szCs w:val="24"/>
              </w:rPr>
              <w:t>0</w:t>
            </w:r>
          </w:p>
        </w:tc>
        <w:tc>
          <w:tcPr>
            <w:tcW w:w="5806" w:type="dxa"/>
            <w:vAlign w:val="center"/>
          </w:tcPr>
          <w:p w:rsidR="00E12AD7" w:rsidRPr="00707D8C" w:rsidRDefault="00FD1766" w:rsidP="000344FC">
            <w:pPr>
              <w:tabs>
                <w:tab w:val="left" w:pos="3860"/>
              </w:tabs>
              <w:jc w:val="center"/>
              <w:rPr>
                <w:rFonts w:ascii="Times New Roman" w:hAnsi="Times New Roman" w:cs="Times New Roman"/>
              </w:rPr>
            </w:pPr>
            <w:r w:rsidRPr="00707D8C">
              <w:rPr>
                <w:rFonts w:ascii="Times New Roman" w:hAnsi="Times New Roman" w:cs="Times New Roman"/>
              </w:rPr>
              <w:t>Определяется субъективно экспертам</w:t>
            </w:r>
            <w:r w:rsidR="000344FC">
              <w:rPr>
                <w:rFonts w:ascii="Times New Roman" w:hAnsi="Times New Roman" w:cs="Times New Roman"/>
              </w:rPr>
              <w:t>и, корректность</w:t>
            </w:r>
            <w:r w:rsidR="00C40A0B">
              <w:rPr>
                <w:rFonts w:ascii="Times New Roman" w:hAnsi="Times New Roman" w:cs="Times New Roman"/>
              </w:rPr>
              <w:t xml:space="preserve"> </w:t>
            </w:r>
            <w:r w:rsidR="000344FC">
              <w:rPr>
                <w:rFonts w:ascii="Times New Roman" w:hAnsi="Times New Roman" w:cs="Times New Roman"/>
              </w:rPr>
              <w:t>данных зависит от опыта и профессионализма оценщика</w:t>
            </w:r>
          </w:p>
        </w:tc>
      </w:tr>
      <w:tr w:rsidR="00E12AD7" w:rsidTr="00556A3B">
        <w:trPr>
          <w:trHeight w:val="1056"/>
        </w:trPr>
        <w:tc>
          <w:tcPr>
            <w:tcW w:w="2122" w:type="dxa"/>
            <w:vAlign w:val="center"/>
          </w:tcPr>
          <w:p w:rsidR="00E12AD7" w:rsidRDefault="00FD1766" w:rsidP="00FD1766">
            <w:pPr>
              <w:tabs>
                <w:tab w:val="left" w:pos="3860"/>
              </w:tabs>
              <w:jc w:val="center"/>
              <w:rPr>
                <w:rFonts w:ascii="Times New Roman" w:hAnsi="Times New Roman" w:cs="Times New Roman"/>
                <w:sz w:val="24"/>
                <w:szCs w:val="24"/>
              </w:rPr>
            </w:pPr>
            <w:r>
              <w:rPr>
                <w:rFonts w:ascii="Times New Roman" w:hAnsi="Times New Roman" w:cs="Times New Roman"/>
              </w:rPr>
              <w:t>Реальная применимость (простота, доступность)</w:t>
            </w:r>
          </w:p>
        </w:tc>
        <w:tc>
          <w:tcPr>
            <w:tcW w:w="1417" w:type="dxa"/>
            <w:vAlign w:val="center"/>
          </w:tcPr>
          <w:p w:rsidR="00E12AD7" w:rsidRDefault="00FD1766" w:rsidP="001E1E96">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806" w:type="dxa"/>
            <w:vAlign w:val="center"/>
          </w:tcPr>
          <w:p w:rsidR="00E12AD7" w:rsidRPr="00707D8C" w:rsidRDefault="000344FC" w:rsidP="000344FC">
            <w:pPr>
              <w:tabs>
                <w:tab w:val="left" w:pos="3860"/>
              </w:tabs>
              <w:jc w:val="center"/>
              <w:rPr>
                <w:rFonts w:ascii="Times New Roman" w:hAnsi="Times New Roman" w:cs="Times New Roman"/>
              </w:rPr>
            </w:pPr>
            <w:r>
              <w:rPr>
                <w:rFonts w:ascii="Times New Roman" w:hAnsi="Times New Roman" w:cs="Times New Roman"/>
              </w:rPr>
              <w:t xml:space="preserve">Прост в использовании </w:t>
            </w:r>
            <w:r w:rsidR="00F12EE4">
              <w:rPr>
                <w:rFonts w:ascii="Times New Roman" w:hAnsi="Times New Roman" w:cs="Times New Roman"/>
              </w:rPr>
              <w:t xml:space="preserve">и расчете, </w:t>
            </w:r>
            <w:r w:rsidR="00FD1766" w:rsidRPr="00707D8C">
              <w:rPr>
                <w:rFonts w:ascii="Times New Roman" w:hAnsi="Times New Roman" w:cs="Times New Roman"/>
              </w:rPr>
              <w:t xml:space="preserve">представляет собой </w:t>
            </w:r>
            <w:r w:rsidR="00705DC7" w:rsidRPr="00707D8C">
              <w:rPr>
                <w:rFonts w:ascii="Times New Roman" w:hAnsi="Times New Roman" w:cs="Times New Roman"/>
              </w:rPr>
              <w:t>сумму выявленных рисков.</w:t>
            </w:r>
            <w:r w:rsidR="00FD1766" w:rsidRPr="00707D8C">
              <w:rPr>
                <w:rFonts w:ascii="Times New Roman" w:hAnsi="Times New Roman" w:cs="Times New Roman"/>
              </w:rPr>
              <w:t xml:space="preserve"> </w:t>
            </w:r>
            <w:r>
              <w:rPr>
                <w:rFonts w:ascii="Times New Roman" w:hAnsi="Times New Roman" w:cs="Times New Roman"/>
              </w:rPr>
              <w:t xml:space="preserve">Применяется не так часто. </w:t>
            </w:r>
          </w:p>
        </w:tc>
      </w:tr>
      <w:tr w:rsidR="00F12EE4" w:rsidTr="00F12EE4">
        <w:trPr>
          <w:trHeight w:val="391"/>
        </w:trPr>
        <w:tc>
          <w:tcPr>
            <w:tcW w:w="2122" w:type="dxa"/>
            <w:vAlign w:val="center"/>
          </w:tcPr>
          <w:p w:rsidR="00F12EE4" w:rsidRPr="00F12EE4" w:rsidRDefault="00F12EE4" w:rsidP="00F12EE4">
            <w:pPr>
              <w:tabs>
                <w:tab w:val="left" w:pos="3860"/>
              </w:tabs>
              <w:jc w:val="right"/>
              <w:rPr>
                <w:rFonts w:ascii="Times New Roman" w:hAnsi="Times New Roman" w:cs="Times New Roman"/>
                <w:b/>
              </w:rPr>
            </w:pPr>
            <w:r w:rsidRPr="00F12EE4">
              <w:rPr>
                <w:rFonts w:ascii="Times New Roman" w:hAnsi="Times New Roman" w:cs="Times New Roman"/>
                <w:b/>
              </w:rPr>
              <w:t>Итого:</w:t>
            </w:r>
          </w:p>
        </w:tc>
        <w:tc>
          <w:tcPr>
            <w:tcW w:w="1417" w:type="dxa"/>
            <w:vAlign w:val="center"/>
          </w:tcPr>
          <w:p w:rsidR="00F12EE4" w:rsidRPr="00F12EE4" w:rsidRDefault="00F674A0" w:rsidP="001E1E96">
            <w:pPr>
              <w:tabs>
                <w:tab w:val="left" w:pos="3860"/>
              </w:tabs>
              <w:jc w:val="center"/>
              <w:rPr>
                <w:rFonts w:ascii="Times New Roman" w:hAnsi="Times New Roman" w:cs="Times New Roman"/>
                <w:b/>
                <w:sz w:val="24"/>
                <w:szCs w:val="24"/>
              </w:rPr>
            </w:pPr>
            <w:r>
              <w:rPr>
                <w:rFonts w:ascii="Times New Roman" w:hAnsi="Times New Roman" w:cs="Times New Roman"/>
                <w:b/>
                <w:sz w:val="24"/>
                <w:szCs w:val="24"/>
              </w:rPr>
              <w:t>7</w:t>
            </w:r>
          </w:p>
        </w:tc>
        <w:tc>
          <w:tcPr>
            <w:tcW w:w="5806" w:type="dxa"/>
            <w:vAlign w:val="center"/>
          </w:tcPr>
          <w:p w:rsidR="00F12EE4" w:rsidRPr="00707D8C" w:rsidRDefault="00F12EE4" w:rsidP="00FD1766">
            <w:pPr>
              <w:tabs>
                <w:tab w:val="left" w:pos="3860"/>
              </w:tabs>
              <w:jc w:val="center"/>
              <w:rPr>
                <w:rFonts w:ascii="Times New Roman" w:hAnsi="Times New Roman" w:cs="Times New Roman"/>
              </w:rPr>
            </w:pPr>
          </w:p>
        </w:tc>
      </w:tr>
    </w:tbl>
    <w:p w:rsidR="006C0955" w:rsidRDefault="006C0955" w:rsidP="00556A3B">
      <w:pPr>
        <w:tabs>
          <w:tab w:val="left" w:pos="3860"/>
        </w:tabs>
        <w:spacing w:after="0" w:line="360" w:lineRule="auto"/>
        <w:jc w:val="center"/>
        <w:rPr>
          <w:rFonts w:ascii="Times New Roman" w:hAnsi="Times New Roman" w:cs="Times New Roman"/>
          <w:sz w:val="24"/>
          <w:szCs w:val="24"/>
        </w:rPr>
      </w:pPr>
    </w:p>
    <w:p w:rsidR="008910DA" w:rsidRDefault="005D7A85" w:rsidP="00E12AD7">
      <w:pPr>
        <w:tabs>
          <w:tab w:val="left" w:pos="3860"/>
        </w:tabs>
        <w:spacing w:after="0" w:line="360" w:lineRule="auto"/>
        <w:jc w:val="both"/>
        <w:rPr>
          <w:rFonts w:ascii="Times New Roman" w:hAnsi="Times New Roman" w:cs="Times New Roman"/>
          <w:b/>
          <w:sz w:val="24"/>
          <w:szCs w:val="24"/>
        </w:rPr>
      </w:pPr>
      <w:r w:rsidRPr="000C4790">
        <w:rPr>
          <w:rFonts w:ascii="Times New Roman" w:hAnsi="Times New Roman" w:cs="Times New Roman"/>
          <w:b/>
          <w:sz w:val="24"/>
          <w:szCs w:val="24"/>
        </w:rPr>
        <w:t xml:space="preserve">2. </w:t>
      </w:r>
      <w:r w:rsidR="008F1D82">
        <w:rPr>
          <w:rFonts w:ascii="Times New Roman" w:hAnsi="Times New Roman" w:cs="Times New Roman"/>
          <w:b/>
          <w:sz w:val="24"/>
          <w:szCs w:val="24"/>
        </w:rPr>
        <w:t>М</w:t>
      </w:r>
      <w:r w:rsidR="008910DA">
        <w:rPr>
          <w:rFonts w:ascii="Times New Roman" w:hAnsi="Times New Roman" w:cs="Times New Roman"/>
          <w:b/>
          <w:sz w:val="24"/>
          <w:szCs w:val="24"/>
        </w:rPr>
        <w:t>етод арбитражной теории управления</w:t>
      </w:r>
    </w:p>
    <w:p w:rsidR="008910DA" w:rsidRDefault="008910DA" w:rsidP="008910DA">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Метод </w:t>
      </w:r>
      <w:r>
        <w:rPr>
          <w:rFonts w:ascii="Times New Roman" w:hAnsi="Times New Roman" w:cs="Times New Roman"/>
          <w:sz w:val="24"/>
          <w:szCs w:val="24"/>
          <w:lang w:val="en-US"/>
        </w:rPr>
        <w:t>APT</w:t>
      </w:r>
      <w:r w:rsidR="0075614B">
        <w:rPr>
          <w:rFonts w:ascii="Times New Roman" w:hAnsi="Times New Roman" w:cs="Times New Roman"/>
          <w:sz w:val="24"/>
          <w:szCs w:val="24"/>
        </w:rPr>
        <w:t xml:space="preserve"> акцентирует внимание на ключевых, наиболее характерных для проекта факторов риска, путем выставления рыночных премий за выявленные систематические риски с учетом коэффициентов бета, отражающих </w:t>
      </w:r>
      <w:r w:rsidR="00C6682E">
        <w:rPr>
          <w:rFonts w:ascii="Times New Roman" w:hAnsi="Times New Roman" w:cs="Times New Roman"/>
          <w:sz w:val="24"/>
          <w:szCs w:val="24"/>
        </w:rPr>
        <w:t>рискованность</w:t>
      </w:r>
      <w:r w:rsidR="00904D2B">
        <w:rPr>
          <w:rFonts w:ascii="Times New Roman" w:hAnsi="Times New Roman" w:cs="Times New Roman"/>
          <w:sz w:val="24"/>
          <w:szCs w:val="24"/>
        </w:rPr>
        <w:t xml:space="preserve"> (отрасли, компании)</w:t>
      </w:r>
      <w:r w:rsidR="00C6682E">
        <w:rPr>
          <w:rFonts w:ascii="Times New Roman" w:hAnsi="Times New Roman" w:cs="Times New Roman"/>
          <w:sz w:val="24"/>
          <w:szCs w:val="24"/>
        </w:rPr>
        <w:t xml:space="preserve"> по сравнению со </w:t>
      </w:r>
      <w:r w:rsidR="0075614B">
        <w:rPr>
          <w:rFonts w:ascii="Times New Roman" w:hAnsi="Times New Roman" w:cs="Times New Roman"/>
          <w:sz w:val="24"/>
          <w:szCs w:val="24"/>
        </w:rPr>
        <w:t>средним</w:t>
      </w:r>
      <w:r w:rsidR="00C6682E">
        <w:rPr>
          <w:rFonts w:ascii="Times New Roman" w:hAnsi="Times New Roman" w:cs="Times New Roman"/>
          <w:sz w:val="24"/>
          <w:szCs w:val="24"/>
        </w:rPr>
        <w:t xml:space="preserve"> значением в экономике</w:t>
      </w:r>
      <w:r w:rsidR="006C5C13">
        <w:rPr>
          <w:rStyle w:val="a9"/>
          <w:rFonts w:ascii="Times New Roman" w:hAnsi="Times New Roman" w:cs="Times New Roman"/>
          <w:sz w:val="24"/>
          <w:szCs w:val="24"/>
        </w:rPr>
        <w:footnoteReference w:id="34"/>
      </w:r>
      <w:r w:rsidR="00C6682E">
        <w:rPr>
          <w:rFonts w:ascii="Times New Roman" w:hAnsi="Times New Roman" w:cs="Times New Roman"/>
          <w:sz w:val="24"/>
          <w:szCs w:val="24"/>
        </w:rPr>
        <w:t>.</w:t>
      </w:r>
      <w:r w:rsidR="00C40A0B">
        <w:rPr>
          <w:rFonts w:ascii="Times New Roman" w:hAnsi="Times New Roman" w:cs="Times New Roman"/>
          <w:sz w:val="24"/>
          <w:szCs w:val="24"/>
        </w:rPr>
        <w:t xml:space="preserve"> </w:t>
      </w:r>
    </w:p>
    <w:p w:rsidR="00C6682E" w:rsidRPr="00C6682E" w:rsidRDefault="00C6682E" w:rsidP="00C6682E">
      <w:pPr>
        <w:tabs>
          <w:tab w:val="left" w:pos="3860"/>
        </w:tabs>
        <w:spacing w:after="0" w:line="360" w:lineRule="auto"/>
        <w:ind w:firstLine="851"/>
        <w:jc w:val="right"/>
        <w:rPr>
          <w:rFonts w:ascii="Times New Roman" w:eastAsiaTheme="minorEastAsia" w:hAnsi="Times New Roman" w:cs="Times New Roman"/>
          <w:sz w:val="24"/>
          <w:szCs w:val="24"/>
        </w:rPr>
      </w:pPr>
      <m:oMath>
        <m:r>
          <w:rPr>
            <w:rFonts w:ascii="Cambria Math" w:hAnsi="Cambria Math" w:cs="Times New Roman"/>
            <w:sz w:val="24"/>
            <w:szCs w:val="24"/>
          </w:rPr>
          <m:t>i=R+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m1</m:t>
                </m:r>
              </m:sub>
            </m:sSub>
            <m:r>
              <w:rPr>
                <w:rFonts w:ascii="Cambria Math" w:hAnsi="Cambria Math" w:cs="Times New Roman"/>
                <w:sz w:val="24"/>
                <w:szCs w:val="24"/>
              </w:rPr>
              <m:t>-R</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m2</m:t>
                </m:r>
              </m:sub>
            </m:sSub>
            <m:r>
              <w:rPr>
                <w:rFonts w:ascii="Cambria Math" w:hAnsi="Cambria Math" w:cs="Times New Roman"/>
                <w:sz w:val="24"/>
                <w:szCs w:val="24"/>
              </w:rPr>
              <m:t>-R</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m3</m:t>
                </m:r>
              </m:sub>
            </m:sSub>
            <m:r>
              <w:rPr>
                <w:rFonts w:ascii="Cambria Math" w:hAnsi="Cambria Math" w:cs="Times New Roman"/>
                <w:sz w:val="24"/>
                <w:szCs w:val="24"/>
              </w:rPr>
              <m:t>-R</m:t>
            </m:r>
          </m:e>
        </m:d>
      </m:oMath>
      <w:r w:rsidR="00C40A0B">
        <w:rPr>
          <w:rFonts w:ascii="Times New Roman" w:eastAsiaTheme="minorEastAsia" w:hAnsi="Times New Roman" w:cs="Times New Roman"/>
          <w:sz w:val="24"/>
          <w:szCs w:val="24"/>
        </w:rPr>
        <w:t xml:space="preserve">               </w:t>
      </w:r>
      <w:r w:rsidRPr="00C6682E">
        <w:rPr>
          <w:rFonts w:ascii="Times New Roman" w:eastAsiaTheme="minorEastAsia" w:hAnsi="Times New Roman" w:cs="Times New Roman"/>
          <w:sz w:val="24"/>
          <w:szCs w:val="24"/>
        </w:rPr>
        <w:t>(</w:t>
      </w:r>
      <w:r w:rsidR="009E3A19">
        <w:rPr>
          <w:rFonts w:ascii="Times New Roman" w:eastAsiaTheme="minorEastAsia" w:hAnsi="Times New Roman" w:cs="Times New Roman"/>
          <w:sz w:val="24"/>
          <w:szCs w:val="24"/>
        </w:rPr>
        <w:t>4</w:t>
      </w:r>
      <w:r w:rsidRPr="00C6682E">
        <w:rPr>
          <w:rFonts w:ascii="Times New Roman" w:eastAsiaTheme="minorEastAsia" w:hAnsi="Times New Roman" w:cs="Times New Roman"/>
          <w:sz w:val="24"/>
          <w:szCs w:val="24"/>
        </w:rPr>
        <w:t>)</w:t>
      </w:r>
    </w:p>
    <w:p w:rsidR="00C6682E" w:rsidRDefault="00C6682E" w:rsidP="00E90D87">
      <w:pPr>
        <w:tabs>
          <w:tab w:val="left" w:pos="3860"/>
        </w:tabs>
        <w:spacing w:after="0" w:line="360" w:lineRule="auto"/>
        <w:rPr>
          <w:rFonts w:ascii="Times New Roman" w:hAnsi="Times New Roman" w:cs="Times New Roman"/>
          <w:sz w:val="24"/>
          <w:szCs w:val="24"/>
        </w:rPr>
      </w:pPr>
      <w:r>
        <w:rPr>
          <w:rFonts w:ascii="Times New Roman" w:hAnsi="Times New Roman" w:cs="Times New Roman"/>
          <w:sz w:val="24"/>
          <w:szCs w:val="24"/>
        </w:rPr>
        <w:t>Где,</w:t>
      </w:r>
    </w:p>
    <w:p w:rsidR="00C6682E" w:rsidRPr="00C6682E" w:rsidRDefault="00B20A42" w:rsidP="00C6682E">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β</m:t>
            </m:r>
          </m:e>
          <m:sub>
            <m:r>
              <w:rPr>
                <w:rFonts w:ascii="Cambria Math" w:eastAsiaTheme="minorEastAsia" w:hAnsi="Cambria Math" w:cs="Times New Roman"/>
                <w:sz w:val="20"/>
                <w:szCs w:val="24"/>
              </w:rPr>
              <m:t>n</m:t>
            </m:r>
          </m:sub>
        </m:sSub>
      </m:oMath>
      <w:r w:rsidR="00C6682E" w:rsidRPr="00C6682E">
        <w:rPr>
          <w:rFonts w:ascii="Times New Roman" w:eastAsiaTheme="minorEastAsia" w:hAnsi="Times New Roman" w:cs="Times New Roman"/>
          <w:sz w:val="20"/>
          <w:szCs w:val="24"/>
        </w:rPr>
        <w:t xml:space="preserve"> – </w:t>
      </w:r>
      <w:r w:rsidR="00C6682E">
        <w:rPr>
          <w:rFonts w:ascii="Times New Roman" w:eastAsiaTheme="minorEastAsia" w:hAnsi="Times New Roman" w:cs="Times New Roman"/>
          <w:sz w:val="20"/>
          <w:szCs w:val="24"/>
        </w:rPr>
        <w:t>частные коэффициенты;</w:t>
      </w:r>
    </w:p>
    <w:p w:rsidR="00C6682E" w:rsidRPr="00C6682E" w:rsidRDefault="00B20A42" w:rsidP="00C6682E">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w:rPr>
                <w:rFonts w:ascii="Cambria Math" w:eastAsiaTheme="minorEastAsia" w:hAnsi="Cambria Math" w:cs="Times New Roman"/>
                <w:sz w:val="20"/>
                <w:szCs w:val="24"/>
              </w:rPr>
              <m:t>n</m:t>
            </m:r>
          </m:sub>
        </m:sSub>
      </m:oMath>
      <w:r w:rsidR="00C6682E">
        <w:rPr>
          <w:rFonts w:ascii="Times New Roman" w:eastAsiaTheme="minorEastAsia" w:hAnsi="Times New Roman" w:cs="Times New Roman"/>
          <w:sz w:val="20"/>
          <w:szCs w:val="24"/>
        </w:rPr>
        <w:t xml:space="preserve"> – средние доходности по группе отраслей или компаний, где проявляется выявленный систематический риск;</w:t>
      </w:r>
    </w:p>
    <w:p w:rsidR="00C6682E" w:rsidRDefault="00C6682E" w:rsidP="00C6682E">
      <w:pPr>
        <w:tabs>
          <w:tab w:val="left" w:pos="3860"/>
        </w:tabs>
        <w:spacing w:after="0" w:line="240" w:lineRule="auto"/>
        <w:contextualSpacing/>
        <w:jc w:val="both"/>
        <w:rPr>
          <w:rFonts w:ascii="Times New Roman" w:eastAsiaTheme="minorEastAsia" w:hAnsi="Times New Roman" w:cs="Times New Roman"/>
          <w:sz w:val="20"/>
          <w:szCs w:val="24"/>
        </w:rPr>
      </w:pPr>
      <w:r w:rsidRPr="00C6682E">
        <w:rPr>
          <w:rFonts w:ascii="Times New Roman" w:eastAsiaTheme="minorEastAsia" w:hAnsi="Times New Roman" w:cs="Times New Roman"/>
          <w:sz w:val="20"/>
          <w:szCs w:val="24"/>
        </w:rPr>
        <w:t>R</w:t>
      </w:r>
      <w:r>
        <w:rPr>
          <w:rFonts w:ascii="Times New Roman" w:eastAsiaTheme="minorEastAsia" w:hAnsi="Times New Roman" w:cs="Times New Roman"/>
          <w:sz w:val="20"/>
          <w:szCs w:val="24"/>
        </w:rPr>
        <w:t xml:space="preserve"> – безрисковая ставка;</w:t>
      </w:r>
    </w:p>
    <w:p w:rsidR="007B5E51" w:rsidRPr="002F0C9D" w:rsidRDefault="00FD2AC1" w:rsidP="00FD2AC1">
      <w:pPr>
        <w:tabs>
          <w:tab w:val="left" w:pos="3860"/>
        </w:tabs>
        <w:spacing w:after="0" w:line="360" w:lineRule="auto"/>
        <w:jc w:val="center"/>
        <w:rPr>
          <w:rFonts w:ascii="Times New Roman" w:eastAsiaTheme="minorEastAsia" w:hAnsi="Times New Roman" w:cs="Times New Roman"/>
          <w:b/>
          <w:sz w:val="20"/>
          <w:szCs w:val="24"/>
        </w:rPr>
      </w:pPr>
      <w:r w:rsidRPr="002F0C9D">
        <w:rPr>
          <w:rFonts w:ascii="Times New Roman" w:hAnsi="Times New Roman" w:cs="Times New Roman"/>
          <w:b/>
          <w:sz w:val="24"/>
          <w:szCs w:val="24"/>
        </w:rPr>
        <w:t xml:space="preserve">Таблица 9 – Оценка метода </w:t>
      </w:r>
      <w:r w:rsidRPr="002F0C9D">
        <w:rPr>
          <w:rFonts w:ascii="Times New Roman" w:hAnsi="Times New Roman" w:cs="Times New Roman"/>
          <w:b/>
          <w:sz w:val="24"/>
          <w:szCs w:val="24"/>
          <w:lang w:val="en-US"/>
        </w:rPr>
        <w:t>APT</w:t>
      </w:r>
      <w:r w:rsidR="00596624" w:rsidRPr="002F0C9D">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2121"/>
        <w:gridCol w:w="1472"/>
        <w:gridCol w:w="5752"/>
      </w:tblGrid>
      <w:tr w:rsidR="008910DA" w:rsidTr="008910DA">
        <w:tc>
          <w:tcPr>
            <w:tcW w:w="2121" w:type="dxa"/>
          </w:tcPr>
          <w:p w:rsidR="008910DA" w:rsidRPr="00E12AD7" w:rsidRDefault="008910DA" w:rsidP="00596624">
            <w:pPr>
              <w:tabs>
                <w:tab w:val="left" w:pos="3860"/>
              </w:tabs>
              <w:jc w:val="center"/>
              <w:rPr>
                <w:rFonts w:ascii="Times New Roman" w:hAnsi="Times New Roman" w:cs="Times New Roman"/>
                <w:szCs w:val="24"/>
              </w:rPr>
            </w:pPr>
            <w:r w:rsidRPr="00E12AD7">
              <w:rPr>
                <w:rFonts w:ascii="Times New Roman" w:hAnsi="Times New Roman" w:cs="Times New Roman"/>
                <w:szCs w:val="24"/>
              </w:rPr>
              <w:t>Параметр</w:t>
            </w:r>
          </w:p>
        </w:tc>
        <w:tc>
          <w:tcPr>
            <w:tcW w:w="1472" w:type="dxa"/>
          </w:tcPr>
          <w:p w:rsidR="008910DA" w:rsidRPr="00E12AD7" w:rsidRDefault="008910DA" w:rsidP="00596624">
            <w:pPr>
              <w:tabs>
                <w:tab w:val="left" w:pos="3860"/>
              </w:tabs>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5752" w:type="dxa"/>
          </w:tcPr>
          <w:p w:rsidR="008910DA" w:rsidRPr="00E12AD7" w:rsidRDefault="008910DA" w:rsidP="00596624">
            <w:pPr>
              <w:tabs>
                <w:tab w:val="left" w:pos="3860"/>
              </w:tabs>
              <w:jc w:val="center"/>
              <w:rPr>
                <w:rFonts w:ascii="Times New Roman" w:hAnsi="Times New Roman" w:cs="Times New Roman"/>
                <w:szCs w:val="24"/>
              </w:rPr>
            </w:pPr>
            <w:r w:rsidRPr="00E12AD7">
              <w:rPr>
                <w:rFonts w:ascii="Times New Roman" w:hAnsi="Times New Roman" w:cs="Times New Roman"/>
                <w:szCs w:val="24"/>
              </w:rPr>
              <w:t>Описание</w:t>
            </w:r>
          </w:p>
        </w:tc>
      </w:tr>
      <w:tr w:rsidR="008910DA" w:rsidTr="008910DA">
        <w:tc>
          <w:tcPr>
            <w:tcW w:w="2121" w:type="dxa"/>
            <w:vAlign w:val="center"/>
          </w:tcPr>
          <w:p w:rsidR="008910DA" w:rsidRDefault="008910DA" w:rsidP="00596624">
            <w:pPr>
              <w:tabs>
                <w:tab w:val="left" w:pos="3860"/>
              </w:tabs>
              <w:jc w:val="center"/>
              <w:rPr>
                <w:rFonts w:ascii="Times New Roman" w:hAnsi="Times New Roman" w:cs="Times New Roman"/>
                <w:sz w:val="24"/>
                <w:szCs w:val="24"/>
              </w:rPr>
            </w:pPr>
            <w:r>
              <w:rPr>
                <w:rFonts w:ascii="Times New Roman" w:hAnsi="Times New Roman" w:cs="Times New Roman"/>
              </w:rPr>
              <w:t xml:space="preserve">Учет </w:t>
            </w:r>
            <w:r w:rsidRPr="00C37E83">
              <w:rPr>
                <w:rFonts w:ascii="Times New Roman" w:hAnsi="Times New Roman" w:cs="Times New Roman"/>
              </w:rPr>
              <w:t>систематических рисков</w:t>
            </w:r>
          </w:p>
        </w:tc>
        <w:tc>
          <w:tcPr>
            <w:tcW w:w="1472" w:type="dxa"/>
            <w:vAlign w:val="center"/>
          </w:tcPr>
          <w:p w:rsidR="008910DA" w:rsidRDefault="00C6682E" w:rsidP="00596624">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8910DA" w:rsidRPr="00707D8C" w:rsidRDefault="00216304" w:rsidP="00216304">
            <w:pPr>
              <w:tabs>
                <w:tab w:val="left" w:pos="3860"/>
              </w:tabs>
              <w:jc w:val="center"/>
              <w:rPr>
                <w:rFonts w:ascii="Times New Roman" w:hAnsi="Times New Roman" w:cs="Times New Roman"/>
              </w:rPr>
            </w:pPr>
            <w:r>
              <w:rPr>
                <w:rFonts w:ascii="Times New Roman" w:hAnsi="Times New Roman" w:cs="Times New Roman"/>
              </w:rPr>
              <w:t>Учет систематических рисков:</w:t>
            </w:r>
            <w:r w:rsidR="006E5ABA">
              <w:rPr>
                <w:rFonts w:ascii="Times New Roman" w:hAnsi="Times New Roman" w:cs="Times New Roman"/>
              </w:rPr>
              <w:t xml:space="preserve"> </w:t>
            </w:r>
            <w:r>
              <w:rPr>
                <w:rFonts w:ascii="Times New Roman" w:hAnsi="Times New Roman" w:cs="Times New Roman"/>
              </w:rPr>
              <w:t>странового и отраслевых.</w:t>
            </w:r>
            <w:r w:rsidR="00C40A0B">
              <w:rPr>
                <w:rFonts w:ascii="Times New Roman" w:hAnsi="Times New Roman" w:cs="Times New Roman"/>
              </w:rPr>
              <w:t xml:space="preserve"> </w:t>
            </w:r>
          </w:p>
        </w:tc>
      </w:tr>
      <w:tr w:rsidR="008910DA" w:rsidTr="008910DA">
        <w:tc>
          <w:tcPr>
            <w:tcW w:w="2121" w:type="dxa"/>
            <w:vAlign w:val="center"/>
          </w:tcPr>
          <w:p w:rsidR="008910DA" w:rsidRDefault="008910DA" w:rsidP="00596624">
            <w:pPr>
              <w:tabs>
                <w:tab w:val="left" w:pos="3860"/>
              </w:tabs>
              <w:jc w:val="center"/>
              <w:rPr>
                <w:rFonts w:ascii="Times New Roman" w:hAnsi="Times New Roman" w:cs="Times New Roman"/>
                <w:sz w:val="24"/>
                <w:szCs w:val="24"/>
              </w:rPr>
            </w:pPr>
            <w:r w:rsidRPr="00C37E83">
              <w:rPr>
                <w:rFonts w:ascii="Times New Roman" w:hAnsi="Times New Roman" w:cs="Times New Roman"/>
              </w:rPr>
              <w:t xml:space="preserve">Учет </w:t>
            </w:r>
            <w:r>
              <w:rPr>
                <w:rFonts w:ascii="Times New Roman" w:hAnsi="Times New Roman" w:cs="Times New Roman"/>
              </w:rPr>
              <w:t>не</w:t>
            </w:r>
            <w:r w:rsidRPr="00C37E83">
              <w:rPr>
                <w:rFonts w:ascii="Times New Roman" w:hAnsi="Times New Roman" w:cs="Times New Roman"/>
              </w:rPr>
              <w:t>систематических рисков</w:t>
            </w:r>
          </w:p>
        </w:tc>
        <w:tc>
          <w:tcPr>
            <w:tcW w:w="1472" w:type="dxa"/>
            <w:vAlign w:val="center"/>
          </w:tcPr>
          <w:p w:rsidR="008910DA" w:rsidRDefault="00C6682E" w:rsidP="00596624">
            <w:pPr>
              <w:tabs>
                <w:tab w:val="left" w:pos="3860"/>
              </w:tabs>
              <w:jc w:val="center"/>
              <w:rPr>
                <w:rFonts w:ascii="Times New Roman" w:hAnsi="Times New Roman" w:cs="Times New Roman"/>
                <w:sz w:val="24"/>
                <w:szCs w:val="24"/>
              </w:rPr>
            </w:pPr>
            <w:r>
              <w:rPr>
                <w:rFonts w:ascii="Times New Roman" w:hAnsi="Times New Roman" w:cs="Times New Roman"/>
                <w:sz w:val="24"/>
                <w:szCs w:val="24"/>
              </w:rPr>
              <w:t>0</w:t>
            </w:r>
          </w:p>
        </w:tc>
        <w:tc>
          <w:tcPr>
            <w:tcW w:w="5752" w:type="dxa"/>
            <w:vAlign w:val="center"/>
          </w:tcPr>
          <w:p w:rsidR="008910DA" w:rsidRPr="00707D8C" w:rsidRDefault="00C6682E" w:rsidP="00596624">
            <w:pPr>
              <w:tabs>
                <w:tab w:val="left" w:pos="3860"/>
              </w:tabs>
              <w:jc w:val="center"/>
              <w:rPr>
                <w:rFonts w:ascii="Times New Roman" w:hAnsi="Times New Roman" w:cs="Times New Roman"/>
              </w:rPr>
            </w:pPr>
            <w:r>
              <w:rPr>
                <w:rFonts w:ascii="Times New Roman" w:hAnsi="Times New Roman" w:cs="Times New Roman"/>
              </w:rPr>
              <w:t>Совершенно не учитываются несистематические риски проекта</w:t>
            </w:r>
          </w:p>
        </w:tc>
      </w:tr>
      <w:tr w:rsidR="008910DA" w:rsidTr="008910DA">
        <w:tc>
          <w:tcPr>
            <w:tcW w:w="2121" w:type="dxa"/>
            <w:vAlign w:val="center"/>
          </w:tcPr>
          <w:p w:rsidR="008910DA" w:rsidRDefault="008910DA" w:rsidP="00596624">
            <w:pPr>
              <w:tabs>
                <w:tab w:val="left" w:pos="3860"/>
              </w:tabs>
              <w:jc w:val="center"/>
              <w:rPr>
                <w:rFonts w:ascii="Times New Roman" w:hAnsi="Times New Roman" w:cs="Times New Roman"/>
                <w:sz w:val="24"/>
                <w:szCs w:val="24"/>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72" w:type="dxa"/>
            <w:vAlign w:val="center"/>
          </w:tcPr>
          <w:p w:rsidR="008910DA" w:rsidRDefault="00216304" w:rsidP="00596624">
            <w:pPr>
              <w:tabs>
                <w:tab w:val="left" w:pos="3860"/>
              </w:tabs>
              <w:jc w:val="center"/>
              <w:rPr>
                <w:rFonts w:ascii="Times New Roman" w:hAnsi="Times New Roman" w:cs="Times New Roman"/>
                <w:sz w:val="24"/>
                <w:szCs w:val="24"/>
              </w:rPr>
            </w:pPr>
            <w:r>
              <w:rPr>
                <w:rFonts w:ascii="Times New Roman" w:hAnsi="Times New Roman" w:cs="Times New Roman"/>
                <w:sz w:val="24"/>
                <w:szCs w:val="24"/>
              </w:rPr>
              <w:t>1</w:t>
            </w:r>
          </w:p>
        </w:tc>
        <w:tc>
          <w:tcPr>
            <w:tcW w:w="5752" w:type="dxa"/>
            <w:vAlign w:val="center"/>
          </w:tcPr>
          <w:p w:rsidR="008910DA" w:rsidRPr="00707D8C" w:rsidRDefault="00216304" w:rsidP="00596624">
            <w:pPr>
              <w:tabs>
                <w:tab w:val="left" w:pos="3860"/>
              </w:tabs>
              <w:jc w:val="center"/>
              <w:rPr>
                <w:rFonts w:ascii="Times New Roman" w:hAnsi="Times New Roman" w:cs="Times New Roman"/>
              </w:rPr>
            </w:pPr>
            <w:r>
              <w:rPr>
                <w:rFonts w:ascii="Times New Roman" w:hAnsi="Times New Roman" w:cs="Times New Roman"/>
              </w:rPr>
              <w:t>Требует наличия большого объема статистической информации для получения объективной оценки.</w:t>
            </w:r>
          </w:p>
        </w:tc>
      </w:tr>
      <w:tr w:rsidR="008910DA" w:rsidTr="008910DA">
        <w:tc>
          <w:tcPr>
            <w:tcW w:w="2121" w:type="dxa"/>
            <w:vAlign w:val="center"/>
          </w:tcPr>
          <w:p w:rsidR="008910DA" w:rsidRDefault="008910DA" w:rsidP="00596624">
            <w:pPr>
              <w:tabs>
                <w:tab w:val="left" w:pos="3860"/>
              </w:tabs>
              <w:jc w:val="center"/>
              <w:rPr>
                <w:rFonts w:ascii="Times New Roman" w:hAnsi="Times New Roman" w:cs="Times New Roman"/>
                <w:sz w:val="24"/>
                <w:szCs w:val="24"/>
              </w:rPr>
            </w:pPr>
            <w:r w:rsidRPr="00C37E83">
              <w:rPr>
                <w:rFonts w:ascii="Times New Roman" w:hAnsi="Times New Roman" w:cs="Times New Roman"/>
              </w:rPr>
              <w:t>Возможность применения для закрытых компаний</w:t>
            </w:r>
          </w:p>
        </w:tc>
        <w:tc>
          <w:tcPr>
            <w:tcW w:w="1472" w:type="dxa"/>
            <w:vAlign w:val="center"/>
          </w:tcPr>
          <w:p w:rsidR="008910DA" w:rsidRDefault="00216304" w:rsidP="00596624">
            <w:pPr>
              <w:tabs>
                <w:tab w:val="left" w:pos="3860"/>
              </w:tabs>
              <w:jc w:val="center"/>
              <w:rPr>
                <w:rFonts w:ascii="Times New Roman" w:hAnsi="Times New Roman" w:cs="Times New Roman"/>
                <w:sz w:val="24"/>
                <w:szCs w:val="24"/>
              </w:rPr>
            </w:pPr>
            <w:r>
              <w:rPr>
                <w:rFonts w:ascii="Times New Roman" w:hAnsi="Times New Roman" w:cs="Times New Roman"/>
                <w:sz w:val="24"/>
                <w:szCs w:val="24"/>
              </w:rPr>
              <w:t>1</w:t>
            </w:r>
          </w:p>
        </w:tc>
        <w:tc>
          <w:tcPr>
            <w:tcW w:w="5752" w:type="dxa"/>
            <w:vAlign w:val="center"/>
          </w:tcPr>
          <w:p w:rsidR="008910DA" w:rsidRPr="00707D8C" w:rsidRDefault="00216304" w:rsidP="00596624">
            <w:pPr>
              <w:tabs>
                <w:tab w:val="left" w:pos="3860"/>
              </w:tabs>
              <w:jc w:val="center"/>
              <w:rPr>
                <w:rFonts w:ascii="Times New Roman" w:hAnsi="Times New Roman" w:cs="Times New Roman"/>
              </w:rPr>
            </w:pPr>
            <w:r>
              <w:rPr>
                <w:rFonts w:ascii="Times New Roman" w:hAnsi="Times New Roman" w:cs="Times New Roman"/>
              </w:rPr>
              <w:t>Нецелесообразность применения для малых закрытых компаний.</w:t>
            </w:r>
          </w:p>
        </w:tc>
      </w:tr>
      <w:tr w:rsidR="008910DA" w:rsidTr="008910DA">
        <w:tc>
          <w:tcPr>
            <w:tcW w:w="2121" w:type="dxa"/>
            <w:vAlign w:val="center"/>
          </w:tcPr>
          <w:p w:rsidR="008910DA" w:rsidRDefault="008910DA" w:rsidP="00596624">
            <w:pPr>
              <w:tabs>
                <w:tab w:val="left" w:pos="3860"/>
              </w:tabs>
              <w:jc w:val="center"/>
              <w:rPr>
                <w:rFonts w:ascii="Times New Roman" w:hAnsi="Times New Roman" w:cs="Times New Roman"/>
                <w:sz w:val="24"/>
                <w:szCs w:val="24"/>
              </w:rPr>
            </w:pPr>
            <w:r w:rsidRPr="00C37E83">
              <w:rPr>
                <w:rFonts w:ascii="Times New Roman" w:hAnsi="Times New Roman" w:cs="Times New Roman"/>
              </w:rPr>
              <w:t>Объективность</w:t>
            </w:r>
          </w:p>
        </w:tc>
        <w:tc>
          <w:tcPr>
            <w:tcW w:w="1472" w:type="dxa"/>
            <w:vAlign w:val="center"/>
          </w:tcPr>
          <w:p w:rsidR="008910DA" w:rsidRDefault="00C6682E" w:rsidP="00596624">
            <w:pPr>
              <w:tabs>
                <w:tab w:val="left" w:pos="3860"/>
              </w:tabs>
              <w:jc w:val="center"/>
              <w:rPr>
                <w:rFonts w:ascii="Times New Roman" w:hAnsi="Times New Roman" w:cs="Times New Roman"/>
                <w:sz w:val="24"/>
                <w:szCs w:val="24"/>
              </w:rPr>
            </w:pPr>
            <w:r>
              <w:rPr>
                <w:rFonts w:ascii="Times New Roman" w:hAnsi="Times New Roman" w:cs="Times New Roman"/>
                <w:sz w:val="24"/>
                <w:szCs w:val="24"/>
              </w:rPr>
              <w:t>0</w:t>
            </w:r>
          </w:p>
        </w:tc>
        <w:tc>
          <w:tcPr>
            <w:tcW w:w="5752" w:type="dxa"/>
            <w:vAlign w:val="center"/>
          </w:tcPr>
          <w:p w:rsidR="008910DA" w:rsidRPr="00707D8C" w:rsidRDefault="00C6682E" w:rsidP="00596624">
            <w:pPr>
              <w:tabs>
                <w:tab w:val="left" w:pos="3860"/>
              </w:tabs>
              <w:jc w:val="center"/>
              <w:rPr>
                <w:rFonts w:ascii="Times New Roman" w:hAnsi="Times New Roman" w:cs="Times New Roman"/>
              </w:rPr>
            </w:pPr>
            <w:r>
              <w:rPr>
                <w:rFonts w:ascii="Times New Roman" w:hAnsi="Times New Roman" w:cs="Times New Roman"/>
              </w:rPr>
              <w:t>Метод максимально субъективный по части выявления ключевых факторов риска</w:t>
            </w:r>
          </w:p>
        </w:tc>
      </w:tr>
      <w:tr w:rsidR="008910DA" w:rsidTr="008910DA">
        <w:trPr>
          <w:trHeight w:val="1056"/>
        </w:trPr>
        <w:tc>
          <w:tcPr>
            <w:tcW w:w="2121" w:type="dxa"/>
            <w:vAlign w:val="center"/>
          </w:tcPr>
          <w:p w:rsidR="008910DA" w:rsidRDefault="008910DA" w:rsidP="00596624">
            <w:pPr>
              <w:tabs>
                <w:tab w:val="left" w:pos="3860"/>
              </w:tabs>
              <w:jc w:val="center"/>
              <w:rPr>
                <w:rFonts w:ascii="Times New Roman" w:hAnsi="Times New Roman" w:cs="Times New Roman"/>
                <w:sz w:val="24"/>
                <w:szCs w:val="24"/>
              </w:rPr>
            </w:pPr>
            <w:r>
              <w:rPr>
                <w:rFonts w:ascii="Times New Roman" w:hAnsi="Times New Roman" w:cs="Times New Roman"/>
              </w:rPr>
              <w:t>Реальная применимость (простота, доступность)</w:t>
            </w:r>
          </w:p>
        </w:tc>
        <w:tc>
          <w:tcPr>
            <w:tcW w:w="1472" w:type="dxa"/>
            <w:vAlign w:val="center"/>
          </w:tcPr>
          <w:p w:rsidR="008910DA" w:rsidRDefault="00154D3B" w:rsidP="00596624">
            <w:pPr>
              <w:tabs>
                <w:tab w:val="left" w:pos="3860"/>
              </w:tabs>
              <w:jc w:val="center"/>
              <w:rPr>
                <w:rFonts w:ascii="Times New Roman" w:hAnsi="Times New Roman" w:cs="Times New Roman"/>
                <w:sz w:val="24"/>
                <w:szCs w:val="24"/>
              </w:rPr>
            </w:pPr>
            <w:r>
              <w:rPr>
                <w:rFonts w:ascii="Times New Roman" w:hAnsi="Times New Roman" w:cs="Times New Roman"/>
                <w:sz w:val="24"/>
                <w:szCs w:val="24"/>
              </w:rPr>
              <w:t>1</w:t>
            </w:r>
          </w:p>
        </w:tc>
        <w:tc>
          <w:tcPr>
            <w:tcW w:w="5752" w:type="dxa"/>
            <w:vAlign w:val="center"/>
          </w:tcPr>
          <w:p w:rsidR="008910DA" w:rsidRPr="00707D8C" w:rsidRDefault="00154D3B" w:rsidP="00596624">
            <w:pPr>
              <w:tabs>
                <w:tab w:val="left" w:pos="3860"/>
              </w:tabs>
              <w:jc w:val="center"/>
              <w:rPr>
                <w:rFonts w:ascii="Times New Roman" w:hAnsi="Times New Roman" w:cs="Times New Roman"/>
              </w:rPr>
            </w:pPr>
            <w:r>
              <w:rPr>
                <w:rFonts w:ascii="Times New Roman" w:hAnsi="Times New Roman" w:cs="Times New Roman"/>
              </w:rPr>
              <w:t xml:space="preserve">Слабая практическая применимость. Однако при ярко выраженных специфических рисках вполне может применяться. </w:t>
            </w:r>
          </w:p>
        </w:tc>
      </w:tr>
      <w:tr w:rsidR="008910DA" w:rsidTr="008910DA">
        <w:trPr>
          <w:trHeight w:val="391"/>
        </w:trPr>
        <w:tc>
          <w:tcPr>
            <w:tcW w:w="2121" w:type="dxa"/>
            <w:vAlign w:val="center"/>
          </w:tcPr>
          <w:p w:rsidR="008910DA" w:rsidRPr="00F12EE4" w:rsidRDefault="008910DA" w:rsidP="00596624">
            <w:pPr>
              <w:tabs>
                <w:tab w:val="left" w:pos="3860"/>
              </w:tabs>
              <w:jc w:val="right"/>
              <w:rPr>
                <w:rFonts w:ascii="Times New Roman" w:hAnsi="Times New Roman" w:cs="Times New Roman"/>
                <w:b/>
              </w:rPr>
            </w:pPr>
            <w:r w:rsidRPr="00F12EE4">
              <w:rPr>
                <w:rFonts w:ascii="Times New Roman" w:hAnsi="Times New Roman" w:cs="Times New Roman"/>
                <w:b/>
              </w:rPr>
              <w:t>Итого:</w:t>
            </w:r>
          </w:p>
        </w:tc>
        <w:tc>
          <w:tcPr>
            <w:tcW w:w="1472" w:type="dxa"/>
            <w:vAlign w:val="center"/>
          </w:tcPr>
          <w:p w:rsidR="008910DA" w:rsidRPr="00F12EE4" w:rsidRDefault="00154D3B" w:rsidP="00216304">
            <w:pPr>
              <w:tabs>
                <w:tab w:val="left" w:pos="386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752" w:type="dxa"/>
            <w:vAlign w:val="center"/>
          </w:tcPr>
          <w:p w:rsidR="008910DA" w:rsidRPr="00707D8C" w:rsidRDefault="008910DA" w:rsidP="00596624">
            <w:pPr>
              <w:tabs>
                <w:tab w:val="left" w:pos="3860"/>
              </w:tabs>
              <w:jc w:val="center"/>
              <w:rPr>
                <w:rFonts w:ascii="Times New Roman" w:hAnsi="Times New Roman" w:cs="Times New Roman"/>
              </w:rPr>
            </w:pPr>
          </w:p>
        </w:tc>
      </w:tr>
    </w:tbl>
    <w:p w:rsidR="00FD2AC1" w:rsidRPr="00FD2AC1" w:rsidRDefault="00FD2AC1" w:rsidP="00E12AD7">
      <w:pPr>
        <w:tabs>
          <w:tab w:val="left" w:pos="3860"/>
        </w:tabs>
        <w:spacing w:after="0" w:line="360" w:lineRule="auto"/>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5D7A85" w:rsidRDefault="008F1D82" w:rsidP="00E12AD7">
      <w:pPr>
        <w:tabs>
          <w:tab w:val="left" w:pos="3860"/>
        </w:tabs>
        <w:spacing w:after="0" w:line="360" w:lineRule="auto"/>
        <w:jc w:val="both"/>
        <w:rPr>
          <w:rFonts w:ascii="Times New Roman" w:hAnsi="Times New Roman" w:cs="Times New Roman"/>
          <w:b/>
          <w:sz w:val="24"/>
          <w:szCs w:val="24"/>
        </w:rPr>
      </w:pPr>
      <w:r w:rsidRPr="008F1D82">
        <w:rPr>
          <w:rFonts w:ascii="Times New Roman" w:hAnsi="Times New Roman" w:cs="Times New Roman"/>
          <w:b/>
          <w:sz w:val="24"/>
          <w:szCs w:val="24"/>
        </w:rPr>
        <w:t xml:space="preserve">3. </w:t>
      </w:r>
      <w:r w:rsidR="005D7A85" w:rsidRPr="000C4790">
        <w:rPr>
          <w:rFonts w:ascii="Times New Roman" w:hAnsi="Times New Roman" w:cs="Times New Roman"/>
          <w:b/>
          <w:sz w:val="24"/>
          <w:szCs w:val="24"/>
        </w:rPr>
        <w:t>Метод аналогий</w:t>
      </w:r>
    </w:p>
    <w:p w:rsidR="00FF0306" w:rsidRDefault="00672DB3" w:rsidP="00EF318A">
      <w:pPr>
        <w:tabs>
          <w:tab w:val="left" w:pos="3860"/>
        </w:tabs>
        <w:spacing w:after="0" w:line="360" w:lineRule="auto"/>
        <w:ind w:firstLine="709"/>
        <w:jc w:val="both"/>
        <w:rPr>
          <w:rFonts w:ascii="Times New Roman" w:hAnsi="Times New Roman" w:cs="Times New Roman"/>
          <w:sz w:val="24"/>
          <w:szCs w:val="24"/>
        </w:rPr>
      </w:pPr>
      <w:r>
        <w:rPr>
          <w:noProof/>
          <w:lang w:val="en-US"/>
        </w:rPr>
        <w:drawing>
          <wp:anchor distT="0" distB="0" distL="114300" distR="114300" simplePos="0" relativeHeight="251659264" behindDoc="1" locked="0" layoutInCell="1" allowOverlap="1" wp14:anchorId="154E8934" wp14:editId="00F25F9E">
            <wp:simplePos x="0" y="0"/>
            <wp:positionH relativeFrom="margin">
              <wp:align>center</wp:align>
            </wp:positionH>
            <wp:positionV relativeFrom="paragraph">
              <wp:posOffset>1025368</wp:posOffset>
            </wp:positionV>
            <wp:extent cx="3149600" cy="424868"/>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9600" cy="424868"/>
                    </a:xfrm>
                    <a:prstGeom prst="rect">
                      <a:avLst/>
                    </a:prstGeom>
                  </pic:spPr>
                </pic:pic>
              </a:graphicData>
            </a:graphic>
            <wp14:sizeRelH relativeFrom="margin">
              <wp14:pctWidth>0</wp14:pctWidth>
            </wp14:sizeRelH>
            <wp14:sizeRelV relativeFrom="margin">
              <wp14:pctHeight>0</wp14:pctHeight>
            </wp14:sizeRelV>
          </wp:anchor>
        </w:drawing>
      </w:r>
      <w:r w:rsidR="00FF0306">
        <w:rPr>
          <w:rFonts w:ascii="Times New Roman" w:hAnsi="Times New Roman" w:cs="Times New Roman"/>
          <w:sz w:val="24"/>
          <w:szCs w:val="24"/>
        </w:rPr>
        <w:t>Данный метод осно</w:t>
      </w:r>
      <w:r w:rsidR="00EF318A">
        <w:rPr>
          <w:rFonts w:ascii="Times New Roman" w:hAnsi="Times New Roman" w:cs="Times New Roman"/>
          <w:sz w:val="24"/>
          <w:szCs w:val="24"/>
        </w:rPr>
        <w:t>вывается на сравнении с котируемым инвестиционным активом, сопоставимом с оцениваемым проектом с точки зрения деятельности и рисков</w:t>
      </w:r>
      <w:r w:rsidR="009654EE">
        <w:rPr>
          <w:rFonts w:ascii="Times New Roman" w:hAnsi="Times New Roman" w:cs="Times New Roman"/>
          <w:sz w:val="24"/>
          <w:szCs w:val="24"/>
        </w:rPr>
        <w:t>, к</w:t>
      </w:r>
      <w:r w:rsidR="00EF318A">
        <w:rPr>
          <w:rFonts w:ascii="Times New Roman" w:hAnsi="Times New Roman" w:cs="Times New Roman"/>
          <w:sz w:val="24"/>
          <w:szCs w:val="24"/>
        </w:rPr>
        <w:t xml:space="preserve">оторые измеряются путем расчета </w:t>
      </w:r>
      <w:r w:rsidR="008F2402">
        <w:rPr>
          <w:rFonts w:ascii="Times New Roman" w:hAnsi="Times New Roman" w:cs="Times New Roman"/>
          <w:sz w:val="24"/>
          <w:szCs w:val="24"/>
        </w:rPr>
        <w:t xml:space="preserve">показателя </w:t>
      </w:r>
      <w:r w:rsidR="008F2402">
        <w:rPr>
          <w:rFonts w:ascii="Times New Roman" w:hAnsi="Times New Roman" w:cs="Times New Roman"/>
          <w:sz w:val="24"/>
          <w:szCs w:val="24"/>
          <w:lang w:val="en-US"/>
        </w:rPr>
        <w:t>CFROI</w:t>
      </w:r>
      <w:r w:rsidR="008F2402">
        <w:rPr>
          <w:rFonts w:ascii="Times New Roman" w:hAnsi="Times New Roman" w:cs="Times New Roman"/>
          <w:sz w:val="24"/>
          <w:szCs w:val="24"/>
        </w:rPr>
        <w:t xml:space="preserve"> и его среднеквадратичного отклонения.</w:t>
      </w:r>
    </w:p>
    <w:p w:rsidR="00672DB3" w:rsidRDefault="00C40A0B" w:rsidP="00672DB3">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i/>
          <w:sz w:val="24"/>
          <w:szCs w:val="24"/>
        </w:rPr>
        <w:t xml:space="preserve">               </w:t>
      </w:r>
      <w:r w:rsidR="00B90514">
        <w:rPr>
          <w:rFonts w:ascii="Times New Roman" w:eastAsiaTheme="minorEastAsia" w:hAnsi="Times New Roman" w:cs="Times New Roman"/>
          <w:i/>
          <w:sz w:val="24"/>
          <w:szCs w:val="24"/>
        </w:rPr>
        <w:t xml:space="preserve"> </w:t>
      </w:r>
      <w:r w:rsidR="00672DB3">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5</w:t>
      </w:r>
      <w:r w:rsidR="00672DB3">
        <w:rPr>
          <w:rFonts w:ascii="Times New Roman" w:eastAsiaTheme="minorEastAsia" w:hAnsi="Times New Roman" w:cs="Times New Roman"/>
          <w:i/>
          <w:sz w:val="24"/>
          <w:szCs w:val="24"/>
        </w:rPr>
        <w:t>)</w:t>
      </w:r>
    </w:p>
    <w:p w:rsidR="00AE457C" w:rsidRDefault="00AE457C" w:rsidP="00FD2AC1">
      <w:pPr>
        <w:tabs>
          <w:tab w:val="left" w:pos="3860"/>
        </w:tabs>
        <w:spacing w:after="0" w:line="360" w:lineRule="auto"/>
        <w:jc w:val="both"/>
        <w:rPr>
          <w:rFonts w:ascii="Times New Roman" w:hAnsi="Times New Roman" w:cs="Times New Roman"/>
          <w:sz w:val="24"/>
          <w:szCs w:val="24"/>
        </w:rPr>
      </w:pPr>
    </w:p>
    <w:p w:rsidR="000C4790" w:rsidRPr="009654EE" w:rsidRDefault="00AE457C" w:rsidP="009654EE">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на рынке находится актив, </w:t>
      </w:r>
      <w:r w:rsidR="008F2402">
        <w:rPr>
          <w:rFonts w:ascii="Times New Roman" w:hAnsi="Times New Roman" w:cs="Times New Roman"/>
          <w:sz w:val="24"/>
          <w:szCs w:val="24"/>
        </w:rPr>
        <w:t>чья изменчивость доходности будет аналогична рассчитанному отклонению</w:t>
      </w:r>
      <w:r w:rsidR="00DF79F1">
        <w:rPr>
          <w:rFonts w:ascii="Times New Roman" w:hAnsi="Times New Roman" w:cs="Times New Roman"/>
          <w:sz w:val="24"/>
          <w:szCs w:val="24"/>
        </w:rPr>
        <w:t xml:space="preserve"> </w:t>
      </w:r>
      <w:r w:rsidR="00DF79F1">
        <w:rPr>
          <w:rFonts w:ascii="Times New Roman" w:hAnsi="Times New Roman" w:cs="Times New Roman"/>
          <w:sz w:val="24"/>
          <w:szCs w:val="24"/>
          <w:lang w:val="en-US"/>
        </w:rPr>
        <w:t>CFROI</w:t>
      </w:r>
      <w:r w:rsidR="008F2402">
        <w:rPr>
          <w:rFonts w:ascii="Times New Roman" w:hAnsi="Times New Roman" w:cs="Times New Roman"/>
          <w:sz w:val="24"/>
          <w:szCs w:val="24"/>
        </w:rPr>
        <w:t xml:space="preserve"> проекта</w:t>
      </w:r>
      <w:r>
        <w:rPr>
          <w:rFonts w:ascii="Times New Roman" w:hAnsi="Times New Roman" w:cs="Times New Roman"/>
          <w:sz w:val="24"/>
          <w:szCs w:val="24"/>
        </w:rPr>
        <w:t xml:space="preserve">, то ставка дисконтирования принимается </w:t>
      </w:r>
      <w:r w:rsidR="00672DB3">
        <w:rPr>
          <w:rFonts w:ascii="Times New Roman" w:hAnsi="Times New Roman" w:cs="Times New Roman"/>
          <w:sz w:val="24"/>
          <w:szCs w:val="24"/>
        </w:rPr>
        <w:t xml:space="preserve">на </w:t>
      </w:r>
      <w:r w:rsidR="00672DB3" w:rsidRPr="008F2402">
        <w:rPr>
          <w:rFonts w:ascii="Times New Roman" w:hAnsi="Times New Roman" w:cs="Times New Roman"/>
          <w:b/>
          <w:sz w:val="24"/>
          <w:szCs w:val="24"/>
        </w:rPr>
        <w:t>уровне доходности аналога</w:t>
      </w:r>
      <w:r>
        <w:rPr>
          <w:rFonts w:ascii="Times New Roman" w:hAnsi="Times New Roman" w:cs="Times New Roman"/>
          <w:sz w:val="24"/>
          <w:szCs w:val="24"/>
        </w:rPr>
        <w:t>, поскольку их уровень риска будет сопоставим.</w:t>
      </w:r>
      <w:r w:rsidR="00C40A0B">
        <w:rPr>
          <w:rFonts w:ascii="Times New Roman" w:hAnsi="Times New Roman" w:cs="Times New Roman"/>
          <w:sz w:val="24"/>
          <w:szCs w:val="24"/>
        </w:rPr>
        <w:t xml:space="preserve"> </w:t>
      </w:r>
      <w:r>
        <w:rPr>
          <w:rFonts w:ascii="Times New Roman" w:hAnsi="Times New Roman" w:cs="Times New Roman"/>
          <w:sz w:val="24"/>
          <w:szCs w:val="24"/>
        </w:rPr>
        <w:t>Однако в реальной практике</w:t>
      </w:r>
      <w:r w:rsidR="00CA5B88">
        <w:rPr>
          <w:rFonts w:ascii="Times New Roman" w:hAnsi="Times New Roman" w:cs="Times New Roman"/>
          <w:sz w:val="24"/>
          <w:szCs w:val="24"/>
        </w:rPr>
        <w:t xml:space="preserve"> применение метода требует значительных трудо- и время затрат, чтобы найти необходимый аналог, особенно при работе с инновационным проектом. Поэтому </w:t>
      </w:r>
      <w:r w:rsidR="000C4790">
        <w:rPr>
          <w:rFonts w:ascii="Times New Roman" w:hAnsi="Times New Roman" w:cs="Times New Roman"/>
          <w:sz w:val="24"/>
          <w:szCs w:val="24"/>
        </w:rPr>
        <w:t>в качестве альтер</w:t>
      </w:r>
      <w:r w:rsidR="00CA5B88">
        <w:rPr>
          <w:rFonts w:ascii="Times New Roman" w:hAnsi="Times New Roman" w:cs="Times New Roman"/>
          <w:sz w:val="24"/>
          <w:szCs w:val="24"/>
        </w:rPr>
        <w:t>нативы вышепредставленному подход</w:t>
      </w:r>
      <w:r w:rsidR="000C4790">
        <w:rPr>
          <w:rFonts w:ascii="Times New Roman" w:hAnsi="Times New Roman" w:cs="Times New Roman"/>
          <w:sz w:val="24"/>
          <w:szCs w:val="24"/>
        </w:rPr>
        <w:t>у,</w:t>
      </w:r>
      <w:r w:rsidR="00CA5B88">
        <w:rPr>
          <w:rFonts w:ascii="Times New Roman" w:hAnsi="Times New Roman" w:cs="Times New Roman"/>
          <w:sz w:val="24"/>
          <w:szCs w:val="24"/>
        </w:rPr>
        <w:t xml:space="preserve"> рассмотрим </w:t>
      </w:r>
      <w:r w:rsidR="00CA5B88">
        <w:rPr>
          <w:rFonts w:ascii="Times New Roman" w:hAnsi="Times New Roman" w:cs="Times New Roman"/>
          <w:b/>
          <w:sz w:val="24"/>
          <w:szCs w:val="24"/>
        </w:rPr>
        <w:t>прямой метод Валдайцева,</w:t>
      </w:r>
      <w:r w:rsidR="000C4790">
        <w:rPr>
          <w:rFonts w:ascii="Times New Roman" w:hAnsi="Times New Roman" w:cs="Times New Roman"/>
          <w:sz w:val="24"/>
          <w:szCs w:val="24"/>
        </w:rPr>
        <w:t xml:space="preserve"> где в качестве ставки дисконта принимается доходность к погашению долгосрочных корпоративных облигаций</w:t>
      </w:r>
      <w:r w:rsidR="00CA5B88">
        <w:rPr>
          <w:rFonts w:ascii="Times New Roman" w:hAnsi="Times New Roman" w:cs="Times New Roman"/>
          <w:sz w:val="24"/>
          <w:szCs w:val="24"/>
        </w:rPr>
        <w:t xml:space="preserve"> компаний отрасли инвестирования</w:t>
      </w:r>
      <w:r w:rsidR="000C4790">
        <w:rPr>
          <w:rFonts w:ascii="Times New Roman" w:hAnsi="Times New Roman" w:cs="Times New Roman"/>
          <w:sz w:val="24"/>
          <w:szCs w:val="24"/>
        </w:rPr>
        <w:t>, как вариант вложения вместо оцениваемого проекта</w:t>
      </w:r>
      <w:r w:rsidR="006C5C13">
        <w:rPr>
          <w:rStyle w:val="a9"/>
          <w:rFonts w:ascii="Times New Roman" w:hAnsi="Times New Roman" w:cs="Times New Roman"/>
          <w:sz w:val="24"/>
          <w:szCs w:val="24"/>
        </w:rPr>
        <w:footnoteReference w:id="35"/>
      </w:r>
      <w:r w:rsidR="000C4790">
        <w:rPr>
          <w:rFonts w:ascii="Times New Roman" w:hAnsi="Times New Roman" w:cs="Times New Roman"/>
          <w:sz w:val="24"/>
          <w:szCs w:val="24"/>
        </w:rPr>
        <w:t xml:space="preserve">. </w:t>
      </w:r>
    </w:p>
    <w:p w:rsidR="000C4790" w:rsidRDefault="000C4790" w:rsidP="006C5C13">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cs="Times New Roman"/>
            <w:sz w:val="28"/>
            <w:szCs w:val="24"/>
          </w:rPr>
          <m:t xml:space="preserve">i= </m:t>
        </m:r>
        <m:f>
          <m:fPr>
            <m:ctrlPr>
              <w:rPr>
                <w:rFonts w:ascii="Cambria Math" w:hAnsi="Cambria Math" w:cs="Times New Roman"/>
                <w:i/>
                <w:sz w:val="28"/>
                <w:szCs w:val="24"/>
              </w:rPr>
            </m:ctrlPr>
          </m:fPr>
          <m:num>
            <m:nary>
              <m:naryPr>
                <m:chr m:val="∑"/>
                <m:limLoc m:val="undOvr"/>
                <m:ctrlPr>
                  <w:rPr>
                    <w:rFonts w:ascii="Cambria Math" w:hAnsi="Cambria Math" w:cs="Times New Roman"/>
                    <w:i/>
                    <w:sz w:val="28"/>
                    <w:szCs w:val="24"/>
                  </w:rPr>
                </m:ctrlPr>
              </m:naryPr>
              <m:sub>
                <m:r>
                  <w:rPr>
                    <w:rFonts w:ascii="Cambria Math" w:hAnsi="Cambria Math" w:cs="Times New Roman"/>
                    <w:sz w:val="28"/>
                    <w:szCs w:val="24"/>
                  </w:rPr>
                  <m:t>1</m:t>
                </m:r>
              </m:sub>
              <m:sup>
                <m:r>
                  <w:rPr>
                    <w:rFonts w:ascii="Cambria Math" w:hAnsi="Cambria Math" w:cs="Times New Roman"/>
                    <w:sz w:val="28"/>
                    <w:szCs w:val="24"/>
                  </w:rPr>
                  <m:t>n</m:t>
                </m:r>
              </m:sup>
              <m:e>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i</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Q</m:t>
                    </m:r>
                  </m:e>
                  <m:sub>
                    <m:r>
                      <w:rPr>
                        <w:rFonts w:ascii="Cambria Math" w:hAnsi="Cambria Math" w:cs="Times New Roman"/>
                        <w:sz w:val="28"/>
                        <w:szCs w:val="24"/>
                      </w:rPr>
                      <m:t>i</m:t>
                    </m:r>
                  </m:sub>
                </m:sSub>
              </m:e>
            </m:nary>
          </m:num>
          <m:den>
            <m:nary>
              <m:naryPr>
                <m:chr m:val="∑"/>
                <m:limLoc m:val="undOvr"/>
                <m:ctrlPr>
                  <w:rPr>
                    <w:rFonts w:ascii="Cambria Math" w:hAnsi="Cambria Math" w:cs="Times New Roman"/>
                    <w:i/>
                    <w:sz w:val="28"/>
                    <w:szCs w:val="24"/>
                  </w:rPr>
                </m:ctrlPr>
              </m:naryPr>
              <m:sub>
                <m:r>
                  <w:rPr>
                    <w:rFonts w:ascii="Cambria Math" w:hAnsi="Cambria Math" w:cs="Times New Roman"/>
                    <w:sz w:val="28"/>
                    <w:szCs w:val="24"/>
                  </w:rPr>
                  <m:t>1</m:t>
                </m:r>
              </m:sub>
              <m:sup>
                <m:r>
                  <w:rPr>
                    <w:rFonts w:ascii="Cambria Math" w:hAnsi="Cambria Math" w:cs="Times New Roman"/>
                    <w:sz w:val="28"/>
                    <w:szCs w:val="24"/>
                  </w:rPr>
                  <m:t>n</m:t>
                </m:r>
              </m:sup>
              <m:e>
                <m:r>
                  <w:rPr>
                    <w:rFonts w:ascii="Cambria Math" w:hAnsi="Cambria Math" w:cs="Times New Roman"/>
                    <w:sz w:val="28"/>
                    <w:szCs w:val="24"/>
                  </w:rPr>
                  <m:t>Q</m:t>
                </m:r>
              </m:e>
            </m:nary>
          </m:den>
        </m:f>
        <m:r>
          <w:rPr>
            <w:rFonts w:ascii="Cambria Math" w:hAnsi="Cambria Math" w:cs="Times New Roman"/>
            <w:sz w:val="28"/>
            <w:szCs w:val="24"/>
          </w:rPr>
          <m:t xml:space="preserve"> </m:t>
        </m:r>
      </m:oMath>
      <w:r w:rsidR="00C40A0B">
        <w:rPr>
          <w:rFonts w:ascii="Times New Roman" w:eastAsiaTheme="minorEastAsia" w:hAnsi="Times New Roman" w:cs="Times New Roman"/>
          <w:i/>
          <w:sz w:val="24"/>
          <w:szCs w:val="24"/>
        </w:rPr>
        <w:t xml:space="preserve">                </w:t>
      </w:r>
      <w:r w:rsidR="006C5C13">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 xml:space="preserve"> (6</w:t>
      </w:r>
      <w:r>
        <w:rPr>
          <w:rFonts w:ascii="Times New Roman" w:eastAsiaTheme="minorEastAsia" w:hAnsi="Times New Roman" w:cs="Times New Roman"/>
          <w:i/>
          <w:sz w:val="24"/>
          <w:szCs w:val="24"/>
        </w:rPr>
        <w:t>)</w:t>
      </w:r>
    </w:p>
    <w:p w:rsidR="000C4790" w:rsidRDefault="006C5C13" w:rsidP="006C5C13">
      <w:p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sidR="000C4790">
        <w:rPr>
          <w:rFonts w:ascii="Times New Roman" w:hAnsi="Times New Roman" w:cs="Times New Roman"/>
          <w:sz w:val="24"/>
          <w:szCs w:val="24"/>
          <w:lang w:val="en-US"/>
        </w:rPr>
        <w:t>Yi</w:t>
      </w:r>
      <w:r w:rsidR="000C4790" w:rsidRPr="003E2BDE">
        <w:rPr>
          <w:rFonts w:ascii="Times New Roman" w:hAnsi="Times New Roman" w:cs="Times New Roman"/>
          <w:sz w:val="24"/>
          <w:szCs w:val="24"/>
        </w:rPr>
        <w:t xml:space="preserve"> - </w:t>
      </w:r>
      <w:r w:rsidR="000C4790">
        <w:rPr>
          <w:rFonts w:ascii="Times New Roman" w:hAnsi="Times New Roman" w:cs="Times New Roman"/>
          <w:sz w:val="24"/>
          <w:szCs w:val="24"/>
        </w:rPr>
        <w:t xml:space="preserve">доходность </w:t>
      </w:r>
      <w:r w:rsidR="000C4790">
        <w:rPr>
          <w:rFonts w:ascii="Times New Roman" w:hAnsi="Times New Roman" w:cs="Times New Roman"/>
          <w:sz w:val="24"/>
          <w:szCs w:val="24"/>
          <w:lang w:val="en-US"/>
        </w:rPr>
        <w:t>i</w:t>
      </w:r>
      <w:r w:rsidR="000C4790">
        <w:rPr>
          <w:rFonts w:ascii="Times New Roman" w:hAnsi="Times New Roman" w:cs="Times New Roman"/>
          <w:sz w:val="24"/>
          <w:szCs w:val="24"/>
        </w:rPr>
        <w:t xml:space="preserve"> актива;</w:t>
      </w:r>
    </w:p>
    <w:p w:rsidR="000C4790" w:rsidRDefault="006C5C13" w:rsidP="000C4790">
      <w:pPr>
        <w:tabs>
          <w:tab w:val="left" w:pos="386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C4790">
        <w:rPr>
          <w:rFonts w:ascii="Times New Roman" w:hAnsi="Times New Roman" w:cs="Times New Roman"/>
          <w:sz w:val="24"/>
          <w:szCs w:val="24"/>
          <w:lang w:val="en-US"/>
        </w:rPr>
        <w:t>Qi</w:t>
      </w:r>
      <w:r w:rsidR="000C4790" w:rsidRPr="003E2BDE">
        <w:rPr>
          <w:rFonts w:ascii="Times New Roman" w:hAnsi="Times New Roman" w:cs="Times New Roman"/>
          <w:sz w:val="24"/>
          <w:szCs w:val="24"/>
        </w:rPr>
        <w:t xml:space="preserve"> – </w:t>
      </w:r>
      <w:r w:rsidR="000C4790">
        <w:rPr>
          <w:rFonts w:ascii="Times New Roman" w:hAnsi="Times New Roman" w:cs="Times New Roman"/>
          <w:sz w:val="24"/>
          <w:szCs w:val="24"/>
        </w:rPr>
        <w:t>объём эмиссии;</w:t>
      </w:r>
    </w:p>
    <w:p w:rsidR="000C4790" w:rsidRDefault="00CA5B88" w:rsidP="009654EE">
      <w:pPr>
        <w:tabs>
          <w:tab w:val="left" w:pos="38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Представленный подход проще и доступнее с точки зрения его использования на практике,</w:t>
      </w:r>
      <w:r w:rsidR="009654EE">
        <w:rPr>
          <w:rFonts w:ascii="Times New Roman" w:hAnsi="Times New Roman" w:cs="Times New Roman"/>
          <w:sz w:val="24"/>
          <w:szCs w:val="24"/>
        </w:rPr>
        <w:t xml:space="preserve"> а</w:t>
      </w:r>
      <w:r>
        <w:rPr>
          <w:rFonts w:ascii="Times New Roman" w:hAnsi="Times New Roman" w:cs="Times New Roman"/>
          <w:sz w:val="24"/>
          <w:szCs w:val="24"/>
        </w:rPr>
        <w:t xml:space="preserve"> рассматриваемая </w:t>
      </w:r>
      <w:r w:rsidR="009654EE">
        <w:rPr>
          <w:rFonts w:ascii="Times New Roman" w:hAnsi="Times New Roman" w:cs="Times New Roman"/>
          <w:sz w:val="24"/>
          <w:szCs w:val="24"/>
        </w:rPr>
        <w:t>выборка позволяет наиболее объективно</w:t>
      </w:r>
      <w:r>
        <w:rPr>
          <w:rFonts w:ascii="Times New Roman" w:hAnsi="Times New Roman" w:cs="Times New Roman"/>
          <w:sz w:val="24"/>
          <w:szCs w:val="24"/>
        </w:rPr>
        <w:t xml:space="preserve"> идентифицировать отраслевые риски</w:t>
      </w:r>
      <w:r w:rsidR="009654EE">
        <w:rPr>
          <w:rFonts w:ascii="Times New Roman" w:hAnsi="Times New Roman" w:cs="Times New Roman"/>
          <w:sz w:val="24"/>
          <w:szCs w:val="24"/>
        </w:rPr>
        <w:t>.</w:t>
      </w:r>
      <w:r w:rsidR="00C40A0B">
        <w:rPr>
          <w:rFonts w:ascii="Times New Roman" w:hAnsi="Times New Roman" w:cs="Times New Roman"/>
          <w:sz w:val="24"/>
          <w:szCs w:val="24"/>
        </w:rPr>
        <w:t xml:space="preserve"> </w:t>
      </w:r>
    </w:p>
    <w:p w:rsidR="00FD2AC1" w:rsidRPr="002F0C9D" w:rsidRDefault="00FD2AC1" w:rsidP="006C5C13">
      <w:pPr>
        <w:tabs>
          <w:tab w:val="left" w:pos="3860"/>
        </w:tabs>
        <w:spacing w:after="0" w:line="360" w:lineRule="auto"/>
        <w:rPr>
          <w:rFonts w:ascii="Times New Roman" w:hAnsi="Times New Roman" w:cs="Times New Roman"/>
          <w:b/>
          <w:sz w:val="24"/>
          <w:szCs w:val="24"/>
        </w:rPr>
      </w:pPr>
      <w:r w:rsidRPr="002F0C9D">
        <w:rPr>
          <w:rFonts w:ascii="Times New Roman" w:hAnsi="Times New Roman" w:cs="Times New Roman"/>
          <w:b/>
          <w:sz w:val="24"/>
          <w:szCs w:val="24"/>
        </w:rPr>
        <w:t>Таблица 10 – Оценка метода аналогий</w:t>
      </w:r>
    </w:p>
    <w:tbl>
      <w:tblPr>
        <w:tblStyle w:val="a4"/>
        <w:tblW w:w="9634" w:type="dxa"/>
        <w:tblLook w:val="04A0" w:firstRow="1" w:lastRow="0" w:firstColumn="1" w:lastColumn="0" w:noHBand="0" w:noVBand="1"/>
      </w:tblPr>
      <w:tblGrid>
        <w:gridCol w:w="2117"/>
        <w:gridCol w:w="1472"/>
        <w:gridCol w:w="6045"/>
      </w:tblGrid>
      <w:tr w:rsidR="005D7A85" w:rsidTr="006C5C13">
        <w:tc>
          <w:tcPr>
            <w:tcW w:w="2117" w:type="dxa"/>
          </w:tcPr>
          <w:p w:rsidR="005D7A85" w:rsidRPr="00E12AD7" w:rsidRDefault="005D7A85" w:rsidP="00FF0306">
            <w:pPr>
              <w:tabs>
                <w:tab w:val="left" w:pos="3860"/>
              </w:tabs>
              <w:jc w:val="center"/>
              <w:rPr>
                <w:rFonts w:ascii="Times New Roman" w:hAnsi="Times New Roman" w:cs="Times New Roman"/>
                <w:szCs w:val="24"/>
              </w:rPr>
            </w:pPr>
            <w:r w:rsidRPr="00E12AD7">
              <w:rPr>
                <w:rFonts w:ascii="Times New Roman" w:hAnsi="Times New Roman" w:cs="Times New Roman"/>
                <w:szCs w:val="24"/>
              </w:rPr>
              <w:t>Параметр</w:t>
            </w:r>
          </w:p>
        </w:tc>
        <w:tc>
          <w:tcPr>
            <w:tcW w:w="1472" w:type="dxa"/>
          </w:tcPr>
          <w:p w:rsidR="005D7A85" w:rsidRPr="00E12AD7" w:rsidRDefault="005D7A85" w:rsidP="00FF0306">
            <w:pPr>
              <w:tabs>
                <w:tab w:val="left" w:pos="3860"/>
              </w:tabs>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6045" w:type="dxa"/>
          </w:tcPr>
          <w:p w:rsidR="005D7A85" w:rsidRPr="00E12AD7" w:rsidRDefault="005D7A85" w:rsidP="00FF0306">
            <w:pPr>
              <w:tabs>
                <w:tab w:val="left" w:pos="3860"/>
              </w:tabs>
              <w:jc w:val="center"/>
              <w:rPr>
                <w:rFonts w:ascii="Times New Roman" w:hAnsi="Times New Roman" w:cs="Times New Roman"/>
                <w:szCs w:val="24"/>
              </w:rPr>
            </w:pPr>
            <w:r w:rsidRPr="00E12AD7">
              <w:rPr>
                <w:rFonts w:ascii="Times New Roman" w:hAnsi="Times New Roman" w:cs="Times New Roman"/>
                <w:szCs w:val="24"/>
              </w:rPr>
              <w:t>Описание</w:t>
            </w:r>
          </w:p>
        </w:tc>
      </w:tr>
      <w:tr w:rsidR="005D7A85" w:rsidTr="006C5C13">
        <w:tc>
          <w:tcPr>
            <w:tcW w:w="2117" w:type="dxa"/>
            <w:vAlign w:val="center"/>
          </w:tcPr>
          <w:p w:rsidR="005D7A85" w:rsidRDefault="00672DB3" w:rsidP="00FF0306">
            <w:pPr>
              <w:tabs>
                <w:tab w:val="left" w:pos="3860"/>
              </w:tabs>
              <w:jc w:val="center"/>
              <w:rPr>
                <w:rFonts w:ascii="Times New Roman" w:hAnsi="Times New Roman" w:cs="Times New Roman"/>
                <w:sz w:val="24"/>
                <w:szCs w:val="24"/>
              </w:rPr>
            </w:pPr>
            <w:r>
              <w:rPr>
                <w:rFonts w:ascii="Times New Roman" w:hAnsi="Times New Roman" w:cs="Times New Roman"/>
              </w:rPr>
              <w:t xml:space="preserve">Учет </w:t>
            </w:r>
            <w:r w:rsidR="005D7A85" w:rsidRPr="00C37E83">
              <w:rPr>
                <w:rFonts w:ascii="Times New Roman" w:hAnsi="Times New Roman" w:cs="Times New Roman"/>
              </w:rPr>
              <w:t>систематических рисков</w:t>
            </w:r>
          </w:p>
        </w:tc>
        <w:tc>
          <w:tcPr>
            <w:tcW w:w="1472" w:type="dxa"/>
            <w:vAlign w:val="center"/>
          </w:tcPr>
          <w:p w:rsidR="005D7A85" w:rsidRDefault="00CD0C76" w:rsidP="00FF0306">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6045" w:type="dxa"/>
            <w:vAlign w:val="center"/>
          </w:tcPr>
          <w:p w:rsidR="005D7A85" w:rsidRPr="00AF0570" w:rsidRDefault="00AF0570" w:rsidP="00CA0CCE">
            <w:pPr>
              <w:tabs>
                <w:tab w:val="left" w:pos="3860"/>
              </w:tabs>
              <w:jc w:val="center"/>
              <w:rPr>
                <w:rFonts w:ascii="Times New Roman" w:hAnsi="Times New Roman" w:cs="Times New Roman"/>
                <w:szCs w:val="24"/>
              </w:rPr>
            </w:pPr>
            <w:r w:rsidRPr="00AF0570">
              <w:rPr>
                <w:rFonts w:ascii="Times New Roman" w:hAnsi="Times New Roman" w:cs="Times New Roman"/>
                <w:szCs w:val="24"/>
              </w:rPr>
              <w:t>Учет</w:t>
            </w:r>
            <w:r>
              <w:rPr>
                <w:rFonts w:ascii="Times New Roman" w:hAnsi="Times New Roman" w:cs="Times New Roman"/>
                <w:szCs w:val="24"/>
              </w:rPr>
              <w:t xml:space="preserve"> реальных</w:t>
            </w:r>
            <w:r w:rsidRPr="00AF0570">
              <w:rPr>
                <w:rFonts w:ascii="Times New Roman" w:hAnsi="Times New Roman" w:cs="Times New Roman"/>
                <w:szCs w:val="24"/>
              </w:rPr>
              <w:t xml:space="preserve"> отраслевых рисков, поскольку </w:t>
            </w:r>
            <w:r w:rsidR="00CD0C76">
              <w:rPr>
                <w:rFonts w:ascii="Times New Roman" w:hAnsi="Times New Roman" w:cs="Times New Roman"/>
                <w:szCs w:val="24"/>
              </w:rPr>
              <w:t>основывается на выборке котируемых на фондовом рынке активов. Вероятность соответствия рисков будет</w:t>
            </w:r>
            <w:r w:rsidR="00CA0CCE">
              <w:rPr>
                <w:rFonts w:ascii="Times New Roman" w:hAnsi="Times New Roman" w:cs="Times New Roman"/>
                <w:szCs w:val="24"/>
              </w:rPr>
              <w:t xml:space="preserve"> зависеть от схожести аналогов (особенно при традиционном методе аналогий) с оцениваемым. </w:t>
            </w:r>
          </w:p>
        </w:tc>
      </w:tr>
      <w:tr w:rsidR="005D7A85" w:rsidTr="006C5C13">
        <w:tc>
          <w:tcPr>
            <w:tcW w:w="2117" w:type="dxa"/>
            <w:vAlign w:val="center"/>
          </w:tcPr>
          <w:p w:rsidR="005D7A85" w:rsidRDefault="005D7A85" w:rsidP="00FF0306">
            <w:pPr>
              <w:tabs>
                <w:tab w:val="left" w:pos="3860"/>
              </w:tabs>
              <w:jc w:val="center"/>
              <w:rPr>
                <w:rFonts w:ascii="Times New Roman" w:hAnsi="Times New Roman" w:cs="Times New Roman"/>
                <w:sz w:val="24"/>
                <w:szCs w:val="24"/>
              </w:rPr>
            </w:pPr>
            <w:r w:rsidRPr="00C37E83">
              <w:rPr>
                <w:rFonts w:ascii="Times New Roman" w:hAnsi="Times New Roman" w:cs="Times New Roman"/>
              </w:rPr>
              <w:t xml:space="preserve">Учет </w:t>
            </w:r>
            <w:r w:rsidR="00672DB3">
              <w:rPr>
                <w:rFonts w:ascii="Times New Roman" w:hAnsi="Times New Roman" w:cs="Times New Roman"/>
              </w:rPr>
              <w:t>не</w:t>
            </w:r>
            <w:r w:rsidRPr="00C37E83">
              <w:rPr>
                <w:rFonts w:ascii="Times New Roman" w:hAnsi="Times New Roman" w:cs="Times New Roman"/>
              </w:rPr>
              <w:t>систематических рисков</w:t>
            </w:r>
          </w:p>
        </w:tc>
        <w:tc>
          <w:tcPr>
            <w:tcW w:w="1472" w:type="dxa"/>
            <w:vAlign w:val="center"/>
          </w:tcPr>
          <w:p w:rsidR="005D7A85" w:rsidRDefault="00FF0306" w:rsidP="00FF0306">
            <w:pPr>
              <w:tabs>
                <w:tab w:val="left" w:pos="3860"/>
              </w:tabs>
              <w:jc w:val="center"/>
              <w:rPr>
                <w:rFonts w:ascii="Times New Roman" w:hAnsi="Times New Roman" w:cs="Times New Roman"/>
                <w:sz w:val="24"/>
                <w:szCs w:val="24"/>
              </w:rPr>
            </w:pPr>
            <w:r>
              <w:rPr>
                <w:rFonts w:ascii="Times New Roman" w:hAnsi="Times New Roman" w:cs="Times New Roman"/>
                <w:sz w:val="24"/>
                <w:szCs w:val="24"/>
              </w:rPr>
              <w:t>1</w:t>
            </w:r>
          </w:p>
        </w:tc>
        <w:tc>
          <w:tcPr>
            <w:tcW w:w="6045" w:type="dxa"/>
            <w:vAlign w:val="center"/>
          </w:tcPr>
          <w:p w:rsidR="005D7A85" w:rsidRPr="00AF0570" w:rsidRDefault="00CA0CCE" w:rsidP="00AF0570">
            <w:pPr>
              <w:tabs>
                <w:tab w:val="left" w:pos="3860"/>
              </w:tabs>
              <w:jc w:val="center"/>
              <w:rPr>
                <w:rFonts w:ascii="Times New Roman" w:hAnsi="Times New Roman" w:cs="Times New Roman"/>
                <w:szCs w:val="24"/>
              </w:rPr>
            </w:pPr>
            <w:r>
              <w:rPr>
                <w:rFonts w:ascii="Times New Roman" w:hAnsi="Times New Roman" w:cs="Times New Roman"/>
                <w:szCs w:val="24"/>
              </w:rPr>
              <w:t xml:space="preserve">Прямой метод ориентирован на внешние риски отрасли инвестирования. В случае метода аналогий можно выделить уникальный риск при наличии максимально близкого проекта. </w:t>
            </w:r>
          </w:p>
        </w:tc>
      </w:tr>
      <w:tr w:rsidR="005D7A85" w:rsidTr="006C5C13">
        <w:tc>
          <w:tcPr>
            <w:tcW w:w="2117" w:type="dxa"/>
            <w:vAlign w:val="center"/>
          </w:tcPr>
          <w:p w:rsidR="005D7A85" w:rsidRDefault="005D7A85" w:rsidP="00FF0306">
            <w:pPr>
              <w:tabs>
                <w:tab w:val="left" w:pos="3860"/>
              </w:tabs>
              <w:jc w:val="center"/>
              <w:rPr>
                <w:rFonts w:ascii="Times New Roman" w:hAnsi="Times New Roman" w:cs="Times New Roman"/>
                <w:sz w:val="24"/>
                <w:szCs w:val="24"/>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72" w:type="dxa"/>
            <w:vAlign w:val="center"/>
          </w:tcPr>
          <w:p w:rsidR="005D7A85" w:rsidRDefault="00F256A0" w:rsidP="00FF0306">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6045" w:type="dxa"/>
            <w:vAlign w:val="center"/>
          </w:tcPr>
          <w:p w:rsidR="005D7A85" w:rsidRPr="00AF0570" w:rsidRDefault="00BE00B2" w:rsidP="00BE0DEE">
            <w:pPr>
              <w:tabs>
                <w:tab w:val="left" w:pos="3860"/>
              </w:tabs>
              <w:jc w:val="center"/>
              <w:rPr>
                <w:rFonts w:ascii="Times New Roman" w:hAnsi="Times New Roman" w:cs="Times New Roman"/>
                <w:szCs w:val="24"/>
              </w:rPr>
            </w:pPr>
            <w:r>
              <w:rPr>
                <w:rFonts w:ascii="Times New Roman" w:hAnsi="Times New Roman" w:cs="Times New Roman"/>
                <w:szCs w:val="24"/>
              </w:rPr>
              <w:t xml:space="preserve"> </w:t>
            </w:r>
            <w:r w:rsidR="00BE0DEE">
              <w:rPr>
                <w:rFonts w:ascii="Times New Roman" w:hAnsi="Times New Roman" w:cs="Times New Roman"/>
                <w:szCs w:val="24"/>
              </w:rPr>
              <w:t xml:space="preserve">Информация доступна в открытом доступе, однако для получения объективной информации требуется найти бизнес </w:t>
            </w:r>
            <w:r w:rsidR="00632714">
              <w:rPr>
                <w:rFonts w:ascii="Times New Roman" w:hAnsi="Times New Roman" w:cs="Times New Roman"/>
                <w:szCs w:val="24"/>
              </w:rPr>
              <w:t xml:space="preserve">той же отрасли, </w:t>
            </w:r>
            <w:r w:rsidR="00BE0DEE">
              <w:rPr>
                <w:rFonts w:ascii="Times New Roman" w:hAnsi="Times New Roman" w:cs="Times New Roman"/>
                <w:szCs w:val="24"/>
              </w:rPr>
              <w:t>в идеале, инновационно ориентированный,</w:t>
            </w:r>
            <w:r w:rsidR="00AF0570">
              <w:rPr>
                <w:rFonts w:ascii="Times New Roman" w:hAnsi="Times New Roman" w:cs="Times New Roman"/>
                <w:szCs w:val="24"/>
              </w:rPr>
              <w:t xml:space="preserve"> к</w:t>
            </w:r>
            <w:r w:rsidR="00BE0DEE">
              <w:rPr>
                <w:rFonts w:ascii="Times New Roman" w:hAnsi="Times New Roman" w:cs="Times New Roman"/>
                <w:szCs w:val="24"/>
              </w:rPr>
              <w:t>оторого попросту может не быть.</w:t>
            </w:r>
          </w:p>
        </w:tc>
      </w:tr>
      <w:tr w:rsidR="005D7A85" w:rsidTr="006C5C13">
        <w:trPr>
          <w:trHeight w:val="739"/>
        </w:trPr>
        <w:tc>
          <w:tcPr>
            <w:tcW w:w="2117" w:type="dxa"/>
            <w:vAlign w:val="center"/>
          </w:tcPr>
          <w:p w:rsidR="005D7A85" w:rsidRDefault="005D7A85" w:rsidP="00FF0306">
            <w:pPr>
              <w:tabs>
                <w:tab w:val="left" w:pos="3860"/>
              </w:tabs>
              <w:jc w:val="center"/>
              <w:rPr>
                <w:rFonts w:ascii="Times New Roman" w:hAnsi="Times New Roman" w:cs="Times New Roman"/>
                <w:sz w:val="24"/>
                <w:szCs w:val="24"/>
              </w:rPr>
            </w:pPr>
            <w:r w:rsidRPr="00C37E83">
              <w:rPr>
                <w:rFonts w:ascii="Times New Roman" w:hAnsi="Times New Roman" w:cs="Times New Roman"/>
              </w:rPr>
              <w:t>Возможность применения для закрытых компаний</w:t>
            </w:r>
          </w:p>
        </w:tc>
        <w:tc>
          <w:tcPr>
            <w:tcW w:w="1472" w:type="dxa"/>
            <w:vAlign w:val="center"/>
          </w:tcPr>
          <w:p w:rsidR="005D7A85" w:rsidRDefault="00FF0306" w:rsidP="00FF0306">
            <w:pPr>
              <w:tabs>
                <w:tab w:val="left" w:pos="3860"/>
              </w:tabs>
              <w:jc w:val="center"/>
              <w:rPr>
                <w:rFonts w:ascii="Times New Roman" w:hAnsi="Times New Roman" w:cs="Times New Roman"/>
                <w:sz w:val="24"/>
                <w:szCs w:val="24"/>
              </w:rPr>
            </w:pPr>
            <w:r>
              <w:rPr>
                <w:rFonts w:ascii="Times New Roman" w:hAnsi="Times New Roman" w:cs="Times New Roman"/>
                <w:sz w:val="24"/>
                <w:szCs w:val="24"/>
              </w:rPr>
              <w:t>1</w:t>
            </w:r>
          </w:p>
        </w:tc>
        <w:tc>
          <w:tcPr>
            <w:tcW w:w="6045" w:type="dxa"/>
            <w:vAlign w:val="center"/>
          </w:tcPr>
          <w:p w:rsidR="005D7A85" w:rsidRPr="00AF0570" w:rsidRDefault="00632714" w:rsidP="00632714">
            <w:pPr>
              <w:tabs>
                <w:tab w:val="left" w:pos="3860"/>
              </w:tabs>
              <w:jc w:val="center"/>
              <w:rPr>
                <w:rFonts w:ascii="Times New Roman" w:hAnsi="Times New Roman" w:cs="Times New Roman"/>
                <w:szCs w:val="24"/>
              </w:rPr>
            </w:pPr>
            <w:r>
              <w:rPr>
                <w:rFonts w:ascii="Times New Roman" w:hAnsi="Times New Roman" w:cs="Times New Roman"/>
                <w:szCs w:val="24"/>
              </w:rPr>
              <w:t xml:space="preserve">Ориентирован на ОАО. </w:t>
            </w:r>
          </w:p>
        </w:tc>
      </w:tr>
      <w:tr w:rsidR="005D7A85" w:rsidTr="006C5C13">
        <w:tc>
          <w:tcPr>
            <w:tcW w:w="2117" w:type="dxa"/>
            <w:vAlign w:val="center"/>
          </w:tcPr>
          <w:p w:rsidR="005D7A85" w:rsidRDefault="005D7A85" w:rsidP="00FF0306">
            <w:pPr>
              <w:tabs>
                <w:tab w:val="left" w:pos="3860"/>
              </w:tabs>
              <w:jc w:val="center"/>
              <w:rPr>
                <w:rFonts w:ascii="Times New Roman" w:hAnsi="Times New Roman" w:cs="Times New Roman"/>
                <w:sz w:val="24"/>
                <w:szCs w:val="24"/>
              </w:rPr>
            </w:pPr>
            <w:r w:rsidRPr="00C37E83">
              <w:rPr>
                <w:rFonts w:ascii="Times New Roman" w:hAnsi="Times New Roman" w:cs="Times New Roman"/>
              </w:rPr>
              <w:t>Объективность</w:t>
            </w:r>
          </w:p>
        </w:tc>
        <w:tc>
          <w:tcPr>
            <w:tcW w:w="1472" w:type="dxa"/>
            <w:vAlign w:val="center"/>
          </w:tcPr>
          <w:p w:rsidR="005D7A85" w:rsidRDefault="00BE0DEE" w:rsidP="00FF0306">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6045" w:type="dxa"/>
            <w:vAlign w:val="center"/>
          </w:tcPr>
          <w:p w:rsidR="005D7A85" w:rsidRPr="00AF0570" w:rsidRDefault="00B85E28" w:rsidP="00B85E28">
            <w:pPr>
              <w:tabs>
                <w:tab w:val="left" w:pos="3860"/>
              </w:tabs>
              <w:rPr>
                <w:rFonts w:ascii="Times New Roman" w:hAnsi="Times New Roman" w:cs="Times New Roman"/>
                <w:szCs w:val="24"/>
              </w:rPr>
            </w:pPr>
            <w:r>
              <w:rPr>
                <w:rFonts w:ascii="Times New Roman" w:hAnsi="Times New Roman" w:cs="Times New Roman"/>
                <w:szCs w:val="24"/>
              </w:rPr>
              <w:t>Объективен, основывается на д</w:t>
            </w:r>
            <w:r w:rsidR="00BE0DEE">
              <w:rPr>
                <w:rFonts w:ascii="Times New Roman" w:hAnsi="Times New Roman" w:cs="Times New Roman"/>
                <w:szCs w:val="24"/>
              </w:rPr>
              <w:t>анных фондового рынка.</w:t>
            </w:r>
          </w:p>
        </w:tc>
      </w:tr>
      <w:tr w:rsidR="005D7A85" w:rsidTr="006C5C13">
        <w:tc>
          <w:tcPr>
            <w:tcW w:w="2117" w:type="dxa"/>
            <w:vAlign w:val="center"/>
          </w:tcPr>
          <w:p w:rsidR="005D7A85" w:rsidRDefault="005D7A85" w:rsidP="00FF0306">
            <w:pPr>
              <w:tabs>
                <w:tab w:val="left" w:pos="3860"/>
              </w:tabs>
              <w:jc w:val="center"/>
              <w:rPr>
                <w:rFonts w:ascii="Times New Roman" w:hAnsi="Times New Roman" w:cs="Times New Roman"/>
                <w:sz w:val="24"/>
                <w:szCs w:val="24"/>
              </w:rPr>
            </w:pPr>
            <w:r>
              <w:rPr>
                <w:rFonts w:ascii="Times New Roman" w:hAnsi="Times New Roman" w:cs="Times New Roman"/>
              </w:rPr>
              <w:t>Реальная применимость (простота, доступность)</w:t>
            </w:r>
          </w:p>
        </w:tc>
        <w:tc>
          <w:tcPr>
            <w:tcW w:w="1472" w:type="dxa"/>
            <w:vAlign w:val="center"/>
          </w:tcPr>
          <w:p w:rsidR="005D7A85" w:rsidRDefault="00BE0DEE" w:rsidP="00FF0306">
            <w:pPr>
              <w:tabs>
                <w:tab w:val="left" w:pos="3860"/>
              </w:tabs>
              <w:jc w:val="center"/>
              <w:rPr>
                <w:rFonts w:ascii="Times New Roman" w:hAnsi="Times New Roman" w:cs="Times New Roman"/>
                <w:sz w:val="24"/>
                <w:szCs w:val="24"/>
              </w:rPr>
            </w:pPr>
            <w:r>
              <w:rPr>
                <w:rFonts w:ascii="Times New Roman" w:hAnsi="Times New Roman" w:cs="Times New Roman"/>
                <w:sz w:val="24"/>
                <w:szCs w:val="24"/>
              </w:rPr>
              <w:t>0</w:t>
            </w:r>
          </w:p>
        </w:tc>
        <w:tc>
          <w:tcPr>
            <w:tcW w:w="6045" w:type="dxa"/>
            <w:vAlign w:val="center"/>
          </w:tcPr>
          <w:p w:rsidR="005D7A85" w:rsidRPr="00AF0570" w:rsidRDefault="00B85E28" w:rsidP="00632714">
            <w:pPr>
              <w:tabs>
                <w:tab w:val="left" w:pos="3860"/>
              </w:tabs>
              <w:jc w:val="center"/>
              <w:rPr>
                <w:rFonts w:ascii="Times New Roman" w:hAnsi="Times New Roman" w:cs="Times New Roman"/>
                <w:szCs w:val="24"/>
              </w:rPr>
            </w:pPr>
            <w:r>
              <w:rPr>
                <w:rFonts w:ascii="Times New Roman" w:hAnsi="Times New Roman" w:cs="Times New Roman"/>
                <w:szCs w:val="24"/>
              </w:rPr>
              <w:t>Трудоемкий</w:t>
            </w:r>
            <w:r w:rsidR="00632714">
              <w:rPr>
                <w:rFonts w:ascii="Times New Roman" w:hAnsi="Times New Roman" w:cs="Times New Roman"/>
                <w:szCs w:val="24"/>
              </w:rPr>
              <w:t xml:space="preserve"> метод с точки зрения расчетов, для инновационных проектов малоприменим. </w:t>
            </w:r>
          </w:p>
        </w:tc>
      </w:tr>
      <w:tr w:rsidR="000C4790" w:rsidTr="006C5C13">
        <w:trPr>
          <w:trHeight w:val="73"/>
        </w:trPr>
        <w:tc>
          <w:tcPr>
            <w:tcW w:w="2117" w:type="dxa"/>
            <w:vAlign w:val="center"/>
          </w:tcPr>
          <w:p w:rsidR="000C4790" w:rsidRPr="000C4790" w:rsidRDefault="000C4790" w:rsidP="000C4790">
            <w:pPr>
              <w:tabs>
                <w:tab w:val="left" w:pos="3860"/>
              </w:tabs>
              <w:jc w:val="right"/>
              <w:rPr>
                <w:rFonts w:ascii="Times New Roman" w:hAnsi="Times New Roman" w:cs="Times New Roman"/>
                <w:b/>
              </w:rPr>
            </w:pPr>
            <w:r w:rsidRPr="000C4790">
              <w:rPr>
                <w:rFonts w:ascii="Times New Roman" w:hAnsi="Times New Roman" w:cs="Times New Roman"/>
                <w:b/>
              </w:rPr>
              <w:t>Итого:</w:t>
            </w:r>
          </w:p>
        </w:tc>
        <w:tc>
          <w:tcPr>
            <w:tcW w:w="1472" w:type="dxa"/>
            <w:vAlign w:val="center"/>
          </w:tcPr>
          <w:p w:rsidR="000C4790" w:rsidRPr="000C4790" w:rsidRDefault="00BE0DEE" w:rsidP="00FF0306">
            <w:pPr>
              <w:tabs>
                <w:tab w:val="left" w:pos="386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6045" w:type="dxa"/>
            <w:vAlign w:val="center"/>
          </w:tcPr>
          <w:p w:rsidR="000C4790" w:rsidRDefault="000C4790" w:rsidP="00B85E28">
            <w:pPr>
              <w:tabs>
                <w:tab w:val="left" w:pos="3860"/>
              </w:tabs>
              <w:jc w:val="center"/>
              <w:rPr>
                <w:rFonts w:ascii="Times New Roman" w:hAnsi="Times New Roman" w:cs="Times New Roman"/>
                <w:szCs w:val="24"/>
              </w:rPr>
            </w:pPr>
          </w:p>
        </w:tc>
      </w:tr>
    </w:tbl>
    <w:p w:rsidR="00FD2AC1" w:rsidRPr="006C5C13" w:rsidRDefault="00FD2AC1" w:rsidP="006C5C13">
      <w:pPr>
        <w:tabs>
          <w:tab w:val="left" w:pos="3860"/>
        </w:tabs>
        <w:spacing w:after="0" w:line="360" w:lineRule="auto"/>
        <w:ind w:firstLine="851"/>
        <w:rPr>
          <w:rFonts w:ascii="Times New Roman" w:hAnsi="Times New Roman" w:cs="Times New Roman"/>
          <w:i/>
          <w:szCs w:val="24"/>
        </w:rPr>
      </w:pPr>
      <w:r>
        <w:rPr>
          <w:rFonts w:ascii="Times New Roman" w:hAnsi="Times New Roman" w:cs="Times New Roman"/>
          <w:i/>
          <w:szCs w:val="24"/>
        </w:rPr>
        <w:t>Источник: составлено автором.</w:t>
      </w:r>
    </w:p>
    <w:p w:rsidR="00BB027C" w:rsidRPr="00FD2AC1" w:rsidRDefault="00707D8C" w:rsidP="00BB027C">
      <w:pPr>
        <w:tabs>
          <w:tab w:val="left" w:pos="3860"/>
        </w:tabs>
        <w:spacing w:after="0" w:line="360" w:lineRule="auto"/>
        <w:ind w:firstLine="851"/>
        <w:jc w:val="both"/>
        <w:rPr>
          <w:rFonts w:ascii="Times New Roman" w:hAnsi="Times New Roman" w:cs="Times New Roman"/>
          <w:b/>
          <w:sz w:val="24"/>
          <w:szCs w:val="24"/>
        </w:rPr>
      </w:pPr>
      <w:r w:rsidRPr="00707D8C">
        <w:rPr>
          <w:rFonts w:ascii="Times New Roman" w:hAnsi="Times New Roman" w:cs="Times New Roman"/>
          <w:b/>
          <w:sz w:val="24"/>
          <w:szCs w:val="24"/>
        </w:rPr>
        <w:lastRenderedPageBreak/>
        <w:t xml:space="preserve">4. Метод </w:t>
      </w:r>
      <w:r w:rsidR="00043A70">
        <w:rPr>
          <w:rFonts w:ascii="Times New Roman" w:hAnsi="Times New Roman" w:cs="Times New Roman"/>
          <w:b/>
          <w:sz w:val="24"/>
          <w:szCs w:val="24"/>
        </w:rPr>
        <w:t xml:space="preserve">обратного соотношения </w:t>
      </w:r>
      <w:r w:rsidR="00043A70">
        <w:rPr>
          <w:rFonts w:ascii="Times New Roman" w:hAnsi="Times New Roman" w:cs="Times New Roman"/>
          <w:b/>
          <w:sz w:val="24"/>
          <w:szCs w:val="24"/>
          <w:lang w:val="en-US"/>
        </w:rPr>
        <w:t>P</w:t>
      </w:r>
      <w:r w:rsidR="00043A70" w:rsidRPr="00FD2AC1">
        <w:rPr>
          <w:rFonts w:ascii="Times New Roman" w:hAnsi="Times New Roman" w:cs="Times New Roman"/>
          <w:b/>
          <w:sz w:val="24"/>
          <w:szCs w:val="24"/>
        </w:rPr>
        <w:t>/</w:t>
      </w:r>
      <w:r w:rsidR="00043A70">
        <w:rPr>
          <w:rFonts w:ascii="Times New Roman" w:hAnsi="Times New Roman" w:cs="Times New Roman"/>
          <w:b/>
          <w:sz w:val="24"/>
          <w:szCs w:val="24"/>
          <w:lang w:val="en-US"/>
        </w:rPr>
        <w:t>E</w:t>
      </w:r>
    </w:p>
    <w:p w:rsidR="00BB027C" w:rsidRDefault="00BB027C" w:rsidP="00707D8C">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Представленный метод исходит из предположения, что, если на рыке присутствуют открытые компании,</w:t>
      </w:r>
      <w:r w:rsidR="004E2BB3">
        <w:rPr>
          <w:rFonts w:ascii="Times New Roman" w:hAnsi="Times New Roman" w:cs="Times New Roman"/>
          <w:sz w:val="24"/>
          <w:szCs w:val="24"/>
        </w:rPr>
        <w:t xml:space="preserve"> ориентированные на выпуск аналогичного</w:t>
      </w:r>
      <w:r>
        <w:rPr>
          <w:rFonts w:ascii="Times New Roman" w:hAnsi="Times New Roman" w:cs="Times New Roman"/>
          <w:sz w:val="24"/>
          <w:szCs w:val="24"/>
        </w:rPr>
        <w:t xml:space="preserve"> продукт</w:t>
      </w:r>
      <w:r w:rsidR="004E2BB3">
        <w:rPr>
          <w:rFonts w:ascii="Times New Roman" w:hAnsi="Times New Roman" w:cs="Times New Roman"/>
          <w:sz w:val="24"/>
          <w:szCs w:val="24"/>
        </w:rPr>
        <w:t>а</w:t>
      </w:r>
      <w:r>
        <w:rPr>
          <w:rFonts w:ascii="Times New Roman" w:hAnsi="Times New Roman" w:cs="Times New Roman"/>
          <w:sz w:val="24"/>
          <w:szCs w:val="24"/>
        </w:rPr>
        <w:t>,</w:t>
      </w:r>
      <w:r w:rsidR="004E2BB3">
        <w:rPr>
          <w:rFonts w:ascii="Times New Roman" w:hAnsi="Times New Roman" w:cs="Times New Roman"/>
          <w:sz w:val="24"/>
          <w:szCs w:val="24"/>
        </w:rPr>
        <w:t xml:space="preserve"> </w:t>
      </w:r>
      <w:r>
        <w:rPr>
          <w:rFonts w:ascii="Times New Roman" w:hAnsi="Times New Roman" w:cs="Times New Roman"/>
          <w:sz w:val="24"/>
          <w:szCs w:val="24"/>
        </w:rPr>
        <w:t>то их риски, по крайней мере систематические, будут идентич</w:t>
      </w:r>
      <w:r w:rsidR="00B63080">
        <w:rPr>
          <w:rFonts w:ascii="Times New Roman" w:hAnsi="Times New Roman" w:cs="Times New Roman"/>
          <w:sz w:val="24"/>
          <w:szCs w:val="24"/>
        </w:rPr>
        <w:t>ны рискам оцениваемого проекта и их можно отразить через представленную величину:</w:t>
      </w:r>
    </w:p>
    <w:p w:rsidR="00B63080" w:rsidRDefault="00B63080" w:rsidP="00D349B4">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cs="Times New Roman"/>
            <w:sz w:val="32"/>
            <w:szCs w:val="24"/>
          </w:rPr>
          <m:t>i=</m:t>
        </m:r>
        <m:f>
          <m:fPr>
            <m:ctrlPr>
              <w:rPr>
                <w:rFonts w:ascii="Cambria Math" w:hAnsi="Cambria Math" w:cs="Times New Roman"/>
                <w:i/>
                <w:sz w:val="32"/>
                <w:szCs w:val="24"/>
              </w:rPr>
            </m:ctrlPr>
          </m:fPr>
          <m:num>
            <m:r>
              <w:rPr>
                <w:rFonts w:ascii="Cambria Math" w:hAnsi="Cambria Math" w:cs="Times New Roman"/>
                <w:sz w:val="32"/>
                <w:szCs w:val="24"/>
              </w:rPr>
              <m:t>1</m:t>
            </m:r>
          </m:num>
          <m:den>
            <m:r>
              <w:rPr>
                <w:rFonts w:ascii="Cambria Math" w:hAnsi="Cambria Math" w:cs="Times New Roman"/>
                <w:sz w:val="32"/>
                <w:szCs w:val="24"/>
              </w:rPr>
              <m:t>P/E</m:t>
            </m:r>
          </m:den>
        </m:f>
      </m:oMath>
      <w:r w:rsidR="00C40A0B">
        <w:rPr>
          <w:rFonts w:ascii="Times New Roman" w:eastAsiaTheme="minorEastAsia" w:hAnsi="Times New Roman" w:cs="Times New Roman"/>
          <w:i/>
          <w:sz w:val="24"/>
          <w:szCs w:val="24"/>
        </w:rPr>
        <w:t xml:space="preserve">                </w:t>
      </w:r>
      <w:r w:rsidR="006C5C13">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(7</w:t>
      </w:r>
      <w:r w:rsidR="00D349B4">
        <w:rPr>
          <w:rFonts w:ascii="Times New Roman" w:eastAsiaTheme="minorEastAsia" w:hAnsi="Times New Roman" w:cs="Times New Roman"/>
          <w:i/>
          <w:sz w:val="24"/>
          <w:szCs w:val="24"/>
        </w:rPr>
        <w:t>)</w:t>
      </w:r>
    </w:p>
    <w:p w:rsidR="0068567F" w:rsidRDefault="00B63080" w:rsidP="0068567F">
      <w:p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lang w:val="en-US"/>
        </w:rPr>
        <w:t>P</w:t>
      </w:r>
      <w:r w:rsidR="00D349B4">
        <w:rPr>
          <w:rFonts w:ascii="Times New Roman" w:hAnsi="Times New Roman" w:cs="Times New Roman"/>
          <w:sz w:val="24"/>
          <w:szCs w:val="24"/>
        </w:rPr>
        <w:t xml:space="preserve"> </w:t>
      </w:r>
      <w:r w:rsidRPr="00B63080">
        <w:rPr>
          <w:rFonts w:ascii="Times New Roman" w:hAnsi="Times New Roman" w:cs="Times New Roman"/>
          <w:sz w:val="24"/>
          <w:szCs w:val="24"/>
        </w:rPr>
        <w:t xml:space="preserve">- суммарная рыночная </w:t>
      </w:r>
      <w:r w:rsidR="00D349B4">
        <w:rPr>
          <w:rFonts w:ascii="Times New Roman" w:hAnsi="Times New Roman" w:cs="Times New Roman"/>
          <w:sz w:val="24"/>
          <w:szCs w:val="24"/>
        </w:rPr>
        <w:t xml:space="preserve">капитализация рассматриваемых компаний отрасли инвестирования; </w:t>
      </w:r>
      <w:r w:rsidR="00D349B4">
        <w:rPr>
          <w:rFonts w:ascii="Times New Roman" w:hAnsi="Times New Roman" w:cs="Times New Roman"/>
          <w:sz w:val="24"/>
          <w:szCs w:val="24"/>
          <w:lang w:val="en-US"/>
        </w:rPr>
        <w:t>E</w:t>
      </w:r>
      <w:r w:rsidR="00D349B4" w:rsidRPr="00D349B4">
        <w:rPr>
          <w:rFonts w:ascii="Times New Roman" w:hAnsi="Times New Roman" w:cs="Times New Roman"/>
          <w:sz w:val="24"/>
          <w:szCs w:val="24"/>
        </w:rPr>
        <w:t xml:space="preserve"> </w:t>
      </w:r>
      <w:r w:rsidR="00D349B4">
        <w:rPr>
          <w:rFonts w:ascii="Times New Roman" w:hAnsi="Times New Roman" w:cs="Times New Roman"/>
          <w:sz w:val="24"/>
          <w:szCs w:val="24"/>
        </w:rPr>
        <w:t>–</w:t>
      </w:r>
      <w:r w:rsidR="00D349B4" w:rsidRPr="00D349B4">
        <w:rPr>
          <w:rFonts w:ascii="Times New Roman" w:hAnsi="Times New Roman" w:cs="Times New Roman"/>
          <w:sz w:val="24"/>
          <w:szCs w:val="24"/>
        </w:rPr>
        <w:t xml:space="preserve"> </w:t>
      </w:r>
      <w:r w:rsidR="00D349B4">
        <w:rPr>
          <w:rFonts w:ascii="Times New Roman" w:hAnsi="Times New Roman" w:cs="Times New Roman"/>
          <w:sz w:val="24"/>
          <w:szCs w:val="24"/>
        </w:rPr>
        <w:t>суммарная распределяемая на дивиденды прибыль.</w:t>
      </w:r>
      <w:r w:rsidR="00C40A0B">
        <w:rPr>
          <w:rFonts w:ascii="Times New Roman" w:hAnsi="Times New Roman" w:cs="Times New Roman"/>
          <w:sz w:val="24"/>
          <w:szCs w:val="24"/>
        </w:rPr>
        <w:t xml:space="preserve"> </w:t>
      </w:r>
    </w:p>
    <w:p w:rsidR="00500224" w:rsidRDefault="00F73952" w:rsidP="00291165">
      <w:pPr>
        <w:tabs>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действительности, при наличии </w:t>
      </w:r>
      <w:r w:rsidR="00F9761D">
        <w:rPr>
          <w:rFonts w:ascii="Times New Roman" w:hAnsi="Times New Roman" w:cs="Times New Roman"/>
          <w:sz w:val="24"/>
          <w:szCs w:val="24"/>
        </w:rPr>
        <w:t xml:space="preserve">необходимых </w:t>
      </w:r>
      <w:r w:rsidR="004E2BB3">
        <w:rPr>
          <w:rFonts w:ascii="Times New Roman" w:hAnsi="Times New Roman" w:cs="Times New Roman"/>
          <w:sz w:val="24"/>
          <w:szCs w:val="24"/>
        </w:rPr>
        <w:t>компаний, использование</w:t>
      </w:r>
      <w:r w:rsidR="00F9761D">
        <w:rPr>
          <w:rFonts w:ascii="Times New Roman" w:hAnsi="Times New Roman" w:cs="Times New Roman"/>
          <w:sz w:val="24"/>
          <w:szCs w:val="24"/>
        </w:rPr>
        <w:t xml:space="preserve"> </w:t>
      </w:r>
      <w:r w:rsidR="004E2BB3">
        <w:rPr>
          <w:rFonts w:ascii="Times New Roman" w:hAnsi="Times New Roman" w:cs="Times New Roman"/>
          <w:sz w:val="24"/>
          <w:szCs w:val="24"/>
        </w:rPr>
        <w:t xml:space="preserve">такого </w:t>
      </w:r>
      <w:r w:rsidR="00F9761D">
        <w:rPr>
          <w:rFonts w:ascii="Times New Roman" w:hAnsi="Times New Roman" w:cs="Times New Roman"/>
          <w:sz w:val="24"/>
          <w:szCs w:val="24"/>
        </w:rPr>
        <w:t xml:space="preserve">метода дает достаточно объективную оценку, </w:t>
      </w:r>
      <w:r>
        <w:rPr>
          <w:rFonts w:ascii="Times New Roman" w:hAnsi="Times New Roman" w:cs="Times New Roman"/>
          <w:sz w:val="24"/>
          <w:szCs w:val="24"/>
        </w:rPr>
        <w:t>поскольку фондовый рынок</w:t>
      </w:r>
      <w:r w:rsidR="004E2BB3">
        <w:rPr>
          <w:rFonts w:ascii="Times New Roman" w:hAnsi="Times New Roman" w:cs="Times New Roman"/>
          <w:sz w:val="24"/>
          <w:szCs w:val="24"/>
        </w:rPr>
        <w:t xml:space="preserve"> отражает</w:t>
      </w:r>
      <w:r>
        <w:rPr>
          <w:rFonts w:ascii="Times New Roman" w:hAnsi="Times New Roman" w:cs="Times New Roman"/>
          <w:sz w:val="24"/>
          <w:szCs w:val="24"/>
        </w:rPr>
        <w:t xml:space="preserve"> не только реальную рыночную ситуацию на сегодняшний день, но и оценивает перспективность</w:t>
      </w:r>
      <w:r w:rsidR="00853B5C">
        <w:rPr>
          <w:rFonts w:ascii="Times New Roman" w:hAnsi="Times New Roman" w:cs="Times New Roman"/>
          <w:sz w:val="24"/>
          <w:szCs w:val="24"/>
        </w:rPr>
        <w:t xml:space="preserve"> в будущем</w:t>
      </w:r>
      <w:r>
        <w:rPr>
          <w:rFonts w:ascii="Times New Roman" w:hAnsi="Times New Roman" w:cs="Times New Roman"/>
          <w:sz w:val="24"/>
          <w:szCs w:val="24"/>
        </w:rPr>
        <w:t>, что важно при работе с инновационными проектами.</w:t>
      </w:r>
      <w:r w:rsidR="00500224" w:rsidRPr="00500224">
        <w:rPr>
          <w:rFonts w:ascii="Times New Roman" w:hAnsi="Times New Roman" w:cs="Times New Roman"/>
          <w:sz w:val="24"/>
          <w:szCs w:val="24"/>
        </w:rPr>
        <w:t xml:space="preserve"> </w:t>
      </w:r>
    </w:p>
    <w:p w:rsidR="00665E72" w:rsidRDefault="00500224" w:rsidP="00665E72">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Г</w:t>
      </w:r>
      <w:r w:rsidR="00665E72">
        <w:rPr>
          <w:rFonts w:ascii="Times New Roman" w:hAnsi="Times New Roman" w:cs="Times New Roman"/>
          <w:sz w:val="24"/>
          <w:szCs w:val="24"/>
        </w:rPr>
        <w:t>лавными проблемами</w:t>
      </w:r>
      <w:r>
        <w:rPr>
          <w:rFonts w:ascii="Times New Roman" w:hAnsi="Times New Roman" w:cs="Times New Roman"/>
          <w:sz w:val="24"/>
          <w:szCs w:val="24"/>
        </w:rPr>
        <w:t xml:space="preserve"> применения представленного метода для инноваций</w:t>
      </w:r>
      <w:r w:rsidR="00665E72">
        <w:rPr>
          <w:rFonts w:ascii="Times New Roman" w:hAnsi="Times New Roman" w:cs="Times New Roman"/>
          <w:sz w:val="24"/>
          <w:szCs w:val="24"/>
        </w:rPr>
        <w:t xml:space="preserve"> являются:</w:t>
      </w:r>
    </w:p>
    <w:p w:rsidR="00A212A4" w:rsidRDefault="00665E72" w:rsidP="00D43426">
      <w:pPr>
        <w:pStyle w:val="ac"/>
        <w:numPr>
          <w:ilvl w:val="0"/>
          <w:numId w:val="23"/>
        </w:numPr>
        <w:tabs>
          <w:tab w:val="left" w:pos="3860"/>
        </w:tabs>
        <w:spacing w:after="0" w:line="360" w:lineRule="auto"/>
        <w:jc w:val="both"/>
        <w:rPr>
          <w:rFonts w:ascii="Times New Roman" w:hAnsi="Times New Roman" w:cs="Times New Roman"/>
          <w:sz w:val="24"/>
          <w:szCs w:val="24"/>
        </w:rPr>
      </w:pPr>
      <w:r w:rsidRPr="00A212A4">
        <w:rPr>
          <w:rFonts w:ascii="Times New Roman" w:hAnsi="Times New Roman" w:cs="Times New Roman"/>
          <w:sz w:val="24"/>
          <w:szCs w:val="24"/>
        </w:rPr>
        <w:t>С</w:t>
      </w:r>
      <w:r w:rsidR="00500224" w:rsidRPr="00A212A4">
        <w:rPr>
          <w:rFonts w:ascii="Times New Roman" w:hAnsi="Times New Roman" w:cs="Times New Roman"/>
          <w:sz w:val="24"/>
          <w:szCs w:val="24"/>
        </w:rPr>
        <w:t xml:space="preserve">ложность идентификации </w:t>
      </w:r>
      <w:r w:rsidR="00BA2CC4" w:rsidRPr="00A212A4">
        <w:rPr>
          <w:rFonts w:ascii="Times New Roman" w:hAnsi="Times New Roman" w:cs="Times New Roman"/>
          <w:sz w:val="24"/>
          <w:szCs w:val="24"/>
        </w:rPr>
        <w:t>отрасли</w:t>
      </w:r>
      <w:r w:rsidR="00500224" w:rsidRPr="00A212A4">
        <w:rPr>
          <w:rFonts w:ascii="Times New Roman" w:hAnsi="Times New Roman" w:cs="Times New Roman"/>
          <w:sz w:val="24"/>
          <w:szCs w:val="24"/>
        </w:rPr>
        <w:t xml:space="preserve"> инвестирования (особенно на ранних стадиях) для которой будет характерен уникал</w:t>
      </w:r>
      <w:r w:rsidR="00A212A4">
        <w:rPr>
          <w:rFonts w:ascii="Times New Roman" w:hAnsi="Times New Roman" w:cs="Times New Roman"/>
          <w:sz w:val="24"/>
          <w:szCs w:val="24"/>
        </w:rPr>
        <w:t>ьный риск, поиска инновационных компаний для выборки в целях грамотного учета отраслевых рисков;</w:t>
      </w:r>
    </w:p>
    <w:p w:rsidR="00665E72" w:rsidRPr="00A212A4" w:rsidRDefault="00665E72" w:rsidP="00D43426">
      <w:pPr>
        <w:pStyle w:val="ac"/>
        <w:numPr>
          <w:ilvl w:val="0"/>
          <w:numId w:val="23"/>
        </w:numPr>
        <w:tabs>
          <w:tab w:val="left" w:pos="3860"/>
        </w:tabs>
        <w:spacing w:after="0" w:line="360" w:lineRule="auto"/>
        <w:jc w:val="both"/>
        <w:rPr>
          <w:rFonts w:ascii="Times New Roman" w:hAnsi="Times New Roman" w:cs="Times New Roman"/>
          <w:sz w:val="24"/>
          <w:szCs w:val="24"/>
        </w:rPr>
      </w:pPr>
      <w:r w:rsidRPr="00A212A4">
        <w:rPr>
          <w:rFonts w:ascii="Times New Roman" w:hAnsi="Times New Roman" w:cs="Times New Roman"/>
          <w:sz w:val="24"/>
          <w:szCs w:val="24"/>
        </w:rPr>
        <w:t xml:space="preserve">Более высокая рискованность </w:t>
      </w:r>
      <w:r w:rsidR="00500224" w:rsidRPr="00A212A4">
        <w:rPr>
          <w:rFonts w:ascii="Times New Roman" w:hAnsi="Times New Roman" w:cs="Times New Roman"/>
          <w:sz w:val="24"/>
          <w:szCs w:val="24"/>
        </w:rPr>
        <w:t xml:space="preserve">оцениваемого проекта </w:t>
      </w:r>
      <w:r w:rsidRPr="00A212A4">
        <w:rPr>
          <w:rFonts w:ascii="Times New Roman" w:hAnsi="Times New Roman" w:cs="Times New Roman"/>
          <w:sz w:val="24"/>
          <w:szCs w:val="24"/>
        </w:rPr>
        <w:t>по сравнению со среднеотраслевым значением.</w:t>
      </w:r>
    </w:p>
    <w:p w:rsidR="00665E72" w:rsidRDefault="00665E72" w:rsidP="00D43426">
      <w:pPr>
        <w:pStyle w:val="ac"/>
        <w:numPr>
          <w:ilvl w:val="0"/>
          <w:numId w:val="23"/>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Неразвитость</w:t>
      </w:r>
      <w:r w:rsidRPr="00665E72">
        <w:rPr>
          <w:rFonts w:ascii="Times New Roman" w:hAnsi="Times New Roman" w:cs="Times New Roman"/>
          <w:sz w:val="24"/>
          <w:szCs w:val="24"/>
        </w:rPr>
        <w:t xml:space="preserve"> фондового рынка</w:t>
      </w:r>
      <w:r>
        <w:rPr>
          <w:rFonts w:ascii="Times New Roman" w:hAnsi="Times New Roman" w:cs="Times New Roman"/>
          <w:sz w:val="24"/>
          <w:szCs w:val="24"/>
        </w:rPr>
        <w:t xml:space="preserve"> в российских условиях из-за которой</w:t>
      </w:r>
      <w:r w:rsidRPr="00665E72">
        <w:rPr>
          <w:rFonts w:ascii="Times New Roman" w:hAnsi="Times New Roman" w:cs="Times New Roman"/>
          <w:sz w:val="24"/>
          <w:szCs w:val="24"/>
        </w:rPr>
        <w:t xml:space="preserve"> может возникнуть поиска необходимых </w:t>
      </w:r>
      <w:r w:rsidR="00F9761D" w:rsidRPr="00665E72">
        <w:rPr>
          <w:rFonts w:ascii="Times New Roman" w:hAnsi="Times New Roman" w:cs="Times New Roman"/>
          <w:sz w:val="24"/>
          <w:szCs w:val="24"/>
        </w:rPr>
        <w:t xml:space="preserve">компаний </w:t>
      </w:r>
      <w:r w:rsidR="004E2BB3" w:rsidRPr="00665E72">
        <w:rPr>
          <w:rFonts w:ascii="Times New Roman" w:hAnsi="Times New Roman" w:cs="Times New Roman"/>
          <w:sz w:val="24"/>
          <w:szCs w:val="24"/>
        </w:rPr>
        <w:t xml:space="preserve">с </w:t>
      </w:r>
      <w:r w:rsidRPr="00665E72">
        <w:rPr>
          <w:rFonts w:ascii="Times New Roman" w:hAnsi="Times New Roman" w:cs="Times New Roman"/>
          <w:sz w:val="24"/>
          <w:szCs w:val="24"/>
        </w:rPr>
        <w:t>ликвидными, котируемыми акциями.</w:t>
      </w:r>
    </w:p>
    <w:p w:rsidR="00F41315" w:rsidRDefault="00665E72" w:rsidP="00F41315">
      <w:pPr>
        <w:tabs>
          <w:tab w:val="left" w:pos="3860"/>
        </w:tabs>
        <w:spacing w:after="0" w:line="360" w:lineRule="auto"/>
        <w:ind w:firstLine="709"/>
        <w:jc w:val="both"/>
        <w:rPr>
          <w:rFonts w:ascii="Times New Roman" w:hAnsi="Times New Roman" w:cs="Times New Roman"/>
          <w:sz w:val="24"/>
          <w:szCs w:val="24"/>
        </w:rPr>
      </w:pPr>
      <w:r w:rsidRPr="00665E72">
        <w:rPr>
          <w:rFonts w:ascii="Times New Roman" w:hAnsi="Times New Roman" w:cs="Times New Roman"/>
          <w:sz w:val="24"/>
          <w:szCs w:val="24"/>
        </w:rPr>
        <w:t xml:space="preserve"> Однако в</w:t>
      </w:r>
      <w:r w:rsidR="007163E6" w:rsidRPr="00665E72">
        <w:rPr>
          <w:rFonts w:ascii="Times New Roman" w:hAnsi="Times New Roman" w:cs="Times New Roman"/>
          <w:sz w:val="24"/>
          <w:szCs w:val="24"/>
        </w:rPr>
        <w:t xml:space="preserve"> реальной практике многие российские идеи основаны на заимствовании иностранных успешных разработок, поэтому обращения на мировые площадки, с большей долей вероятности по</w:t>
      </w:r>
      <w:r w:rsidR="004E2BB3" w:rsidRPr="00665E72">
        <w:rPr>
          <w:rFonts w:ascii="Times New Roman" w:hAnsi="Times New Roman" w:cs="Times New Roman"/>
          <w:sz w:val="24"/>
          <w:szCs w:val="24"/>
        </w:rPr>
        <w:t>зволит решить</w:t>
      </w:r>
      <w:r w:rsidRPr="00665E72">
        <w:rPr>
          <w:rFonts w:ascii="Times New Roman" w:hAnsi="Times New Roman" w:cs="Times New Roman"/>
          <w:sz w:val="24"/>
          <w:szCs w:val="24"/>
        </w:rPr>
        <w:t xml:space="preserve"> данную проблему</w:t>
      </w:r>
      <w:r w:rsidR="004E2BB3" w:rsidRPr="00665E72">
        <w:rPr>
          <w:rFonts w:ascii="Times New Roman" w:hAnsi="Times New Roman" w:cs="Times New Roman"/>
          <w:sz w:val="24"/>
          <w:szCs w:val="24"/>
        </w:rPr>
        <w:t>. Однако тогда</w:t>
      </w:r>
      <w:r w:rsidR="007163E6" w:rsidRPr="00665E72">
        <w:rPr>
          <w:rFonts w:ascii="Times New Roman" w:hAnsi="Times New Roman" w:cs="Times New Roman"/>
          <w:sz w:val="24"/>
          <w:szCs w:val="24"/>
        </w:rPr>
        <w:t xml:space="preserve">, полученный дисконт </w:t>
      </w:r>
      <w:r w:rsidR="00F41315">
        <w:rPr>
          <w:rFonts w:ascii="Times New Roman" w:hAnsi="Times New Roman" w:cs="Times New Roman"/>
          <w:sz w:val="24"/>
          <w:szCs w:val="24"/>
        </w:rPr>
        <w:t xml:space="preserve">необходимо будет скорректировать, чтобы привести данные в российскую валюту и учесть страновой риск. </w:t>
      </w:r>
    </w:p>
    <w:p w:rsidR="00F41315" w:rsidRDefault="00F41315" w:rsidP="00F41315">
      <w:pPr>
        <w:tabs>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учетом вышесказанного, модифицированная формула, которая имеет реальное практическое применение, будет выглядеть следующим образом</w:t>
      </w:r>
      <w:r w:rsidR="00574229">
        <w:rPr>
          <w:rStyle w:val="a9"/>
          <w:rFonts w:ascii="Times New Roman" w:hAnsi="Times New Roman" w:cs="Times New Roman"/>
          <w:sz w:val="24"/>
          <w:szCs w:val="24"/>
        </w:rPr>
        <w:footnoteReference w:id="36"/>
      </w:r>
      <w:r>
        <w:rPr>
          <w:rFonts w:ascii="Times New Roman" w:hAnsi="Times New Roman" w:cs="Times New Roman"/>
          <w:sz w:val="24"/>
          <w:szCs w:val="24"/>
        </w:rPr>
        <w:t>:</w:t>
      </w:r>
    </w:p>
    <w:p w:rsidR="00805C08" w:rsidRPr="003F5306" w:rsidRDefault="00805C08" w:rsidP="00F41315">
      <w:pPr>
        <w:tabs>
          <w:tab w:val="left" w:pos="3860"/>
        </w:tabs>
        <w:spacing w:after="0" w:line="360" w:lineRule="auto"/>
        <w:ind w:firstLine="709"/>
        <w:jc w:val="both"/>
        <w:rPr>
          <w:rFonts w:ascii="Times New Roman" w:hAnsi="Times New Roman" w:cs="Times New Roman"/>
          <w:sz w:val="24"/>
          <w:szCs w:val="24"/>
        </w:rPr>
      </w:pPr>
    </w:p>
    <w:p w:rsidR="006121FD" w:rsidRPr="00805C08" w:rsidRDefault="003F5306" w:rsidP="00511ACB">
      <w:pPr>
        <w:tabs>
          <w:tab w:val="left" w:pos="3860"/>
        </w:tabs>
        <w:spacing w:after="0" w:line="360" w:lineRule="auto"/>
        <w:ind w:firstLine="709"/>
        <w:jc w:val="right"/>
        <w:rPr>
          <w:rFonts w:ascii="Times New Roman" w:hAnsi="Times New Roman" w:cs="Times New Roman"/>
          <w:sz w:val="44"/>
          <w:szCs w:val="24"/>
        </w:rPr>
      </w:pPr>
      <m:oMath>
        <m:r>
          <w:rPr>
            <w:rFonts w:ascii="Cambria Math" w:hAnsi="Cambria Math" w:cs="Times New Roman"/>
            <w:sz w:val="28"/>
            <w:szCs w:val="24"/>
            <w:lang w:val="en-US"/>
          </w:rPr>
          <w:lastRenderedPageBreak/>
          <m:t>i</m:t>
        </m:r>
        <m:r>
          <w:rPr>
            <w:rFonts w:ascii="Cambria Math" w:hAnsi="Cambria Math" w:cs="Times New Roman"/>
            <w:sz w:val="28"/>
            <w:szCs w:val="24"/>
          </w:rPr>
          <m:t>=</m:t>
        </m:r>
        <m:d>
          <m:dPr>
            <m:begChr m:val="["/>
            <m:endChr m:val="]"/>
            <m:ctrlPr>
              <w:rPr>
                <w:rFonts w:ascii="Cambria Math" w:hAnsi="Cambria Math" w:cs="Times New Roman"/>
                <w:i/>
                <w:sz w:val="28"/>
                <w:szCs w:val="24"/>
                <w:lang w:val="en-US"/>
              </w:rPr>
            </m:ctrlPr>
          </m:dPr>
          <m:e>
            <m:d>
              <m:dPr>
                <m:ctrlPr>
                  <w:rPr>
                    <w:rFonts w:ascii="Cambria Math" w:hAnsi="Cambria Math" w:cs="Times New Roman"/>
                    <w:i/>
                    <w:sz w:val="28"/>
                    <w:szCs w:val="24"/>
                    <w:lang w:val="en-US"/>
                  </w:rPr>
                </m:ctrlPr>
              </m:dPr>
              <m:e>
                <m:f>
                  <m:fPr>
                    <m:ctrlPr>
                      <w:rPr>
                        <w:rFonts w:ascii="Cambria Math" w:hAnsi="Cambria Math" w:cs="Times New Roman"/>
                        <w:i/>
                        <w:sz w:val="28"/>
                        <w:szCs w:val="24"/>
                        <w:lang w:val="en-US"/>
                      </w:rPr>
                    </m:ctrlPr>
                  </m:fPr>
                  <m:num>
                    <m:nary>
                      <m:naryPr>
                        <m:chr m:val="∑"/>
                        <m:limLoc m:val="undOvr"/>
                        <m:subHide m:val="1"/>
                        <m:supHide m:val="1"/>
                        <m:ctrlPr>
                          <w:rPr>
                            <w:rFonts w:ascii="Cambria Math" w:hAnsi="Cambria Math" w:cs="Times New Roman"/>
                            <w:i/>
                            <w:sz w:val="28"/>
                            <w:szCs w:val="24"/>
                            <w:lang w:val="en-US"/>
                          </w:rPr>
                        </m:ctrlPr>
                      </m:naryPr>
                      <m:sub/>
                      <m:sup/>
                      <m:e>
                        <m:sSub>
                          <m:sSubPr>
                            <m:ctrlPr>
                              <w:rPr>
                                <w:rFonts w:ascii="Cambria Math" w:hAnsi="Cambria Math" w:cs="Times New Roman"/>
                                <w:i/>
                                <w:sz w:val="28"/>
                                <w:szCs w:val="24"/>
                                <w:lang w:val="en-US"/>
                              </w:rPr>
                            </m:ctrlPr>
                          </m:sSubPr>
                          <m:e>
                            <m:r>
                              <w:rPr>
                                <w:rFonts w:ascii="Cambria Math" w:hAnsi="Cambria Math" w:cs="Times New Roman"/>
                                <w:sz w:val="28"/>
                                <w:szCs w:val="24"/>
                                <w:lang w:val="en-US"/>
                              </w:rPr>
                              <m:t>EPS</m:t>
                            </m:r>
                          </m:e>
                          <m:sub>
                            <m:r>
                              <w:rPr>
                                <w:rFonts w:ascii="Cambria Math" w:hAnsi="Cambria Math" w:cs="Times New Roman"/>
                                <w:sz w:val="28"/>
                                <w:szCs w:val="24"/>
                              </w:rPr>
                              <m:t>отр.инв</m:t>
                            </m:r>
                          </m:sub>
                        </m:sSub>
                      </m:e>
                    </m:nary>
                  </m:num>
                  <m:den>
                    <m:nary>
                      <m:naryPr>
                        <m:chr m:val="∑"/>
                        <m:limLoc m:val="undOvr"/>
                        <m:subHide m:val="1"/>
                        <m:supHide m:val="1"/>
                        <m:ctrlPr>
                          <w:rPr>
                            <w:rFonts w:ascii="Cambria Math" w:hAnsi="Cambria Math" w:cs="Times New Roman"/>
                            <w:i/>
                            <w:sz w:val="28"/>
                            <w:szCs w:val="24"/>
                            <w:lang w:val="en-US"/>
                          </w:rPr>
                        </m:ctrlPr>
                      </m:naryPr>
                      <m:sub/>
                      <m:sup/>
                      <m:e>
                        <m:sSub>
                          <m:sSubPr>
                            <m:ctrlPr>
                              <w:rPr>
                                <w:rFonts w:ascii="Cambria Math" w:hAnsi="Cambria Math" w:cs="Times New Roman"/>
                                <w:i/>
                                <w:sz w:val="28"/>
                                <w:szCs w:val="24"/>
                                <w:lang w:val="en-US"/>
                              </w:rPr>
                            </m:ctrlPr>
                          </m:sSubPr>
                          <m:e>
                            <m:r>
                              <w:rPr>
                                <w:rFonts w:ascii="Cambria Math" w:hAnsi="Cambria Math" w:cs="Times New Roman"/>
                                <w:sz w:val="28"/>
                                <w:szCs w:val="24"/>
                                <w:lang w:val="en-US"/>
                              </w:rPr>
                              <m:t>MC</m:t>
                            </m:r>
                          </m:e>
                          <m:sub>
                            <m:r>
                              <w:rPr>
                                <w:rFonts w:ascii="Cambria Math" w:hAnsi="Cambria Math" w:cs="Times New Roman"/>
                                <w:sz w:val="28"/>
                                <w:szCs w:val="24"/>
                              </w:rPr>
                              <m:t>отр.инв</m:t>
                            </m:r>
                          </m:sub>
                        </m:sSub>
                      </m:e>
                    </m:nary>
                  </m:den>
                </m:f>
              </m:e>
            </m:d>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lang w:val="en-US"/>
                  </w:rPr>
                  <m:t>R</m:t>
                </m:r>
              </m:e>
              <m:sub>
                <m:r>
                  <w:rPr>
                    <w:rFonts w:ascii="Cambria Math" w:hAnsi="Cambria Math" w:cs="Times New Roman"/>
                    <w:sz w:val="28"/>
                    <w:szCs w:val="24"/>
                  </w:rPr>
                  <m:t>РФ$</m:t>
                </m:r>
              </m:sub>
            </m:sSub>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lang w:val="en-US"/>
                  </w:rPr>
                  <m:t>R</m:t>
                </m:r>
              </m:e>
              <m:sub>
                <m:r>
                  <w:rPr>
                    <w:rFonts w:ascii="Cambria Math" w:hAnsi="Cambria Math" w:cs="Times New Roman"/>
                    <w:sz w:val="28"/>
                    <w:szCs w:val="24"/>
                  </w:rPr>
                  <m:t>США</m:t>
                </m:r>
              </m:sub>
            </m:sSub>
            <m:r>
              <w:rPr>
                <w:rFonts w:ascii="Cambria Math" w:hAnsi="Cambria Math" w:cs="Times New Roman"/>
                <w:sz w:val="28"/>
                <w:szCs w:val="24"/>
              </w:rPr>
              <m:t>)</m:t>
            </m:r>
          </m:e>
        </m:d>
        <m:r>
          <w:rPr>
            <w:rFonts w:ascii="Cambria Math" w:hAnsi="Cambria Math" w:cs="Times New Roman"/>
            <w:sz w:val="28"/>
            <w:szCs w:val="24"/>
          </w:rPr>
          <m:t>*</m:t>
        </m:r>
        <m:f>
          <m:fPr>
            <m:ctrlPr>
              <w:rPr>
                <w:rFonts w:ascii="Cambria Math" w:hAnsi="Cambria Math" w:cs="Times New Roman"/>
                <w:i/>
                <w:sz w:val="28"/>
                <w:szCs w:val="24"/>
                <w:lang w:val="en-US"/>
              </w:rPr>
            </m:ctrlPr>
          </m:fPr>
          <m:num>
            <m:sSub>
              <m:sSubPr>
                <m:ctrlPr>
                  <w:rPr>
                    <w:rFonts w:ascii="Cambria Math" w:hAnsi="Cambria Math" w:cs="Times New Roman"/>
                    <w:i/>
                    <w:sz w:val="28"/>
                    <w:szCs w:val="24"/>
                    <w:lang w:val="en-US"/>
                  </w:rPr>
                </m:ctrlPr>
              </m:sSubPr>
              <m:e>
                <m:r>
                  <w:rPr>
                    <w:rFonts w:ascii="Cambria Math" w:hAnsi="Cambria Math" w:cs="Times New Roman"/>
                    <w:sz w:val="28"/>
                    <w:szCs w:val="24"/>
                    <w:lang w:val="en-US"/>
                  </w:rPr>
                  <m:t>R</m:t>
                </m:r>
              </m:e>
              <m:sub>
                <m:r>
                  <w:rPr>
                    <w:rFonts w:ascii="Cambria Math" w:hAnsi="Cambria Math" w:cs="Times New Roman"/>
                    <w:sz w:val="28"/>
                    <w:szCs w:val="24"/>
                  </w:rPr>
                  <m:t>РФ руб.</m:t>
                </m:r>
              </m:sub>
            </m:sSub>
          </m:num>
          <m:den>
            <m:sSub>
              <m:sSubPr>
                <m:ctrlPr>
                  <w:rPr>
                    <w:rFonts w:ascii="Cambria Math" w:hAnsi="Cambria Math" w:cs="Times New Roman"/>
                    <w:i/>
                    <w:sz w:val="28"/>
                    <w:szCs w:val="24"/>
                    <w:lang w:val="en-US"/>
                  </w:rPr>
                </m:ctrlPr>
              </m:sSubPr>
              <m:e>
                <m:r>
                  <w:rPr>
                    <w:rFonts w:ascii="Cambria Math" w:hAnsi="Cambria Math" w:cs="Times New Roman"/>
                    <w:sz w:val="28"/>
                    <w:szCs w:val="24"/>
                    <w:lang w:val="en-US"/>
                  </w:rPr>
                  <m:t>R</m:t>
                </m:r>
              </m:e>
              <m:sub>
                <m:r>
                  <w:rPr>
                    <w:rFonts w:ascii="Cambria Math" w:hAnsi="Cambria Math" w:cs="Times New Roman"/>
                    <w:sz w:val="28"/>
                    <w:szCs w:val="24"/>
                  </w:rPr>
                  <m:t>США</m:t>
                </m:r>
              </m:sub>
            </m:sSub>
          </m:den>
        </m:f>
      </m:oMath>
      <w:r w:rsidR="00C40A0B">
        <w:rPr>
          <w:rFonts w:ascii="Times New Roman" w:eastAsiaTheme="minorEastAsia" w:hAnsi="Times New Roman" w:cs="Times New Roman"/>
          <w:sz w:val="28"/>
          <w:szCs w:val="24"/>
        </w:rPr>
        <w:t xml:space="preserve">     </w:t>
      </w:r>
      <w:r w:rsidR="00511ACB">
        <w:rPr>
          <w:rFonts w:ascii="Times New Roman" w:eastAsiaTheme="minorEastAsia" w:hAnsi="Times New Roman" w:cs="Times New Roman"/>
          <w:sz w:val="28"/>
          <w:szCs w:val="24"/>
        </w:rPr>
        <w:t xml:space="preserve">                         </w:t>
      </w:r>
      <w:r w:rsidR="00C40A0B">
        <w:rPr>
          <w:rFonts w:ascii="Times New Roman" w:eastAsiaTheme="minorEastAsia" w:hAnsi="Times New Roman" w:cs="Times New Roman"/>
          <w:sz w:val="28"/>
          <w:szCs w:val="24"/>
        </w:rPr>
        <w:t xml:space="preserve"> </w:t>
      </w:r>
      <w:r w:rsidR="000E2C49">
        <w:rPr>
          <w:rFonts w:ascii="Times New Roman" w:eastAsiaTheme="minorEastAsia" w:hAnsi="Times New Roman" w:cs="Times New Roman"/>
          <w:sz w:val="28"/>
          <w:szCs w:val="24"/>
        </w:rPr>
        <w:t>(</w:t>
      </w:r>
      <w:r w:rsidR="009E3A19">
        <w:rPr>
          <w:rFonts w:ascii="Times New Roman" w:eastAsiaTheme="minorEastAsia" w:hAnsi="Times New Roman" w:cs="Times New Roman"/>
          <w:sz w:val="28"/>
          <w:szCs w:val="24"/>
        </w:rPr>
        <w:t>8</w:t>
      </w:r>
      <w:r w:rsidR="000E2C49">
        <w:rPr>
          <w:rFonts w:ascii="Times New Roman" w:eastAsiaTheme="minorEastAsia" w:hAnsi="Times New Roman" w:cs="Times New Roman"/>
          <w:sz w:val="28"/>
          <w:szCs w:val="24"/>
        </w:rPr>
        <w:t>)</w:t>
      </w:r>
      <w:r w:rsidR="00F41315">
        <w:rPr>
          <w:rFonts w:ascii="Times New Roman" w:hAnsi="Times New Roman" w:cs="Times New Roman"/>
          <w:sz w:val="24"/>
          <w:szCs w:val="24"/>
        </w:rPr>
        <w:br/>
      </w:r>
      <w:r w:rsidR="007163E6" w:rsidRPr="00665E72">
        <w:rPr>
          <w:rFonts w:ascii="Times New Roman" w:hAnsi="Times New Roman" w:cs="Times New Roman"/>
          <w:sz w:val="24"/>
          <w:szCs w:val="24"/>
        </w:rPr>
        <w:t xml:space="preserve"> </w:t>
      </w:r>
      <w:r w:rsidR="006121FD">
        <w:rPr>
          <w:rFonts w:ascii="Times New Roman" w:hAnsi="Times New Roman" w:cs="Times New Roman"/>
          <w:sz w:val="24"/>
          <w:szCs w:val="24"/>
        </w:rPr>
        <w:t>где</w:t>
      </w:r>
    </w:p>
    <w:p w:rsidR="006121FD" w:rsidRPr="006121FD" w:rsidRDefault="00B20A42" w:rsidP="0068567F">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EPS</m:t>
            </m:r>
          </m:e>
          <m:sub>
            <m:r>
              <m:rPr>
                <m:sty m:val="p"/>
              </m:rPr>
              <w:rPr>
                <w:rFonts w:ascii="Cambria Math" w:eastAsiaTheme="minorEastAsia" w:hAnsi="Cambria Math" w:cs="Times New Roman"/>
                <w:sz w:val="20"/>
                <w:szCs w:val="24"/>
              </w:rPr>
              <m:t>отр.инв</m:t>
            </m:r>
          </m:sub>
        </m:sSub>
      </m:oMath>
      <w:r w:rsidR="006121FD" w:rsidRPr="006121FD">
        <w:rPr>
          <w:rFonts w:ascii="Times New Roman" w:eastAsiaTheme="minorEastAsia" w:hAnsi="Times New Roman" w:cs="Times New Roman"/>
          <w:sz w:val="20"/>
          <w:szCs w:val="24"/>
        </w:rPr>
        <w:t xml:space="preserve">- </w:t>
      </w:r>
      <w:r w:rsidR="0068567F">
        <w:rPr>
          <w:rFonts w:ascii="Times New Roman" w:eastAsiaTheme="minorEastAsia" w:hAnsi="Times New Roman" w:cs="Times New Roman"/>
          <w:sz w:val="20"/>
          <w:szCs w:val="24"/>
        </w:rPr>
        <w:t>суммарная распределяемая на дивиденды прибыль компаний в базовой отрасли;</w:t>
      </w:r>
    </w:p>
    <w:p w:rsidR="0068567F" w:rsidRPr="0068567F" w:rsidRDefault="00B20A42" w:rsidP="0068567F">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MC</m:t>
            </m:r>
          </m:e>
          <m:sub>
            <m:r>
              <m:rPr>
                <m:sty m:val="p"/>
              </m:rPr>
              <w:rPr>
                <w:rFonts w:ascii="Cambria Math" w:eastAsiaTheme="minorEastAsia" w:hAnsi="Cambria Math" w:cs="Times New Roman"/>
                <w:sz w:val="20"/>
                <w:szCs w:val="24"/>
              </w:rPr>
              <m:t>отр.инв</m:t>
            </m:r>
          </m:sub>
        </m:sSub>
        <m:r>
          <m:rPr>
            <m:sty m:val="p"/>
          </m:rPr>
          <w:rPr>
            <w:rFonts w:ascii="Cambria Math" w:eastAsiaTheme="minorEastAsia" w:hAnsi="Cambria Math" w:cs="Times New Roman"/>
            <w:sz w:val="20"/>
            <w:szCs w:val="24"/>
          </w:rPr>
          <m:t xml:space="preserve">- </m:t>
        </m:r>
      </m:oMath>
      <w:r w:rsidR="0068567F">
        <w:rPr>
          <w:rFonts w:ascii="Times New Roman" w:eastAsiaTheme="minorEastAsia" w:hAnsi="Times New Roman" w:cs="Times New Roman"/>
          <w:sz w:val="20"/>
          <w:szCs w:val="24"/>
        </w:rPr>
        <w:t>суммарная рыночная капитализация компаний целевой отрасли;</w:t>
      </w:r>
      <w:r w:rsidR="0068567F">
        <w:rPr>
          <w:rFonts w:ascii="Times New Roman" w:eastAsiaTheme="minorEastAsia" w:hAnsi="Times New Roman" w:cs="Times New Roman"/>
          <w:sz w:val="20"/>
          <w:szCs w:val="24"/>
        </w:rPr>
        <w:br/>
      </w: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m:rPr>
                <m:sty m:val="p"/>
              </m:rPr>
              <w:rPr>
                <w:rFonts w:ascii="Cambria Math" w:eastAsiaTheme="minorEastAsia" w:hAnsi="Cambria Math" w:cs="Times New Roman"/>
                <w:sz w:val="20"/>
                <w:szCs w:val="24"/>
              </w:rPr>
              <m:t>США</m:t>
            </m:r>
          </m:sub>
        </m:sSub>
      </m:oMath>
      <w:r w:rsidR="0068567F">
        <w:rPr>
          <w:rFonts w:ascii="Times New Roman" w:eastAsiaTheme="minorEastAsia" w:hAnsi="Times New Roman" w:cs="Times New Roman"/>
          <w:sz w:val="20"/>
          <w:szCs w:val="24"/>
        </w:rPr>
        <w:t xml:space="preserve"> – эффективная доходность к погашению государственных облигаций США, соответствующих по срокам погашения российским;</w:t>
      </w:r>
    </w:p>
    <w:p w:rsidR="00500224" w:rsidRPr="0068567F" w:rsidRDefault="00B20A42" w:rsidP="0068567F">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m:rPr>
                <m:sty m:val="p"/>
              </m:rPr>
              <w:rPr>
                <w:rFonts w:ascii="Cambria Math" w:eastAsiaTheme="minorEastAsia" w:hAnsi="Cambria Math" w:cs="Times New Roman"/>
                <w:sz w:val="20"/>
                <w:szCs w:val="24"/>
              </w:rPr>
              <m:t>РФ$</m:t>
            </m:r>
          </m:sub>
        </m:sSub>
      </m:oMath>
      <w:r w:rsidR="0068567F" w:rsidRPr="0068567F">
        <w:rPr>
          <w:rFonts w:ascii="Times New Roman" w:eastAsiaTheme="minorEastAsia" w:hAnsi="Times New Roman" w:cs="Times New Roman"/>
          <w:sz w:val="20"/>
          <w:szCs w:val="24"/>
        </w:rPr>
        <w:t xml:space="preserve"> - эффективная доходность к погаш</w:t>
      </w:r>
      <w:r w:rsidR="0068567F">
        <w:rPr>
          <w:rFonts w:ascii="Times New Roman" w:eastAsiaTheme="minorEastAsia" w:hAnsi="Times New Roman" w:cs="Times New Roman"/>
          <w:sz w:val="20"/>
          <w:szCs w:val="24"/>
        </w:rPr>
        <w:t xml:space="preserve">ению государственных облигаций, </w:t>
      </w:r>
      <w:r w:rsidR="0068567F" w:rsidRPr="0068567F">
        <w:rPr>
          <w:rFonts w:ascii="Times New Roman" w:eastAsiaTheme="minorEastAsia" w:hAnsi="Times New Roman" w:cs="Times New Roman"/>
          <w:sz w:val="20"/>
          <w:szCs w:val="24"/>
        </w:rPr>
        <w:t>номинированных в доллларах;</w:t>
      </w:r>
    </w:p>
    <w:p w:rsidR="002C27B0" w:rsidRDefault="00B20A42" w:rsidP="0068567F">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m:rPr>
                <m:sty m:val="p"/>
              </m:rPr>
              <w:rPr>
                <w:rFonts w:ascii="Cambria Math" w:eastAsiaTheme="minorEastAsia" w:hAnsi="Cambria Math" w:cs="Times New Roman"/>
                <w:sz w:val="20"/>
                <w:szCs w:val="24"/>
              </w:rPr>
              <m:t>РФ руб.</m:t>
            </m:r>
          </m:sub>
        </m:sSub>
      </m:oMath>
      <w:r w:rsidR="0068567F" w:rsidRPr="0068567F">
        <w:rPr>
          <w:rFonts w:ascii="Times New Roman" w:eastAsiaTheme="minorEastAsia" w:hAnsi="Times New Roman" w:cs="Times New Roman"/>
          <w:sz w:val="20"/>
          <w:szCs w:val="24"/>
        </w:rPr>
        <w:t xml:space="preserve"> - эффективная доходность к погаш</w:t>
      </w:r>
      <w:r w:rsidR="0068567F">
        <w:rPr>
          <w:rFonts w:ascii="Times New Roman" w:eastAsiaTheme="minorEastAsia" w:hAnsi="Times New Roman" w:cs="Times New Roman"/>
          <w:sz w:val="20"/>
          <w:szCs w:val="24"/>
        </w:rPr>
        <w:t xml:space="preserve">ению государственных облигаций, </w:t>
      </w:r>
      <w:r w:rsidR="0068567F" w:rsidRPr="0068567F">
        <w:rPr>
          <w:rFonts w:ascii="Times New Roman" w:eastAsiaTheme="minorEastAsia" w:hAnsi="Times New Roman" w:cs="Times New Roman"/>
          <w:sz w:val="20"/>
          <w:szCs w:val="24"/>
        </w:rPr>
        <w:t>номинированных в рублях;</w:t>
      </w:r>
    </w:p>
    <w:p w:rsidR="00FD2AC1" w:rsidRDefault="00FD2AC1" w:rsidP="00FD2AC1">
      <w:pPr>
        <w:tabs>
          <w:tab w:val="left" w:pos="3860"/>
        </w:tabs>
        <w:spacing w:after="0" w:line="36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ab/>
      </w:r>
    </w:p>
    <w:p w:rsidR="0068567F" w:rsidRPr="002F0C9D" w:rsidRDefault="00FD2AC1" w:rsidP="00FD2AC1">
      <w:pPr>
        <w:tabs>
          <w:tab w:val="left" w:pos="3860"/>
        </w:tabs>
        <w:spacing w:after="0" w:line="360" w:lineRule="auto"/>
        <w:jc w:val="center"/>
        <w:rPr>
          <w:rFonts w:ascii="Times New Roman" w:hAnsi="Times New Roman" w:cs="Times New Roman"/>
          <w:b/>
          <w:sz w:val="24"/>
          <w:szCs w:val="24"/>
        </w:rPr>
      </w:pPr>
      <w:r w:rsidRPr="002F0C9D">
        <w:rPr>
          <w:rFonts w:ascii="Times New Roman" w:hAnsi="Times New Roman" w:cs="Times New Roman"/>
          <w:b/>
          <w:sz w:val="24"/>
          <w:szCs w:val="24"/>
        </w:rPr>
        <w:t xml:space="preserve">Таблица 11 – Оценка метода </w:t>
      </w:r>
      <w:r w:rsidRPr="002F0C9D">
        <w:rPr>
          <w:rFonts w:ascii="Times New Roman" w:hAnsi="Times New Roman" w:cs="Times New Roman"/>
          <w:b/>
          <w:sz w:val="24"/>
          <w:szCs w:val="24"/>
          <w:lang w:val="en-US"/>
        </w:rPr>
        <w:t>P</w:t>
      </w:r>
      <w:r w:rsidRPr="002F0C9D">
        <w:rPr>
          <w:rFonts w:ascii="Times New Roman" w:hAnsi="Times New Roman" w:cs="Times New Roman"/>
          <w:b/>
          <w:sz w:val="24"/>
          <w:szCs w:val="24"/>
        </w:rPr>
        <w:t>/</w:t>
      </w:r>
      <w:r w:rsidRPr="002F0C9D">
        <w:rPr>
          <w:rFonts w:ascii="Times New Roman" w:hAnsi="Times New Roman" w:cs="Times New Roman"/>
          <w:b/>
          <w:sz w:val="24"/>
          <w:szCs w:val="24"/>
          <w:lang w:val="en-US"/>
        </w:rPr>
        <w:t>E</w:t>
      </w:r>
    </w:p>
    <w:tbl>
      <w:tblPr>
        <w:tblStyle w:val="a4"/>
        <w:tblW w:w="0" w:type="auto"/>
        <w:tblLook w:val="04A0" w:firstRow="1" w:lastRow="0" w:firstColumn="1" w:lastColumn="0" w:noHBand="0" w:noVBand="1"/>
      </w:tblPr>
      <w:tblGrid>
        <w:gridCol w:w="2121"/>
        <w:gridCol w:w="1472"/>
        <w:gridCol w:w="5752"/>
      </w:tblGrid>
      <w:tr w:rsidR="00707D8C" w:rsidTr="00707D8C">
        <w:tc>
          <w:tcPr>
            <w:tcW w:w="2121" w:type="dxa"/>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Параметр</w:t>
            </w:r>
          </w:p>
        </w:tc>
        <w:tc>
          <w:tcPr>
            <w:tcW w:w="1472" w:type="dxa"/>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Оцениваемое значение</w:t>
            </w:r>
          </w:p>
        </w:tc>
        <w:tc>
          <w:tcPr>
            <w:tcW w:w="5752" w:type="dxa"/>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Описание</w:t>
            </w:r>
          </w:p>
        </w:tc>
      </w:tr>
      <w:tr w:rsidR="00707D8C" w:rsidTr="00707D8C">
        <w:tc>
          <w:tcPr>
            <w:tcW w:w="2121"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Учет систематических рисков</w:t>
            </w:r>
          </w:p>
        </w:tc>
        <w:tc>
          <w:tcPr>
            <w:tcW w:w="1472" w:type="dxa"/>
            <w:vAlign w:val="center"/>
          </w:tcPr>
          <w:p w:rsidR="00707D8C" w:rsidRPr="0068567F" w:rsidRDefault="00540093" w:rsidP="00C30E99">
            <w:pPr>
              <w:tabs>
                <w:tab w:val="left" w:pos="3860"/>
              </w:tabs>
              <w:jc w:val="center"/>
              <w:rPr>
                <w:rFonts w:ascii="Times New Roman" w:hAnsi="Times New Roman" w:cs="Times New Roman"/>
              </w:rPr>
            </w:pPr>
            <w:r>
              <w:rPr>
                <w:rFonts w:ascii="Times New Roman" w:hAnsi="Times New Roman" w:cs="Times New Roman"/>
              </w:rPr>
              <w:t>2</w:t>
            </w:r>
          </w:p>
        </w:tc>
        <w:tc>
          <w:tcPr>
            <w:tcW w:w="5752" w:type="dxa"/>
            <w:vAlign w:val="center"/>
          </w:tcPr>
          <w:p w:rsidR="00707D8C" w:rsidRPr="0068567F" w:rsidRDefault="009203FE" w:rsidP="00540093">
            <w:pPr>
              <w:tabs>
                <w:tab w:val="left" w:pos="3860"/>
              </w:tabs>
              <w:jc w:val="center"/>
              <w:rPr>
                <w:rFonts w:ascii="Times New Roman" w:hAnsi="Times New Roman" w:cs="Times New Roman"/>
              </w:rPr>
            </w:pPr>
            <w:r w:rsidRPr="0068567F">
              <w:rPr>
                <w:rFonts w:ascii="Times New Roman" w:hAnsi="Times New Roman" w:cs="Times New Roman"/>
              </w:rPr>
              <w:t xml:space="preserve">Реальный учет </w:t>
            </w:r>
            <w:r w:rsidR="0068567F">
              <w:rPr>
                <w:rFonts w:ascii="Times New Roman" w:hAnsi="Times New Roman" w:cs="Times New Roman"/>
              </w:rPr>
              <w:t>систематических рисков</w:t>
            </w:r>
            <w:r w:rsidR="00540093">
              <w:rPr>
                <w:rFonts w:ascii="Times New Roman" w:hAnsi="Times New Roman" w:cs="Times New Roman"/>
              </w:rPr>
              <w:t xml:space="preserve"> отрасли инвестирования</w:t>
            </w:r>
            <w:r w:rsidR="0068567F">
              <w:rPr>
                <w:rFonts w:ascii="Times New Roman" w:hAnsi="Times New Roman" w:cs="Times New Roman"/>
              </w:rPr>
              <w:t xml:space="preserve">, </w:t>
            </w:r>
            <w:r w:rsidRPr="0068567F">
              <w:rPr>
                <w:rFonts w:ascii="Times New Roman" w:hAnsi="Times New Roman" w:cs="Times New Roman"/>
              </w:rPr>
              <w:t xml:space="preserve">поскольку ставка </w:t>
            </w:r>
            <w:r w:rsidR="00540093">
              <w:rPr>
                <w:rFonts w:ascii="Times New Roman" w:hAnsi="Times New Roman" w:cs="Times New Roman"/>
              </w:rPr>
              <w:t>ориентируется на фондовый рынок</w:t>
            </w:r>
            <w:r w:rsidR="0068567F" w:rsidRPr="0068567F">
              <w:rPr>
                <w:rFonts w:ascii="Times New Roman" w:hAnsi="Times New Roman" w:cs="Times New Roman"/>
              </w:rPr>
              <w:t>.</w:t>
            </w:r>
            <w:r w:rsidR="00540093">
              <w:rPr>
                <w:rFonts w:ascii="Times New Roman" w:hAnsi="Times New Roman" w:cs="Times New Roman"/>
              </w:rPr>
              <w:t xml:space="preserve"> Однако отражает лишь минимально приемлемый уровень доходности ( в реальности – риск у вновь созданной компании существенно выше).</w:t>
            </w:r>
          </w:p>
        </w:tc>
      </w:tr>
      <w:tr w:rsidR="00707D8C" w:rsidTr="00707D8C">
        <w:tc>
          <w:tcPr>
            <w:tcW w:w="2121"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Учет несистематических рисков</w:t>
            </w:r>
          </w:p>
        </w:tc>
        <w:tc>
          <w:tcPr>
            <w:tcW w:w="1472" w:type="dxa"/>
            <w:vAlign w:val="center"/>
          </w:tcPr>
          <w:p w:rsidR="00707D8C" w:rsidRPr="0068567F" w:rsidRDefault="00E9147B" w:rsidP="00C30E99">
            <w:pPr>
              <w:tabs>
                <w:tab w:val="left" w:pos="3860"/>
              </w:tabs>
              <w:jc w:val="center"/>
              <w:rPr>
                <w:rFonts w:ascii="Times New Roman" w:hAnsi="Times New Roman" w:cs="Times New Roman"/>
              </w:rPr>
            </w:pPr>
            <w:r>
              <w:rPr>
                <w:rFonts w:ascii="Times New Roman" w:hAnsi="Times New Roman" w:cs="Times New Roman"/>
              </w:rPr>
              <w:t>1</w:t>
            </w:r>
          </w:p>
        </w:tc>
        <w:tc>
          <w:tcPr>
            <w:tcW w:w="5752" w:type="dxa"/>
            <w:vAlign w:val="center"/>
          </w:tcPr>
          <w:p w:rsidR="00707D8C" w:rsidRPr="0068567F" w:rsidRDefault="009A2812" w:rsidP="009177C3">
            <w:pPr>
              <w:tabs>
                <w:tab w:val="left" w:pos="3860"/>
              </w:tabs>
              <w:jc w:val="center"/>
              <w:rPr>
                <w:rFonts w:ascii="Times New Roman" w:hAnsi="Times New Roman" w:cs="Times New Roman"/>
              </w:rPr>
            </w:pPr>
            <w:r>
              <w:rPr>
                <w:rFonts w:ascii="Times New Roman" w:hAnsi="Times New Roman" w:cs="Times New Roman"/>
              </w:rPr>
              <w:t xml:space="preserve">Позволяет учесть наиболее характерный риск проекта, однако не включает прочие внутренние риски. </w:t>
            </w:r>
          </w:p>
        </w:tc>
      </w:tr>
      <w:tr w:rsidR="00707D8C" w:rsidTr="00707D8C">
        <w:tc>
          <w:tcPr>
            <w:tcW w:w="2121"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Наличие и поиск информации</w:t>
            </w:r>
          </w:p>
        </w:tc>
        <w:tc>
          <w:tcPr>
            <w:tcW w:w="1472" w:type="dxa"/>
            <w:vAlign w:val="center"/>
          </w:tcPr>
          <w:p w:rsidR="00707D8C" w:rsidRPr="0068567F" w:rsidRDefault="00EA41DE" w:rsidP="00C30E99">
            <w:pPr>
              <w:tabs>
                <w:tab w:val="left" w:pos="3860"/>
              </w:tabs>
              <w:jc w:val="center"/>
              <w:rPr>
                <w:rFonts w:ascii="Times New Roman" w:hAnsi="Times New Roman" w:cs="Times New Roman"/>
              </w:rPr>
            </w:pPr>
            <w:r>
              <w:rPr>
                <w:rFonts w:ascii="Times New Roman" w:hAnsi="Times New Roman" w:cs="Times New Roman"/>
              </w:rPr>
              <w:t>2</w:t>
            </w:r>
          </w:p>
        </w:tc>
        <w:tc>
          <w:tcPr>
            <w:tcW w:w="5752" w:type="dxa"/>
            <w:vAlign w:val="center"/>
          </w:tcPr>
          <w:p w:rsidR="00707D8C" w:rsidRPr="0068567F" w:rsidRDefault="00B94C5E" w:rsidP="00B94C5E">
            <w:pPr>
              <w:tabs>
                <w:tab w:val="left" w:pos="3860"/>
              </w:tabs>
              <w:jc w:val="center"/>
              <w:rPr>
                <w:rFonts w:ascii="Times New Roman" w:hAnsi="Times New Roman" w:cs="Times New Roman"/>
              </w:rPr>
            </w:pPr>
            <w:r>
              <w:rPr>
                <w:rFonts w:ascii="Times New Roman" w:hAnsi="Times New Roman" w:cs="Times New Roman"/>
              </w:rPr>
              <w:t>Основан на информации, находящейся в открытом доступе.</w:t>
            </w:r>
            <w:r>
              <w:rPr>
                <w:rFonts w:ascii="Times New Roman" w:hAnsi="Times New Roman" w:cs="Times New Roman"/>
              </w:rPr>
              <w:br/>
              <w:t xml:space="preserve"> </w:t>
            </w:r>
            <w:r w:rsidR="00EA41DE">
              <w:rPr>
                <w:rFonts w:ascii="Times New Roman" w:hAnsi="Times New Roman" w:cs="Times New Roman"/>
              </w:rPr>
              <w:t>Из-за узости российского фондового рынка сложно найти выборку открытых компаний, необходимость обращения к мировым площадкам. Чем радикальнее инновации, тем труднее идентифицировать отрасль инвестирования.</w:t>
            </w:r>
            <w:r>
              <w:rPr>
                <w:rFonts w:ascii="Times New Roman" w:hAnsi="Times New Roman" w:cs="Times New Roman"/>
              </w:rPr>
              <w:t>.</w:t>
            </w:r>
          </w:p>
        </w:tc>
      </w:tr>
      <w:tr w:rsidR="00707D8C" w:rsidTr="00707D8C">
        <w:tc>
          <w:tcPr>
            <w:tcW w:w="2121"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Возможность применения для закрытых компаний</w:t>
            </w:r>
          </w:p>
        </w:tc>
        <w:tc>
          <w:tcPr>
            <w:tcW w:w="1472" w:type="dxa"/>
            <w:vAlign w:val="center"/>
          </w:tcPr>
          <w:p w:rsidR="00707D8C" w:rsidRPr="0068567F" w:rsidRDefault="00E9147B" w:rsidP="00C30E99">
            <w:pPr>
              <w:tabs>
                <w:tab w:val="left" w:pos="3860"/>
              </w:tabs>
              <w:jc w:val="center"/>
              <w:rPr>
                <w:rFonts w:ascii="Times New Roman" w:hAnsi="Times New Roman" w:cs="Times New Roman"/>
              </w:rPr>
            </w:pPr>
            <w:r>
              <w:rPr>
                <w:rFonts w:ascii="Times New Roman" w:hAnsi="Times New Roman" w:cs="Times New Roman"/>
              </w:rPr>
              <w:t>2</w:t>
            </w:r>
          </w:p>
        </w:tc>
        <w:tc>
          <w:tcPr>
            <w:tcW w:w="5752" w:type="dxa"/>
            <w:vAlign w:val="center"/>
          </w:tcPr>
          <w:p w:rsidR="00707D8C" w:rsidRPr="0068567F" w:rsidRDefault="00EA41DE" w:rsidP="00EA41DE">
            <w:pPr>
              <w:tabs>
                <w:tab w:val="left" w:pos="3860"/>
              </w:tabs>
              <w:jc w:val="center"/>
              <w:rPr>
                <w:rFonts w:ascii="Times New Roman" w:hAnsi="Times New Roman" w:cs="Times New Roman"/>
              </w:rPr>
            </w:pPr>
            <w:r>
              <w:rPr>
                <w:rFonts w:ascii="Times New Roman" w:hAnsi="Times New Roman" w:cs="Times New Roman"/>
              </w:rPr>
              <w:t xml:space="preserve">Ориентирован для ОАО, однако не отменяет возможности применения для прочих ОПФ. </w:t>
            </w:r>
          </w:p>
        </w:tc>
      </w:tr>
      <w:tr w:rsidR="00707D8C" w:rsidTr="00707D8C">
        <w:tc>
          <w:tcPr>
            <w:tcW w:w="2121"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Объективность</w:t>
            </w:r>
          </w:p>
        </w:tc>
        <w:tc>
          <w:tcPr>
            <w:tcW w:w="1472"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3</w:t>
            </w:r>
          </w:p>
        </w:tc>
        <w:tc>
          <w:tcPr>
            <w:tcW w:w="5752"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Метод объективен.</w:t>
            </w:r>
          </w:p>
        </w:tc>
      </w:tr>
      <w:tr w:rsidR="00707D8C" w:rsidTr="00707D8C">
        <w:tc>
          <w:tcPr>
            <w:tcW w:w="2121" w:type="dxa"/>
            <w:vAlign w:val="center"/>
          </w:tcPr>
          <w:p w:rsidR="00707D8C" w:rsidRPr="0068567F" w:rsidRDefault="00707D8C" w:rsidP="00C30E99">
            <w:pPr>
              <w:tabs>
                <w:tab w:val="left" w:pos="3860"/>
              </w:tabs>
              <w:jc w:val="center"/>
              <w:rPr>
                <w:rFonts w:ascii="Times New Roman" w:hAnsi="Times New Roman" w:cs="Times New Roman"/>
              </w:rPr>
            </w:pPr>
            <w:r w:rsidRPr="0068567F">
              <w:rPr>
                <w:rFonts w:ascii="Times New Roman" w:hAnsi="Times New Roman" w:cs="Times New Roman"/>
              </w:rPr>
              <w:t>Реальная применимость (простота, доступность)</w:t>
            </w:r>
          </w:p>
        </w:tc>
        <w:tc>
          <w:tcPr>
            <w:tcW w:w="1472" w:type="dxa"/>
            <w:vAlign w:val="center"/>
          </w:tcPr>
          <w:p w:rsidR="00707D8C" w:rsidRPr="0068567F" w:rsidRDefault="00540093" w:rsidP="00C30E99">
            <w:pPr>
              <w:tabs>
                <w:tab w:val="left" w:pos="3860"/>
              </w:tabs>
              <w:jc w:val="center"/>
              <w:rPr>
                <w:rFonts w:ascii="Times New Roman" w:hAnsi="Times New Roman" w:cs="Times New Roman"/>
              </w:rPr>
            </w:pPr>
            <w:r>
              <w:rPr>
                <w:rFonts w:ascii="Times New Roman" w:hAnsi="Times New Roman" w:cs="Times New Roman"/>
              </w:rPr>
              <w:t>2</w:t>
            </w:r>
          </w:p>
        </w:tc>
        <w:tc>
          <w:tcPr>
            <w:tcW w:w="5752" w:type="dxa"/>
            <w:vAlign w:val="center"/>
          </w:tcPr>
          <w:p w:rsidR="00707D8C" w:rsidRPr="0068567F" w:rsidRDefault="00707D8C" w:rsidP="00B94C5E">
            <w:pPr>
              <w:tabs>
                <w:tab w:val="left" w:pos="3860"/>
              </w:tabs>
              <w:jc w:val="center"/>
              <w:rPr>
                <w:rFonts w:ascii="Times New Roman" w:hAnsi="Times New Roman" w:cs="Times New Roman"/>
              </w:rPr>
            </w:pPr>
            <w:r w:rsidRPr="0068567F">
              <w:rPr>
                <w:rFonts w:ascii="Times New Roman" w:hAnsi="Times New Roman" w:cs="Times New Roman"/>
              </w:rPr>
              <w:t>Метод</w:t>
            </w:r>
            <w:r w:rsidR="00B94C5E">
              <w:rPr>
                <w:rFonts w:ascii="Times New Roman" w:hAnsi="Times New Roman" w:cs="Times New Roman"/>
              </w:rPr>
              <w:t xml:space="preserve"> относительно прост, усложняется необходимостью проведения специальных корректировок.</w:t>
            </w:r>
          </w:p>
        </w:tc>
      </w:tr>
      <w:tr w:rsidR="00BB027C" w:rsidTr="00707D8C">
        <w:tc>
          <w:tcPr>
            <w:tcW w:w="2121" w:type="dxa"/>
            <w:vAlign w:val="center"/>
          </w:tcPr>
          <w:p w:rsidR="00BB027C" w:rsidRPr="00B94C5E" w:rsidRDefault="00BB027C" w:rsidP="00BB027C">
            <w:pPr>
              <w:tabs>
                <w:tab w:val="left" w:pos="3860"/>
              </w:tabs>
              <w:jc w:val="right"/>
              <w:rPr>
                <w:rFonts w:ascii="Times New Roman" w:hAnsi="Times New Roman" w:cs="Times New Roman"/>
                <w:b/>
              </w:rPr>
            </w:pPr>
            <w:r w:rsidRPr="00B94C5E">
              <w:rPr>
                <w:rFonts w:ascii="Times New Roman" w:hAnsi="Times New Roman" w:cs="Times New Roman"/>
                <w:b/>
              </w:rPr>
              <w:t>Итого:</w:t>
            </w:r>
          </w:p>
        </w:tc>
        <w:tc>
          <w:tcPr>
            <w:tcW w:w="1472" w:type="dxa"/>
            <w:vAlign w:val="center"/>
          </w:tcPr>
          <w:p w:rsidR="00BB027C" w:rsidRPr="00B94C5E" w:rsidRDefault="00E9147B" w:rsidP="00C30E99">
            <w:pPr>
              <w:tabs>
                <w:tab w:val="left" w:pos="3860"/>
              </w:tabs>
              <w:jc w:val="center"/>
              <w:rPr>
                <w:rFonts w:ascii="Times New Roman" w:hAnsi="Times New Roman" w:cs="Times New Roman"/>
                <w:b/>
              </w:rPr>
            </w:pPr>
            <w:r>
              <w:rPr>
                <w:rFonts w:ascii="Times New Roman" w:hAnsi="Times New Roman" w:cs="Times New Roman"/>
                <w:b/>
              </w:rPr>
              <w:t>12</w:t>
            </w:r>
          </w:p>
        </w:tc>
        <w:tc>
          <w:tcPr>
            <w:tcW w:w="5752" w:type="dxa"/>
            <w:vAlign w:val="center"/>
          </w:tcPr>
          <w:p w:rsidR="00BB027C" w:rsidRPr="0068567F" w:rsidRDefault="00BB027C" w:rsidP="009177C3">
            <w:pPr>
              <w:tabs>
                <w:tab w:val="left" w:pos="3860"/>
              </w:tabs>
              <w:jc w:val="center"/>
              <w:rPr>
                <w:rFonts w:ascii="Times New Roman" w:hAnsi="Times New Roman" w:cs="Times New Roman"/>
              </w:rPr>
            </w:pPr>
          </w:p>
        </w:tc>
      </w:tr>
    </w:tbl>
    <w:p w:rsidR="00FD2AC1" w:rsidRPr="00FD2AC1" w:rsidRDefault="00FD2AC1" w:rsidP="00707D8C">
      <w:pPr>
        <w:tabs>
          <w:tab w:val="left" w:pos="3860"/>
        </w:tabs>
        <w:spacing w:after="0" w:line="360" w:lineRule="auto"/>
        <w:ind w:firstLine="851"/>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707D8C" w:rsidRPr="006E7A4C" w:rsidRDefault="00707D8C" w:rsidP="00707D8C">
      <w:pPr>
        <w:tabs>
          <w:tab w:val="left" w:pos="3860"/>
        </w:tabs>
        <w:spacing w:after="0" w:line="360" w:lineRule="auto"/>
        <w:ind w:firstLine="851"/>
        <w:jc w:val="both"/>
        <w:rPr>
          <w:rFonts w:ascii="Times New Roman" w:hAnsi="Times New Roman" w:cs="Times New Roman"/>
          <w:b/>
          <w:sz w:val="24"/>
          <w:szCs w:val="24"/>
        </w:rPr>
      </w:pPr>
      <w:r w:rsidRPr="006351EB">
        <w:rPr>
          <w:rFonts w:ascii="Times New Roman" w:hAnsi="Times New Roman" w:cs="Times New Roman"/>
          <w:b/>
          <w:sz w:val="24"/>
          <w:szCs w:val="24"/>
        </w:rPr>
        <w:t xml:space="preserve">5. Метод </w:t>
      </w:r>
      <w:r w:rsidRPr="006351EB">
        <w:rPr>
          <w:rFonts w:ascii="Times New Roman" w:hAnsi="Times New Roman" w:cs="Times New Roman"/>
          <w:b/>
          <w:sz w:val="24"/>
          <w:szCs w:val="24"/>
          <w:lang w:val="en-US"/>
        </w:rPr>
        <w:t>ROI</w:t>
      </w:r>
    </w:p>
    <w:p w:rsidR="003F6ED0" w:rsidRPr="00135EF6" w:rsidRDefault="003F6ED0" w:rsidP="00707D8C">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рамках рассматриваемого подхода, ставка дисконтирования принимается на уров</w:t>
      </w:r>
      <w:r w:rsidR="006351EB">
        <w:rPr>
          <w:rFonts w:ascii="Times New Roman" w:hAnsi="Times New Roman" w:cs="Times New Roman"/>
          <w:sz w:val="24"/>
          <w:szCs w:val="24"/>
        </w:rPr>
        <w:t xml:space="preserve">не коэффициента рентабельности аналогичного проекта или уже достигнутого компанией в случае внедрения инноваций для улучшения или поддержания основной деятельности. </w:t>
      </w:r>
      <w:r w:rsidR="0013027B" w:rsidRPr="00135EF6">
        <w:rPr>
          <w:rFonts w:ascii="Times New Roman" w:hAnsi="Times New Roman" w:cs="Times New Roman"/>
          <w:sz w:val="24"/>
          <w:szCs w:val="24"/>
        </w:rPr>
        <w:t xml:space="preserve">Причем оценщик может оперировать различными показателями прибыли (средней, максимальной) в зависимости от того, какие цели он преследует. </w:t>
      </w:r>
    </w:p>
    <w:p w:rsidR="00C30E99" w:rsidRDefault="00C40A0B" w:rsidP="00510E22">
      <w:pPr>
        <w:tabs>
          <w:tab w:val="left" w:pos="3860"/>
        </w:tabs>
        <w:spacing w:after="0" w:line="360" w:lineRule="auto"/>
        <w:ind w:firstLine="851"/>
        <w:jc w:val="right"/>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r w:rsidR="00C30E99">
        <w:rPr>
          <w:rFonts w:ascii="Times New Roman" w:eastAsiaTheme="minorEastAsia" w:hAnsi="Times New Roman" w:cs="Times New Roman"/>
          <w:sz w:val="24"/>
          <w:szCs w:val="24"/>
        </w:rPr>
        <w:t xml:space="preserve"> </w:t>
      </w:r>
      <m:oMath>
        <m:r>
          <w:rPr>
            <w:rFonts w:ascii="Cambria Math" w:hAnsi="Cambria Math" w:cs="Times New Roman"/>
            <w:sz w:val="28"/>
            <w:szCs w:val="24"/>
          </w:rPr>
          <m:t>i=</m:t>
        </m:r>
        <m:f>
          <m:fPr>
            <m:ctrlPr>
              <w:rPr>
                <w:rFonts w:ascii="Cambria Math" w:hAnsi="Cambria Math" w:cs="Times New Roman"/>
                <w:i/>
                <w:sz w:val="28"/>
                <w:szCs w:val="24"/>
                <w:lang w:val="en-US"/>
              </w:rPr>
            </m:ctrlPr>
          </m:fPr>
          <m:num>
            <m:acc>
              <m:accPr>
                <m:chr m:val="̅"/>
                <m:ctrlPr>
                  <w:rPr>
                    <w:rFonts w:ascii="Cambria Math" w:hAnsi="Cambria Math" w:cs="Times New Roman"/>
                    <w:i/>
                    <w:sz w:val="28"/>
                    <w:szCs w:val="24"/>
                  </w:rPr>
                </m:ctrlPr>
              </m:accPr>
              <m:e>
                <m:r>
                  <w:rPr>
                    <w:rFonts w:ascii="Cambria Math" w:hAnsi="Cambria Math" w:cs="Times New Roman"/>
                    <w:sz w:val="28"/>
                    <w:szCs w:val="24"/>
                  </w:rPr>
                  <m:t>П</m:t>
                </m:r>
              </m:e>
            </m:acc>
            <m:ctrlPr>
              <w:rPr>
                <w:rFonts w:ascii="Cambria Math" w:hAnsi="Cambria Math" w:cs="Times New Roman"/>
                <w:i/>
                <w:sz w:val="28"/>
                <w:szCs w:val="24"/>
              </w:rPr>
            </m:ctrlPr>
          </m:num>
          <m:den>
            <m:r>
              <w:rPr>
                <w:rFonts w:ascii="Cambria Math" w:hAnsi="Cambria Math" w:cs="Times New Roman"/>
                <w:sz w:val="28"/>
                <w:szCs w:val="24"/>
                <w:lang w:val="en-US"/>
              </w:rPr>
              <m:t>I</m:t>
            </m:r>
          </m:den>
        </m:f>
      </m:oMath>
      <w:r>
        <w:rPr>
          <w:rFonts w:ascii="Times New Roman" w:eastAsiaTheme="minorEastAsia" w:hAnsi="Times New Roman" w:cs="Times New Roman"/>
          <w:i/>
          <w:sz w:val="24"/>
          <w:szCs w:val="24"/>
        </w:rPr>
        <w:t xml:space="preserve">                  </w:t>
      </w:r>
      <w:r w:rsidR="006C5C13">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00B90514">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(9</w:t>
      </w:r>
      <w:r w:rsidR="00C30E99">
        <w:rPr>
          <w:rFonts w:ascii="Times New Roman" w:eastAsiaTheme="minorEastAsia" w:hAnsi="Times New Roman" w:cs="Times New Roman"/>
          <w:i/>
          <w:sz w:val="24"/>
          <w:szCs w:val="24"/>
        </w:rPr>
        <w:t>)</w:t>
      </w:r>
      <w:r w:rsidR="00FD110F">
        <w:rPr>
          <w:rStyle w:val="a9"/>
          <w:rFonts w:ascii="Times New Roman" w:eastAsiaTheme="minorEastAsia" w:hAnsi="Times New Roman" w:cs="Times New Roman"/>
          <w:i/>
          <w:sz w:val="24"/>
          <w:szCs w:val="24"/>
        </w:rPr>
        <w:footnoteReference w:id="37"/>
      </w:r>
    </w:p>
    <w:p w:rsidR="00C30E99" w:rsidRDefault="00C30E99" w:rsidP="00AE5D7E">
      <w:pPr>
        <w:tabs>
          <w:tab w:val="left" w:pos="3860"/>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w:p>
    <w:p w:rsidR="00C30E99" w:rsidRPr="00C30E99" w:rsidRDefault="00C30E99" w:rsidP="00C30E99">
      <w:pPr>
        <w:tabs>
          <w:tab w:val="left" w:pos="3860"/>
        </w:tabs>
        <w:spacing w:after="0" w:line="360" w:lineRule="auto"/>
        <w:ind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 – средняя прибыль оцениваемой компании (аналога)</w:t>
      </w:r>
      <w:r w:rsidR="006351EB">
        <w:rPr>
          <w:rFonts w:ascii="Times New Roman" w:eastAsiaTheme="minorEastAsia" w:hAnsi="Times New Roman" w:cs="Times New Roman"/>
          <w:sz w:val="24"/>
          <w:szCs w:val="24"/>
        </w:rPr>
        <w:t>;</w:t>
      </w:r>
    </w:p>
    <w:p w:rsidR="00E6277D" w:rsidRPr="00E6277D" w:rsidRDefault="00C30E99" w:rsidP="006C5C13">
      <w:pPr>
        <w:tabs>
          <w:tab w:val="left" w:pos="3860"/>
        </w:tabs>
        <w:spacing w:after="0" w:line="360" w:lineRule="auto"/>
        <w:ind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I</w:t>
      </w:r>
      <w:r w:rsidRPr="00E256B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инвестиции в проект;</w:t>
      </w:r>
    </w:p>
    <w:p w:rsidR="00FD2AC1" w:rsidRPr="002F0C9D" w:rsidRDefault="00FD2AC1" w:rsidP="00FD2AC1">
      <w:pPr>
        <w:tabs>
          <w:tab w:val="left" w:pos="3860"/>
        </w:tabs>
        <w:spacing w:after="0" w:line="360" w:lineRule="auto"/>
        <w:jc w:val="center"/>
        <w:rPr>
          <w:rFonts w:ascii="Times New Roman" w:hAnsi="Times New Roman" w:cs="Times New Roman"/>
          <w:b/>
          <w:sz w:val="24"/>
          <w:szCs w:val="24"/>
        </w:rPr>
      </w:pPr>
      <w:r w:rsidRPr="002F0C9D">
        <w:rPr>
          <w:rFonts w:ascii="Times New Roman" w:hAnsi="Times New Roman" w:cs="Times New Roman"/>
          <w:b/>
          <w:sz w:val="24"/>
          <w:szCs w:val="24"/>
        </w:rPr>
        <w:t xml:space="preserve">Таблица 12 – Оценка метода </w:t>
      </w:r>
      <w:r w:rsidRPr="002F0C9D">
        <w:rPr>
          <w:rFonts w:ascii="Times New Roman" w:hAnsi="Times New Roman" w:cs="Times New Roman"/>
          <w:b/>
          <w:sz w:val="24"/>
          <w:szCs w:val="24"/>
          <w:lang w:val="en-US"/>
        </w:rPr>
        <w:t>ROI</w:t>
      </w:r>
    </w:p>
    <w:tbl>
      <w:tblPr>
        <w:tblStyle w:val="a4"/>
        <w:tblW w:w="0" w:type="auto"/>
        <w:tblLook w:val="04A0" w:firstRow="1" w:lastRow="0" w:firstColumn="1" w:lastColumn="0" w:noHBand="0" w:noVBand="1"/>
      </w:tblPr>
      <w:tblGrid>
        <w:gridCol w:w="2121"/>
        <w:gridCol w:w="1472"/>
        <w:gridCol w:w="5752"/>
      </w:tblGrid>
      <w:tr w:rsidR="00707D8C" w:rsidTr="00707D8C">
        <w:tc>
          <w:tcPr>
            <w:tcW w:w="2121" w:type="dxa"/>
          </w:tcPr>
          <w:p w:rsidR="00707D8C" w:rsidRPr="00E12AD7" w:rsidRDefault="00707D8C" w:rsidP="00C30E99">
            <w:pPr>
              <w:tabs>
                <w:tab w:val="left" w:pos="3860"/>
              </w:tabs>
              <w:jc w:val="center"/>
              <w:rPr>
                <w:rFonts w:ascii="Times New Roman" w:hAnsi="Times New Roman" w:cs="Times New Roman"/>
                <w:szCs w:val="24"/>
              </w:rPr>
            </w:pPr>
            <w:r w:rsidRPr="00E12AD7">
              <w:rPr>
                <w:rFonts w:ascii="Times New Roman" w:hAnsi="Times New Roman" w:cs="Times New Roman"/>
                <w:szCs w:val="24"/>
              </w:rPr>
              <w:t>Параметр</w:t>
            </w:r>
          </w:p>
        </w:tc>
        <w:tc>
          <w:tcPr>
            <w:tcW w:w="1472" w:type="dxa"/>
          </w:tcPr>
          <w:p w:rsidR="00707D8C" w:rsidRPr="00E12AD7" w:rsidRDefault="00707D8C" w:rsidP="00C30E99">
            <w:pPr>
              <w:tabs>
                <w:tab w:val="left" w:pos="3860"/>
              </w:tabs>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5752" w:type="dxa"/>
          </w:tcPr>
          <w:p w:rsidR="00707D8C" w:rsidRPr="00E12AD7" w:rsidRDefault="00707D8C" w:rsidP="00C30E99">
            <w:pPr>
              <w:tabs>
                <w:tab w:val="left" w:pos="3860"/>
              </w:tabs>
              <w:jc w:val="center"/>
              <w:rPr>
                <w:rFonts w:ascii="Times New Roman" w:hAnsi="Times New Roman" w:cs="Times New Roman"/>
                <w:szCs w:val="24"/>
              </w:rPr>
            </w:pPr>
            <w:r w:rsidRPr="00E12AD7">
              <w:rPr>
                <w:rFonts w:ascii="Times New Roman" w:hAnsi="Times New Roman" w:cs="Times New Roman"/>
                <w:szCs w:val="24"/>
              </w:rPr>
              <w:t>Описание</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Pr>
                <w:rFonts w:ascii="Times New Roman" w:hAnsi="Times New Roman" w:cs="Times New Roman"/>
              </w:rPr>
              <w:t xml:space="preserve">Учет </w:t>
            </w:r>
            <w:r w:rsidRPr="00C37E83">
              <w:rPr>
                <w:rFonts w:ascii="Times New Roman" w:hAnsi="Times New Roman" w:cs="Times New Roman"/>
              </w:rPr>
              <w:t>систематических рисков</w:t>
            </w:r>
          </w:p>
        </w:tc>
        <w:tc>
          <w:tcPr>
            <w:tcW w:w="1472" w:type="dxa"/>
            <w:vAlign w:val="center"/>
          </w:tcPr>
          <w:p w:rsidR="00707D8C" w:rsidRDefault="00852EB8"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C30E99" w:rsidRDefault="00510E22" w:rsidP="00CF7116">
            <w:pPr>
              <w:tabs>
                <w:tab w:val="left" w:pos="3860"/>
              </w:tabs>
              <w:jc w:val="center"/>
              <w:rPr>
                <w:rFonts w:ascii="Times New Roman" w:hAnsi="Times New Roman" w:cs="Times New Roman"/>
              </w:rPr>
            </w:pPr>
            <w:r>
              <w:rPr>
                <w:rFonts w:ascii="Times New Roman" w:hAnsi="Times New Roman" w:cs="Times New Roman"/>
              </w:rPr>
              <w:t>М</w:t>
            </w:r>
            <w:r w:rsidR="00CF7116">
              <w:rPr>
                <w:rFonts w:ascii="Times New Roman" w:hAnsi="Times New Roman" w:cs="Times New Roman"/>
              </w:rPr>
              <w:t>етод поз</w:t>
            </w:r>
            <w:r w:rsidR="00E5294B">
              <w:rPr>
                <w:rFonts w:ascii="Times New Roman" w:hAnsi="Times New Roman" w:cs="Times New Roman"/>
              </w:rPr>
              <w:t xml:space="preserve">воляет учесть систематические риски. </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sidRPr="00C37E83">
              <w:rPr>
                <w:rFonts w:ascii="Times New Roman" w:hAnsi="Times New Roman" w:cs="Times New Roman"/>
              </w:rPr>
              <w:t xml:space="preserve">Учет </w:t>
            </w:r>
            <w:r>
              <w:rPr>
                <w:rFonts w:ascii="Times New Roman" w:hAnsi="Times New Roman" w:cs="Times New Roman"/>
              </w:rPr>
              <w:t>не</w:t>
            </w:r>
            <w:r w:rsidRPr="00C37E83">
              <w:rPr>
                <w:rFonts w:ascii="Times New Roman" w:hAnsi="Times New Roman" w:cs="Times New Roman"/>
              </w:rPr>
              <w:t>систематических рисков</w:t>
            </w:r>
          </w:p>
        </w:tc>
        <w:tc>
          <w:tcPr>
            <w:tcW w:w="1472" w:type="dxa"/>
            <w:vAlign w:val="center"/>
          </w:tcPr>
          <w:p w:rsidR="00707D8C" w:rsidRDefault="00E5294B"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C30E99" w:rsidRDefault="00AE5D7E" w:rsidP="00AE5D7E">
            <w:pPr>
              <w:tabs>
                <w:tab w:val="left" w:pos="3860"/>
              </w:tabs>
              <w:jc w:val="center"/>
              <w:rPr>
                <w:rFonts w:ascii="Times New Roman" w:hAnsi="Times New Roman" w:cs="Times New Roman"/>
              </w:rPr>
            </w:pPr>
            <w:r>
              <w:rPr>
                <w:rFonts w:ascii="Times New Roman" w:hAnsi="Times New Roman" w:cs="Times New Roman"/>
              </w:rPr>
              <w:t>Учитывает несистематиче</w:t>
            </w:r>
            <w:r w:rsidR="00E5294B">
              <w:rPr>
                <w:rFonts w:ascii="Times New Roman" w:hAnsi="Times New Roman" w:cs="Times New Roman"/>
              </w:rPr>
              <w:t>ские риски оцениваемой компании,</w:t>
            </w:r>
            <w:r>
              <w:rPr>
                <w:rFonts w:ascii="Times New Roman" w:hAnsi="Times New Roman" w:cs="Times New Roman"/>
              </w:rPr>
              <w:t xml:space="preserve"> </w:t>
            </w:r>
            <w:r w:rsidR="00573A19">
              <w:rPr>
                <w:rFonts w:ascii="Times New Roman" w:hAnsi="Times New Roman" w:cs="Times New Roman"/>
              </w:rPr>
              <w:t>однако не позволяет у</w:t>
            </w:r>
            <w:r w:rsidR="00E5294B">
              <w:rPr>
                <w:rFonts w:ascii="Times New Roman" w:hAnsi="Times New Roman" w:cs="Times New Roman"/>
              </w:rPr>
              <w:t>честь специфические для проекта ( в случае если используем показатель достигнутый компанией)</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72" w:type="dxa"/>
            <w:vAlign w:val="center"/>
          </w:tcPr>
          <w:p w:rsidR="00707D8C" w:rsidRDefault="00E9147B"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1</w:t>
            </w:r>
          </w:p>
        </w:tc>
        <w:tc>
          <w:tcPr>
            <w:tcW w:w="5752" w:type="dxa"/>
            <w:vAlign w:val="center"/>
          </w:tcPr>
          <w:p w:rsidR="00707D8C" w:rsidRPr="00C30E99" w:rsidRDefault="00AE5D7E" w:rsidP="00510E22">
            <w:pPr>
              <w:tabs>
                <w:tab w:val="left" w:pos="3860"/>
              </w:tabs>
              <w:jc w:val="center"/>
              <w:rPr>
                <w:rFonts w:ascii="Times New Roman" w:hAnsi="Times New Roman" w:cs="Times New Roman"/>
              </w:rPr>
            </w:pPr>
            <w:r>
              <w:rPr>
                <w:rFonts w:ascii="Times New Roman" w:hAnsi="Times New Roman" w:cs="Times New Roman"/>
              </w:rPr>
              <w:t>Необходимо наличие досту</w:t>
            </w:r>
            <w:r w:rsidR="00510E22">
              <w:rPr>
                <w:rFonts w:ascii="Times New Roman" w:hAnsi="Times New Roman" w:cs="Times New Roman"/>
              </w:rPr>
              <w:t>пной ретроспективной информации, а также проекта-аналога максимально сопоставимого с оцениваемым (для наиболее точного учета рисков)</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sidRPr="00C37E83">
              <w:rPr>
                <w:rFonts w:ascii="Times New Roman" w:hAnsi="Times New Roman" w:cs="Times New Roman"/>
              </w:rPr>
              <w:t>Возможность применения для закрытых компаний</w:t>
            </w:r>
          </w:p>
        </w:tc>
        <w:tc>
          <w:tcPr>
            <w:tcW w:w="1472" w:type="dxa"/>
            <w:vAlign w:val="center"/>
          </w:tcPr>
          <w:p w:rsidR="00707D8C" w:rsidRDefault="00C30E99"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3</w:t>
            </w:r>
          </w:p>
        </w:tc>
        <w:tc>
          <w:tcPr>
            <w:tcW w:w="5752" w:type="dxa"/>
            <w:vAlign w:val="center"/>
          </w:tcPr>
          <w:p w:rsidR="00707D8C" w:rsidRPr="00707D8C" w:rsidRDefault="00AE5D7E" w:rsidP="00CF7116">
            <w:pPr>
              <w:tabs>
                <w:tab w:val="left" w:pos="3860"/>
              </w:tabs>
              <w:jc w:val="center"/>
              <w:rPr>
                <w:rFonts w:ascii="Times New Roman" w:hAnsi="Times New Roman" w:cs="Times New Roman"/>
              </w:rPr>
            </w:pPr>
            <w:r>
              <w:rPr>
                <w:rFonts w:ascii="Times New Roman" w:hAnsi="Times New Roman" w:cs="Times New Roman"/>
              </w:rPr>
              <w:t xml:space="preserve">Метод </w:t>
            </w:r>
            <w:r w:rsidR="00CF7116">
              <w:rPr>
                <w:rFonts w:ascii="Times New Roman" w:hAnsi="Times New Roman" w:cs="Times New Roman"/>
              </w:rPr>
              <w:t>применим для закрытых компаний,</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sidRPr="00C37E83">
              <w:rPr>
                <w:rFonts w:ascii="Times New Roman" w:hAnsi="Times New Roman" w:cs="Times New Roman"/>
              </w:rPr>
              <w:t>Объективность</w:t>
            </w:r>
          </w:p>
        </w:tc>
        <w:tc>
          <w:tcPr>
            <w:tcW w:w="1472" w:type="dxa"/>
            <w:vAlign w:val="center"/>
          </w:tcPr>
          <w:p w:rsidR="00707D8C" w:rsidRDefault="00AE5D7E"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707D8C" w:rsidRDefault="00510E22" w:rsidP="00CF7116">
            <w:pPr>
              <w:tabs>
                <w:tab w:val="left" w:pos="3860"/>
              </w:tabs>
              <w:jc w:val="center"/>
              <w:rPr>
                <w:rFonts w:ascii="Times New Roman" w:hAnsi="Times New Roman" w:cs="Times New Roman"/>
              </w:rPr>
            </w:pPr>
            <w:r>
              <w:rPr>
                <w:rFonts w:ascii="Times New Roman" w:hAnsi="Times New Roman" w:cs="Times New Roman"/>
              </w:rPr>
              <w:t>Проведённый расчёт, в зависимости от выбранной формулы, даёт разные результаты, кроме того, прибыль является манипулируемым показателем, поэтому в данном методе присутствует доля субъективизма.</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Pr>
                <w:rFonts w:ascii="Times New Roman" w:hAnsi="Times New Roman" w:cs="Times New Roman"/>
              </w:rPr>
              <w:t>Реальная применимость (простота, доступность)</w:t>
            </w:r>
          </w:p>
        </w:tc>
        <w:tc>
          <w:tcPr>
            <w:tcW w:w="1472" w:type="dxa"/>
            <w:vAlign w:val="center"/>
          </w:tcPr>
          <w:p w:rsidR="00707D8C" w:rsidRPr="0087283A" w:rsidRDefault="0087283A" w:rsidP="00C30E99">
            <w:pPr>
              <w:tabs>
                <w:tab w:val="left" w:pos="3860"/>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752" w:type="dxa"/>
            <w:vAlign w:val="center"/>
          </w:tcPr>
          <w:p w:rsidR="00707D8C" w:rsidRPr="0087283A" w:rsidRDefault="00CF7116" w:rsidP="0087283A">
            <w:pPr>
              <w:tabs>
                <w:tab w:val="left" w:pos="3860"/>
              </w:tabs>
              <w:jc w:val="center"/>
              <w:rPr>
                <w:rFonts w:ascii="Times New Roman" w:hAnsi="Times New Roman" w:cs="Times New Roman"/>
              </w:rPr>
            </w:pPr>
            <w:r>
              <w:rPr>
                <w:rFonts w:ascii="Times New Roman" w:hAnsi="Times New Roman" w:cs="Times New Roman"/>
              </w:rPr>
              <w:t xml:space="preserve">Метод прост и понятен, в особенности, если </w:t>
            </w:r>
            <w:r w:rsidR="00AE5D7E">
              <w:rPr>
                <w:rFonts w:ascii="Times New Roman" w:hAnsi="Times New Roman" w:cs="Times New Roman"/>
              </w:rPr>
              <w:t>оцениваемая компания осуществляет проект, соответствующий</w:t>
            </w:r>
            <w:r>
              <w:rPr>
                <w:rFonts w:ascii="Times New Roman" w:hAnsi="Times New Roman" w:cs="Times New Roman"/>
              </w:rPr>
              <w:t xml:space="preserve"> профилю основной деятельности.</w:t>
            </w:r>
            <w:r w:rsidR="00C40A0B">
              <w:rPr>
                <w:rFonts w:ascii="Times New Roman" w:hAnsi="Times New Roman" w:cs="Times New Roman"/>
              </w:rPr>
              <w:t xml:space="preserve"> </w:t>
            </w:r>
            <w:r w:rsidR="0087283A">
              <w:rPr>
                <w:rFonts w:ascii="Times New Roman" w:hAnsi="Times New Roman" w:cs="Times New Roman"/>
              </w:rPr>
              <w:t>Не всегда есть доступ к информации закрытых компаний.</w:t>
            </w:r>
          </w:p>
        </w:tc>
      </w:tr>
      <w:tr w:rsidR="00510E22" w:rsidTr="00707D8C">
        <w:tc>
          <w:tcPr>
            <w:tcW w:w="2121" w:type="dxa"/>
            <w:vAlign w:val="center"/>
          </w:tcPr>
          <w:p w:rsidR="00510E22" w:rsidRPr="00E5294B" w:rsidRDefault="00510E22" w:rsidP="00510E22">
            <w:pPr>
              <w:tabs>
                <w:tab w:val="left" w:pos="3860"/>
              </w:tabs>
              <w:jc w:val="right"/>
              <w:rPr>
                <w:rFonts w:ascii="Times New Roman" w:hAnsi="Times New Roman" w:cs="Times New Roman"/>
                <w:b/>
                <w:color w:val="000000" w:themeColor="text1"/>
              </w:rPr>
            </w:pPr>
            <w:r w:rsidRPr="00E5294B">
              <w:rPr>
                <w:rFonts w:ascii="Times New Roman" w:hAnsi="Times New Roman" w:cs="Times New Roman"/>
                <w:b/>
                <w:color w:val="000000" w:themeColor="text1"/>
              </w:rPr>
              <w:t>Итого:</w:t>
            </w:r>
          </w:p>
        </w:tc>
        <w:tc>
          <w:tcPr>
            <w:tcW w:w="1472" w:type="dxa"/>
            <w:vAlign w:val="center"/>
          </w:tcPr>
          <w:p w:rsidR="00510E22" w:rsidRPr="00E5294B" w:rsidRDefault="00E9147B" w:rsidP="00C30E99">
            <w:pPr>
              <w:tabs>
                <w:tab w:val="left" w:pos="3860"/>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5752" w:type="dxa"/>
            <w:vAlign w:val="center"/>
          </w:tcPr>
          <w:p w:rsidR="00510E22" w:rsidRDefault="00510E22" w:rsidP="00AE5D7E">
            <w:pPr>
              <w:tabs>
                <w:tab w:val="left" w:pos="3860"/>
              </w:tabs>
              <w:jc w:val="center"/>
              <w:rPr>
                <w:rFonts w:ascii="Times New Roman" w:hAnsi="Times New Roman" w:cs="Times New Roman"/>
              </w:rPr>
            </w:pPr>
          </w:p>
        </w:tc>
      </w:tr>
    </w:tbl>
    <w:p w:rsidR="00FD2AC1" w:rsidRPr="00FD2AC1" w:rsidRDefault="00FD2AC1" w:rsidP="00FD2AC1">
      <w:pPr>
        <w:tabs>
          <w:tab w:val="left" w:pos="3860"/>
        </w:tabs>
        <w:spacing w:after="0" w:line="360" w:lineRule="auto"/>
        <w:ind w:firstLine="851"/>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707D8C" w:rsidRPr="006E7A4C" w:rsidRDefault="00707D8C" w:rsidP="00707D8C">
      <w:pPr>
        <w:tabs>
          <w:tab w:val="left" w:pos="3860"/>
        </w:tabs>
        <w:spacing w:after="0" w:line="360" w:lineRule="auto"/>
        <w:ind w:firstLine="851"/>
        <w:jc w:val="both"/>
        <w:rPr>
          <w:rFonts w:ascii="Times New Roman" w:hAnsi="Times New Roman" w:cs="Times New Roman"/>
          <w:b/>
          <w:sz w:val="24"/>
          <w:szCs w:val="24"/>
        </w:rPr>
      </w:pPr>
      <w:r w:rsidRPr="00904D2B">
        <w:rPr>
          <w:rFonts w:ascii="Times New Roman" w:hAnsi="Times New Roman" w:cs="Times New Roman"/>
          <w:b/>
          <w:sz w:val="24"/>
          <w:szCs w:val="24"/>
        </w:rPr>
        <w:t xml:space="preserve">6. Метод </w:t>
      </w:r>
      <w:r w:rsidRPr="00904D2B">
        <w:rPr>
          <w:rFonts w:ascii="Times New Roman" w:hAnsi="Times New Roman" w:cs="Times New Roman"/>
          <w:b/>
          <w:sz w:val="24"/>
          <w:szCs w:val="24"/>
          <w:lang w:val="en-US"/>
        </w:rPr>
        <w:t>CAPM</w:t>
      </w:r>
    </w:p>
    <w:p w:rsidR="00E72525" w:rsidRDefault="009177C3" w:rsidP="001D47E9">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сегодняшний день данный ме</w:t>
      </w:r>
      <w:r w:rsidR="00904D2B">
        <w:rPr>
          <w:rFonts w:ascii="Times New Roman" w:hAnsi="Times New Roman" w:cs="Times New Roman"/>
          <w:sz w:val="24"/>
          <w:szCs w:val="24"/>
        </w:rPr>
        <w:t>то</w:t>
      </w:r>
      <w:r w:rsidR="001D47E9">
        <w:rPr>
          <w:rFonts w:ascii="Times New Roman" w:hAnsi="Times New Roman" w:cs="Times New Roman"/>
          <w:sz w:val="24"/>
          <w:szCs w:val="24"/>
        </w:rPr>
        <w:t>д выставления ставки дисконтирования</w:t>
      </w:r>
      <w:r w:rsidR="00904D2B">
        <w:rPr>
          <w:rFonts w:ascii="Times New Roman" w:hAnsi="Times New Roman" w:cs="Times New Roman"/>
          <w:sz w:val="24"/>
          <w:szCs w:val="24"/>
        </w:rPr>
        <w:t xml:space="preserve"> имеет широкую практическую </w:t>
      </w:r>
      <w:r w:rsidR="001D47E9">
        <w:rPr>
          <w:rFonts w:ascii="Times New Roman" w:hAnsi="Times New Roman" w:cs="Times New Roman"/>
          <w:sz w:val="24"/>
          <w:szCs w:val="24"/>
        </w:rPr>
        <w:t xml:space="preserve">направленность. В стандартном формализованном виде его можно представить </w:t>
      </w:r>
      <w:r w:rsidR="007F3D8F">
        <w:rPr>
          <w:rFonts w:ascii="Times New Roman" w:hAnsi="Times New Roman" w:cs="Times New Roman"/>
          <w:sz w:val="24"/>
          <w:szCs w:val="24"/>
        </w:rPr>
        <w:t>следующим образом:</w:t>
      </w:r>
    </w:p>
    <w:p w:rsidR="007F3D8F" w:rsidRDefault="00B90514" w:rsidP="00BD6981">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cs="Times New Roman"/>
            <w:sz w:val="24"/>
            <w:szCs w:val="24"/>
            <w:lang w:val="en-US"/>
          </w:rPr>
          <m:t>i</m:t>
        </m:r>
        <m:r>
          <w:rPr>
            <w:rFonts w:ascii="Cambria Math" w:hAnsi="Cambria Math" w:cs="Times New Roman"/>
            <w:sz w:val="24"/>
            <w:szCs w:val="24"/>
          </w:rPr>
          <m:t>=</m:t>
        </m:r>
        <m:r>
          <w:rPr>
            <w:rFonts w:ascii="Cambria Math" w:hAnsi="Cambria Math" w:cs="Times New Roman"/>
            <w:sz w:val="24"/>
            <w:szCs w:val="24"/>
            <w:lang w:val="en-US"/>
          </w:rPr>
          <m:t>R</m:t>
        </m:r>
        <m:r>
          <w:rPr>
            <w:rFonts w:ascii="Cambria Math" w:hAnsi="Cambria Math" w:cs="Times New Roman"/>
            <w:sz w:val="24"/>
            <w:szCs w:val="24"/>
          </w:rPr>
          <m:t>+</m:t>
        </m:r>
        <m:r>
          <w:rPr>
            <w:rFonts w:ascii="Cambria Math" w:hAnsi="Cambria Math" w:cs="Times New Roman"/>
            <w:sz w:val="24"/>
            <w:szCs w:val="24"/>
            <w:lang w:val="en-US"/>
          </w:rPr>
          <m:t>β</m:t>
        </m:r>
        <m:r>
          <w:rPr>
            <w:rFonts w:ascii="Cambria Math" w:hAnsi="Cambria Math" w:cs="Times New Roman"/>
            <w:sz w:val="24"/>
            <w:szCs w:val="24"/>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Rm</m:t>
            </m:r>
            <m:r>
              <w:rPr>
                <w:rFonts w:ascii="Cambria Math" w:hAnsi="Cambria Math" w:cs="Times New Roman"/>
                <w:sz w:val="24"/>
                <w:szCs w:val="24"/>
              </w:rPr>
              <m:t>-</m:t>
            </m:r>
            <m:r>
              <w:rPr>
                <w:rFonts w:ascii="Cambria Math" w:hAnsi="Cambria Math" w:cs="Times New Roman"/>
                <w:sz w:val="24"/>
                <w:szCs w:val="24"/>
                <w:lang w:val="en-US"/>
              </w:rPr>
              <m:t>R</m:t>
            </m:r>
          </m:e>
        </m:d>
        <m:r>
          <w:rPr>
            <w:rFonts w:ascii="Cambria Math" w:hAnsi="Cambria Math" w:cs="Times New Roman"/>
            <w:sz w:val="24"/>
            <w:szCs w:val="24"/>
          </w:rPr>
          <m:t xml:space="preserve"> </m:t>
        </m:r>
      </m:oMath>
      <w:r w:rsidR="00C40A0B" w:rsidRPr="006C5C13">
        <w:rPr>
          <w:rFonts w:ascii="Times New Roman" w:eastAsiaTheme="minorEastAsia" w:hAnsi="Times New Roman" w:cs="Times New Roman"/>
          <w:i/>
          <w:sz w:val="20"/>
          <w:szCs w:val="24"/>
        </w:rPr>
        <w:t xml:space="preserve">                </w:t>
      </w:r>
      <w:r w:rsidR="006C5C13">
        <w:rPr>
          <w:rFonts w:ascii="Times New Roman" w:eastAsiaTheme="minorEastAsia" w:hAnsi="Times New Roman" w:cs="Times New Roman"/>
          <w:i/>
          <w:sz w:val="24"/>
          <w:szCs w:val="24"/>
        </w:rPr>
        <w:t xml:space="preserve">  </w:t>
      </w:r>
      <w:r w:rsidR="00C40A0B" w:rsidRPr="006C5C13">
        <w:rPr>
          <w:rFonts w:ascii="Times New Roman" w:eastAsiaTheme="minorEastAsia" w:hAnsi="Times New Roman" w:cs="Times New Roman"/>
          <w:i/>
          <w:sz w:val="24"/>
          <w:szCs w:val="24"/>
        </w:rPr>
        <w:t xml:space="preserve">  </w:t>
      </w:r>
      <w:r w:rsidR="006C5C13" w:rsidRPr="006C5C13">
        <w:rPr>
          <w:rFonts w:ascii="Times New Roman" w:eastAsiaTheme="minorEastAsia" w:hAnsi="Times New Roman" w:cs="Times New Roman"/>
          <w:i/>
          <w:sz w:val="24"/>
          <w:szCs w:val="24"/>
        </w:rPr>
        <w:t xml:space="preserve">                                   </w:t>
      </w:r>
      <w:r w:rsidR="00C40A0B" w:rsidRPr="006C5C13">
        <w:rPr>
          <w:rFonts w:ascii="Times New Roman" w:eastAsiaTheme="minorEastAsia" w:hAnsi="Times New Roman" w:cs="Times New Roman"/>
          <w:i/>
          <w:sz w:val="24"/>
          <w:szCs w:val="24"/>
        </w:rPr>
        <w:t xml:space="preserve">       </w:t>
      </w:r>
      <w:r w:rsidR="007F3D8F" w:rsidRPr="006C5C13">
        <w:rPr>
          <w:rFonts w:ascii="Times New Roman" w:eastAsiaTheme="minorEastAsia" w:hAnsi="Times New Roman" w:cs="Times New Roman"/>
          <w:i/>
          <w:sz w:val="24"/>
          <w:szCs w:val="24"/>
        </w:rPr>
        <w:t xml:space="preserve"> </w:t>
      </w:r>
      <w:r w:rsidR="007F3D8F">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10</w:t>
      </w:r>
      <w:r w:rsidR="007F3D8F">
        <w:rPr>
          <w:rFonts w:ascii="Times New Roman" w:eastAsiaTheme="minorEastAsia" w:hAnsi="Times New Roman" w:cs="Times New Roman"/>
          <w:i/>
          <w:sz w:val="24"/>
          <w:szCs w:val="24"/>
        </w:rPr>
        <w:t>)</w:t>
      </w:r>
    </w:p>
    <w:p w:rsidR="007F3D8F" w:rsidRDefault="007F3D8F" w:rsidP="006C5C13">
      <w:pPr>
        <w:spacing w:line="240" w:lineRule="auto"/>
        <w:rPr>
          <w:rFonts w:ascii="Times New Roman" w:hAnsi="Times New Roman" w:cs="Times New Roman"/>
          <w:sz w:val="24"/>
          <w:szCs w:val="24"/>
        </w:rPr>
      </w:pPr>
      <w:r>
        <w:rPr>
          <w:rFonts w:ascii="Times New Roman" w:hAnsi="Times New Roman" w:cs="Times New Roman"/>
          <w:sz w:val="24"/>
          <w:szCs w:val="24"/>
        </w:rPr>
        <w:t>где</w:t>
      </w:r>
    </w:p>
    <w:p w:rsidR="007F3D8F" w:rsidRDefault="007F3D8F" w:rsidP="001D47E9">
      <w:pPr>
        <w:spacing w:after="0"/>
        <w:ind w:left="425"/>
        <w:rPr>
          <w:rFonts w:ascii="Times New Roman" w:hAnsi="Times New Roman" w:cs="Times New Roman"/>
          <w:sz w:val="24"/>
          <w:szCs w:val="24"/>
        </w:rPr>
      </w:pPr>
      <w:r w:rsidRPr="001D47E9">
        <w:rPr>
          <w:rFonts w:ascii="Times New Roman" w:hAnsi="Times New Roman" w:cs="Times New Roman"/>
          <w:sz w:val="24"/>
          <w:szCs w:val="24"/>
        </w:rPr>
        <w:t>R</w:t>
      </w:r>
      <w:r w:rsidRPr="007F3D8F">
        <w:rPr>
          <w:rFonts w:ascii="Times New Roman" w:hAnsi="Times New Roman" w:cs="Times New Roman"/>
          <w:sz w:val="24"/>
          <w:szCs w:val="24"/>
        </w:rPr>
        <w:t xml:space="preserve"> </w:t>
      </w:r>
      <w:r>
        <w:rPr>
          <w:rFonts w:ascii="Times New Roman" w:hAnsi="Times New Roman" w:cs="Times New Roman"/>
          <w:sz w:val="24"/>
          <w:szCs w:val="24"/>
        </w:rPr>
        <w:t>–</w:t>
      </w:r>
      <w:r w:rsidRPr="007F3D8F">
        <w:rPr>
          <w:rFonts w:ascii="Times New Roman" w:hAnsi="Times New Roman" w:cs="Times New Roman"/>
          <w:sz w:val="24"/>
          <w:szCs w:val="24"/>
        </w:rPr>
        <w:t xml:space="preserve"> </w:t>
      </w:r>
      <w:r>
        <w:rPr>
          <w:rFonts w:ascii="Times New Roman" w:hAnsi="Times New Roman" w:cs="Times New Roman"/>
          <w:sz w:val="24"/>
          <w:szCs w:val="24"/>
        </w:rPr>
        <w:t>безрисковая ставка (доходность государственных облигаций, схожих по периоду и отрасли с оцениваемым проектом)</w:t>
      </w:r>
    </w:p>
    <w:p w:rsidR="008D3476" w:rsidRPr="001D47E9" w:rsidRDefault="007F3D8F" w:rsidP="001D47E9">
      <w:pPr>
        <w:spacing w:after="0"/>
        <w:ind w:left="425"/>
        <w:rPr>
          <w:rFonts w:ascii="Times New Roman" w:hAnsi="Times New Roman" w:cs="Times New Roman"/>
          <w:sz w:val="24"/>
          <w:szCs w:val="24"/>
        </w:rPr>
      </w:pPr>
      <w:r w:rsidRPr="001D47E9">
        <w:rPr>
          <w:rFonts w:ascii="Times New Roman" w:hAnsi="Times New Roman" w:cs="Times New Roman"/>
          <w:sz w:val="24"/>
          <w:szCs w:val="24"/>
        </w:rPr>
        <w:t>Rm</w:t>
      </w:r>
      <w:r w:rsidRPr="006E7A4C">
        <w:rPr>
          <w:rFonts w:ascii="Times New Roman" w:hAnsi="Times New Roman" w:cs="Times New Roman"/>
          <w:sz w:val="24"/>
          <w:szCs w:val="24"/>
        </w:rPr>
        <w:t xml:space="preserve"> – </w:t>
      </w:r>
      <w:r>
        <w:rPr>
          <w:rFonts w:ascii="Times New Roman" w:hAnsi="Times New Roman" w:cs="Times New Roman"/>
          <w:sz w:val="24"/>
          <w:szCs w:val="24"/>
        </w:rPr>
        <w:t>среднерыночная доходность</w:t>
      </w:r>
      <w:r w:rsidR="008D3476" w:rsidRPr="001D47E9">
        <w:rPr>
          <w:rFonts w:ascii="Times New Roman" w:hAnsi="Times New Roman" w:cs="Times New Roman"/>
          <w:sz w:val="24"/>
          <w:szCs w:val="24"/>
        </w:rPr>
        <w:t xml:space="preserve"> </w:t>
      </w:r>
    </w:p>
    <w:p w:rsidR="008D3476" w:rsidRDefault="008D3476" w:rsidP="001D47E9">
      <w:pPr>
        <w:spacing w:after="0"/>
        <w:ind w:left="425"/>
        <w:rPr>
          <w:rFonts w:ascii="Times New Roman" w:hAnsi="Times New Roman" w:cs="Times New Roman"/>
          <w:sz w:val="24"/>
          <w:szCs w:val="24"/>
        </w:rPr>
      </w:pPr>
      <w:r w:rsidRPr="001D47E9">
        <w:rPr>
          <w:rFonts w:ascii="Times New Roman" w:hAnsi="Times New Roman" w:cs="Times New Roman"/>
          <w:sz w:val="24"/>
          <w:szCs w:val="24"/>
        </w:rPr>
        <w:t xml:space="preserve">b – коэффициент, соизмеряющий риск в рассматриваемый инвестиционный актив со средним риском капиталовложений в экономике. </w:t>
      </w:r>
    </w:p>
    <w:p w:rsidR="00EA2441" w:rsidRDefault="006C5C13" w:rsidP="00EA2441">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EA2441">
        <w:rPr>
          <w:rFonts w:ascii="Times New Roman" w:hAnsi="Times New Roman" w:cs="Times New Roman"/>
          <w:sz w:val="24"/>
          <w:szCs w:val="24"/>
        </w:rPr>
        <w:t xml:space="preserve">днако если адаптировать данную формулу </w:t>
      </w:r>
      <w:r w:rsidR="00D1394A">
        <w:rPr>
          <w:rFonts w:ascii="Times New Roman" w:hAnsi="Times New Roman" w:cs="Times New Roman"/>
          <w:sz w:val="24"/>
          <w:szCs w:val="24"/>
        </w:rPr>
        <w:t xml:space="preserve">конкретно </w:t>
      </w:r>
      <w:r w:rsidR="00EA2441">
        <w:rPr>
          <w:rFonts w:ascii="Times New Roman" w:hAnsi="Times New Roman" w:cs="Times New Roman"/>
          <w:sz w:val="24"/>
          <w:szCs w:val="24"/>
        </w:rPr>
        <w:t>для инновационных проектов в целях ее практического использования</w:t>
      </w:r>
      <w:r w:rsidR="00D14A47">
        <w:rPr>
          <w:rFonts w:ascii="Times New Roman" w:hAnsi="Times New Roman" w:cs="Times New Roman"/>
          <w:sz w:val="24"/>
          <w:szCs w:val="24"/>
        </w:rPr>
        <w:t xml:space="preserve"> </w:t>
      </w:r>
      <w:r w:rsidR="00EA2441">
        <w:rPr>
          <w:rFonts w:ascii="Times New Roman" w:hAnsi="Times New Roman" w:cs="Times New Roman"/>
          <w:sz w:val="24"/>
          <w:szCs w:val="24"/>
        </w:rPr>
        <w:t>с учетом специфики, то она будет выглядеть</w:t>
      </w:r>
      <w:r w:rsidR="00D1394A">
        <w:rPr>
          <w:rFonts w:ascii="Times New Roman" w:hAnsi="Times New Roman" w:cs="Times New Roman"/>
          <w:sz w:val="24"/>
          <w:szCs w:val="24"/>
        </w:rPr>
        <w:t xml:space="preserve"> следующим образом</w:t>
      </w:r>
      <w:r w:rsidR="004A1504">
        <w:rPr>
          <w:rStyle w:val="a9"/>
          <w:rFonts w:ascii="Times New Roman" w:hAnsi="Times New Roman" w:cs="Times New Roman"/>
          <w:sz w:val="24"/>
          <w:szCs w:val="24"/>
        </w:rPr>
        <w:footnoteReference w:id="38"/>
      </w:r>
      <w:r w:rsidR="00D1394A">
        <w:rPr>
          <w:rFonts w:ascii="Times New Roman" w:hAnsi="Times New Roman" w:cs="Times New Roman"/>
          <w:sz w:val="24"/>
          <w:szCs w:val="24"/>
        </w:rPr>
        <w:t>:</w:t>
      </w:r>
    </w:p>
    <w:p w:rsidR="00BD6981" w:rsidRPr="00BD6981" w:rsidRDefault="00BD6981" w:rsidP="006C5C13">
      <w:pPr>
        <w:ind w:left="426"/>
        <w:jc w:val="right"/>
        <w:rPr>
          <w:rFonts w:ascii="Times New Roman" w:eastAsiaTheme="minorEastAsia" w:hAnsi="Times New Roman" w:cs="Times New Roman"/>
          <w:sz w:val="24"/>
          <w:szCs w:val="24"/>
        </w:rPr>
      </w:pPr>
      <m:oMath>
        <m:r>
          <m:rPr>
            <m:sty m:val="p"/>
          </m:rPr>
          <w:rPr>
            <w:rFonts w:ascii="Cambria Math" w:hAnsi="Cambria Math" w:cs="Times New Roman"/>
            <w:sz w:val="24"/>
            <w:szCs w:val="24"/>
          </w:rPr>
          <w:lastRenderedPageBreak/>
          <m:t>i=</m:t>
        </m:r>
        <m:d>
          <m:dPr>
            <m:begChr m:val="["/>
            <m:endChr m:val="]"/>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CША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β</m:t>
                </m:r>
              </m:e>
              <m:sub>
                <m:r>
                  <w:rPr>
                    <w:rFonts w:ascii="Cambria Math" w:hAnsi="Cambria Math" w:cs="Times New Roman"/>
                    <w:sz w:val="24"/>
                    <w:szCs w:val="24"/>
                  </w:rPr>
                  <m:t>отр.инв</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NASDAQ</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США</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РФ$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США</m:t>
                </m:r>
              </m:sub>
            </m:sSub>
            <m:r>
              <w:rPr>
                <w:rFonts w:ascii="Cambria Math" w:hAnsi="Cambria Math" w:cs="Times New Roman"/>
                <w:sz w:val="24"/>
                <w:szCs w:val="24"/>
              </w:rPr>
              <m: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РФ руб.</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РФ.$</m:t>
                </m:r>
              </m:sub>
            </m:sSub>
          </m:den>
        </m:f>
      </m:oMath>
      <w:r w:rsidR="00C40A0B">
        <w:rPr>
          <w:rFonts w:ascii="Times New Roman" w:eastAsiaTheme="minorEastAsia" w:hAnsi="Times New Roman" w:cs="Times New Roman"/>
          <w:sz w:val="24"/>
          <w:szCs w:val="24"/>
        </w:rPr>
        <w:t xml:space="preserve">    </w:t>
      </w:r>
      <w:r w:rsidR="006C5C13">
        <w:rPr>
          <w:rFonts w:ascii="Times New Roman" w:eastAsiaTheme="minorEastAsia" w:hAnsi="Times New Roman" w:cs="Times New Roman"/>
          <w:sz w:val="24"/>
          <w:szCs w:val="24"/>
        </w:rPr>
        <w:t xml:space="preserve">               </w:t>
      </w:r>
      <w:r w:rsidR="00C40A0B">
        <w:rPr>
          <w:rFonts w:ascii="Times New Roman" w:eastAsiaTheme="minorEastAsia" w:hAnsi="Times New Roman" w:cs="Times New Roman"/>
          <w:sz w:val="24"/>
          <w:szCs w:val="24"/>
        </w:rPr>
        <w:t xml:space="preserve"> </w:t>
      </w:r>
      <w:r w:rsidR="009E3A19">
        <w:rPr>
          <w:rFonts w:ascii="Times New Roman" w:eastAsiaTheme="minorEastAsia" w:hAnsi="Times New Roman" w:cs="Times New Roman"/>
          <w:i/>
          <w:sz w:val="24"/>
          <w:szCs w:val="24"/>
        </w:rPr>
        <w:t>(11</w:t>
      </w:r>
      <w:r>
        <w:rPr>
          <w:rFonts w:ascii="Times New Roman" w:eastAsiaTheme="minorEastAsia" w:hAnsi="Times New Roman" w:cs="Times New Roman"/>
          <w:i/>
          <w:sz w:val="24"/>
          <w:szCs w:val="24"/>
        </w:rPr>
        <w:t>)</w:t>
      </w:r>
    </w:p>
    <w:p w:rsidR="00BD6981" w:rsidRPr="0068567F" w:rsidRDefault="00B20A42" w:rsidP="00BD6981">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m:rPr>
                <m:sty m:val="p"/>
              </m:rPr>
              <w:rPr>
                <w:rFonts w:ascii="Cambria Math" w:eastAsiaTheme="minorEastAsia" w:hAnsi="Cambria Math" w:cs="Times New Roman"/>
                <w:sz w:val="20"/>
                <w:szCs w:val="24"/>
              </w:rPr>
              <m:t>США</m:t>
            </m:r>
          </m:sub>
        </m:sSub>
      </m:oMath>
      <w:r w:rsidR="00BD6981">
        <w:rPr>
          <w:rFonts w:ascii="Times New Roman" w:eastAsiaTheme="minorEastAsia" w:hAnsi="Times New Roman" w:cs="Times New Roman"/>
          <w:sz w:val="20"/>
          <w:szCs w:val="24"/>
        </w:rPr>
        <w:t xml:space="preserve"> – национальная безрисковая ставка США, взятая на уровне доходности государственных ценных бумаг сопоставимых со сроком проекта по дате погашения;</w:t>
      </w:r>
    </w:p>
    <w:p w:rsidR="00BD6981" w:rsidRPr="0068567F" w:rsidRDefault="00B20A42" w:rsidP="00BD6981">
      <w:pPr>
        <w:tabs>
          <w:tab w:val="left" w:pos="3860"/>
        </w:tabs>
        <w:spacing w:after="0" w:line="240" w:lineRule="auto"/>
        <w:contextualSpacing/>
        <w:jc w:val="both"/>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m:rPr>
                <m:sty m:val="p"/>
              </m:rPr>
              <w:rPr>
                <w:rFonts w:ascii="Cambria Math" w:eastAsiaTheme="minorEastAsia" w:hAnsi="Cambria Math" w:cs="Times New Roman"/>
                <w:sz w:val="20"/>
                <w:szCs w:val="24"/>
              </w:rPr>
              <m:t>РФ$</m:t>
            </m:r>
          </m:sub>
        </m:sSub>
      </m:oMath>
      <w:r w:rsidR="00BD6981" w:rsidRPr="0068567F">
        <w:rPr>
          <w:rFonts w:ascii="Times New Roman" w:eastAsiaTheme="minorEastAsia" w:hAnsi="Times New Roman" w:cs="Times New Roman"/>
          <w:sz w:val="20"/>
          <w:szCs w:val="24"/>
        </w:rPr>
        <w:t xml:space="preserve"> -</w:t>
      </w:r>
      <w:r w:rsidR="00BD6981" w:rsidRPr="00BD6981">
        <w:rPr>
          <w:rFonts w:ascii="Times New Roman" w:eastAsiaTheme="minorEastAsia" w:hAnsi="Times New Roman" w:cs="Times New Roman"/>
          <w:sz w:val="20"/>
          <w:szCs w:val="24"/>
        </w:rPr>
        <w:t xml:space="preserve"> </w:t>
      </w:r>
      <w:r w:rsidR="00BD6981">
        <w:rPr>
          <w:rFonts w:ascii="Times New Roman" w:eastAsiaTheme="minorEastAsia" w:hAnsi="Times New Roman" w:cs="Times New Roman"/>
          <w:sz w:val="20"/>
          <w:szCs w:val="24"/>
        </w:rPr>
        <w:t>национальная безрисковая ставка, взятая на уровне доходности государственных ценных бумаг,</w:t>
      </w:r>
      <w:r w:rsidR="00BD6981" w:rsidRPr="00BD6981">
        <w:rPr>
          <w:rFonts w:ascii="Times New Roman" w:eastAsiaTheme="minorEastAsia" w:hAnsi="Times New Roman" w:cs="Times New Roman"/>
          <w:sz w:val="20"/>
          <w:szCs w:val="24"/>
        </w:rPr>
        <w:t xml:space="preserve"> </w:t>
      </w:r>
      <w:r w:rsidR="00BD6981">
        <w:rPr>
          <w:rFonts w:ascii="Times New Roman" w:eastAsiaTheme="minorEastAsia" w:hAnsi="Times New Roman" w:cs="Times New Roman"/>
          <w:sz w:val="20"/>
          <w:szCs w:val="24"/>
        </w:rPr>
        <w:t xml:space="preserve">сопоставимых со сроком проекта по дате погашения и </w:t>
      </w:r>
      <w:r w:rsidR="00BD6981" w:rsidRPr="0068567F">
        <w:rPr>
          <w:rFonts w:ascii="Times New Roman" w:eastAsiaTheme="minorEastAsia" w:hAnsi="Times New Roman" w:cs="Times New Roman"/>
          <w:sz w:val="20"/>
          <w:szCs w:val="24"/>
        </w:rPr>
        <w:t>номинированных в доллларах;</w:t>
      </w:r>
    </w:p>
    <w:p w:rsidR="008D3476" w:rsidRDefault="00B20A42" w:rsidP="008D3476">
      <w:pPr>
        <w:spacing w:after="0" w:line="240" w:lineRule="auto"/>
        <w:rPr>
          <w:rFonts w:ascii="Times New Roman" w:eastAsiaTheme="minorEastAsia" w:hAnsi="Times New Roman" w:cs="Times New Roman"/>
          <w:sz w:val="20"/>
          <w:szCs w:val="24"/>
        </w:rPr>
      </w:pP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R</m:t>
            </m:r>
          </m:e>
          <m:sub>
            <m:r>
              <m:rPr>
                <m:sty m:val="p"/>
              </m:rPr>
              <w:rPr>
                <w:rFonts w:ascii="Cambria Math" w:eastAsiaTheme="minorEastAsia" w:hAnsi="Cambria Math" w:cs="Times New Roman"/>
                <w:sz w:val="20"/>
                <w:szCs w:val="24"/>
              </w:rPr>
              <m:t>РФ руб.</m:t>
            </m:r>
          </m:sub>
        </m:sSub>
      </m:oMath>
      <w:r w:rsidR="00BD6981" w:rsidRPr="0068567F">
        <w:rPr>
          <w:rFonts w:ascii="Times New Roman" w:eastAsiaTheme="minorEastAsia" w:hAnsi="Times New Roman" w:cs="Times New Roman"/>
          <w:sz w:val="20"/>
          <w:szCs w:val="24"/>
        </w:rPr>
        <w:t xml:space="preserve"> -</w:t>
      </w:r>
      <w:r w:rsidR="00BD6981" w:rsidRPr="00BD6981">
        <w:rPr>
          <w:rFonts w:ascii="Times New Roman" w:eastAsiaTheme="minorEastAsia" w:hAnsi="Times New Roman" w:cs="Times New Roman"/>
          <w:sz w:val="20"/>
          <w:szCs w:val="24"/>
        </w:rPr>
        <w:t xml:space="preserve"> </w:t>
      </w:r>
      <w:r w:rsidR="00BD6981">
        <w:rPr>
          <w:rFonts w:ascii="Times New Roman" w:eastAsiaTheme="minorEastAsia" w:hAnsi="Times New Roman" w:cs="Times New Roman"/>
          <w:sz w:val="20"/>
          <w:szCs w:val="24"/>
        </w:rPr>
        <w:t>национальная безрисковая ставка, взятая на уровне доходности государственных ценных бумаг,</w:t>
      </w:r>
      <w:r w:rsidR="00BD6981" w:rsidRPr="00BD6981">
        <w:rPr>
          <w:rFonts w:ascii="Times New Roman" w:eastAsiaTheme="minorEastAsia" w:hAnsi="Times New Roman" w:cs="Times New Roman"/>
          <w:sz w:val="20"/>
          <w:szCs w:val="24"/>
        </w:rPr>
        <w:t xml:space="preserve"> </w:t>
      </w:r>
      <w:r w:rsidR="00BD6981">
        <w:rPr>
          <w:rFonts w:ascii="Times New Roman" w:eastAsiaTheme="minorEastAsia" w:hAnsi="Times New Roman" w:cs="Times New Roman"/>
          <w:sz w:val="20"/>
          <w:szCs w:val="24"/>
        </w:rPr>
        <w:t xml:space="preserve">сопоставимых со сроком проекта по дате погашения и </w:t>
      </w:r>
      <w:r w:rsidR="00BD6981" w:rsidRPr="0068567F">
        <w:rPr>
          <w:rFonts w:ascii="Times New Roman" w:eastAsiaTheme="minorEastAsia" w:hAnsi="Times New Roman" w:cs="Times New Roman"/>
          <w:sz w:val="20"/>
          <w:szCs w:val="24"/>
        </w:rPr>
        <w:t>номинированных в рубля</w:t>
      </w:r>
      <w:r w:rsidR="00BD6981">
        <w:rPr>
          <w:rFonts w:ascii="Times New Roman" w:eastAsiaTheme="minorEastAsia" w:hAnsi="Times New Roman" w:cs="Times New Roman"/>
          <w:sz w:val="20"/>
          <w:szCs w:val="24"/>
        </w:rPr>
        <w:t>х;</w:t>
      </w:r>
    </w:p>
    <w:p w:rsidR="00D14A47" w:rsidRDefault="008D3476" w:rsidP="008D3476">
      <w:pPr>
        <w:spacing w:after="0" w:line="240" w:lineRule="auto"/>
        <w:rPr>
          <w:rFonts w:ascii="Times New Roman" w:eastAsiaTheme="minorEastAsia" w:hAnsi="Times New Roman" w:cs="Times New Roman"/>
          <w:sz w:val="20"/>
          <w:szCs w:val="24"/>
        </w:rPr>
      </w:pPr>
      <w:r w:rsidRPr="008D3476">
        <w:rPr>
          <w:rFonts w:ascii="Times New Roman" w:eastAsiaTheme="minorEastAsia" w:hAnsi="Times New Roman" w:cs="Times New Roman"/>
          <w:sz w:val="20"/>
          <w:szCs w:val="24"/>
        </w:rPr>
        <w:t xml:space="preserve">b – коэффициент, </w:t>
      </w:r>
      <w:r>
        <w:rPr>
          <w:rFonts w:ascii="Times New Roman" w:eastAsiaTheme="minorEastAsia" w:hAnsi="Times New Roman" w:cs="Times New Roman"/>
          <w:sz w:val="20"/>
          <w:szCs w:val="24"/>
        </w:rPr>
        <w:t>отражающий меру систематическо</w:t>
      </w:r>
      <w:r w:rsidR="00EA2441">
        <w:rPr>
          <w:rFonts w:ascii="Times New Roman" w:eastAsiaTheme="minorEastAsia" w:hAnsi="Times New Roman" w:cs="Times New Roman"/>
          <w:sz w:val="20"/>
          <w:szCs w:val="24"/>
        </w:rPr>
        <w:t xml:space="preserve">го риска отрасли инвестирования </w:t>
      </w:r>
    </w:p>
    <w:p w:rsidR="00507438" w:rsidRPr="008D3476" w:rsidRDefault="00507438" w:rsidP="008D3476">
      <w:pPr>
        <w:spacing w:after="0" w:line="240" w:lineRule="auto"/>
        <w:rPr>
          <w:rFonts w:ascii="Times New Roman" w:eastAsiaTheme="minorEastAsia" w:hAnsi="Times New Roman" w:cs="Times New Roman"/>
          <w:sz w:val="20"/>
          <w:szCs w:val="24"/>
        </w:rPr>
      </w:pPr>
    </w:p>
    <w:p w:rsidR="00EA2441" w:rsidRDefault="00D14A47" w:rsidP="005F6074">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Принципиальным отличием применения данной модели от классического его варианта является</w:t>
      </w:r>
      <w:r w:rsidR="00EA2441">
        <w:rPr>
          <w:rFonts w:ascii="Times New Roman" w:hAnsi="Times New Roman" w:cs="Times New Roman"/>
          <w:sz w:val="24"/>
          <w:szCs w:val="24"/>
        </w:rPr>
        <w:t>:</w:t>
      </w:r>
    </w:p>
    <w:p w:rsidR="00EA2441" w:rsidRDefault="00EA2441" w:rsidP="006C5C13">
      <w:pPr>
        <w:pStyle w:val="ac"/>
        <w:numPr>
          <w:ilvl w:val="0"/>
          <w:numId w:val="25"/>
        </w:numPr>
        <w:tabs>
          <w:tab w:val="left" w:pos="386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И</w:t>
      </w:r>
      <w:r w:rsidR="00D14A47" w:rsidRPr="00EA2441">
        <w:rPr>
          <w:rFonts w:ascii="Times New Roman" w:hAnsi="Times New Roman" w:cs="Times New Roman"/>
          <w:sz w:val="24"/>
          <w:szCs w:val="24"/>
        </w:rPr>
        <w:t>значальная ориентация</w:t>
      </w:r>
      <w:r w:rsidR="005F6074" w:rsidRPr="00EA2441">
        <w:rPr>
          <w:rFonts w:ascii="Times New Roman" w:hAnsi="Times New Roman" w:cs="Times New Roman"/>
          <w:sz w:val="24"/>
          <w:szCs w:val="24"/>
        </w:rPr>
        <w:t xml:space="preserve"> не на фондовый рынок РФ, а на наиболее развитый и устойчивый, в данном случае рынок США</w:t>
      </w:r>
      <w:r w:rsidRPr="00EA2441">
        <w:rPr>
          <w:rFonts w:ascii="Times New Roman" w:hAnsi="Times New Roman" w:cs="Times New Roman"/>
          <w:sz w:val="24"/>
          <w:szCs w:val="24"/>
        </w:rPr>
        <w:t xml:space="preserve">. Что обосновывается необходимостью оперирования наиболее </w:t>
      </w:r>
      <w:r w:rsidR="00D1394A">
        <w:rPr>
          <w:rFonts w:ascii="Times New Roman" w:hAnsi="Times New Roman" w:cs="Times New Roman"/>
          <w:sz w:val="24"/>
          <w:szCs w:val="24"/>
        </w:rPr>
        <w:t>объективными данными;</w:t>
      </w:r>
    </w:p>
    <w:p w:rsidR="00D14A47" w:rsidRDefault="00EA2441" w:rsidP="006C5C13">
      <w:pPr>
        <w:pStyle w:val="ac"/>
        <w:numPr>
          <w:ilvl w:val="0"/>
          <w:numId w:val="25"/>
        </w:numPr>
        <w:tabs>
          <w:tab w:val="left" w:pos="3860"/>
        </w:tabs>
        <w:spacing w:after="0" w:line="360" w:lineRule="auto"/>
        <w:ind w:left="567"/>
        <w:jc w:val="both"/>
        <w:rPr>
          <w:rFonts w:ascii="Times New Roman" w:hAnsi="Times New Roman" w:cs="Times New Roman"/>
          <w:sz w:val="24"/>
          <w:szCs w:val="24"/>
        </w:rPr>
      </w:pPr>
      <w:r w:rsidRPr="00EA2441">
        <w:rPr>
          <w:rFonts w:ascii="Times New Roman" w:hAnsi="Times New Roman" w:cs="Times New Roman"/>
          <w:sz w:val="24"/>
          <w:szCs w:val="24"/>
        </w:rPr>
        <w:t>В</w:t>
      </w:r>
      <w:r w:rsidR="005F6074" w:rsidRPr="00EA2441">
        <w:rPr>
          <w:rFonts w:ascii="Times New Roman" w:hAnsi="Times New Roman" w:cs="Times New Roman"/>
          <w:sz w:val="24"/>
          <w:szCs w:val="24"/>
        </w:rPr>
        <w:t xml:space="preserve"> качестве среднерыночной доходности берется не просто доходность а</w:t>
      </w:r>
      <w:r w:rsidRPr="00EA2441">
        <w:rPr>
          <w:rFonts w:ascii="Times New Roman" w:hAnsi="Times New Roman" w:cs="Times New Roman"/>
          <w:sz w:val="24"/>
          <w:szCs w:val="24"/>
        </w:rPr>
        <w:t>мериканского</w:t>
      </w:r>
      <w:r w:rsidR="005F6074" w:rsidRPr="00EA2441">
        <w:rPr>
          <w:rFonts w:ascii="Times New Roman" w:hAnsi="Times New Roman" w:cs="Times New Roman"/>
          <w:sz w:val="24"/>
          <w:szCs w:val="24"/>
        </w:rPr>
        <w:t xml:space="preserve"> рынка, а доходность индекса биржи бумаг высокотехнологичных компаний </w:t>
      </w:r>
      <w:r w:rsidR="005F6074" w:rsidRPr="00EA2441">
        <w:rPr>
          <w:rFonts w:ascii="Times New Roman" w:hAnsi="Times New Roman" w:cs="Times New Roman"/>
          <w:sz w:val="24"/>
          <w:szCs w:val="24"/>
          <w:lang w:val="en-US"/>
        </w:rPr>
        <w:t>NASDAQ</w:t>
      </w:r>
      <w:r w:rsidRPr="00EA2441">
        <w:rPr>
          <w:rFonts w:ascii="Times New Roman" w:hAnsi="Times New Roman" w:cs="Times New Roman"/>
          <w:sz w:val="24"/>
          <w:szCs w:val="24"/>
        </w:rPr>
        <w:t>,</w:t>
      </w:r>
      <w:r>
        <w:rPr>
          <w:rFonts w:ascii="Times New Roman" w:hAnsi="Times New Roman" w:cs="Times New Roman"/>
          <w:sz w:val="24"/>
          <w:szCs w:val="24"/>
        </w:rPr>
        <w:t xml:space="preserve"> что позволяет учесть специфику (доходность, риски) иннова</w:t>
      </w:r>
      <w:r w:rsidR="00D1394A">
        <w:rPr>
          <w:rFonts w:ascii="Times New Roman" w:hAnsi="Times New Roman" w:cs="Times New Roman"/>
          <w:sz w:val="24"/>
          <w:szCs w:val="24"/>
        </w:rPr>
        <w:t>ционно-ориентированных компаний;</w:t>
      </w:r>
    </w:p>
    <w:p w:rsidR="00A212A4" w:rsidRPr="002F0C9D" w:rsidRDefault="00FD2AC1" w:rsidP="0010680A">
      <w:pPr>
        <w:tabs>
          <w:tab w:val="left" w:pos="3860"/>
        </w:tabs>
        <w:spacing w:after="0" w:line="360" w:lineRule="auto"/>
        <w:ind w:left="1272"/>
        <w:rPr>
          <w:rFonts w:ascii="Times New Roman" w:hAnsi="Times New Roman" w:cs="Times New Roman"/>
          <w:b/>
          <w:sz w:val="24"/>
          <w:szCs w:val="24"/>
        </w:rPr>
      </w:pPr>
      <w:r w:rsidRPr="002F0C9D">
        <w:rPr>
          <w:rFonts w:ascii="Times New Roman" w:hAnsi="Times New Roman" w:cs="Times New Roman"/>
          <w:b/>
          <w:sz w:val="24"/>
          <w:szCs w:val="24"/>
        </w:rPr>
        <w:t xml:space="preserve">Таблица 13 – Оценка метода </w:t>
      </w:r>
      <w:r w:rsidRPr="002F0C9D">
        <w:rPr>
          <w:rFonts w:ascii="Times New Roman" w:hAnsi="Times New Roman" w:cs="Times New Roman"/>
          <w:b/>
          <w:sz w:val="24"/>
          <w:szCs w:val="24"/>
          <w:lang w:val="en-US"/>
        </w:rPr>
        <w:t>CAPM</w:t>
      </w:r>
    </w:p>
    <w:tbl>
      <w:tblPr>
        <w:tblStyle w:val="a4"/>
        <w:tblW w:w="0" w:type="auto"/>
        <w:tblLook w:val="04A0" w:firstRow="1" w:lastRow="0" w:firstColumn="1" w:lastColumn="0" w:noHBand="0" w:noVBand="1"/>
      </w:tblPr>
      <w:tblGrid>
        <w:gridCol w:w="2121"/>
        <w:gridCol w:w="1472"/>
        <w:gridCol w:w="5752"/>
      </w:tblGrid>
      <w:tr w:rsidR="00707D8C" w:rsidTr="00707D8C">
        <w:tc>
          <w:tcPr>
            <w:tcW w:w="2121" w:type="dxa"/>
          </w:tcPr>
          <w:p w:rsidR="00707D8C" w:rsidRPr="00E12AD7" w:rsidRDefault="008D3476" w:rsidP="00C30E99">
            <w:pPr>
              <w:tabs>
                <w:tab w:val="left" w:pos="3860"/>
              </w:tabs>
              <w:jc w:val="center"/>
              <w:rPr>
                <w:rFonts w:ascii="Times New Roman" w:hAnsi="Times New Roman" w:cs="Times New Roman"/>
                <w:szCs w:val="24"/>
              </w:rPr>
            </w:pPr>
            <w:r>
              <w:rPr>
                <w:rFonts w:ascii="Times New Roman" w:hAnsi="Times New Roman" w:cs="Times New Roman"/>
                <w:szCs w:val="24"/>
              </w:rPr>
              <w:t>П</w:t>
            </w:r>
            <w:r w:rsidR="00707D8C" w:rsidRPr="00E12AD7">
              <w:rPr>
                <w:rFonts w:ascii="Times New Roman" w:hAnsi="Times New Roman" w:cs="Times New Roman"/>
                <w:szCs w:val="24"/>
              </w:rPr>
              <w:t>араметр</w:t>
            </w:r>
          </w:p>
        </w:tc>
        <w:tc>
          <w:tcPr>
            <w:tcW w:w="1472" w:type="dxa"/>
          </w:tcPr>
          <w:p w:rsidR="00707D8C" w:rsidRPr="00E12AD7" w:rsidRDefault="00707D8C" w:rsidP="00C30E99">
            <w:pPr>
              <w:tabs>
                <w:tab w:val="left" w:pos="3860"/>
              </w:tabs>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5752" w:type="dxa"/>
          </w:tcPr>
          <w:p w:rsidR="00707D8C" w:rsidRPr="00E12AD7" w:rsidRDefault="00707D8C" w:rsidP="00C30E99">
            <w:pPr>
              <w:tabs>
                <w:tab w:val="left" w:pos="3860"/>
              </w:tabs>
              <w:jc w:val="center"/>
              <w:rPr>
                <w:rFonts w:ascii="Times New Roman" w:hAnsi="Times New Roman" w:cs="Times New Roman"/>
                <w:szCs w:val="24"/>
              </w:rPr>
            </w:pPr>
            <w:r w:rsidRPr="00E12AD7">
              <w:rPr>
                <w:rFonts w:ascii="Times New Roman" w:hAnsi="Times New Roman" w:cs="Times New Roman"/>
                <w:szCs w:val="24"/>
              </w:rPr>
              <w:t>Описание</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Pr>
                <w:rFonts w:ascii="Times New Roman" w:hAnsi="Times New Roman" w:cs="Times New Roman"/>
              </w:rPr>
              <w:t xml:space="preserve">Учет </w:t>
            </w:r>
            <w:r w:rsidRPr="00C37E83">
              <w:rPr>
                <w:rFonts w:ascii="Times New Roman" w:hAnsi="Times New Roman" w:cs="Times New Roman"/>
              </w:rPr>
              <w:t>систематических рисков</w:t>
            </w:r>
          </w:p>
        </w:tc>
        <w:tc>
          <w:tcPr>
            <w:tcW w:w="1472" w:type="dxa"/>
            <w:vAlign w:val="center"/>
          </w:tcPr>
          <w:p w:rsidR="00707D8C" w:rsidRDefault="00E9147B"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B44E4C" w:rsidRDefault="00B44E4C" w:rsidP="00D1394A">
            <w:pPr>
              <w:tabs>
                <w:tab w:val="left" w:pos="3860"/>
              </w:tabs>
              <w:jc w:val="center"/>
              <w:rPr>
                <w:rFonts w:ascii="Times New Roman" w:hAnsi="Times New Roman" w:cs="Times New Roman"/>
              </w:rPr>
            </w:pPr>
            <w:r w:rsidRPr="00B44E4C">
              <w:rPr>
                <w:rFonts w:ascii="Times New Roman" w:hAnsi="Times New Roman" w:cs="Times New Roman"/>
              </w:rPr>
              <w:t>Метод</w:t>
            </w:r>
            <w:r w:rsidR="001D47E9">
              <w:rPr>
                <w:rFonts w:ascii="Times New Roman" w:hAnsi="Times New Roman" w:cs="Times New Roman"/>
              </w:rPr>
              <w:t xml:space="preserve"> объективно</w:t>
            </w:r>
            <w:r w:rsidRPr="00B44E4C">
              <w:rPr>
                <w:rFonts w:ascii="Times New Roman" w:hAnsi="Times New Roman" w:cs="Times New Roman"/>
              </w:rPr>
              <w:t xml:space="preserve"> </w:t>
            </w:r>
            <w:r>
              <w:rPr>
                <w:rFonts w:ascii="Times New Roman" w:hAnsi="Times New Roman" w:cs="Times New Roman"/>
              </w:rPr>
              <w:t xml:space="preserve">учитывает </w:t>
            </w:r>
            <w:r w:rsidR="00D1394A">
              <w:rPr>
                <w:rFonts w:ascii="Times New Roman" w:hAnsi="Times New Roman" w:cs="Times New Roman"/>
              </w:rPr>
              <w:t xml:space="preserve">страновые и прочие </w:t>
            </w:r>
            <w:r w:rsidR="005D2D3E">
              <w:rPr>
                <w:rFonts w:ascii="Times New Roman" w:hAnsi="Times New Roman" w:cs="Times New Roman"/>
              </w:rPr>
              <w:t>систематические риски отрасли инвестирования</w:t>
            </w:r>
            <w:r w:rsidR="00E9147B">
              <w:rPr>
                <w:rFonts w:ascii="Times New Roman" w:hAnsi="Times New Roman" w:cs="Times New Roman"/>
              </w:rPr>
              <w:t xml:space="preserve">. </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sidRPr="00C37E83">
              <w:rPr>
                <w:rFonts w:ascii="Times New Roman" w:hAnsi="Times New Roman" w:cs="Times New Roman"/>
              </w:rPr>
              <w:t xml:space="preserve">Учет </w:t>
            </w:r>
            <w:r>
              <w:rPr>
                <w:rFonts w:ascii="Times New Roman" w:hAnsi="Times New Roman" w:cs="Times New Roman"/>
              </w:rPr>
              <w:t>не</w:t>
            </w:r>
            <w:r w:rsidRPr="00C37E83">
              <w:rPr>
                <w:rFonts w:ascii="Times New Roman" w:hAnsi="Times New Roman" w:cs="Times New Roman"/>
              </w:rPr>
              <w:t>систематических рисков</w:t>
            </w:r>
          </w:p>
        </w:tc>
        <w:tc>
          <w:tcPr>
            <w:tcW w:w="1472" w:type="dxa"/>
            <w:vAlign w:val="center"/>
          </w:tcPr>
          <w:p w:rsidR="00707D8C" w:rsidRDefault="0087283A"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B44E4C" w:rsidRDefault="005843FC" w:rsidP="000A0BCD">
            <w:pPr>
              <w:tabs>
                <w:tab w:val="left" w:pos="3860"/>
              </w:tabs>
              <w:jc w:val="center"/>
              <w:rPr>
                <w:rFonts w:ascii="Times New Roman" w:hAnsi="Times New Roman" w:cs="Times New Roman"/>
              </w:rPr>
            </w:pPr>
            <w:r>
              <w:rPr>
                <w:rFonts w:ascii="Times New Roman" w:hAnsi="Times New Roman" w:cs="Times New Roman"/>
              </w:rPr>
              <w:t>Учитывает ограниченное количество несистематических рисков</w:t>
            </w:r>
            <w:r w:rsidR="00D1394A">
              <w:rPr>
                <w:rFonts w:ascii="Times New Roman" w:hAnsi="Times New Roman" w:cs="Times New Roman"/>
              </w:rPr>
              <w:t xml:space="preserve">, однако ориентация на доходность высокотехнологичных компаний позволяет учесть некоторые специфичные внутренние риски инновационных проектов. </w:t>
            </w:r>
            <w:r w:rsidR="000A0BCD">
              <w:rPr>
                <w:rFonts w:ascii="Times New Roman" w:hAnsi="Times New Roman" w:cs="Times New Roman"/>
              </w:rPr>
              <w:t>Как и прочие методы учета</w:t>
            </w:r>
            <w:r w:rsidR="00D1394A">
              <w:rPr>
                <w:rFonts w:ascii="Times New Roman" w:hAnsi="Times New Roman" w:cs="Times New Roman"/>
              </w:rPr>
              <w:t xml:space="preserve"> рисков</w:t>
            </w:r>
            <w:r w:rsidR="000A0BCD">
              <w:rPr>
                <w:rFonts w:ascii="Times New Roman" w:hAnsi="Times New Roman" w:cs="Times New Roman"/>
              </w:rPr>
              <w:t xml:space="preserve"> в ставке дисконтирования не рассматривает их в зависимости от этапа реализации проекта. </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72" w:type="dxa"/>
            <w:vAlign w:val="center"/>
          </w:tcPr>
          <w:p w:rsidR="00707D8C" w:rsidRDefault="007A3184"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B44E4C" w:rsidRDefault="00B44E4C" w:rsidP="00C30E99">
            <w:pPr>
              <w:tabs>
                <w:tab w:val="left" w:pos="3860"/>
              </w:tabs>
              <w:jc w:val="center"/>
              <w:rPr>
                <w:rFonts w:ascii="Times New Roman" w:hAnsi="Times New Roman" w:cs="Times New Roman"/>
              </w:rPr>
            </w:pPr>
            <w:r>
              <w:rPr>
                <w:rFonts w:ascii="Times New Roman" w:hAnsi="Times New Roman" w:cs="Times New Roman"/>
              </w:rPr>
              <w:t xml:space="preserve">Не зависит от наличия конкурентов на рынке, ретроспективы. Оперирует доступными источниками </w:t>
            </w:r>
            <w:r w:rsidR="007A3184">
              <w:rPr>
                <w:rFonts w:ascii="Times New Roman" w:hAnsi="Times New Roman" w:cs="Times New Roman"/>
              </w:rPr>
              <w:t>с готовыми показателями. Необходимость работы с иностранными источниками.</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sidRPr="00C37E83">
              <w:rPr>
                <w:rFonts w:ascii="Times New Roman" w:hAnsi="Times New Roman" w:cs="Times New Roman"/>
              </w:rPr>
              <w:t>Возможность применения для закрытых компаний</w:t>
            </w:r>
          </w:p>
        </w:tc>
        <w:tc>
          <w:tcPr>
            <w:tcW w:w="1472" w:type="dxa"/>
            <w:vAlign w:val="center"/>
          </w:tcPr>
          <w:p w:rsidR="00707D8C" w:rsidRDefault="002F0C9D"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707D8C" w:rsidRDefault="001D47E9" w:rsidP="007A3184">
            <w:pPr>
              <w:tabs>
                <w:tab w:val="left" w:pos="3860"/>
              </w:tabs>
              <w:jc w:val="center"/>
              <w:rPr>
                <w:rFonts w:ascii="Times New Roman" w:hAnsi="Times New Roman" w:cs="Times New Roman"/>
              </w:rPr>
            </w:pPr>
            <w:r>
              <w:rPr>
                <w:rFonts w:ascii="Times New Roman" w:hAnsi="Times New Roman" w:cs="Times New Roman"/>
              </w:rPr>
              <w:t xml:space="preserve">По большей части ориентирован на открытые компании, а создаваемые проекты, зачастую, МИПы и не связаны с биржей. </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sidRPr="00C37E83">
              <w:rPr>
                <w:rFonts w:ascii="Times New Roman" w:hAnsi="Times New Roman" w:cs="Times New Roman"/>
              </w:rPr>
              <w:t>Объективность</w:t>
            </w:r>
          </w:p>
        </w:tc>
        <w:tc>
          <w:tcPr>
            <w:tcW w:w="1472" w:type="dxa"/>
            <w:vAlign w:val="center"/>
          </w:tcPr>
          <w:p w:rsidR="00707D8C" w:rsidRDefault="009177C3"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3</w:t>
            </w:r>
          </w:p>
        </w:tc>
        <w:tc>
          <w:tcPr>
            <w:tcW w:w="5752" w:type="dxa"/>
            <w:vAlign w:val="center"/>
          </w:tcPr>
          <w:p w:rsidR="00707D8C" w:rsidRPr="00707D8C" w:rsidRDefault="001D47E9" w:rsidP="001D47E9">
            <w:pPr>
              <w:tabs>
                <w:tab w:val="left" w:pos="3860"/>
              </w:tabs>
              <w:jc w:val="center"/>
              <w:rPr>
                <w:rFonts w:ascii="Times New Roman" w:hAnsi="Times New Roman" w:cs="Times New Roman"/>
              </w:rPr>
            </w:pPr>
            <w:r>
              <w:rPr>
                <w:rFonts w:ascii="Times New Roman" w:hAnsi="Times New Roman" w:cs="Times New Roman"/>
              </w:rPr>
              <w:t>Основан на объективных рыночных данных.</w:t>
            </w:r>
          </w:p>
        </w:tc>
      </w:tr>
      <w:tr w:rsidR="00707D8C" w:rsidTr="00707D8C">
        <w:tc>
          <w:tcPr>
            <w:tcW w:w="2121" w:type="dxa"/>
            <w:vAlign w:val="center"/>
          </w:tcPr>
          <w:p w:rsidR="00707D8C" w:rsidRDefault="00707D8C" w:rsidP="00C30E99">
            <w:pPr>
              <w:tabs>
                <w:tab w:val="left" w:pos="3860"/>
              </w:tabs>
              <w:jc w:val="center"/>
              <w:rPr>
                <w:rFonts w:ascii="Times New Roman" w:hAnsi="Times New Roman" w:cs="Times New Roman"/>
                <w:sz w:val="24"/>
                <w:szCs w:val="24"/>
              </w:rPr>
            </w:pPr>
            <w:r>
              <w:rPr>
                <w:rFonts w:ascii="Times New Roman" w:hAnsi="Times New Roman" w:cs="Times New Roman"/>
              </w:rPr>
              <w:t>Реальная применимость (простота, доступность)</w:t>
            </w:r>
          </w:p>
        </w:tc>
        <w:tc>
          <w:tcPr>
            <w:tcW w:w="1472" w:type="dxa"/>
            <w:vAlign w:val="center"/>
          </w:tcPr>
          <w:p w:rsidR="00707D8C" w:rsidRDefault="007A3184" w:rsidP="00C30E99">
            <w:pPr>
              <w:tabs>
                <w:tab w:val="left" w:pos="3860"/>
              </w:tabs>
              <w:jc w:val="center"/>
              <w:rPr>
                <w:rFonts w:ascii="Times New Roman" w:hAnsi="Times New Roman" w:cs="Times New Roman"/>
                <w:sz w:val="24"/>
                <w:szCs w:val="24"/>
              </w:rPr>
            </w:pPr>
            <w:r>
              <w:rPr>
                <w:rFonts w:ascii="Times New Roman" w:hAnsi="Times New Roman" w:cs="Times New Roman"/>
                <w:sz w:val="24"/>
                <w:szCs w:val="24"/>
              </w:rPr>
              <w:t>2</w:t>
            </w:r>
          </w:p>
        </w:tc>
        <w:tc>
          <w:tcPr>
            <w:tcW w:w="5752" w:type="dxa"/>
            <w:vAlign w:val="center"/>
          </w:tcPr>
          <w:p w:rsidR="00707D8C" w:rsidRPr="00707D8C" w:rsidRDefault="00B44E4C" w:rsidP="00B44E4C">
            <w:pPr>
              <w:tabs>
                <w:tab w:val="left" w:pos="3860"/>
              </w:tabs>
              <w:jc w:val="center"/>
              <w:rPr>
                <w:rFonts w:ascii="Times New Roman" w:hAnsi="Times New Roman" w:cs="Times New Roman"/>
              </w:rPr>
            </w:pPr>
            <w:r>
              <w:rPr>
                <w:rFonts w:ascii="Times New Roman" w:hAnsi="Times New Roman" w:cs="Times New Roman"/>
              </w:rPr>
              <w:t>Применим на практике, при сборе необходимой информации прост в вычислениях.</w:t>
            </w:r>
            <w:r w:rsidR="007A3184">
              <w:rPr>
                <w:rFonts w:ascii="Times New Roman" w:hAnsi="Times New Roman" w:cs="Times New Roman"/>
              </w:rPr>
              <w:t xml:space="preserve"> Од</w:t>
            </w:r>
            <w:r w:rsidR="0060231B">
              <w:rPr>
                <w:rFonts w:ascii="Times New Roman" w:hAnsi="Times New Roman" w:cs="Times New Roman"/>
              </w:rPr>
              <w:t xml:space="preserve">нако, </w:t>
            </w:r>
            <w:r w:rsidR="007A3184">
              <w:rPr>
                <w:rFonts w:ascii="Times New Roman" w:hAnsi="Times New Roman" w:cs="Times New Roman"/>
              </w:rPr>
              <w:t xml:space="preserve">при работе с иностранной валютой необходимо учитывать корректировки. </w:t>
            </w:r>
          </w:p>
        </w:tc>
      </w:tr>
      <w:tr w:rsidR="0033483F" w:rsidTr="00707D8C">
        <w:tc>
          <w:tcPr>
            <w:tcW w:w="2121" w:type="dxa"/>
            <w:vAlign w:val="center"/>
          </w:tcPr>
          <w:p w:rsidR="0033483F" w:rsidRDefault="001D47E9" w:rsidP="001D47E9">
            <w:pPr>
              <w:tabs>
                <w:tab w:val="left" w:pos="3860"/>
              </w:tabs>
              <w:jc w:val="right"/>
              <w:rPr>
                <w:rFonts w:ascii="Times New Roman" w:hAnsi="Times New Roman" w:cs="Times New Roman"/>
              </w:rPr>
            </w:pPr>
            <w:r>
              <w:rPr>
                <w:rFonts w:ascii="Times New Roman" w:hAnsi="Times New Roman" w:cs="Times New Roman"/>
              </w:rPr>
              <w:t>Итого:</w:t>
            </w:r>
          </w:p>
        </w:tc>
        <w:tc>
          <w:tcPr>
            <w:tcW w:w="1472" w:type="dxa"/>
            <w:vAlign w:val="center"/>
          </w:tcPr>
          <w:p w:rsidR="0033483F" w:rsidRPr="006041F8" w:rsidRDefault="00E9147B" w:rsidP="00C30E99">
            <w:pPr>
              <w:tabs>
                <w:tab w:val="left" w:pos="3860"/>
              </w:tabs>
              <w:jc w:val="center"/>
              <w:rPr>
                <w:rFonts w:ascii="Times New Roman" w:hAnsi="Times New Roman" w:cs="Times New Roman"/>
                <w:b/>
                <w:sz w:val="24"/>
                <w:szCs w:val="24"/>
                <w:lang w:val="en-US"/>
              </w:rPr>
            </w:pPr>
            <w:r>
              <w:rPr>
                <w:rFonts w:ascii="Times New Roman" w:hAnsi="Times New Roman" w:cs="Times New Roman"/>
                <w:b/>
                <w:sz w:val="24"/>
                <w:szCs w:val="24"/>
              </w:rPr>
              <w:t>13</w:t>
            </w:r>
          </w:p>
        </w:tc>
        <w:tc>
          <w:tcPr>
            <w:tcW w:w="5752" w:type="dxa"/>
            <w:vAlign w:val="center"/>
          </w:tcPr>
          <w:p w:rsidR="0033483F" w:rsidRDefault="0033483F" w:rsidP="00B44E4C">
            <w:pPr>
              <w:tabs>
                <w:tab w:val="left" w:pos="3860"/>
              </w:tabs>
              <w:jc w:val="center"/>
              <w:rPr>
                <w:rFonts w:ascii="Times New Roman" w:hAnsi="Times New Roman" w:cs="Times New Roman"/>
              </w:rPr>
            </w:pPr>
          </w:p>
        </w:tc>
      </w:tr>
    </w:tbl>
    <w:p w:rsidR="007A3184" w:rsidRPr="00FD2AC1" w:rsidRDefault="00FD2AC1" w:rsidP="00493353">
      <w:pPr>
        <w:tabs>
          <w:tab w:val="left" w:pos="3860"/>
        </w:tabs>
        <w:spacing w:after="0" w:line="360" w:lineRule="auto"/>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3F2661" w:rsidRDefault="009A11CD" w:rsidP="00383D63">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 наконец, наиболее простым подходом, который может использовать оценщик, является выставление </w:t>
      </w:r>
      <w:r w:rsidR="00A70287" w:rsidRPr="00011FFB">
        <w:rPr>
          <w:rFonts w:ascii="Times New Roman" w:hAnsi="Times New Roman" w:cs="Times New Roman"/>
          <w:b/>
          <w:sz w:val="24"/>
          <w:szCs w:val="24"/>
        </w:rPr>
        <w:t>безрисковой</w:t>
      </w:r>
      <w:r>
        <w:rPr>
          <w:rFonts w:ascii="Times New Roman" w:hAnsi="Times New Roman" w:cs="Times New Roman"/>
          <w:sz w:val="24"/>
          <w:szCs w:val="24"/>
        </w:rPr>
        <w:t xml:space="preserve"> ставки, учитывающая</w:t>
      </w:r>
      <w:r w:rsidR="00A70287" w:rsidRPr="00011FFB">
        <w:rPr>
          <w:rFonts w:ascii="Times New Roman" w:hAnsi="Times New Roman" w:cs="Times New Roman"/>
          <w:sz w:val="24"/>
          <w:szCs w:val="24"/>
        </w:rPr>
        <w:t xml:space="preserve"> фактор времени и отражающая </w:t>
      </w:r>
      <w:r w:rsidR="00A70287" w:rsidRPr="00011FFB">
        <w:rPr>
          <w:rFonts w:ascii="Times New Roman" w:hAnsi="Times New Roman" w:cs="Times New Roman"/>
          <w:sz w:val="24"/>
          <w:szCs w:val="24"/>
        </w:rPr>
        <w:lastRenderedPageBreak/>
        <w:t>некоторую минимальную доходность, удовлетворяющую собственников</w:t>
      </w:r>
      <w:r w:rsidR="00A32363">
        <w:rPr>
          <w:rStyle w:val="a9"/>
          <w:rFonts w:ascii="Times New Roman" w:hAnsi="Times New Roman" w:cs="Times New Roman"/>
          <w:sz w:val="24"/>
          <w:szCs w:val="24"/>
        </w:rPr>
        <w:footnoteReference w:id="39"/>
      </w:r>
      <w:r w:rsidR="00A70287" w:rsidRPr="00011FFB">
        <w:rPr>
          <w:rFonts w:ascii="Times New Roman" w:hAnsi="Times New Roman" w:cs="Times New Roman"/>
          <w:sz w:val="24"/>
          <w:szCs w:val="24"/>
        </w:rPr>
        <w:t xml:space="preserve">. </w:t>
      </w:r>
      <w:r w:rsidR="001626A2" w:rsidRPr="00011FFB">
        <w:rPr>
          <w:rFonts w:ascii="Times New Roman" w:hAnsi="Times New Roman" w:cs="Times New Roman"/>
          <w:sz w:val="24"/>
          <w:szCs w:val="24"/>
        </w:rPr>
        <w:t>В</w:t>
      </w:r>
      <w:r w:rsidR="0060040F" w:rsidRPr="00011FFB">
        <w:rPr>
          <w:rFonts w:ascii="Times New Roman" w:hAnsi="Times New Roman" w:cs="Times New Roman"/>
          <w:sz w:val="24"/>
          <w:szCs w:val="24"/>
        </w:rPr>
        <w:t xml:space="preserve"> качестве базовой нормы дисконта</w:t>
      </w:r>
      <w:r w:rsidR="006A2063">
        <w:rPr>
          <w:rFonts w:ascii="Times New Roman" w:hAnsi="Times New Roman" w:cs="Times New Roman"/>
          <w:sz w:val="24"/>
          <w:szCs w:val="24"/>
        </w:rPr>
        <w:t xml:space="preserve"> </w:t>
      </w:r>
      <w:r w:rsidR="001626A2" w:rsidRPr="00011FFB">
        <w:rPr>
          <w:rFonts w:ascii="Times New Roman" w:hAnsi="Times New Roman" w:cs="Times New Roman"/>
          <w:sz w:val="24"/>
          <w:szCs w:val="24"/>
        </w:rPr>
        <w:t>принимается доходность государственных облигаций, сопоставимых по срокам реализации проекта.</w:t>
      </w:r>
      <w:r w:rsidR="00F9552D" w:rsidRPr="00011FFB">
        <w:rPr>
          <w:rFonts w:ascii="Times New Roman" w:hAnsi="Times New Roman" w:cs="Times New Roman"/>
          <w:sz w:val="24"/>
          <w:szCs w:val="24"/>
        </w:rPr>
        <w:t xml:space="preserve"> </w:t>
      </w:r>
      <w:r w:rsidR="007141C5" w:rsidRPr="00011FFB">
        <w:rPr>
          <w:rFonts w:ascii="Times New Roman" w:hAnsi="Times New Roman" w:cs="Times New Roman"/>
          <w:sz w:val="24"/>
          <w:szCs w:val="24"/>
        </w:rPr>
        <w:t>Это целесообразно в случае</w:t>
      </w:r>
      <w:r w:rsidR="00AD5FD9">
        <w:rPr>
          <w:rFonts w:ascii="Times New Roman" w:hAnsi="Times New Roman" w:cs="Times New Roman"/>
          <w:sz w:val="24"/>
          <w:szCs w:val="24"/>
        </w:rPr>
        <w:t xml:space="preserve"> именно</w:t>
      </w:r>
      <w:r w:rsidR="007141C5" w:rsidRPr="00011FFB">
        <w:rPr>
          <w:rFonts w:ascii="Times New Roman" w:hAnsi="Times New Roman" w:cs="Times New Roman"/>
          <w:sz w:val="24"/>
          <w:szCs w:val="24"/>
        </w:rPr>
        <w:t xml:space="preserve"> </w:t>
      </w:r>
      <w:r w:rsidR="00DF68EC">
        <w:rPr>
          <w:rFonts w:ascii="Times New Roman" w:hAnsi="Times New Roman" w:cs="Times New Roman"/>
          <w:b/>
          <w:sz w:val="24"/>
          <w:szCs w:val="24"/>
        </w:rPr>
        <w:t xml:space="preserve">дорогостоящих </w:t>
      </w:r>
      <w:r w:rsidR="007141C5" w:rsidRPr="00DF68EC">
        <w:rPr>
          <w:rFonts w:ascii="Times New Roman" w:hAnsi="Times New Roman" w:cs="Times New Roman"/>
          <w:b/>
          <w:sz w:val="24"/>
          <w:szCs w:val="24"/>
        </w:rPr>
        <w:t>проектов,</w:t>
      </w:r>
      <w:r w:rsidR="00486A73">
        <w:rPr>
          <w:rFonts w:ascii="Times New Roman" w:hAnsi="Times New Roman" w:cs="Times New Roman"/>
          <w:sz w:val="24"/>
          <w:szCs w:val="24"/>
        </w:rPr>
        <w:t xml:space="preserve"> что</w:t>
      </w:r>
      <w:r w:rsidR="00AD5FD9">
        <w:rPr>
          <w:rFonts w:ascii="Times New Roman" w:hAnsi="Times New Roman" w:cs="Times New Roman"/>
          <w:sz w:val="24"/>
          <w:szCs w:val="24"/>
        </w:rPr>
        <w:t xml:space="preserve"> характерно для инноваций, поскольку получение таких ценных бумаг возможно лишь при соблюдении установленных требований, ведущих к дополнительным затратам.</w:t>
      </w:r>
      <w:r w:rsidR="00C40A0B">
        <w:rPr>
          <w:rFonts w:ascii="Times New Roman" w:hAnsi="Times New Roman" w:cs="Times New Roman"/>
          <w:sz w:val="24"/>
          <w:szCs w:val="24"/>
        </w:rPr>
        <w:t xml:space="preserve"> </w:t>
      </w:r>
      <w:r w:rsidR="006A2063">
        <w:rPr>
          <w:rFonts w:ascii="Times New Roman" w:hAnsi="Times New Roman" w:cs="Times New Roman"/>
          <w:sz w:val="24"/>
          <w:szCs w:val="24"/>
        </w:rPr>
        <w:t>Безусловно, в условиях</w:t>
      </w:r>
      <w:r w:rsidR="006A4FB3" w:rsidRPr="00011FFB">
        <w:rPr>
          <w:rFonts w:ascii="Times New Roman" w:hAnsi="Times New Roman" w:cs="Times New Roman"/>
          <w:sz w:val="24"/>
          <w:szCs w:val="24"/>
        </w:rPr>
        <w:t xml:space="preserve"> российской нестабильной политической ситуации и инфляции сложно рассматривать такие ценные бумаги как совсем безрисковы</w:t>
      </w:r>
      <w:r w:rsidR="00FC3212" w:rsidRPr="00011FFB">
        <w:rPr>
          <w:rFonts w:ascii="Times New Roman" w:hAnsi="Times New Roman" w:cs="Times New Roman"/>
          <w:sz w:val="24"/>
          <w:szCs w:val="24"/>
        </w:rPr>
        <w:t>е. Однако в силу своей доступности (к примеру, на сайте rusbonds), более высокой достоверности и разнообразия облигаций, позволяющих выбрать необходимые условия в соответствии с рассматриваемым проектом, такой метод упрощает финансово-оценочный анализ.</w:t>
      </w:r>
    </w:p>
    <w:p w:rsidR="007230D2" w:rsidRDefault="006A2063" w:rsidP="0035185E">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наличии </w:t>
      </w:r>
      <w:r w:rsidR="007230D2" w:rsidRPr="00AD5FD9">
        <w:rPr>
          <w:rFonts w:ascii="Times New Roman" w:hAnsi="Times New Roman" w:cs="Times New Roman"/>
          <w:b/>
          <w:sz w:val="24"/>
          <w:szCs w:val="24"/>
        </w:rPr>
        <w:t>небольшого</w:t>
      </w:r>
      <w:r w:rsidR="007230D2">
        <w:rPr>
          <w:rFonts w:ascii="Times New Roman" w:hAnsi="Times New Roman" w:cs="Times New Roman"/>
          <w:sz w:val="24"/>
          <w:szCs w:val="24"/>
        </w:rPr>
        <w:t xml:space="preserve"> по величине инвестиций проекта уместней учитывать ставку по норме выплат застрахованного банковского депозита. И, в действительности, чаще всего</w:t>
      </w:r>
      <w:r>
        <w:rPr>
          <w:rFonts w:ascii="Times New Roman" w:hAnsi="Times New Roman" w:cs="Times New Roman"/>
          <w:sz w:val="24"/>
          <w:szCs w:val="24"/>
        </w:rPr>
        <w:t>, неопытные и неготовые рисковать владельцы средств рассматривают</w:t>
      </w:r>
      <w:r w:rsidR="0035185E">
        <w:rPr>
          <w:rFonts w:ascii="Times New Roman" w:hAnsi="Times New Roman" w:cs="Times New Roman"/>
          <w:sz w:val="24"/>
          <w:szCs w:val="24"/>
        </w:rPr>
        <w:t xml:space="preserve"> депозит в качестве лучшей альтернативы, обеспечивающей минимальную доходность и минимизирующей потери от обесценения валюты. Ниже представлена формула расчета безрисковой ставки</w:t>
      </w:r>
      <w:r w:rsidR="00087661">
        <w:rPr>
          <w:rStyle w:val="a9"/>
          <w:rFonts w:ascii="Times New Roman" w:hAnsi="Times New Roman" w:cs="Times New Roman"/>
          <w:sz w:val="24"/>
          <w:szCs w:val="24"/>
        </w:rPr>
        <w:footnoteReference w:id="40"/>
      </w:r>
      <w:r w:rsidR="0035185E">
        <w:rPr>
          <w:rFonts w:ascii="Times New Roman" w:hAnsi="Times New Roman" w:cs="Times New Roman"/>
          <w:sz w:val="24"/>
          <w:szCs w:val="24"/>
        </w:rPr>
        <w:t>:</w:t>
      </w:r>
    </w:p>
    <w:p w:rsidR="0035185E" w:rsidRDefault="0035185E" w:rsidP="00087661">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 xml:space="preserve">д </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с</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д</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с</m:t>
            </m:r>
          </m:sub>
        </m:sSub>
        <m:r>
          <w:rPr>
            <w:rFonts w:ascii="Cambria Math" w:hAnsi="Cambria Math" w:cs="Times New Roman"/>
            <w:sz w:val="24"/>
            <w:szCs w:val="24"/>
          </w:rPr>
          <m:t xml:space="preserve"> </m:t>
        </m:r>
      </m:oMath>
      <w:r w:rsidR="00C40A0B">
        <w:rPr>
          <w:rFonts w:ascii="Times New Roman" w:eastAsiaTheme="minorEastAsia" w:hAnsi="Times New Roman" w:cs="Times New Roman"/>
          <w:i/>
          <w:sz w:val="24"/>
          <w:szCs w:val="24"/>
        </w:rPr>
        <w:t xml:space="preserve">              </w:t>
      </w:r>
      <w:r w:rsidR="006C5C13">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087661">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12</w:t>
      </w:r>
      <w:r w:rsidR="00087661">
        <w:rPr>
          <w:rFonts w:ascii="Times New Roman" w:eastAsiaTheme="minorEastAsia" w:hAnsi="Times New Roman" w:cs="Times New Roman"/>
          <w:i/>
          <w:sz w:val="24"/>
          <w:szCs w:val="24"/>
        </w:rPr>
        <w:t>)</w:t>
      </w:r>
    </w:p>
    <w:p w:rsidR="0035185E" w:rsidRPr="0035185E" w:rsidRDefault="0035185E" w:rsidP="0035185E">
      <w:pPr>
        <w:tabs>
          <w:tab w:val="left" w:pos="3860"/>
        </w:tabs>
        <w:spacing w:after="0" w:line="360" w:lineRule="auto"/>
        <w:ind w:firstLine="851"/>
        <w:jc w:val="both"/>
        <w:rPr>
          <w:rFonts w:ascii="Times New Roman" w:hAnsi="Times New Roman" w:cs="Times New Roman"/>
          <w:sz w:val="24"/>
          <w:szCs w:val="24"/>
        </w:rPr>
      </w:pPr>
      <w:r w:rsidRPr="0035185E">
        <w:rPr>
          <w:rFonts w:ascii="Times New Roman" w:hAnsi="Times New Roman" w:cs="Times New Roman"/>
          <w:sz w:val="24"/>
          <w:szCs w:val="24"/>
        </w:rPr>
        <w:t>Где:</w:t>
      </w:r>
    </w:p>
    <w:p w:rsidR="0035185E" w:rsidRPr="0035185E" w:rsidRDefault="0035185E" w:rsidP="0035185E">
      <w:pPr>
        <w:tabs>
          <w:tab w:val="left" w:pos="3860"/>
        </w:tabs>
        <w:spacing w:after="0" w:line="360" w:lineRule="auto"/>
        <w:ind w:firstLine="851"/>
        <w:jc w:val="both"/>
        <w:rPr>
          <w:rFonts w:ascii="Times New Roman" w:hAnsi="Times New Roman" w:cs="Times New Roman"/>
          <w:sz w:val="24"/>
          <w:szCs w:val="24"/>
        </w:rPr>
      </w:pPr>
      <w:r w:rsidRPr="0035185E">
        <w:rPr>
          <w:rFonts w:ascii="Times New Roman" w:hAnsi="Times New Roman" w:cs="Times New Roman"/>
          <w:sz w:val="24"/>
          <w:szCs w:val="24"/>
        </w:rPr>
        <w:t>R – Безрисковая ставка;</w:t>
      </w:r>
    </w:p>
    <w:p w:rsidR="0035185E" w:rsidRPr="0035185E" w:rsidRDefault="0035185E" w:rsidP="0035185E">
      <w:pPr>
        <w:tabs>
          <w:tab w:val="left" w:pos="3860"/>
        </w:tabs>
        <w:spacing w:after="0" w:line="360" w:lineRule="auto"/>
        <w:ind w:firstLine="851"/>
        <w:jc w:val="both"/>
        <w:rPr>
          <w:rFonts w:ascii="Times New Roman" w:hAnsi="Times New Roman" w:cs="Times New Roman"/>
          <w:sz w:val="24"/>
          <w:szCs w:val="24"/>
        </w:rPr>
      </w:pPr>
      <w:r w:rsidRPr="0035185E">
        <w:rPr>
          <w:rFonts w:ascii="Times New Roman" w:hAnsi="Times New Roman" w:cs="Times New Roman"/>
          <w:sz w:val="24"/>
          <w:szCs w:val="24"/>
        </w:rPr>
        <w:t>rд – Доходность депозита;</w:t>
      </w:r>
    </w:p>
    <w:p w:rsidR="0035185E" w:rsidRDefault="0035185E" w:rsidP="0035185E">
      <w:pPr>
        <w:tabs>
          <w:tab w:val="left" w:pos="3860"/>
        </w:tabs>
        <w:spacing w:after="0" w:line="360" w:lineRule="auto"/>
        <w:ind w:firstLine="851"/>
        <w:jc w:val="both"/>
        <w:rPr>
          <w:rFonts w:ascii="Times New Roman" w:hAnsi="Times New Roman" w:cs="Times New Roman"/>
          <w:sz w:val="24"/>
          <w:szCs w:val="24"/>
        </w:rPr>
      </w:pPr>
      <w:r w:rsidRPr="0035185E">
        <w:rPr>
          <w:rFonts w:ascii="Times New Roman" w:hAnsi="Times New Roman" w:cs="Times New Roman"/>
          <w:sz w:val="24"/>
          <w:szCs w:val="24"/>
        </w:rPr>
        <w:t xml:space="preserve">rс – </w:t>
      </w:r>
      <w:r>
        <w:rPr>
          <w:rFonts w:ascii="Times New Roman" w:hAnsi="Times New Roman" w:cs="Times New Roman"/>
          <w:sz w:val="24"/>
          <w:szCs w:val="24"/>
        </w:rPr>
        <w:t>Цена страхового полиса.</w:t>
      </w:r>
    </w:p>
    <w:p w:rsidR="00054A3C" w:rsidRDefault="00054A3C" w:rsidP="0035185E">
      <w:pPr>
        <w:tabs>
          <w:tab w:val="left" w:pos="3860"/>
        </w:tabs>
        <w:spacing w:after="0" w:line="360" w:lineRule="auto"/>
        <w:ind w:firstLine="851"/>
        <w:jc w:val="both"/>
        <w:rPr>
          <w:rFonts w:ascii="Times New Roman" w:hAnsi="Times New Roman" w:cs="Times New Roman"/>
          <w:sz w:val="24"/>
          <w:szCs w:val="24"/>
        </w:rPr>
      </w:pPr>
    </w:p>
    <w:p w:rsidR="00FF2533" w:rsidRPr="00054A3C" w:rsidRDefault="00054A3C" w:rsidP="0035185E">
      <w:pPr>
        <w:tabs>
          <w:tab w:val="left" w:pos="3860"/>
        </w:tabs>
        <w:spacing w:after="0" w:line="360" w:lineRule="auto"/>
        <w:ind w:firstLine="851"/>
        <w:jc w:val="both"/>
        <w:rPr>
          <w:rFonts w:ascii="Times New Roman" w:hAnsi="Times New Roman" w:cs="Times New Roman"/>
          <w:sz w:val="24"/>
          <w:szCs w:val="24"/>
        </w:rPr>
      </w:pPr>
      <w:r w:rsidRPr="00AD5FD9">
        <w:rPr>
          <w:rFonts w:ascii="Times New Roman" w:hAnsi="Times New Roman" w:cs="Times New Roman"/>
          <w:sz w:val="24"/>
          <w:szCs w:val="24"/>
        </w:rPr>
        <w:t>Ещё одним способом</w:t>
      </w:r>
      <w:r w:rsidR="00FF2533" w:rsidRPr="00AD5FD9">
        <w:rPr>
          <w:rFonts w:ascii="Times New Roman" w:hAnsi="Times New Roman" w:cs="Times New Roman"/>
          <w:sz w:val="24"/>
          <w:szCs w:val="24"/>
        </w:rPr>
        <w:t xml:space="preserve"> выставления безрисковой ставки</w:t>
      </w:r>
      <w:r w:rsidR="00FF2533">
        <w:rPr>
          <w:rFonts w:ascii="Times New Roman" w:hAnsi="Times New Roman" w:cs="Times New Roman"/>
          <w:sz w:val="24"/>
          <w:szCs w:val="24"/>
        </w:rPr>
        <w:t xml:space="preserve"> </w:t>
      </w:r>
      <w:r>
        <w:rPr>
          <w:rFonts w:ascii="Times New Roman" w:hAnsi="Times New Roman" w:cs="Times New Roman"/>
          <w:sz w:val="24"/>
          <w:szCs w:val="24"/>
        </w:rPr>
        <w:t>является формула Ирвинга Фишера</w:t>
      </w:r>
      <w:r w:rsidR="0066176F">
        <w:rPr>
          <w:rStyle w:val="a9"/>
          <w:rFonts w:ascii="Times New Roman" w:hAnsi="Times New Roman" w:cs="Times New Roman"/>
          <w:sz w:val="24"/>
          <w:szCs w:val="24"/>
        </w:rPr>
        <w:footnoteReference w:id="41"/>
      </w:r>
      <w:r>
        <w:rPr>
          <w:rFonts w:ascii="Times New Roman" w:hAnsi="Times New Roman" w:cs="Times New Roman"/>
          <w:sz w:val="24"/>
          <w:szCs w:val="24"/>
        </w:rPr>
        <w:t>.</w:t>
      </w:r>
    </w:p>
    <w:p w:rsidR="00054A3C" w:rsidRPr="003E5813" w:rsidRDefault="00C40A0B" w:rsidP="00AD5FD9">
      <w:pPr>
        <w:tabs>
          <w:tab w:val="left" w:pos="3860"/>
        </w:tabs>
        <w:spacing w:after="0" w:line="360" w:lineRule="auto"/>
        <w:ind w:firstLine="851"/>
        <w:jc w:val="right"/>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R=s*r+s+r </m:t>
        </m:r>
      </m:oMath>
      <w:r>
        <w:rPr>
          <w:rFonts w:ascii="Times New Roman" w:eastAsiaTheme="minorEastAsia" w:hAnsi="Times New Roman" w:cs="Times New Roman"/>
          <w:i/>
          <w:sz w:val="24"/>
          <w:szCs w:val="24"/>
        </w:rPr>
        <w:t xml:space="preserve">              </w:t>
      </w:r>
      <w:r w:rsidR="006C5C13">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00054A3C" w:rsidRPr="003E5813">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13</w:t>
      </w:r>
      <w:r w:rsidR="00054A3C" w:rsidRPr="003E5813">
        <w:rPr>
          <w:rFonts w:ascii="Times New Roman" w:eastAsiaTheme="minorEastAsia" w:hAnsi="Times New Roman" w:cs="Times New Roman"/>
          <w:i/>
          <w:sz w:val="24"/>
          <w:szCs w:val="24"/>
        </w:rPr>
        <w:t>)</w:t>
      </w:r>
    </w:p>
    <w:p w:rsidR="00054A3C" w:rsidRPr="003E5813" w:rsidRDefault="00054A3C" w:rsidP="00054A3C">
      <w:pPr>
        <w:tabs>
          <w:tab w:val="left" w:pos="3860"/>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w:t>
      </w:r>
    </w:p>
    <w:p w:rsidR="00054A3C" w:rsidRPr="00AD5FD9" w:rsidRDefault="00054A3C" w:rsidP="00D43426">
      <w:pPr>
        <w:pStyle w:val="ac"/>
        <w:numPr>
          <w:ilvl w:val="0"/>
          <w:numId w:val="24"/>
        </w:numPr>
        <w:tabs>
          <w:tab w:val="left" w:pos="3860"/>
        </w:tabs>
        <w:spacing w:after="0" w:line="360" w:lineRule="auto"/>
        <w:rPr>
          <w:rFonts w:ascii="Times New Roman" w:eastAsiaTheme="minorEastAsia" w:hAnsi="Times New Roman" w:cs="Times New Roman"/>
          <w:sz w:val="24"/>
          <w:szCs w:val="24"/>
        </w:rPr>
      </w:pPr>
      <w:r w:rsidRPr="00AD5FD9">
        <w:rPr>
          <w:rFonts w:ascii="Times New Roman" w:eastAsiaTheme="minorEastAsia" w:hAnsi="Times New Roman" w:cs="Times New Roman"/>
          <w:sz w:val="24"/>
          <w:szCs w:val="24"/>
          <w:lang w:val="en-US"/>
        </w:rPr>
        <w:t>s</w:t>
      </w:r>
      <w:r w:rsidRPr="00AD5FD9">
        <w:rPr>
          <w:rFonts w:ascii="Times New Roman" w:eastAsiaTheme="minorEastAsia" w:hAnsi="Times New Roman" w:cs="Times New Roman"/>
          <w:sz w:val="24"/>
          <w:szCs w:val="24"/>
        </w:rPr>
        <w:t xml:space="preserve"> – </w:t>
      </w:r>
      <w:r w:rsidR="00AD5FD9" w:rsidRPr="00AD5FD9">
        <w:rPr>
          <w:rFonts w:ascii="Times New Roman" w:eastAsiaTheme="minorEastAsia" w:hAnsi="Times New Roman" w:cs="Times New Roman"/>
          <w:sz w:val="24"/>
          <w:szCs w:val="24"/>
        </w:rPr>
        <w:t xml:space="preserve">темп инфляции, который </w:t>
      </w:r>
      <w:r w:rsidR="00AD5FD9">
        <w:rPr>
          <w:rFonts w:ascii="Times New Roman" w:eastAsiaTheme="minorEastAsia" w:hAnsi="Times New Roman" w:cs="Times New Roman"/>
          <w:sz w:val="24"/>
          <w:szCs w:val="24"/>
        </w:rPr>
        <w:t xml:space="preserve">можно найти в прогнозах различных исследовательских центров или </w:t>
      </w:r>
      <w:r w:rsidR="00A52A3C">
        <w:rPr>
          <w:rFonts w:ascii="Times New Roman" w:eastAsiaTheme="minorEastAsia" w:hAnsi="Times New Roman" w:cs="Times New Roman"/>
          <w:sz w:val="24"/>
          <w:szCs w:val="24"/>
        </w:rPr>
        <w:t>правительства, но следует учитывать, что данные во втором случае могут быть занижены для снижения инфляционных ожиданий.</w:t>
      </w:r>
    </w:p>
    <w:p w:rsidR="00DF68EC" w:rsidRPr="00D30B45" w:rsidRDefault="00054A3C" w:rsidP="00D30B45">
      <w:pPr>
        <w:pStyle w:val="ac"/>
        <w:numPr>
          <w:ilvl w:val="0"/>
          <w:numId w:val="24"/>
        </w:numPr>
        <w:tabs>
          <w:tab w:val="left" w:pos="3860"/>
        </w:tabs>
        <w:spacing w:after="0" w:line="360" w:lineRule="auto"/>
        <w:rPr>
          <w:rFonts w:ascii="Times New Roman" w:hAnsi="Times New Roman" w:cs="Times New Roman"/>
          <w:sz w:val="24"/>
          <w:szCs w:val="24"/>
        </w:rPr>
      </w:pPr>
      <w:r w:rsidRPr="00AD5FD9">
        <w:rPr>
          <w:rFonts w:ascii="Times New Roman" w:eastAsiaTheme="minorEastAsia" w:hAnsi="Times New Roman" w:cs="Times New Roman"/>
          <w:sz w:val="24"/>
          <w:szCs w:val="24"/>
          <w:lang w:val="en-US"/>
        </w:rPr>
        <w:lastRenderedPageBreak/>
        <w:t>r</w:t>
      </w:r>
      <w:r w:rsidR="00A52A3C">
        <w:rPr>
          <w:rFonts w:ascii="Times New Roman" w:eastAsiaTheme="minorEastAsia" w:hAnsi="Times New Roman" w:cs="Times New Roman"/>
          <w:sz w:val="24"/>
          <w:szCs w:val="24"/>
        </w:rPr>
        <w:t xml:space="preserve"> – реальная безрисковая ставка, за которую принимаются однодневные ставки межбанковского кредитного рынка</w:t>
      </w:r>
      <w:r w:rsidR="00A52A3C">
        <w:rPr>
          <w:rStyle w:val="a9"/>
          <w:rFonts w:ascii="Times New Roman" w:eastAsiaTheme="minorEastAsia" w:hAnsi="Times New Roman" w:cs="Times New Roman"/>
          <w:sz w:val="24"/>
          <w:szCs w:val="24"/>
        </w:rPr>
        <w:footnoteReference w:id="42"/>
      </w:r>
      <w:r w:rsidR="00A52A3C">
        <w:rPr>
          <w:rFonts w:ascii="Times New Roman" w:eastAsiaTheme="minorEastAsia" w:hAnsi="Times New Roman" w:cs="Times New Roman"/>
          <w:sz w:val="24"/>
          <w:szCs w:val="24"/>
        </w:rPr>
        <w:t>;</w:t>
      </w:r>
    </w:p>
    <w:p w:rsidR="00DF68EC" w:rsidRDefault="00A52A3C" w:rsidP="00DF68EC">
      <w:pPr>
        <w:tabs>
          <w:tab w:val="left" w:pos="3860"/>
        </w:tabs>
        <w:spacing w:after="0" w:line="360" w:lineRule="auto"/>
        <w:ind w:firstLine="851"/>
        <w:jc w:val="both"/>
        <w:rPr>
          <w:rFonts w:ascii="Times New Roman" w:hAnsi="Times New Roman" w:cs="Times New Roman"/>
          <w:sz w:val="24"/>
          <w:szCs w:val="24"/>
        </w:rPr>
      </w:pPr>
      <w:r w:rsidRPr="005916AE">
        <w:rPr>
          <w:rFonts w:ascii="Times New Roman" w:hAnsi="Times New Roman" w:cs="Times New Roman"/>
          <w:sz w:val="24"/>
          <w:szCs w:val="24"/>
        </w:rPr>
        <w:t>Главным преимуществом формулы Фишера</w:t>
      </w:r>
      <w:r w:rsidR="005916AE" w:rsidRPr="005916AE">
        <w:rPr>
          <w:rFonts w:ascii="Times New Roman" w:hAnsi="Times New Roman" w:cs="Times New Roman"/>
          <w:sz w:val="24"/>
          <w:szCs w:val="24"/>
        </w:rPr>
        <w:t>,</w:t>
      </w:r>
      <w:r w:rsidRPr="005916AE">
        <w:rPr>
          <w:rFonts w:ascii="Times New Roman" w:hAnsi="Times New Roman" w:cs="Times New Roman"/>
          <w:sz w:val="24"/>
          <w:szCs w:val="24"/>
        </w:rPr>
        <w:t xml:space="preserve"> </w:t>
      </w:r>
      <w:r w:rsidR="005916AE" w:rsidRPr="005916AE">
        <w:rPr>
          <w:rFonts w:ascii="Times New Roman" w:hAnsi="Times New Roman" w:cs="Times New Roman"/>
          <w:sz w:val="24"/>
          <w:szCs w:val="24"/>
        </w:rPr>
        <w:t xml:space="preserve">в отличие от вышерассмотренных, </w:t>
      </w:r>
      <w:r w:rsidRPr="005916AE">
        <w:rPr>
          <w:rFonts w:ascii="Times New Roman" w:hAnsi="Times New Roman" w:cs="Times New Roman"/>
          <w:sz w:val="24"/>
          <w:szCs w:val="24"/>
        </w:rPr>
        <w:t xml:space="preserve">является </w:t>
      </w:r>
      <w:r w:rsidR="005916AE" w:rsidRPr="005916AE">
        <w:rPr>
          <w:rFonts w:ascii="Times New Roman" w:hAnsi="Times New Roman" w:cs="Times New Roman"/>
          <w:sz w:val="24"/>
          <w:szCs w:val="24"/>
        </w:rPr>
        <w:t xml:space="preserve">то, что она не несет в себе ограничений, требований по части ее применения, с другой стороны, определение реального прогнозного уровня </w:t>
      </w:r>
      <w:r w:rsidR="00DF68EC">
        <w:rPr>
          <w:rFonts w:ascii="Times New Roman" w:hAnsi="Times New Roman" w:cs="Times New Roman"/>
          <w:sz w:val="24"/>
          <w:szCs w:val="24"/>
        </w:rPr>
        <w:t xml:space="preserve">инфляции – это достаточно сложная задача. </w:t>
      </w:r>
    </w:p>
    <w:p w:rsidR="00087661" w:rsidRDefault="006A2063" w:rsidP="00F612D8">
      <w:pPr>
        <w:tabs>
          <w:tab w:val="left" w:pos="3860"/>
        </w:tabs>
        <w:spacing w:after="0" w:line="360" w:lineRule="auto"/>
        <w:ind w:firstLine="851"/>
        <w:jc w:val="both"/>
        <w:rPr>
          <w:rFonts w:ascii="Times New Roman" w:hAnsi="Times New Roman" w:cs="Times New Roman"/>
          <w:sz w:val="24"/>
          <w:szCs w:val="24"/>
        </w:rPr>
      </w:pPr>
      <w:r w:rsidRPr="00A52A3C">
        <w:rPr>
          <w:rFonts w:ascii="Times New Roman" w:hAnsi="Times New Roman" w:cs="Times New Roman"/>
          <w:sz w:val="24"/>
          <w:szCs w:val="24"/>
        </w:rPr>
        <w:t>Поскольку выбранный дисконт</w:t>
      </w:r>
      <w:r w:rsidR="00A66023" w:rsidRPr="00A52A3C">
        <w:rPr>
          <w:rFonts w:ascii="Times New Roman" w:hAnsi="Times New Roman" w:cs="Times New Roman"/>
          <w:sz w:val="24"/>
          <w:szCs w:val="24"/>
        </w:rPr>
        <w:t xml:space="preserve"> учитывает лишь</w:t>
      </w:r>
      <w:r w:rsidRPr="00A52A3C">
        <w:rPr>
          <w:rFonts w:ascii="Times New Roman" w:hAnsi="Times New Roman" w:cs="Times New Roman"/>
          <w:sz w:val="24"/>
          <w:szCs w:val="24"/>
        </w:rPr>
        <w:t xml:space="preserve"> страновые риски, проектные будут</w:t>
      </w:r>
      <w:r w:rsidR="00651214" w:rsidRPr="00A52A3C">
        <w:rPr>
          <w:rFonts w:ascii="Times New Roman" w:hAnsi="Times New Roman" w:cs="Times New Roman"/>
          <w:sz w:val="24"/>
          <w:szCs w:val="24"/>
        </w:rPr>
        <w:t xml:space="preserve"> учтены, напрямую, </w:t>
      </w:r>
      <w:r w:rsidR="00A069C3" w:rsidRPr="00A52A3C">
        <w:rPr>
          <w:rFonts w:ascii="Times New Roman" w:hAnsi="Times New Roman" w:cs="Times New Roman"/>
          <w:b/>
          <w:sz w:val="24"/>
          <w:szCs w:val="24"/>
        </w:rPr>
        <w:t>в денежных потоках</w:t>
      </w:r>
      <w:r w:rsidR="00A069C3" w:rsidRPr="00A52A3C">
        <w:rPr>
          <w:rFonts w:ascii="Times New Roman" w:hAnsi="Times New Roman" w:cs="Times New Roman"/>
          <w:sz w:val="24"/>
          <w:szCs w:val="24"/>
        </w:rPr>
        <w:t>.</w:t>
      </w:r>
      <w:r w:rsidRPr="00A52A3C">
        <w:rPr>
          <w:rFonts w:ascii="Times New Roman" w:hAnsi="Times New Roman" w:cs="Times New Roman"/>
          <w:sz w:val="24"/>
          <w:szCs w:val="24"/>
        </w:rPr>
        <w:t xml:space="preserve"> </w:t>
      </w:r>
      <w:r w:rsidR="00E245B2" w:rsidRPr="00A52A3C">
        <w:rPr>
          <w:rFonts w:ascii="Times New Roman" w:hAnsi="Times New Roman" w:cs="Times New Roman"/>
          <w:sz w:val="24"/>
          <w:szCs w:val="24"/>
        </w:rPr>
        <w:t>Ниже представлены основные</w:t>
      </w:r>
      <w:r w:rsidR="00087661" w:rsidRPr="00A52A3C">
        <w:rPr>
          <w:rFonts w:ascii="Times New Roman" w:hAnsi="Times New Roman" w:cs="Times New Roman"/>
          <w:sz w:val="24"/>
          <w:szCs w:val="24"/>
        </w:rPr>
        <w:t xml:space="preserve"> методы, применяемые при оценке риска</w:t>
      </w:r>
      <w:r w:rsidR="00F612D8">
        <w:rPr>
          <w:rFonts w:ascii="Times New Roman" w:hAnsi="Times New Roman" w:cs="Times New Roman"/>
          <w:sz w:val="24"/>
          <w:szCs w:val="24"/>
        </w:rPr>
        <w:t>:</w:t>
      </w:r>
    </w:p>
    <w:p w:rsidR="0010680A" w:rsidRPr="00E245B2" w:rsidRDefault="0010680A" w:rsidP="00F612D8">
      <w:pPr>
        <w:tabs>
          <w:tab w:val="left" w:pos="3860"/>
        </w:tabs>
        <w:spacing w:after="0" w:line="360" w:lineRule="auto"/>
        <w:ind w:firstLine="851"/>
        <w:jc w:val="both"/>
        <w:rPr>
          <w:rFonts w:ascii="Times New Roman" w:hAnsi="Times New Roman" w:cs="Times New Roman"/>
          <w:sz w:val="24"/>
          <w:szCs w:val="24"/>
        </w:rPr>
      </w:pPr>
    </w:p>
    <w:p w:rsidR="00486A73" w:rsidRDefault="00486A73" w:rsidP="003F2661">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1A0352">
        <w:rPr>
          <w:rFonts w:ascii="Times New Roman" w:hAnsi="Times New Roman" w:cs="Times New Roman"/>
          <w:sz w:val="24"/>
          <w:szCs w:val="24"/>
          <w:u w:val="single"/>
        </w:rPr>
        <w:t xml:space="preserve"> Метод </w:t>
      </w:r>
      <w:r w:rsidR="001A0352" w:rsidRPr="001A0352">
        <w:rPr>
          <w:rFonts w:ascii="Times New Roman" w:hAnsi="Times New Roman" w:cs="Times New Roman"/>
          <w:sz w:val="24"/>
          <w:szCs w:val="24"/>
          <w:u w:val="single"/>
        </w:rPr>
        <w:t>достоверных эквивалентов</w:t>
      </w:r>
    </w:p>
    <w:p w:rsidR="001A0352" w:rsidRDefault="00475705" w:rsidP="00087661">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Применение метода основывается </w:t>
      </w:r>
      <w:r w:rsidR="00A069C3">
        <w:rPr>
          <w:rFonts w:ascii="Times New Roman" w:hAnsi="Times New Roman" w:cs="Times New Roman"/>
          <w:sz w:val="24"/>
          <w:szCs w:val="24"/>
        </w:rPr>
        <w:t>на снижении</w:t>
      </w:r>
      <w:r w:rsidR="001A0352">
        <w:rPr>
          <w:rFonts w:ascii="Times New Roman" w:hAnsi="Times New Roman" w:cs="Times New Roman"/>
          <w:sz w:val="24"/>
          <w:szCs w:val="24"/>
        </w:rPr>
        <w:t xml:space="preserve"> денежных потоков</w:t>
      </w:r>
      <w:r w:rsidR="00A069C3">
        <w:rPr>
          <w:rFonts w:ascii="Times New Roman" w:hAnsi="Times New Roman" w:cs="Times New Roman"/>
          <w:sz w:val="24"/>
          <w:szCs w:val="24"/>
        </w:rPr>
        <w:t xml:space="preserve"> путем введения понижающих коэффициентов</w:t>
      </w:r>
      <w:r>
        <w:rPr>
          <w:rFonts w:ascii="Times New Roman" w:hAnsi="Times New Roman" w:cs="Times New Roman"/>
          <w:sz w:val="24"/>
          <w:szCs w:val="24"/>
        </w:rPr>
        <w:t xml:space="preserve"> для каждого </w:t>
      </w:r>
      <w:r w:rsidRPr="00087661">
        <w:rPr>
          <w:rFonts w:ascii="Times New Roman" w:hAnsi="Times New Roman" w:cs="Times New Roman"/>
          <w:sz w:val="24"/>
          <w:szCs w:val="24"/>
        </w:rPr>
        <w:t>рассматриваемого периода</w:t>
      </w:r>
      <w:r w:rsidR="0010680A">
        <w:rPr>
          <w:rStyle w:val="a9"/>
          <w:rFonts w:ascii="Times New Roman" w:hAnsi="Times New Roman" w:cs="Times New Roman"/>
          <w:sz w:val="24"/>
          <w:szCs w:val="24"/>
        </w:rPr>
        <w:footnoteReference w:id="43"/>
      </w:r>
      <w:r w:rsidR="00156EE0">
        <w:rPr>
          <w:rFonts w:ascii="Times New Roman" w:hAnsi="Times New Roman" w:cs="Times New Roman"/>
          <w:sz w:val="24"/>
          <w:szCs w:val="24"/>
        </w:rPr>
        <w:t>:</w:t>
      </w:r>
    </w:p>
    <w:p w:rsidR="00087661" w:rsidRDefault="00087661" w:rsidP="00087661">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lang w:val="en-US" w:eastAsia="ru-RU"/>
          </w:rPr>
          <m:t>NPV</m:t>
        </m:r>
        <m:r>
          <w:rPr>
            <w:rFonts w:ascii="Cambria Math" w:hAnsi="Cambria Math"/>
            <w:lang w:eastAsia="ru-RU"/>
          </w:rPr>
          <m:t xml:space="preserve">= </m:t>
        </m:r>
        <m:nary>
          <m:naryPr>
            <m:chr m:val="∑"/>
            <m:limLoc m:val="undOvr"/>
            <m:ctrlPr>
              <w:rPr>
                <w:rFonts w:ascii="Cambria Math" w:hAnsi="Cambria Math"/>
                <w:i/>
                <w:lang w:val="en-US" w:eastAsia="ru-RU"/>
              </w:rPr>
            </m:ctrlPr>
          </m:naryPr>
          <m:sub>
            <m:r>
              <w:rPr>
                <w:rFonts w:ascii="Cambria Math" w:hAnsi="Cambria Math"/>
                <w:lang w:val="en-US" w:eastAsia="ru-RU"/>
              </w:rPr>
              <m:t>t</m:t>
            </m:r>
            <m:r>
              <w:rPr>
                <w:rFonts w:ascii="Cambria Math" w:hAnsi="Cambria Math"/>
                <w:lang w:eastAsia="ru-RU"/>
              </w:rPr>
              <m:t>=0</m:t>
            </m:r>
          </m:sub>
          <m:sup>
            <m:r>
              <w:rPr>
                <w:rFonts w:ascii="Cambria Math" w:hAnsi="Cambria Math"/>
                <w:lang w:val="en-US" w:eastAsia="ru-RU"/>
              </w:rPr>
              <m:t>t</m:t>
            </m:r>
          </m:sup>
          <m:e>
            <m:f>
              <m:fPr>
                <m:ctrlPr>
                  <w:rPr>
                    <w:rFonts w:ascii="Cambria Math" w:hAnsi="Cambria Math"/>
                    <w:i/>
                    <w:lang w:val="en-US" w:eastAsia="ru-RU"/>
                  </w:rPr>
                </m:ctrlPr>
              </m:fPr>
              <m:num>
                <m:r>
                  <w:rPr>
                    <w:rFonts w:ascii="Cambria Math" w:hAnsi="Cambria Math"/>
                    <w:lang w:val="en-US" w:eastAsia="ru-RU"/>
                  </w:rPr>
                  <m:t>a</m:t>
                </m:r>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CF</m:t>
                    </m:r>
                  </m:e>
                  <m:sub>
                    <m:r>
                      <w:rPr>
                        <w:rFonts w:ascii="Cambria Math" w:hAnsi="Cambria Math"/>
                        <w:lang w:val="en-US" w:eastAsia="ru-RU"/>
                      </w:rPr>
                      <m:t>t</m:t>
                    </m:r>
                  </m:sub>
                </m:sSub>
              </m:num>
              <m:den>
                <m:r>
                  <w:rPr>
                    <w:rFonts w:ascii="Cambria Math" w:hAnsi="Cambria Math"/>
                    <w:lang w:eastAsia="ru-RU"/>
                  </w:rPr>
                  <m:t>(</m:t>
                </m:r>
                <m:sSup>
                  <m:sSupPr>
                    <m:ctrlPr>
                      <w:rPr>
                        <w:rFonts w:ascii="Cambria Math" w:hAnsi="Cambria Math"/>
                        <w:i/>
                        <w:lang w:val="en-US" w:eastAsia="ru-RU"/>
                      </w:rPr>
                    </m:ctrlPr>
                  </m:sSupPr>
                  <m:e>
                    <m:r>
                      <w:rPr>
                        <w:rFonts w:ascii="Cambria Math" w:hAnsi="Cambria Math"/>
                        <w:lang w:eastAsia="ru-RU"/>
                      </w:rPr>
                      <m:t>1+</m:t>
                    </m:r>
                    <m:r>
                      <w:rPr>
                        <w:rFonts w:ascii="Cambria Math" w:hAnsi="Cambria Math"/>
                        <w:lang w:val="en-US" w:eastAsia="ru-RU"/>
                      </w:rPr>
                      <m:t>R</m:t>
                    </m:r>
                    <m:r>
                      <w:rPr>
                        <w:rFonts w:ascii="Cambria Math" w:hAnsi="Cambria Math"/>
                        <w:lang w:eastAsia="ru-RU"/>
                      </w:rPr>
                      <m:t>)</m:t>
                    </m:r>
                  </m:e>
                  <m:sup>
                    <m:r>
                      <w:rPr>
                        <w:rFonts w:ascii="Cambria Math" w:hAnsi="Cambria Math"/>
                        <w:lang w:val="en-US" w:eastAsia="ru-RU"/>
                      </w:rPr>
                      <m:t>t</m:t>
                    </m:r>
                  </m:sup>
                </m:sSup>
              </m:den>
            </m:f>
          </m:e>
        </m:nary>
        <m:r>
          <w:rPr>
            <w:rFonts w:ascii="Cambria Math" w:hAnsi="Cambria Math"/>
            <w:lang w:eastAsia="ru-RU"/>
          </w:rPr>
          <m:t>-</m:t>
        </m:r>
        <m:sSub>
          <m:sSubPr>
            <m:ctrlPr>
              <w:rPr>
                <w:rFonts w:ascii="Cambria Math" w:hAnsi="Cambria Math"/>
                <w:i/>
                <w:lang w:val="en-US" w:eastAsia="ru-RU"/>
              </w:rPr>
            </m:ctrlPr>
          </m:sSubPr>
          <m:e>
            <m:r>
              <w:rPr>
                <w:rFonts w:ascii="Cambria Math" w:hAnsi="Cambria Math"/>
                <w:lang w:val="en-US" w:eastAsia="ru-RU"/>
              </w:rPr>
              <m:t>I</m:t>
            </m:r>
          </m:e>
          <m:sub>
            <m:r>
              <w:rPr>
                <w:rFonts w:ascii="Cambria Math" w:hAnsi="Cambria Math"/>
                <w:lang w:eastAsia="ru-RU"/>
              </w:rPr>
              <m:t>0</m:t>
            </m:r>
          </m:sub>
        </m:sSub>
        <m:r>
          <w:rPr>
            <w:rFonts w:ascii="Cambria Math" w:hAnsi="Cambria Math" w:cs="Times New Roman"/>
            <w:sz w:val="24"/>
            <w:szCs w:val="24"/>
          </w:rPr>
          <m:t xml:space="preserve"> </m:t>
        </m:r>
      </m:oMath>
      <w:r w:rsidR="00C40A0B">
        <w:rPr>
          <w:rFonts w:ascii="Times New Roman" w:eastAsiaTheme="minorEastAsia" w:hAnsi="Times New Roman" w:cs="Times New Roman"/>
          <w:i/>
          <w:sz w:val="24"/>
          <w:szCs w:val="24"/>
        </w:rPr>
        <w:t xml:space="preserve">          </w:t>
      </w:r>
      <w:r w:rsidR="00F612D8">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17690A">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14</w:t>
      </w:r>
      <w:r>
        <w:rPr>
          <w:rFonts w:ascii="Times New Roman" w:eastAsiaTheme="minorEastAsia" w:hAnsi="Times New Roman" w:cs="Times New Roman"/>
          <w:i/>
          <w:sz w:val="24"/>
          <w:szCs w:val="24"/>
        </w:rPr>
        <w:t>)</w:t>
      </w:r>
    </w:p>
    <w:p w:rsidR="00087661" w:rsidRDefault="00156EE0" w:rsidP="00087661">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Где: а – коэффициент достоверности;</w:t>
      </w:r>
    </w:p>
    <w:p w:rsidR="00156EE0" w:rsidRDefault="00156EE0" w:rsidP="00087661">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Главная сложность методики –</w:t>
      </w:r>
      <w:r w:rsidR="00B41FF0">
        <w:rPr>
          <w:rFonts w:ascii="Times New Roman" w:hAnsi="Times New Roman" w:cs="Times New Roman"/>
          <w:sz w:val="24"/>
          <w:szCs w:val="24"/>
        </w:rPr>
        <w:t xml:space="preserve"> это</w:t>
      </w:r>
      <w:r>
        <w:rPr>
          <w:rFonts w:ascii="Times New Roman" w:hAnsi="Times New Roman" w:cs="Times New Roman"/>
          <w:sz w:val="24"/>
          <w:szCs w:val="24"/>
        </w:rPr>
        <w:t xml:space="preserve"> грамотное определение корректировочных коэффициентов, которые, чаще всего,</w:t>
      </w:r>
      <w:r w:rsidR="00B41FF0">
        <w:rPr>
          <w:rFonts w:ascii="Times New Roman" w:hAnsi="Times New Roman" w:cs="Times New Roman"/>
          <w:sz w:val="24"/>
          <w:szCs w:val="24"/>
        </w:rPr>
        <w:t xml:space="preserve"> выставляются</w:t>
      </w:r>
      <w:r>
        <w:rPr>
          <w:rFonts w:ascii="Times New Roman" w:hAnsi="Times New Roman" w:cs="Times New Roman"/>
          <w:sz w:val="24"/>
          <w:szCs w:val="24"/>
        </w:rPr>
        <w:t xml:space="preserve"> экспертно на основании «дерева решений». Однако именно такой способ </w:t>
      </w:r>
      <w:r w:rsidR="001A6118">
        <w:rPr>
          <w:rFonts w:ascii="Times New Roman" w:hAnsi="Times New Roman" w:cs="Times New Roman"/>
          <w:sz w:val="24"/>
          <w:szCs w:val="24"/>
        </w:rPr>
        <w:t>позволяет учесть</w:t>
      </w:r>
      <w:r>
        <w:rPr>
          <w:rFonts w:ascii="Times New Roman" w:hAnsi="Times New Roman" w:cs="Times New Roman"/>
          <w:sz w:val="24"/>
          <w:szCs w:val="24"/>
        </w:rPr>
        <w:t xml:space="preserve"> специфичные риски и варианты развития событий, что необходимо при инновационном проектировании. </w:t>
      </w:r>
    </w:p>
    <w:p w:rsidR="008047CA" w:rsidRDefault="00B41FF0" w:rsidP="00507438">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Безусловно, это не единственный вариант его расчета, однако прочие методы применяются достаточно редко, в силу высокой сложности. Так, способ, основанный на сравнении с риском аналога, попросту невозможен при работе с уникальной идеей в связи с отсутствием близких конкурентов или же, попросту, доступной информации.</w:t>
      </w:r>
      <w:r w:rsidR="00B90514">
        <w:rPr>
          <w:rFonts w:ascii="Times New Roman" w:hAnsi="Times New Roman" w:cs="Times New Roman"/>
          <w:sz w:val="24"/>
          <w:szCs w:val="24"/>
        </w:rPr>
        <w:t xml:space="preserve"> </w:t>
      </w:r>
    </w:p>
    <w:p w:rsidR="00FD2AC1" w:rsidRPr="002F0C9D" w:rsidRDefault="00FD2AC1" w:rsidP="00FD2AC1">
      <w:pPr>
        <w:tabs>
          <w:tab w:val="left" w:pos="3860"/>
        </w:tabs>
        <w:spacing w:after="0" w:line="240" w:lineRule="auto"/>
        <w:jc w:val="center"/>
        <w:rPr>
          <w:rFonts w:ascii="Times New Roman" w:hAnsi="Times New Roman" w:cs="Times New Roman"/>
          <w:b/>
          <w:sz w:val="24"/>
        </w:rPr>
      </w:pPr>
      <w:r w:rsidRPr="002F0C9D">
        <w:rPr>
          <w:rFonts w:ascii="Times New Roman" w:hAnsi="Times New Roman" w:cs="Times New Roman"/>
          <w:b/>
          <w:sz w:val="24"/>
        </w:rPr>
        <w:t>Таблица 14 – Оценка метода достоверных эквивалентов</w:t>
      </w:r>
    </w:p>
    <w:tbl>
      <w:tblPr>
        <w:tblStyle w:val="a4"/>
        <w:tblW w:w="0" w:type="auto"/>
        <w:tblLook w:val="04A0" w:firstRow="1" w:lastRow="0" w:firstColumn="1" w:lastColumn="0" w:noHBand="0" w:noVBand="1"/>
      </w:tblPr>
      <w:tblGrid>
        <w:gridCol w:w="2122"/>
        <w:gridCol w:w="1472"/>
        <w:gridCol w:w="5806"/>
      </w:tblGrid>
      <w:tr w:rsidR="0058158A" w:rsidTr="0010680A">
        <w:tc>
          <w:tcPr>
            <w:tcW w:w="2122" w:type="dxa"/>
          </w:tcPr>
          <w:p w:rsidR="0058158A" w:rsidRPr="00E12AD7" w:rsidRDefault="0058158A" w:rsidP="00A32933">
            <w:pPr>
              <w:tabs>
                <w:tab w:val="left" w:pos="3860"/>
              </w:tabs>
              <w:jc w:val="center"/>
              <w:rPr>
                <w:rFonts w:ascii="Times New Roman" w:hAnsi="Times New Roman" w:cs="Times New Roman"/>
                <w:szCs w:val="24"/>
              </w:rPr>
            </w:pPr>
            <w:r w:rsidRPr="00E12AD7">
              <w:rPr>
                <w:rFonts w:ascii="Times New Roman" w:hAnsi="Times New Roman" w:cs="Times New Roman"/>
                <w:szCs w:val="24"/>
              </w:rPr>
              <w:t>Параметр</w:t>
            </w:r>
          </w:p>
        </w:tc>
        <w:tc>
          <w:tcPr>
            <w:tcW w:w="1472" w:type="dxa"/>
          </w:tcPr>
          <w:p w:rsidR="0058158A" w:rsidRPr="00E12AD7" w:rsidRDefault="0058158A" w:rsidP="00A32933">
            <w:pPr>
              <w:tabs>
                <w:tab w:val="left" w:pos="3860"/>
              </w:tabs>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5806" w:type="dxa"/>
          </w:tcPr>
          <w:p w:rsidR="0058158A" w:rsidRPr="00E12AD7" w:rsidRDefault="0058158A" w:rsidP="00A32933">
            <w:pPr>
              <w:tabs>
                <w:tab w:val="left" w:pos="3860"/>
              </w:tabs>
              <w:jc w:val="center"/>
              <w:rPr>
                <w:rFonts w:ascii="Times New Roman" w:hAnsi="Times New Roman" w:cs="Times New Roman"/>
                <w:szCs w:val="24"/>
              </w:rPr>
            </w:pPr>
            <w:r w:rsidRPr="00E12AD7">
              <w:rPr>
                <w:rFonts w:ascii="Times New Roman" w:hAnsi="Times New Roman" w:cs="Times New Roman"/>
                <w:szCs w:val="24"/>
              </w:rPr>
              <w:t>Описание</w:t>
            </w:r>
          </w:p>
        </w:tc>
      </w:tr>
      <w:tr w:rsidR="0058158A" w:rsidRPr="008047CA" w:rsidTr="0010680A">
        <w:tc>
          <w:tcPr>
            <w:tcW w:w="2122" w:type="dxa"/>
            <w:vAlign w:val="center"/>
          </w:tcPr>
          <w:p w:rsidR="0058158A" w:rsidRPr="008047CA" w:rsidRDefault="009A11CD" w:rsidP="00A32933">
            <w:pPr>
              <w:tabs>
                <w:tab w:val="left" w:pos="3860"/>
              </w:tabs>
              <w:jc w:val="center"/>
              <w:rPr>
                <w:rFonts w:ascii="Times New Roman" w:hAnsi="Times New Roman" w:cs="Times New Roman"/>
              </w:rPr>
            </w:pPr>
            <w:r>
              <w:rPr>
                <w:rFonts w:ascii="Times New Roman" w:hAnsi="Times New Roman" w:cs="Times New Roman"/>
              </w:rPr>
              <w:t xml:space="preserve">Учет </w:t>
            </w:r>
            <w:r w:rsidR="0058158A" w:rsidRPr="00C37E83">
              <w:rPr>
                <w:rFonts w:ascii="Times New Roman" w:hAnsi="Times New Roman" w:cs="Times New Roman"/>
              </w:rPr>
              <w:t>систематических рисков</w:t>
            </w:r>
          </w:p>
        </w:tc>
        <w:tc>
          <w:tcPr>
            <w:tcW w:w="1472" w:type="dxa"/>
            <w:vAlign w:val="center"/>
          </w:tcPr>
          <w:p w:rsidR="0058158A" w:rsidRPr="008047CA" w:rsidRDefault="00F256A0" w:rsidP="00A32933">
            <w:pPr>
              <w:tabs>
                <w:tab w:val="left" w:pos="3860"/>
              </w:tabs>
              <w:jc w:val="center"/>
              <w:rPr>
                <w:rFonts w:ascii="Times New Roman" w:hAnsi="Times New Roman" w:cs="Times New Roman"/>
              </w:rPr>
            </w:pPr>
            <w:r>
              <w:rPr>
                <w:rFonts w:ascii="Times New Roman" w:hAnsi="Times New Roman" w:cs="Times New Roman"/>
              </w:rPr>
              <w:t>2</w:t>
            </w:r>
          </w:p>
        </w:tc>
        <w:tc>
          <w:tcPr>
            <w:tcW w:w="5806" w:type="dxa"/>
            <w:vAlign w:val="center"/>
          </w:tcPr>
          <w:p w:rsidR="0058158A" w:rsidRPr="008047CA" w:rsidRDefault="005843FC" w:rsidP="008047CA">
            <w:pPr>
              <w:tabs>
                <w:tab w:val="left" w:pos="3860"/>
              </w:tabs>
              <w:jc w:val="center"/>
              <w:rPr>
                <w:rFonts w:ascii="Times New Roman" w:hAnsi="Times New Roman" w:cs="Times New Roman"/>
              </w:rPr>
            </w:pPr>
            <w:r>
              <w:rPr>
                <w:rFonts w:ascii="Times New Roman" w:hAnsi="Times New Roman" w:cs="Times New Roman"/>
              </w:rPr>
              <w:t>П</w:t>
            </w:r>
            <w:r w:rsidR="008047CA">
              <w:rPr>
                <w:rFonts w:ascii="Times New Roman" w:hAnsi="Times New Roman" w:cs="Times New Roman"/>
              </w:rPr>
              <w:t>озволяет</w:t>
            </w:r>
            <w:r>
              <w:rPr>
                <w:rFonts w:ascii="Times New Roman" w:hAnsi="Times New Roman" w:cs="Times New Roman"/>
              </w:rPr>
              <w:t xml:space="preserve"> выделить систематические риски, однако достаточно субъективно.</w:t>
            </w:r>
          </w:p>
        </w:tc>
      </w:tr>
      <w:tr w:rsidR="0058158A" w:rsidRPr="008047CA" w:rsidTr="0010680A">
        <w:tc>
          <w:tcPr>
            <w:tcW w:w="2122" w:type="dxa"/>
            <w:vAlign w:val="center"/>
          </w:tcPr>
          <w:p w:rsidR="0058158A" w:rsidRPr="008047CA" w:rsidRDefault="0058158A" w:rsidP="00A32933">
            <w:pPr>
              <w:tabs>
                <w:tab w:val="left" w:pos="3860"/>
              </w:tabs>
              <w:jc w:val="center"/>
              <w:rPr>
                <w:rFonts w:ascii="Times New Roman" w:hAnsi="Times New Roman" w:cs="Times New Roman"/>
              </w:rPr>
            </w:pPr>
            <w:r w:rsidRPr="00C37E83">
              <w:rPr>
                <w:rFonts w:ascii="Times New Roman" w:hAnsi="Times New Roman" w:cs="Times New Roman"/>
              </w:rPr>
              <w:t xml:space="preserve">Учет </w:t>
            </w:r>
            <w:r w:rsidR="009A11CD">
              <w:rPr>
                <w:rFonts w:ascii="Times New Roman" w:hAnsi="Times New Roman" w:cs="Times New Roman"/>
              </w:rPr>
              <w:t>не</w:t>
            </w:r>
            <w:r w:rsidRPr="00C37E83">
              <w:rPr>
                <w:rFonts w:ascii="Times New Roman" w:hAnsi="Times New Roman" w:cs="Times New Roman"/>
              </w:rPr>
              <w:t>систематических рисков</w:t>
            </w:r>
          </w:p>
        </w:tc>
        <w:tc>
          <w:tcPr>
            <w:tcW w:w="1472" w:type="dxa"/>
            <w:vAlign w:val="center"/>
          </w:tcPr>
          <w:p w:rsidR="0058158A" w:rsidRPr="008047CA" w:rsidRDefault="005843FC" w:rsidP="00A32933">
            <w:pPr>
              <w:tabs>
                <w:tab w:val="left" w:pos="3860"/>
              </w:tabs>
              <w:jc w:val="center"/>
              <w:rPr>
                <w:rFonts w:ascii="Times New Roman" w:hAnsi="Times New Roman" w:cs="Times New Roman"/>
              </w:rPr>
            </w:pPr>
            <w:r>
              <w:rPr>
                <w:rFonts w:ascii="Times New Roman" w:hAnsi="Times New Roman" w:cs="Times New Roman"/>
              </w:rPr>
              <w:t>3</w:t>
            </w:r>
          </w:p>
        </w:tc>
        <w:tc>
          <w:tcPr>
            <w:tcW w:w="5806" w:type="dxa"/>
            <w:vAlign w:val="center"/>
          </w:tcPr>
          <w:p w:rsidR="0058158A" w:rsidRPr="008047CA" w:rsidRDefault="008047CA" w:rsidP="00A32933">
            <w:pPr>
              <w:tabs>
                <w:tab w:val="left" w:pos="3860"/>
              </w:tabs>
              <w:jc w:val="center"/>
              <w:rPr>
                <w:rFonts w:ascii="Times New Roman" w:hAnsi="Times New Roman" w:cs="Times New Roman"/>
              </w:rPr>
            </w:pPr>
            <w:r>
              <w:rPr>
                <w:rFonts w:ascii="Times New Roman" w:hAnsi="Times New Roman" w:cs="Times New Roman"/>
              </w:rPr>
              <w:t>Поскольку учет происходит в денежных потоках, оценщик имеет возможность учесть риски на разных стадия ЖЦ</w:t>
            </w:r>
          </w:p>
        </w:tc>
      </w:tr>
      <w:tr w:rsidR="0058158A" w:rsidRPr="008047CA" w:rsidTr="0010680A">
        <w:tc>
          <w:tcPr>
            <w:tcW w:w="2122" w:type="dxa"/>
            <w:vAlign w:val="center"/>
          </w:tcPr>
          <w:p w:rsidR="0058158A" w:rsidRPr="008047CA" w:rsidRDefault="0058158A" w:rsidP="00A32933">
            <w:pPr>
              <w:tabs>
                <w:tab w:val="left" w:pos="3860"/>
              </w:tabs>
              <w:jc w:val="center"/>
              <w:rPr>
                <w:rFonts w:ascii="Times New Roman" w:hAnsi="Times New Roman" w:cs="Times New Roman"/>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72" w:type="dxa"/>
            <w:vAlign w:val="center"/>
          </w:tcPr>
          <w:p w:rsidR="0058158A" w:rsidRPr="008047CA" w:rsidRDefault="009A11CD" w:rsidP="00A32933">
            <w:pPr>
              <w:tabs>
                <w:tab w:val="left" w:pos="3860"/>
              </w:tabs>
              <w:jc w:val="center"/>
              <w:rPr>
                <w:rFonts w:ascii="Times New Roman" w:hAnsi="Times New Roman" w:cs="Times New Roman"/>
              </w:rPr>
            </w:pPr>
            <w:r w:rsidRPr="008047CA">
              <w:rPr>
                <w:rFonts w:ascii="Times New Roman" w:hAnsi="Times New Roman" w:cs="Times New Roman"/>
              </w:rPr>
              <w:t>1</w:t>
            </w:r>
          </w:p>
        </w:tc>
        <w:tc>
          <w:tcPr>
            <w:tcW w:w="5806" w:type="dxa"/>
            <w:vAlign w:val="center"/>
          </w:tcPr>
          <w:p w:rsidR="0058158A" w:rsidRPr="008047CA" w:rsidRDefault="008047CA" w:rsidP="008047CA">
            <w:pPr>
              <w:tabs>
                <w:tab w:val="left" w:pos="3860"/>
              </w:tabs>
              <w:jc w:val="center"/>
              <w:rPr>
                <w:rFonts w:ascii="Times New Roman" w:hAnsi="Times New Roman" w:cs="Times New Roman"/>
              </w:rPr>
            </w:pPr>
            <w:r>
              <w:rPr>
                <w:rFonts w:ascii="Times New Roman" w:hAnsi="Times New Roman" w:cs="Times New Roman"/>
              </w:rPr>
              <w:t>Оценщик ограничен своим опытом и имеющейся статистической информацией о развитии отрасли и близких проектах.</w:t>
            </w:r>
          </w:p>
        </w:tc>
      </w:tr>
      <w:tr w:rsidR="0058158A" w:rsidRPr="008047CA" w:rsidTr="0010680A">
        <w:tc>
          <w:tcPr>
            <w:tcW w:w="2122" w:type="dxa"/>
            <w:vAlign w:val="center"/>
          </w:tcPr>
          <w:p w:rsidR="0058158A" w:rsidRPr="008047CA" w:rsidRDefault="0058158A" w:rsidP="00A32933">
            <w:pPr>
              <w:tabs>
                <w:tab w:val="left" w:pos="3860"/>
              </w:tabs>
              <w:jc w:val="center"/>
              <w:rPr>
                <w:rFonts w:ascii="Times New Roman" w:hAnsi="Times New Roman" w:cs="Times New Roman"/>
              </w:rPr>
            </w:pPr>
            <w:r w:rsidRPr="00C37E83">
              <w:rPr>
                <w:rFonts w:ascii="Times New Roman" w:hAnsi="Times New Roman" w:cs="Times New Roman"/>
              </w:rPr>
              <w:t>Возможность применения для закрытых компаний</w:t>
            </w:r>
          </w:p>
        </w:tc>
        <w:tc>
          <w:tcPr>
            <w:tcW w:w="1472" w:type="dxa"/>
            <w:vAlign w:val="center"/>
          </w:tcPr>
          <w:p w:rsidR="0058158A" w:rsidRPr="008047CA" w:rsidRDefault="009A11CD" w:rsidP="00A32933">
            <w:pPr>
              <w:tabs>
                <w:tab w:val="left" w:pos="3860"/>
              </w:tabs>
              <w:jc w:val="center"/>
              <w:rPr>
                <w:rFonts w:ascii="Times New Roman" w:hAnsi="Times New Roman" w:cs="Times New Roman"/>
              </w:rPr>
            </w:pPr>
            <w:r w:rsidRPr="008047CA">
              <w:rPr>
                <w:rFonts w:ascii="Times New Roman" w:hAnsi="Times New Roman" w:cs="Times New Roman"/>
              </w:rPr>
              <w:t>3</w:t>
            </w:r>
          </w:p>
        </w:tc>
        <w:tc>
          <w:tcPr>
            <w:tcW w:w="5806" w:type="dxa"/>
            <w:vAlign w:val="center"/>
          </w:tcPr>
          <w:p w:rsidR="0058158A" w:rsidRPr="008047CA" w:rsidRDefault="008047CA" w:rsidP="00A32933">
            <w:pPr>
              <w:tabs>
                <w:tab w:val="left" w:pos="3860"/>
              </w:tabs>
              <w:jc w:val="center"/>
              <w:rPr>
                <w:rFonts w:ascii="Times New Roman" w:hAnsi="Times New Roman" w:cs="Times New Roman"/>
              </w:rPr>
            </w:pPr>
            <w:r>
              <w:rPr>
                <w:rFonts w:ascii="Times New Roman" w:hAnsi="Times New Roman" w:cs="Times New Roman"/>
              </w:rPr>
              <w:t>Возможность применения для компаний любой ОПФ</w:t>
            </w:r>
          </w:p>
        </w:tc>
      </w:tr>
      <w:tr w:rsidR="0010680A" w:rsidRPr="008047CA" w:rsidTr="0010680A">
        <w:tc>
          <w:tcPr>
            <w:tcW w:w="9400" w:type="dxa"/>
            <w:gridSpan w:val="3"/>
            <w:tcBorders>
              <w:top w:val="nil"/>
              <w:left w:val="nil"/>
              <w:right w:val="nil"/>
            </w:tcBorders>
            <w:vAlign w:val="center"/>
          </w:tcPr>
          <w:p w:rsidR="0010680A" w:rsidRPr="0010680A" w:rsidRDefault="0010680A" w:rsidP="0010680A">
            <w:pPr>
              <w:tabs>
                <w:tab w:val="left" w:pos="3860"/>
              </w:tabs>
              <w:jc w:val="both"/>
              <w:rPr>
                <w:rFonts w:ascii="Times New Roman" w:hAnsi="Times New Roman" w:cs="Times New Roman"/>
                <w:i/>
              </w:rPr>
            </w:pPr>
            <w:r>
              <w:rPr>
                <w:rFonts w:ascii="Times New Roman" w:hAnsi="Times New Roman" w:cs="Times New Roman"/>
                <w:i/>
              </w:rPr>
              <w:lastRenderedPageBreak/>
              <w:t>Продолжение таблицы</w:t>
            </w:r>
          </w:p>
        </w:tc>
      </w:tr>
      <w:tr w:rsidR="0058158A" w:rsidRPr="008047CA" w:rsidTr="0010680A">
        <w:tc>
          <w:tcPr>
            <w:tcW w:w="2122" w:type="dxa"/>
            <w:vAlign w:val="center"/>
          </w:tcPr>
          <w:p w:rsidR="0058158A" w:rsidRPr="008047CA" w:rsidRDefault="0058158A" w:rsidP="00A32933">
            <w:pPr>
              <w:tabs>
                <w:tab w:val="left" w:pos="3860"/>
              </w:tabs>
              <w:jc w:val="center"/>
              <w:rPr>
                <w:rFonts w:ascii="Times New Roman" w:hAnsi="Times New Roman" w:cs="Times New Roman"/>
              </w:rPr>
            </w:pPr>
            <w:r w:rsidRPr="00C37E83">
              <w:rPr>
                <w:rFonts w:ascii="Times New Roman" w:hAnsi="Times New Roman" w:cs="Times New Roman"/>
              </w:rPr>
              <w:t>Объективность</w:t>
            </w:r>
          </w:p>
        </w:tc>
        <w:tc>
          <w:tcPr>
            <w:tcW w:w="1472" w:type="dxa"/>
            <w:vAlign w:val="center"/>
          </w:tcPr>
          <w:p w:rsidR="0058158A" w:rsidRPr="008047CA" w:rsidRDefault="009A11CD" w:rsidP="00A32933">
            <w:pPr>
              <w:tabs>
                <w:tab w:val="left" w:pos="3860"/>
              </w:tabs>
              <w:jc w:val="center"/>
              <w:rPr>
                <w:rFonts w:ascii="Times New Roman" w:hAnsi="Times New Roman" w:cs="Times New Roman"/>
              </w:rPr>
            </w:pPr>
            <w:r w:rsidRPr="008047CA">
              <w:rPr>
                <w:rFonts w:ascii="Times New Roman" w:hAnsi="Times New Roman" w:cs="Times New Roman"/>
              </w:rPr>
              <w:t>0</w:t>
            </w:r>
          </w:p>
        </w:tc>
        <w:tc>
          <w:tcPr>
            <w:tcW w:w="5806" w:type="dxa"/>
            <w:vAlign w:val="center"/>
          </w:tcPr>
          <w:p w:rsidR="0058158A" w:rsidRPr="008047CA" w:rsidRDefault="008047CA" w:rsidP="00A32933">
            <w:pPr>
              <w:tabs>
                <w:tab w:val="left" w:pos="3860"/>
              </w:tabs>
              <w:jc w:val="center"/>
              <w:rPr>
                <w:rFonts w:ascii="Times New Roman" w:hAnsi="Times New Roman" w:cs="Times New Roman"/>
              </w:rPr>
            </w:pPr>
            <w:r>
              <w:rPr>
                <w:rFonts w:ascii="Times New Roman" w:hAnsi="Times New Roman" w:cs="Times New Roman"/>
              </w:rPr>
              <w:t>Метод максимально субъективен</w:t>
            </w:r>
            <w:r w:rsidR="000A0BCD">
              <w:rPr>
                <w:rFonts w:ascii="Times New Roman" w:hAnsi="Times New Roman" w:cs="Times New Roman"/>
              </w:rPr>
              <w:t>, не позволяет провести факторный анализ.</w:t>
            </w:r>
          </w:p>
        </w:tc>
      </w:tr>
      <w:tr w:rsidR="0058158A" w:rsidRPr="008047CA" w:rsidTr="0010680A">
        <w:tc>
          <w:tcPr>
            <w:tcW w:w="2122" w:type="dxa"/>
            <w:vAlign w:val="center"/>
          </w:tcPr>
          <w:p w:rsidR="0058158A" w:rsidRPr="008047CA" w:rsidRDefault="005D7A85" w:rsidP="00A32933">
            <w:pPr>
              <w:tabs>
                <w:tab w:val="left" w:pos="3860"/>
              </w:tabs>
              <w:jc w:val="center"/>
              <w:rPr>
                <w:rFonts w:ascii="Times New Roman" w:hAnsi="Times New Roman" w:cs="Times New Roman"/>
              </w:rPr>
            </w:pPr>
            <w:r>
              <w:rPr>
                <w:rFonts w:ascii="Times New Roman" w:hAnsi="Times New Roman" w:cs="Times New Roman"/>
              </w:rPr>
              <w:t>Реальная применимость (простота, доступность)</w:t>
            </w:r>
          </w:p>
        </w:tc>
        <w:tc>
          <w:tcPr>
            <w:tcW w:w="1472" w:type="dxa"/>
            <w:vAlign w:val="center"/>
          </w:tcPr>
          <w:p w:rsidR="0058158A" w:rsidRPr="008047CA" w:rsidRDefault="005843FC" w:rsidP="00A32933">
            <w:pPr>
              <w:tabs>
                <w:tab w:val="left" w:pos="3860"/>
              </w:tabs>
              <w:jc w:val="center"/>
              <w:rPr>
                <w:rFonts w:ascii="Times New Roman" w:hAnsi="Times New Roman" w:cs="Times New Roman"/>
              </w:rPr>
            </w:pPr>
            <w:r>
              <w:rPr>
                <w:rFonts w:ascii="Times New Roman" w:hAnsi="Times New Roman" w:cs="Times New Roman"/>
              </w:rPr>
              <w:t>0</w:t>
            </w:r>
          </w:p>
        </w:tc>
        <w:tc>
          <w:tcPr>
            <w:tcW w:w="5806" w:type="dxa"/>
            <w:vAlign w:val="center"/>
          </w:tcPr>
          <w:p w:rsidR="0058158A" w:rsidRPr="008047CA" w:rsidRDefault="005843FC" w:rsidP="005843FC">
            <w:pPr>
              <w:tabs>
                <w:tab w:val="left" w:pos="3860"/>
              </w:tabs>
              <w:jc w:val="center"/>
              <w:rPr>
                <w:rFonts w:ascii="Times New Roman" w:hAnsi="Times New Roman" w:cs="Times New Roman"/>
              </w:rPr>
            </w:pPr>
            <w:r>
              <w:rPr>
                <w:rFonts w:ascii="Times New Roman" w:hAnsi="Times New Roman" w:cs="Times New Roman"/>
              </w:rPr>
              <w:t xml:space="preserve">Редко применяется на практике из-за высокой доли субъективизма. Использование альтернативных подходов к расчету по представленному методу делает его еще более сложным. </w:t>
            </w:r>
          </w:p>
        </w:tc>
      </w:tr>
      <w:tr w:rsidR="005843FC" w:rsidRPr="008047CA" w:rsidTr="0010680A">
        <w:tc>
          <w:tcPr>
            <w:tcW w:w="2122" w:type="dxa"/>
            <w:vAlign w:val="center"/>
          </w:tcPr>
          <w:p w:rsidR="005843FC" w:rsidRPr="005843FC" w:rsidRDefault="005843FC" w:rsidP="005843FC">
            <w:pPr>
              <w:tabs>
                <w:tab w:val="left" w:pos="3860"/>
              </w:tabs>
              <w:jc w:val="right"/>
              <w:rPr>
                <w:rFonts w:ascii="Times New Roman" w:hAnsi="Times New Roman" w:cs="Times New Roman"/>
                <w:b/>
              </w:rPr>
            </w:pPr>
            <w:r w:rsidRPr="005843FC">
              <w:rPr>
                <w:rFonts w:ascii="Times New Roman" w:hAnsi="Times New Roman" w:cs="Times New Roman"/>
                <w:b/>
              </w:rPr>
              <w:t>Итого:</w:t>
            </w:r>
          </w:p>
        </w:tc>
        <w:tc>
          <w:tcPr>
            <w:tcW w:w="1472" w:type="dxa"/>
            <w:vAlign w:val="center"/>
          </w:tcPr>
          <w:p w:rsidR="005843FC" w:rsidRPr="005843FC" w:rsidRDefault="00F256A0" w:rsidP="00A32933">
            <w:pPr>
              <w:tabs>
                <w:tab w:val="left" w:pos="3860"/>
              </w:tabs>
              <w:jc w:val="center"/>
              <w:rPr>
                <w:rFonts w:ascii="Times New Roman" w:hAnsi="Times New Roman" w:cs="Times New Roman"/>
                <w:b/>
              </w:rPr>
            </w:pPr>
            <w:r>
              <w:rPr>
                <w:rFonts w:ascii="Times New Roman" w:hAnsi="Times New Roman" w:cs="Times New Roman"/>
                <w:b/>
              </w:rPr>
              <w:t>9</w:t>
            </w:r>
          </w:p>
        </w:tc>
        <w:tc>
          <w:tcPr>
            <w:tcW w:w="5806" w:type="dxa"/>
            <w:vAlign w:val="center"/>
          </w:tcPr>
          <w:p w:rsidR="005843FC" w:rsidRDefault="005843FC" w:rsidP="00A32933">
            <w:pPr>
              <w:tabs>
                <w:tab w:val="left" w:pos="3860"/>
              </w:tabs>
              <w:jc w:val="center"/>
              <w:rPr>
                <w:rFonts w:ascii="Times New Roman" w:hAnsi="Times New Roman" w:cs="Times New Roman"/>
              </w:rPr>
            </w:pPr>
          </w:p>
        </w:tc>
      </w:tr>
    </w:tbl>
    <w:p w:rsidR="008047CA" w:rsidRPr="00FD2AC1" w:rsidRDefault="00FD2AC1" w:rsidP="00FD2AC1">
      <w:pPr>
        <w:tabs>
          <w:tab w:val="left" w:pos="3860"/>
        </w:tabs>
        <w:spacing w:after="0" w:line="240" w:lineRule="auto"/>
        <w:jc w:val="both"/>
        <w:rPr>
          <w:rFonts w:ascii="Times New Roman" w:hAnsi="Times New Roman" w:cs="Times New Roman"/>
          <w:i/>
        </w:rPr>
      </w:pPr>
      <w:r w:rsidRPr="00FD2AC1">
        <w:rPr>
          <w:rFonts w:ascii="Times New Roman" w:hAnsi="Times New Roman" w:cs="Times New Roman"/>
          <w:i/>
        </w:rPr>
        <w:t>Источник: составлено автором.</w:t>
      </w:r>
    </w:p>
    <w:p w:rsidR="00FD2AC1" w:rsidRPr="00FD2AC1" w:rsidRDefault="00FD2AC1" w:rsidP="00FD2AC1">
      <w:pPr>
        <w:tabs>
          <w:tab w:val="left" w:pos="3860"/>
        </w:tabs>
        <w:spacing w:after="0" w:line="240" w:lineRule="auto"/>
        <w:jc w:val="both"/>
        <w:rPr>
          <w:rFonts w:ascii="Times New Roman" w:hAnsi="Times New Roman" w:cs="Times New Roman"/>
          <w:i/>
          <w:sz w:val="24"/>
        </w:rPr>
      </w:pPr>
    </w:p>
    <w:p w:rsidR="001805DA" w:rsidRPr="00087661" w:rsidRDefault="00A069C3" w:rsidP="00087661">
      <w:pPr>
        <w:tabs>
          <w:tab w:val="left" w:pos="3860"/>
        </w:tabs>
        <w:spacing w:after="0" w:line="360" w:lineRule="auto"/>
        <w:ind w:firstLine="851"/>
        <w:jc w:val="both"/>
        <w:rPr>
          <w:rFonts w:ascii="Times New Roman" w:hAnsi="Times New Roman" w:cs="Times New Roman"/>
          <w:sz w:val="24"/>
          <w:szCs w:val="24"/>
          <w:u w:val="single"/>
        </w:rPr>
      </w:pPr>
      <w:r w:rsidRPr="00087661">
        <w:rPr>
          <w:rFonts w:ascii="Times New Roman" w:hAnsi="Times New Roman" w:cs="Times New Roman"/>
          <w:sz w:val="24"/>
          <w:szCs w:val="24"/>
          <w:u w:val="single"/>
        </w:rPr>
        <w:t xml:space="preserve">2. </w:t>
      </w:r>
      <w:r w:rsidR="00407190" w:rsidRPr="00087661">
        <w:rPr>
          <w:rFonts w:ascii="Times New Roman" w:hAnsi="Times New Roman" w:cs="Times New Roman"/>
          <w:sz w:val="24"/>
          <w:szCs w:val="24"/>
          <w:u w:val="single"/>
        </w:rPr>
        <w:t>Метод сценариев</w:t>
      </w:r>
      <w:r w:rsidR="008B2E54">
        <w:rPr>
          <w:rStyle w:val="a9"/>
          <w:rFonts w:ascii="Times New Roman" w:hAnsi="Times New Roman" w:cs="Times New Roman"/>
          <w:sz w:val="24"/>
          <w:szCs w:val="24"/>
          <w:u w:val="single"/>
        </w:rPr>
        <w:footnoteReference w:id="44"/>
      </w:r>
    </w:p>
    <w:p w:rsidR="005002AC" w:rsidRDefault="001805DA" w:rsidP="005002AC">
      <w:pPr>
        <w:tabs>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Данный метод основан на корректировке денежных потоков </w:t>
      </w:r>
      <w:r w:rsidR="00511FE2">
        <w:rPr>
          <w:rFonts w:ascii="Times New Roman" w:hAnsi="Times New Roman" w:cs="Times New Roman"/>
          <w:sz w:val="24"/>
          <w:szCs w:val="24"/>
        </w:rPr>
        <w:t>на величину вероятности возникновения неб</w:t>
      </w:r>
      <w:r>
        <w:rPr>
          <w:rFonts w:ascii="Times New Roman" w:hAnsi="Times New Roman" w:cs="Times New Roman"/>
          <w:sz w:val="24"/>
          <w:szCs w:val="24"/>
        </w:rPr>
        <w:t>лагоприятных событий</w:t>
      </w:r>
      <w:r w:rsidR="005002AC">
        <w:rPr>
          <w:rFonts w:ascii="Times New Roman" w:hAnsi="Times New Roman" w:cs="Times New Roman"/>
          <w:sz w:val="24"/>
          <w:szCs w:val="24"/>
        </w:rPr>
        <w:t>. Сам метод</w:t>
      </w:r>
      <w:r>
        <w:rPr>
          <w:rFonts w:ascii="Times New Roman" w:hAnsi="Times New Roman" w:cs="Times New Roman"/>
          <w:sz w:val="24"/>
          <w:szCs w:val="24"/>
        </w:rPr>
        <w:t xml:space="preserve"> достаточно трудоемкий, требующий наличия массива информации о</w:t>
      </w:r>
      <w:r w:rsidR="001A6118">
        <w:rPr>
          <w:rFonts w:ascii="Times New Roman" w:hAnsi="Times New Roman" w:cs="Times New Roman"/>
          <w:sz w:val="24"/>
          <w:szCs w:val="24"/>
        </w:rPr>
        <w:t xml:space="preserve"> вероятностях возможных исходов.</w:t>
      </w:r>
      <w:r w:rsidR="006A2063">
        <w:rPr>
          <w:rFonts w:ascii="Times New Roman" w:hAnsi="Times New Roman" w:cs="Times New Roman"/>
          <w:sz w:val="24"/>
          <w:szCs w:val="24"/>
        </w:rPr>
        <w:t xml:space="preserve"> А работать приходится, чаще всего</w:t>
      </w:r>
      <w:r w:rsidR="005002AC">
        <w:rPr>
          <w:rFonts w:ascii="Times New Roman" w:hAnsi="Times New Roman" w:cs="Times New Roman"/>
          <w:sz w:val="24"/>
          <w:szCs w:val="24"/>
        </w:rPr>
        <w:t>, в у</w:t>
      </w:r>
      <w:r w:rsidR="001A6118">
        <w:rPr>
          <w:rFonts w:ascii="Times New Roman" w:hAnsi="Times New Roman" w:cs="Times New Roman"/>
          <w:sz w:val="24"/>
          <w:szCs w:val="24"/>
        </w:rPr>
        <w:t>словиях ограниченных возможностей.</w:t>
      </w:r>
      <w:r w:rsidR="00B90514">
        <w:rPr>
          <w:rFonts w:ascii="Times New Roman" w:hAnsi="Times New Roman" w:cs="Times New Roman"/>
          <w:sz w:val="24"/>
          <w:szCs w:val="24"/>
        </w:rPr>
        <w:t xml:space="preserve"> </w:t>
      </w:r>
      <w:r w:rsidR="001A6118">
        <w:rPr>
          <w:rFonts w:ascii="Times New Roman" w:hAnsi="Times New Roman" w:cs="Times New Roman"/>
          <w:sz w:val="24"/>
          <w:szCs w:val="24"/>
        </w:rPr>
        <w:t xml:space="preserve">Поэтому рассмотрим </w:t>
      </w:r>
      <w:r w:rsidR="005002AC">
        <w:rPr>
          <w:rFonts w:ascii="Times New Roman" w:hAnsi="Times New Roman" w:cs="Times New Roman"/>
          <w:sz w:val="24"/>
          <w:szCs w:val="24"/>
        </w:rPr>
        <w:t>упрощенный вариант анализа</w:t>
      </w:r>
      <w:r w:rsidR="00043347">
        <w:rPr>
          <w:rFonts w:ascii="Times New Roman" w:hAnsi="Times New Roman" w:cs="Times New Roman"/>
          <w:sz w:val="24"/>
          <w:szCs w:val="24"/>
        </w:rPr>
        <w:t xml:space="preserve"> (правило шести сигм)</w:t>
      </w:r>
      <w:r w:rsidR="005002AC">
        <w:rPr>
          <w:rFonts w:ascii="Times New Roman" w:hAnsi="Times New Roman" w:cs="Times New Roman"/>
          <w:sz w:val="24"/>
          <w:szCs w:val="24"/>
        </w:rPr>
        <w:t>, позволяющий оценить, на основании прогноза трех сценариев развития, некоторый средний ожидаемый денежный поток.</w:t>
      </w:r>
    </w:p>
    <w:p w:rsidR="005002AC" w:rsidRDefault="009D097A" w:rsidP="00D43426">
      <w:pPr>
        <w:pStyle w:val="ac"/>
        <w:numPr>
          <w:ilvl w:val="0"/>
          <w:numId w:val="17"/>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Наиболее вероятный ДП</w:t>
      </w:r>
      <w:r w:rsidR="00B678E1">
        <w:rPr>
          <w:rFonts w:ascii="Times New Roman" w:hAnsi="Times New Roman" w:cs="Times New Roman"/>
          <w:sz w:val="24"/>
          <w:szCs w:val="24"/>
        </w:rPr>
        <w:t xml:space="preserve"> </w:t>
      </w:r>
    </w:p>
    <w:p w:rsidR="009D097A" w:rsidRDefault="009D097A" w:rsidP="00D43426">
      <w:pPr>
        <w:pStyle w:val="ac"/>
        <w:numPr>
          <w:ilvl w:val="0"/>
          <w:numId w:val="17"/>
        </w:numPr>
        <w:tabs>
          <w:tab w:val="left" w:pos="38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Пессимистический ДП</w:t>
      </w:r>
      <w:r w:rsidR="00B678E1">
        <w:rPr>
          <w:rFonts w:ascii="Times New Roman" w:hAnsi="Times New Roman" w:cs="Times New Roman"/>
          <w:sz w:val="24"/>
          <w:szCs w:val="24"/>
        </w:rPr>
        <w:t xml:space="preserve"> –максимальное воздействие факторов риска;</w:t>
      </w:r>
    </w:p>
    <w:p w:rsidR="008047CA" w:rsidRPr="008047CA" w:rsidRDefault="008047CA" w:rsidP="00D43426">
      <w:pPr>
        <w:pStyle w:val="ac"/>
        <w:numPr>
          <w:ilvl w:val="0"/>
          <w:numId w:val="17"/>
        </w:numPr>
        <w:tabs>
          <w:tab w:val="left" w:pos="3860"/>
        </w:tabs>
        <w:spacing w:after="0" w:line="360" w:lineRule="auto"/>
        <w:jc w:val="both"/>
        <w:rPr>
          <w:rFonts w:ascii="Times New Roman" w:hAnsi="Times New Roman" w:cs="Times New Roman"/>
          <w:sz w:val="24"/>
          <w:szCs w:val="24"/>
        </w:rPr>
      </w:pPr>
      <w:r>
        <w:rPr>
          <w:noProof/>
          <w:lang w:val="en-US"/>
        </w:rPr>
        <w:drawing>
          <wp:anchor distT="0" distB="0" distL="114300" distR="114300" simplePos="0" relativeHeight="251660288" behindDoc="0" locked="0" layoutInCell="1" allowOverlap="1" wp14:anchorId="6D4AEE10" wp14:editId="6E9BC875">
            <wp:simplePos x="0" y="0"/>
            <wp:positionH relativeFrom="margin">
              <wp:posOffset>1409065</wp:posOffset>
            </wp:positionH>
            <wp:positionV relativeFrom="paragraph">
              <wp:posOffset>260985</wp:posOffset>
            </wp:positionV>
            <wp:extent cx="2534920" cy="549910"/>
            <wp:effectExtent l="0" t="0" r="0" b="25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34920" cy="549910"/>
                    </a:xfrm>
                    <a:prstGeom prst="rect">
                      <a:avLst/>
                    </a:prstGeom>
                  </pic:spPr>
                </pic:pic>
              </a:graphicData>
            </a:graphic>
            <wp14:sizeRelH relativeFrom="margin">
              <wp14:pctWidth>0</wp14:pctWidth>
            </wp14:sizeRelH>
            <wp14:sizeRelV relativeFrom="margin">
              <wp14:pctHeight>0</wp14:pctHeight>
            </wp14:sizeRelV>
          </wp:anchor>
        </w:drawing>
      </w:r>
      <w:r w:rsidR="009D097A">
        <w:rPr>
          <w:rFonts w:ascii="Times New Roman" w:hAnsi="Times New Roman" w:cs="Times New Roman"/>
          <w:sz w:val="24"/>
          <w:szCs w:val="24"/>
        </w:rPr>
        <w:t>Оптимистический ДП</w:t>
      </w:r>
      <w:r w:rsidR="00B678E1">
        <w:rPr>
          <w:rFonts w:ascii="Times New Roman" w:hAnsi="Times New Roman" w:cs="Times New Roman"/>
          <w:sz w:val="24"/>
          <w:szCs w:val="24"/>
        </w:rPr>
        <w:t xml:space="preserve"> – наиболее благоприятный исход по проекту;</w:t>
      </w:r>
      <m:oMath>
        <m:r>
          <w:rPr>
            <w:rFonts w:ascii="Cambria Math" w:hAnsi="Cambria Math" w:cs="Times New Roman"/>
            <w:sz w:val="24"/>
            <w:szCs w:val="24"/>
          </w:rPr>
          <m:t xml:space="preserve"> </m:t>
        </m:r>
      </m:oMath>
    </w:p>
    <w:p w:rsidR="008047CA" w:rsidRPr="008047CA" w:rsidRDefault="00C40A0B" w:rsidP="008047CA">
      <w:pPr>
        <w:pStyle w:val="ac"/>
        <w:tabs>
          <w:tab w:val="left" w:pos="3860"/>
        </w:tabs>
        <w:spacing w:after="0" w:line="360" w:lineRule="auto"/>
        <w:ind w:left="1571"/>
        <w:jc w:val="both"/>
        <w:rPr>
          <w:rFonts w:ascii="Times New Roman" w:hAnsi="Times New Roman" w:cs="Times New Roman"/>
          <w:sz w:val="24"/>
          <w:szCs w:val="24"/>
        </w:rPr>
      </w:pPr>
      <w:r>
        <w:rPr>
          <w:rFonts w:ascii="Times New Roman" w:eastAsiaTheme="minorEastAsia" w:hAnsi="Times New Roman" w:cs="Times New Roman"/>
          <w:i/>
          <w:sz w:val="24"/>
          <w:szCs w:val="24"/>
        </w:rPr>
        <w:t xml:space="preserve">                                </w:t>
      </w:r>
      <w:r w:rsidR="00E13779">
        <w:rPr>
          <w:rFonts w:ascii="Times New Roman" w:eastAsiaTheme="minorEastAsia" w:hAnsi="Times New Roman" w:cs="Times New Roman"/>
          <w:i/>
          <w:sz w:val="24"/>
          <w:szCs w:val="24"/>
        </w:rPr>
        <w:t xml:space="preserve"> </w:t>
      </w:r>
      <w:r w:rsidR="0017690A">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15</w:t>
      </w:r>
      <w:r w:rsidR="008047CA" w:rsidRPr="008047CA">
        <w:rPr>
          <w:rFonts w:ascii="Times New Roman" w:eastAsiaTheme="minorEastAsia" w:hAnsi="Times New Roman" w:cs="Times New Roman"/>
          <w:i/>
          <w:sz w:val="24"/>
          <w:szCs w:val="24"/>
        </w:rPr>
        <w:t>)</w:t>
      </w:r>
    </w:p>
    <w:p w:rsidR="008047CA" w:rsidRPr="008047CA" w:rsidRDefault="008047CA" w:rsidP="008047CA">
      <w:pPr>
        <w:tabs>
          <w:tab w:val="left" w:pos="3860"/>
        </w:tabs>
        <w:spacing w:after="0" w:line="360" w:lineRule="auto"/>
        <w:ind w:left="1211"/>
        <w:jc w:val="both"/>
        <w:rPr>
          <w:rFonts w:ascii="Times New Roman" w:hAnsi="Times New Roman" w:cs="Times New Roman"/>
          <w:sz w:val="24"/>
          <w:szCs w:val="24"/>
        </w:rPr>
      </w:pPr>
    </w:p>
    <w:p w:rsidR="008047CA" w:rsidRDefault="008047CA" w:rsidP="00043347">
      <w:pPr>
        <w:tabs>
          <w:tab w:val="left" w:pos="3860"/>
        </w:tabs>
        <w:spacing w:after="0" w:line="360" w:lineRule="auto"/>
        <w:jc w:val="both"/>
        <w:rPr>
          <w:rFonts w:ascii="Times New Roman" w:hAnsi="Times New Roman" w:cs="Times New Roman"/>
          <w:sz w:val="24"/>
          <w:szCs w:val="24"/>
        </w:rPr>
      </w:pPr>
    </w:p>
    <w:p w:rsidR="00973CF1" w:rsidRPr="002F0C9D" w:rsidRDefault="00E36F1A" w:rsidP="00507438">
      <w:pPr>
        <w:tabs>
          <w:tab w:val="left" w:pos="3860"/>
        </w:tabs>
        <w:spacing w:after="0" w:line="360" w:lineRule="auto"/>
        <w:ind w:firstLine="851"/>
        <w:jc w:val="both"/>
        <w:rPr>
          <w:rFonts w:ascii="Times New Roman" w:hAnsi="Times New Roman" w:cs="Times New Roman"/>
          <w:b/>
          <w:sz w:val="28"/>
          <w:szCs w:val="24"/>
        </w:rPr>
      </w:pPr>
      <w:r>
        <w:rPr>
          <w:rFonts w:ascii="Times New Roman" w:hAnsi="Times New Roman" w:cs="Times New Roman"/>
          <w:sz w:val="24"/>
          <w:szCs w:val="24"/>
        </w:rPr>
        <w:t xml:space="preserve">Безусловно, на сегодняшний день, существуют различные компьютерные методы моделирования, прикладные пакеты </w:t>
      </w:r>
      <w:r w:rsidR="0013146D">
        <w:rPr>
          <w:rFonts w:ascii="Times New Roman" w:hAnsi="Times New Roman" w:cs="Times New Roman"/>
          <w:sz w:val="24"/>
          <w:szCs w:val="24"/>
        </w:rPr>
        <w:t>для анализа большего количества</w:t>
      </w:r>
      <w:r>
        <w:rPr>
          <w:rFonts w:ascii="Times New Roman" w:hAnsi="Times New Roman" w:cs="Times New Roman"/>
          <w:sz w:val="24"/>
          <w:szCs w:val="24"/>
        </w:rPr>
        <w:t xml:space="preserve"> вариантов развития событий</w:t>
      </w:r>
      <w:r w:rsidR="0013146D">
        <w:rPr>
          <w:rFonts w:ascii="Times New Roman" w:hAnsi="Times New Roman" w:cs="Times New Roman"/>
          <w:sz w:val="24"/>
          <w:szCs w:val="24"/>
        </w:rPr>
        <w:t xml:space="preserve"> с целью повышения точности прогнозирования</w:t>
      </w:r>
      <w:r w:rsidR="00CC6666">
        <w:rPr>
          <w:rFonts w:ascii="Times New Roman" w:hAnsi="Times New Roman" w:cs="Times New Roman"/>
          <w:sz w:val="24"/>
          <w:szCs w:val="24"/>
        </w:rPr>
        <w:t xml:space="preserve">, </w:t>
      </w:r>
      <w:r>
        <w:rPr>
          <w:rFonts w:ascii="Times New Roman" w:hAnsi="Times New Roman" w:cs="Times New Roman"/>
          <w:sz w:val="24"/>
          <w:szCs w:val="24"/>
        </w:rPr>
        <w:t>однако эти методы трудоемки и все также не и</w:t>
      </w:r>
      <w:r w:rsidR="0013146D">
        <w:rPr>
          <w:rFonts w:ascii="Times New Roman" w:hAnsi="Times New Roman" w:cs="Times New Roman"/>
          <w:sz w:val="24"/>
          <w:szCs w:val="24"/>
        </w:rPr>
        <w:t xml:space="preserve">сключают проблему субъективизма. </w:t>
      </w:r>
      <w:r w:rsidR="00973CF1">
        <w:rPr>
          <w:rFonts w:ascii="Times New Roman" w:hAnsi="Times New Roman" w:cs="Times New Roman"/>
          <w:sz w:val="24"/>
          <w:szCs w:val="24"/>
        </w:rPr>
        <w:t>Поэтому в данной работе</w:t>
      </w:r>
      <w:r w:rsidR="00507438">
        <w:rPr>
          <w:rFonts w:ascii="Times New Roman" w:hAnsi="Times New Roman" w:cs="Times New Roman"/>
          <w:sz w:val="24"/>
          <w:szCs w:val="24"/>
        </w:rPr>
        <w:t xml:space="preserve"> они рассматриваться не будут. </w:t>
      </w:r>
    </w:p>
    <w:p w:rsidR="00FD2AC1" w:rsidRPr="002F0C9D" w:rsidRDefault="00FD2AC1" w:rsidP="00FD2AC1">
      <w:pPr>
        <w:tabs>
          <w:tab w:val="left" w:pos="3860"/>
        </w:tabs>
        <w:spacing w:after="0" w:line="360" w:lineRule="auto"/>
        <w:ind w:firstLine="851"/>
        <w:jc w:val="center"/>
        <w:rPr>
          <w:rFonts w:ascii="Times New Roman" w:hAnsi="Times New Roman" w:cs="Times New Roman"/>
          <w:b/>
          <w:sz w:val="24"/>
          <w:szCs w:val="24"/>
        </w:rPr>
      </w:pPr>
      <w:r w:rsidRPr="002F0C9D">
        <w:rPr>
          <w:rFonts w:ascii="Times New Roman" w:hAnsi="Times New Roman" w:cs="Times New Roman"/>
          <w:b/>
          <w:sz w:val="24"/>
          <w:szCs w:val="24"/>
        </w:rPr>
        <w:t>Таблица 15– Оценка метода сценариев</w:t>
      </w:r>
    </w:p>
    <w:tbl>
      <w:tblPr>
        <w:tblStyle w:val="a4"/>
        <w:tblW w:w="9634" w:type="dxa"/>
        <w:tblLook w:val="04A0" w:firstRow="1" w:lastRow="0" w:firstColumn="1" w:lastColumn="0" w:noHBand="0" w:noVBand="1"/>
      </w:tblPr>
      <w:tblGrid>
        <w:gridCol w:w="2122"/>
        <w:gridCol w:w="1472"/>
        <w:gridCol w:w="6040"/>
      </w:tblGrid>
      <w:tr w:rsidR="0058158A" w:rsidTr="00043347">
        <w:tc>
          <w:tcPr>
            <w:tcW w:w="2122" w:type="dxa"/>
          </w:tcPr>
          <w:p w:rsidR="0058158A" w:rsidRPr="00E12AD7" w:rsidRDefault="0058158A" w:rsidP="00672DB3">
            <w:pPr>
              <w:tabs>
                <w:tab w:val="left" w:pos="3860"/>
              </w:tabs>
              <w:spacing w:line="360" w:lineRule="auto"/>
              <w:jc w:val="center"/>
              <w:rPr>
                <w:rFonts w:ascii="Times New Roman" w:hAnsi="Times New Roman" w:cs="Times New Roman"/>
                <w:szCs w:val="24"/>
              </w:rPr>
            </w:pPr>
            <w:r w:rsidRPr="00E12AD7">
              <w:rPr>
                <w:rFonts w:ascii="Times New Roman" w:hAnsi="Times New Roman" w:cs="Times New Roman"/>
                <w:szCs w:val="24"/>
              </w:rPr>
              <w:t>Параметр</w:t>
            </w:r>
          </w:p>
        </w:tc>
        <w:tc>
          <w:tcPr>
            <w:tcW w:w="1472" w:type="dxa"/>
          </w:tcPr>
          <w:p w:rsidR="0058158A" w:rsidRPr="00E12AD7" w:rsidRDefault="0058158A" w:rsidP="00672DB3">
            <w:pPr>
              <w:tabs>
                <w:tab w:val="left" w:pos="3860"/>
              </w:tabs>
              <w:spacing w:line="360" w:lineRule="auto"/>
              <w:jc w:val="center"/>
              <w:rPr>
                <w:rFonts w:ascii="Times New Roman" w:hAnsi="Times New Roman" w:cs="Times New Roman"/>
                <w:szCs w:val="24"/>
              </w:rPr>
            </w:pPr>
            <w:r w:rsidRPr="00E12AD7">
              <w:rPr>
                <w:rFonts w:ascii="Times New Roman" w:hAnsi="Times New Roman" w:cs="Times New Roman"/>
                <w:szCs w:val="24"/>
              </w:rPr>
              <w:t>Оцениваемое значение</w:t>
            </w:r>
          </w:p>
        </w:tc>
        <w:tc>
          <w:tcPr>
            <w:tcW w:w="6040" w:type="dxa"/>
          </w:tcPr>
          <w:p w:rsidR="0058158A" w:rsidRPr="00E12AD7" w:rsidRDefault="0058158A" w:rsidP="00672DB3">
            <w:pPr>
              <w:tabs>
                <w:tab w:val="left" w:pos="3860"/>
              </w:tabs>
              <w:spacing w:line="360" w:lineRule="auto"/>
              <w:jc w:val="center"/>
              <w:rPr>
                <w:rFonts w:ascii="Times New Roman" w:hAnsi="Times New Roman" w:cs="Times New Roman"/>
                <w:szCs w:val="24"/>
              </w:rPr>
            </w:pPr>
            <w:r w:rsidRPr="00E12AD7">
              <w:rPr>
                <w:rFonts w:ascii="Times New Roman" w:hAnsi="Times New Roman" w:cs="Times New Roman"/>
                <w:szCs w:val="24"/>
              </w:rPr>
              <w:t>Описание</w:t>
            </w:r>
          </w:p>
        </w:tc>
      </w:tr>
      <w:tr w:rsidR="0058158A" w:rsidTr="00043347">
        <w:tc>
          <w:tcPr>
            <w:tcW w:w="2122" w:type="dxa"/>
            <w:vAlign w:val="center"/>
          </w:tcPr>
          <w:p w:rsidR="0058158A" w:rsidRDefault="00944488" w:rsidP="008047CA">
            <w:pPr>
              <w:tabs>
                <w:tab w:val="left" w:pos="3860"/>
              </w:tabs>
              <w:jc w:val="center"/>
              <w:rPr>
                <w:rFonts w:ascii="Times New Roman" w:hAnsi="Times New Roman" w:cs="Times New Roman"/>
                <w:sz w:val="24"/>
                <w:szCs w:val="24"/>
              </w:rPr>
            </w:pPr>
            <w:r>
              <w:rPr>
                <w:rFonts w:ascii="Times New Roman" w:hAnsi="Times New Roman" w:cs="Times New Roman"/>
              </w:rPr>
              <w:t xml:space="preserve">Учет </w:t>
            </w:r>
            <w:r w:rsidR="0058158A" w:rsidRPr="00C37E83">
              <w:rPr>
                <w:rFonts w:ascii="Times New Roman" w:hAnsi="Times New Roman" w:cs="Times New Roman"/>
              </w:rPr>
              <w:t>систематических рисков</w:t>
            </w:r>
          </w:p>
        </w:tc>
        <w:tc>
          <w:tcPr>
            <w:tcW w:w="1472" w:type="dxa"/>
            <w:vAlign w:val="center"/>
          </w:tcPr>
          <w:p w:rsidR="0058158A" w:rsidRDefault="00265D88" w:rsidP="00672DB3">
            <w:pPr>
              <w:tabs>
                <w:tab w:val="left" w:pos="38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40" w:type="dxa"/>
            <w:vAlign w:val="center"/>
          </w:tcPr>
          <w:p w:rsidR="0058158A" w:rsidRDefault="00944488" w:rsidP="00944488">
            <w:pPr>
              <w:tabs>
                <w:tab w:val="left" w:pos="3860"/>
              </w:tabs>
              <w:jc w:val="center"/>
              <w:rPr>
                <w:rFonts w:ascii="Times New Roman" w:hAnsi="Times New Roman" w:cs="Times New Roman"/>
                <w:sz w:val="24"/>
                <w:szCs w:val="24"/>
              </w:rPr>
            </w:pPr>
            <w:r w:rsidRPr="008047CA">
              <w:rPr>
                <w:rFonts w:ascii="Times New Roman" w:hAnsi="Times New Roman" w:cs="Times New Roman"/>
              </w:rPr>
              <w:t>Д</w:t>
            </w:r>
            <w:r>
              <w:rPr>
                <w:rFonts w:ascii="Times New Roman" w:hAnsi="Times New Roman" w:cs="Times New Roman"/>
              </w:rPr>
              <w:t>анный метод, хоть и субъективно, позволяет выделить систематические риски. Поскольку рассматривается несколько вариантов исходя, это дает возможность учесть наиболее вероятные риски.</w:t>
            </w:r>
          </w:p>
        </w:tc>
      </w:tr>
      <w:tr w:rsidR="0058158A" w:rsidTr="00043347">
        <w:tc>
          <w:tcPr>
            <w:tcW w:w="2122" w:type="dxa"/>
            <w:vAlign w:val="center"/>
          </w:tcPr>
          <w:p w:rsidR="0058158A" w:rsidRPr="00944488" w:rsidRDefault="0058158A" w:rsidP="00944488">
            <w:pPr>
              <w:tabs>
                <w:tab w:val="left" w:pos="3860"/>
              </w:tabs>
              <w:jc w:val="center"/>
              <w:rPr>
                <w:rFonts w:ascii="Times New Roman" w:hAnsi="Times New Roman" w:cs="Times New Roman"/>
              </w:rPr>
            </w:pPr>
            <w:r w:rsidRPr="00C37E83">
              <w:rPr>
                <w:rFonts w:ascii="Times New Roman" w:hAnsi="Times New Roman" w:cs="Times New Roman"/>
              </w:rPr>
              <w:t xml:space="preserve">Учет </w:t>
            </w:r>
            <w:r w:rsidR="00944488">
              <w:rPr>
                <w:rFonts w:ascii="Times New Roman" w:hAnsi="Times New Roman" w:cs="Times New Roman"/>
              </w:rPr>
              <w:t>не</w:t>
            </w:r>
            <w:r w:rsidRPr="00C37E83">
              <w:rPr>
                <w:rFonts w:ascii="Times New Roman" w:hAnsi="Times New Roman" w:cs="Times New Roman"/>
              </w:rPr>
              <w:t>систематических рисков</w:t>
            </w:r>
          </w:p>
        </w:tc>
        <w:tc>
          <w:tcPr>
            <w:tcW w:w="1472" w:type="dxa"/>
            <w:vAlign w:val="center"/>
          </w:tcPr>
          <w:p w:rsidR="0058158A" w:rsidRDefault="008047CA" w:rsidP="00672DB3">
            <w:pPr>
              <w:tabs>
                <w:tab w:val="left" w:pos="38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40" w:type="dxa"/>
            <w:vAlign w:val="center"/>
          </w:tcPr>
          <w:p w:rsidR="0058158A" w:rsidRPr="00944488" w:rsidRDefault="00944488" w:rsidP="00944488">
            <w:pPr>
              <w:tabs>
                <w:tab w:val="left" w:pos="3860"/>
              </w:tabs>
              <w:jc w:val="center"/>
              <w:rPr>
                <w:rFonts w:ascii="Times New Roman" w:hAnsi="Times New Roman" w:cs="Times New Roman"/>
              </w:rPr>
            </w:pPr>
            <w:r>
              <w:rPr>
                <w:rFonts w:ascii="Times New Roman" w:hAnsi="Times New Roman" w:cs="Times New Roman"/>
              </w:rPr>
              <w:t>Поскольку учет происходит в денежных потоках, оценщик имеет возможность совокупности с «деревом решений» учесть</w:t>
            </w:r>
            <w:r w:rsidR="00B90514">
              <w:rPr>
                <w:rFonts w:ascii="Times New Roman" w:hAnsi="Times New Roman" w:cs="Times New Roman"/>
              </w:rPr>
              <w:t xml:space="preserve"> </w:t>
            </w:r>
            <w:r>
              <w:rPr>
                <w:rFonts w:ascii="Times New Roman" w:hAnsi="Times New Roman" w:cs="Times New Roman"/>
              </w:rPr>
              <w:t>все возможные</w:t>
            </w:r>
            <w:r w:rsidR="005843FC">
              <w:rPr>
                <w:rFonts w:ascii="Times New Roman" w:hAnsi="Times New Roman" w:cs="Times New Roman"/>
              </w:rPr>
              <w:t xml:space="preserve"> специфичные</w:t>
            </w:r>
            <w:r>
              <w:rPr>
                <w:rFonts w:ascii="Times New Roman" w:hAnsi="Times New Roman" w:cs="Times New Roman"/>
              </w:rPr>
              <w:t xml:space="preserve"> риски </w:t>
            </w:r>
            <w:r w:rsidR="000A0BCD">
              <w:rPr>
                <w:rFonts w:ascii="Times New Roman" w:hAnsi="Times New Roman" w:cs="Times New Roman"/>
              </w:rPr>
              <w:t xml:space="preserve">(можно провести факторный анализ) </w:t>
            </w:r>
            <w:r w:rsidR="005843FC">
              <w:rPr>
                <w:rFonts w:ascii="Times New Roman" w:hAnsi="Times New Roman" w:cs="Times New Roman"/>
              </w:rPr>
              <w:t xml:space="preserve">инновационного проекта </w:t>
            </w:r>
            <w:r>
              <w:rPr>
                <w:rFonts w:ascii="Times New Roman" w:hAnsi="Times New Roman" w:cs="Times New Roman"/>
              </w:rPr>
              <w:t xml:space="preserve">в их взаимосвязи на каждой </w:t>
            </w:r>
            <w:r w:rsidRPr="008A2B75">
              <w:rPr>
                <w:rFonts w:ascii="Times New Roman" w:hAnsi="Times New Roman" w:cs="Times New Roman"/>
                <w:b/>
              </w:rPr>
              <w:t>стадии реализации</w:t>
            </w:r>
            <w:r>
              <w:rPr>
                <w:rFonts w:ascii="Times New Roman" w:hAnsi="Times New Roman" w:cs="Times New Roman"/>
              </w:rPr>
              <w:t xml:space="preserve"> проекта</w:t>
            </w:r>
            <w:r w:rsidR="00B90514">
              <w:rPr>
                <w:rFonts w:ascii="Times New Roman" w:hAnsi="Times New Roman" w:cs="Times New Roman"/>
              </w:rPr>
              <w:t xml:space="preserve"> </w:t>
            </w:r>
          </w:p>
        </w:tc>
      </w:tr>
      <w:tr w:rsidR="00043347" w:rsidTr="00043347">
        <w:trPr>
          <w:trHeight w:val="67"/>
        </w:trPr>
        <w:tc>
          <w:tcPr>
            <w:tcW w:w="9634" w:type="dxa"/>
            <w:gridSpan w:val="3"/>
            <w:tcBorders>
              <w:top w:val="nil"/>
              <w:left w:val="nil"/>
              <w:right w:val="nil"/>
            </w:tcBorders>
            <w:vAlign w:val="center"/>
          </w:tcPr>
          <w:p w:rsidR="00043347" w:rsidRPr="00043347" w:rsidRDefault="00043347" w:rsidP="00043347">
            <w:pPr>
              <w:tabs>
                <w:tab w:val="left" w:pos="3860"/>
              </w:tabs>
              <w:rPr>
                <w:rFonts w:ascii="Times New Roman" w:hAnsi="Times New Roman" w:cs="Times New Roman"/>
                <w:i/>
              </w:rPr>
            </w:pPr>
            <w:r>
              <w:rPr>
                <w:rFonts w:ascii="Times New Roman" w:hAnsi="Times New Roman" w:cs="Times New Roman"/>
                <w:i/>
              </w:rPr>
              <w:lastRenderedPageBreak/>
              <w:t>Продолжение таблицы</w:t>
            </w:r>
          </w:p>
        </w:tc>
      </w:tr>
      <w:tr w:rsidR="0058158A" w:rsidTr="00043347">
        <w:tc>
          <w:tcPr>
            <w:tcW w:w="2122" w:type="dxa"/>
            <w:vAlign w:val="center"/>
          </w:tcPr>
          <w:p w:rsidR="0058158A" w:rsidRPr="00944488" w:rsidRDefault="0058158A" w:rsidP="00944488">
            <w:pPr>
              <w:tabs>
                <w:tab w:val="left" w:pos="3860"/>
              </w:tabs>
              <w:jc w:val="center"/>
              <w:rPr>
                <w:rFonts w:ascii="Times New Roman" w:hAnsi="Times New Roman" w:cs="Times New Roman"/>
              </w:rPr>
            </w:pPr>
            <w:r>
              <w:rPr>
                <w:rFonts w:ascii="Times New Roman" w:hAnsi="Times New Roman" w:cs="Times New Roman"/>
              </w:rPr>
              <w:t xml:space="preserve">Наличие и поиск </w:t>
            </w:r>
            <w:r w:rsidRPr="00C37E83">
              <w:rPr>
                <w:rFonts w:ascii="Times New Roman" w:hAnsi="Times New Roman" w:cs="Times New Roman"/>
              </w:rPr>
              <w:t>информации</w:t>
            </w:r>
          </w:p>
        </w:tc>
        <w:tc>
          <w:tcPr>
            <w:tcW w:w="1472" w:type="dxa"/>
            <w:vAlign w:val="center"/>
          </w:tcPr>
          <w:p w:rsidR="0058158A" w:rsidRDefault="0087283A" w:rsidP="00672DB3">
            <w:pPr>
              <w:tabs>
                <w:tab w:val="left" w:pos="3860"/>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40" w:type="dxa"/>
            <w:vAlign w:val="center"/>
          </w:tcPr>
          <w:p w:rsidR="0058158A" w:rsidRPr="00944488" w:rsidRDefault="00944488" w:rsidP="00944488">
            <w:pPr>
              <w:tabs>
                <w:tab w:val="left" w:pos="3860"/>
              </w:tabs>
              <w:jc w:val="center"/>
              <w:rPr>
                <w:rFonts w:ascii="Times New Roman" w:hAnsi="Times New Roman" w:cs="Times New Roman"/>
              </w:rPr>
            </w:pPr>
            <w:r w:rsidRPr="00944488">
              <w:rPr>
                <w:rFonts w:ascii="Times New Roman" w:hAnsi="Times New Roman" w:cs="Times New Roman"/>
              </w:rPr>
              <w:t>Данный метод требует большого о</w:t>
            </w:r>
            <w:r w:rsidR="008A2B75">
              <w:rPr>
                <w:rFonts w:ascii="Times New Roman" w:hAnsi="Times New Roman" w:cs="Times New Roman"/>
              </w:rPr>
              <w:t>бъема статистической, ретроспективной информации, которой может и не быть</w:t>
            </w:r>
            <w:r w:rsidR="000A0BCD">
              <w:rPr>
                <w:rFonts w:ascii="Times New Roman" w:hAnsi="Times New Roman" w:cs="Times New Roman"/>
              </w:rPr>
              <w:t xml:space="preserve">, а </w:t>
            </w:r>
            <w:r w:rsidR="00AD5FD9">
              <w:rPr>
                <w:rFonts w:ascii="Times New Roman" w:hAnsi="Times New Roman" w:cs="Times New Roman"/>
              </w:rPr>
              <w:t>также наличия опытных экспертов</w:t>
            </w:r>
          </w:p>
        </w:tc>
      </w:tr>
      <w:tr w:rsidR="0058158A" w:rsidTr="00043347">
        <w:tc>
          <w:tcPr>
            <w:tcW w:w="2122" w:type="dxa"/>
            <w:vAlign w:val="center"/>
          </w:tcPr>
          <w:p w:rsidR="0058158A" w:rsidRPr="00944488" w:rsidRDefault="0058158A" w:rsidP="00944488">
            <w:pPr>
              <w:tabs>
                <w:tab w:val="left" w:pos="3860"/>
              </w:tabs>
              <w:jc w:val="center"/>
              <w:rPr>
                <w:rFonts w:ascii="Times New Roman" w:hAnsi="Times New Roman" w:cs="Times New Roman"/>
              </w:rPr>
            </w:pPr>
            <w:r w:rsidRPr="00C37E83">
              <w:rPr>
                <w:rFonts w:ascii="Times New Roman" w:hAnsi="Times New Roman" w:cs="Times New Roman"/>
              </w:rPr>
              <w:t>Возможность применения для закрытых компаний</w:t>
            </w:r>
          </w:p>
        </w:tc>
        <w:tc>
          <w:tcPr>
            <w:tcW w:w="1472" w:type="dxa"/>
            <w:vAlign w:val="center"/>
          </w:tcPr>
          <w:p w:rsidR="0058158A" w:rsidRDefault="008047CA" w:rsidP="00672DB3">
            <w:pPr>
              <w:tabs>
                <w:tab w:val="left" w:pos="386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40" w:type="dxa"/>
            <w:vAlign w:val="center"/>
          </w:tcPr>
          <w:p w:rsidR="0058158A" w:rsidRPr="00944488" w:rsidRDefault="00944488" w:rsidP="00944488">
            <w:pPr>
              <w:tabs>
                <w:tab w:val="left" w:pos="3860"/>
              </w:tabs>
              <w:jc w:val="center"/>
              <w:rPr>
                <w:rFonts w:ascii="Times New Roman" w:hAnsi="Times New Roman" w:cs="Times New Roman"/>
              </w:rPr>
            </w:pPr>
            <w:r>
              <w:rPr>
                <w:rFonts w:ascii="Times New Roman" w:hAnsi="Times New Roman" w:cs="Times New Roman"/>
              </w:rPr>
              <w:t>Метод применим для любой ОПФ</w:t>
            </w:r>
          </w:p>
        </w:tc>
      </w:tr>
      <w:tr w:rsidR="0058158A" w:rsidTr="00043347">
        <w:tc>
          <w:tcPr>
            <w:tcW w:w="2122" w:type="dxa"/>
            <w:vAlign w:val="center"/>
          </w:tcPr>
          <w:p w:rsidR="0058158A" w:rsidRPr="00944488" w:rsidRDefault="0058158A" w:rsidP="00944488">
            <w:pPr>
              <w:tabs>
                <w:tab w:val="left" w:pos="3860"/>
              </w:tabs>
              <w:jc w:val="center"/>
              <w:rPr>
                <w:rFonts w:ascii="Times New Roman" w:hAnsi="Times New Roman" w:cs="Times New Roman"/>
              </w:rPr>
            </w:pPr>
            <w:r w:rsidRPr="00C37E83">
              <w:rPr>
                <w:rFonts w:ascii="Times New Roman" w:hAnsi="Times New Roman" w:cs="Times New Roman"/>
              </w:rPr>
              <w:t>Объективность</w:t>
            </w:r>
          </w:p>
        </w:tc>
        <w:tc>
          <w:tcPr>
            <w:tcW w:w="1472" w:type="dxa"/>
            <w:vAlign w:val="center"/>
          </w:tcPr>
          <w:p w:rsidR="0058158A" w:rsidRDefault="008047CA" w:rsidP="00672DB3">
            <w:pPr>
              <w:tabs>
                <w:tab w:val="left" w:pos="38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40" w:type="dxa"/>
            <w:vAlign w:val="center"/>
          </w:tcPr>
          <w:p w:rsidR="0058158A" w:rsidRPr="00944488" w:rsidRDefault="00944488" w:rsidP="00944488">
            <w:pPr>
              <w:tabs>
                <w:tab w:val="left" w:pos="3860"/>
              </w:tabs>
              <w:jc w:val="center"/>
              <w:rPr>
                <w:rFonts w:ascii="Times New Roman" w:hAnsi="Times New Roman" w:cs="Times New Roman"/>
              </w:rPr>
            </w:pPr>
            <w:r>
              <w:rPr>
                <w:rFonts w:ascii="Times New Roman" w:hAnsi="Times New Roman" w:cs="Times New Roman"/>
              </w:rPr>
              <w:t>Метод достаточно субъективен, однако, н</w:t>
            </w:r>
            <w:r w:rsidRPr="00944488">
              <w:rPr>
                <w:rFonts w:ascii="Times New Roman" w:hAnsi="Times New Roman" w:cs="Times New Roman"/>
              </w:rPr>
              <w:t xml:space="preserve">есмотря на то, что выставление оценок осуществляется экспертами и результаты будут зависеть от квалификации и опыта специалистов, метод сценариев предоставляет возможность использования с прочими мат методами для повышения объективности. </w:t>
            </w:r>
          </w:p>
        </w:tc>
      </w:tr>
      <w:tr w:rsidR="0058158A" w:rsidTr="00043347">
        <w:tc>
          <w:tcPr>
            <w:tcW w:w="2122" w:type="dxa"/>
            <w:vAlign w:val="center"/>
          </w:tcPr>
          <w:p w:rsidR="0058158A" w:rsidRPr="00944488" w:rsidRDefault="0058158A" w:rsidP="00944488">
            <w:pPr>
              <w:tabs>
                <w:tab w:val="left" w:pos="3860"/>
              </w:tabs>
              <w:jc w:val="center"/>
              <w:rPr>
                <w:rFonts w:ascii="Times New Roman" w:hAnsi="Times New Roman" w:cs="Times New Roman"/>
              </w:rPr>
            </w:pPr>
            <w:r w:rsidRPr="00C37E83">
              <w:rPr>
                <w:rFonts w:ascii="Times New Roman" w:hAnsi="Times New Roman" w:cs="Times New Roman"/>
              </w:rPr>
              <w:t>Простота и доступность в применении</w:t>
            </w:r>
          </w:p>
        </w:tc>
        <w:tc>
          <w:tcPr>
            <w:tcW w:w="1472" w:type="dxa"/>
            <w:vAlign w:val="center"/>
          </w:tcPr>
          <w:p w:rsidR="0058158A" w:rsidRDefault="002F0C9D" w:rsidP="00672DB3">
            <w:pPr>
              <w:tabs>
                <w:tab w:val="left" w:pos="386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40" w:type="dxa"/>
            <w:vAlign w:val="center"/>
          </w:tcPr>
          <w:p w:rsidR="0058158A" w:rsidRPr="00944488" w:rsidRDefault="008A2B75" w:rsidP="000A0BCD">
            <w:pPr>
              <w:tabs>
                <w:tab w:val="left" w:pos="3860"/>
              </w:tabs>
              <w:jc w:val="center"/>
              <w:rPr>
                <w:rFonts w:ascii="Times New Roman" w:hAnsi="Times New Roman" w:cs="Times New Roman"/>
              </w:rPr>
            </w:pPr>
            <w:r>
              <w:rPr>
                <w:rFonts w:ascii="Times New Roman" w:hAnsi="Times New Roman" w:cs="Times New Roman"/>
              </w:rPr>
              <w:t>Метод достаточно трудоемкий из-за необходимости работать с несколькими сценариями</w:t>
            </w:r>
            <w:r w:rsidR="00944488">
              <w:rPr>
                <w:rFonts w:ascii="Times New Roman" w:hAnsi="Times New Roman" w:cs="Times New Roman"/>
              </w:rPr>
              <w:t xml:space="preserve">, </w:t>
            </w:r>
            <w:r w:rsidR="00CC6666">
              <w:rPr>
                <w:rFonts w:ascii="Times New Roman" w:hAnsi="Times New Roman" w:cs="Times New Roman"/>
              </w:rPr>
              <w:t>есть возможность применения как полных, так и бездолговых ДП.</w:t>
            </w:r>
            <w:r w:rsidR="00C40A0B">
              <w:rPr>
                <w:rFonts w:ascii="Times New Roman" w:hAnsi="Times New Roman" w:cs="Times New Roman"/>
              </w:rPr>
              <w:t xml:space="preserve"> </w:t>
            </w:r>
          </w:p>
        </w:tc>
      </w:tr>
      <w:tr w:rsidR="008A2B75" w:rsidTr="00043347">
        <w:tc>
          <w:tcPr>
            <w:tcW w:w="2122" w:type="dxa"/>
            <w:vAlign w:val="center"/>
          </w:tcPr>
          <w:p w:rsidR="008A2B75" w:rsidRPr="008A2B75" w:rsidRDefault="008A2B75" w:rsidP="008A2B75">
            <w:pPr>
              <w:tabs>
                <w:tab w:val="left" w:pos="3860"/>
              </w:tabs>
              <w:jc w:val="right"/>
              <w:rPr>
                <w:rFonts w:ascii="Times New Roman" w:hAnsi="Times New Roman" w:cs="Times New Roman"/>
                <w:b/>
              </w:rPr>
            </w:pPr>
            <w:r w:rsidRPr="008A2B75">
              <w:rPr>
                <w:rFonts w:ascii="Times New Roman" w:hAnsi="Times New Roman" w:cs="Times New Roman"/>
                <w:b/>
              </w:rPr>
              <w:t>Итого:</w:t>
            </w:r>
          </w:p>
        </w:tc>
        <w:tc>
          <w:tcPr>
            <w:tcW w:w="1472" w:type="dxa"/>
            <w:vAlign w:val="center"/>
          </w:tcPr>
          <w:p w:rsidR="008A2B75" w:rsidRPr="008A2B75" w:rsidRDefault="002F0C9D" w:rsidP="00672DB3">
            <w:pPr>
              <w:tabs>
                <w:tab w:val="left" w:pos="38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40" w:type="dxa"/>
            <w:vAlign w:val="center"/>
          </w:tcPr>
          <w:p w:rsidR="008A2B75" w:rsidRDefault="008A2B75" w:rsidP="00944488">
            <w:pPr>
              <w:tabs>
                <w:tab w:val="left" w:pos="3860"/>
              </w:tabs>
              <w:jc w:val="center"/>
              <w:rPr>
                <w:rFonts w:ascii="Times New Roman" w:hAnsi="Times New Roman" w:cs="Times New Roman"/>
              </w:rPr>
            </w:pPr>
          </w:p>
        </w:tc>
      </w:tr>
    </w:tbl>
    <w:p w:rsidR="00973CF1" w:rsidRPr="00FD2AC1" w:rsidRDefault="00FD2AC1" w:rsidP="008B2E54">
      <w:pPr>
        <w:tabs>
          <w:tab w:val="left" w:pos="3860"/>
        </w:tabs>
        <w:spacing w:after="0" w:line="360" w:lineRule="auto"/>
        <w:ind w:firstLine="851"/>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B81C96" w:rsidRDefault="00E045E6" w:rsidP="008B2E54">
      <w:pPr>
        <w:tabs>
          <w:tab w:val="left" w:pos="3860"/>
        </w:tabs>
        <w:spacing w:after="0" w:line="360" w:lineRule="auto"/>
        <w:ind w:firstLine="851"/>
        <w:jc w:val="both"/>
        <w:rPr>
          <w:rFonts w:ascii="Times New Roman" w:hAnsi="Times New Roman" w:cs="Times New Roman"/>
          <w:sz w:val="24"/>
          <w:szCs w:val="24"/>
          <w:u w:val="single"/>
        </w:rPr>
      </w:pPr>
      <w:r w:rsidRPr="003C71AC">
        <w:rPr>
          <w:rFonts w:ascii="Times New Roman" w:hAnsi="Times New Roman" w:cs="Times New Roman"/>
          <w:szCs w:val="24"/>
          <w:u w:val="single"/>
        </w:rPr>
        <w:t xml:space="preserve">3. </w:t>
      </w:r>
      <w:r w:rsidR="008B2E54">
        <w:rPr>
          <w:rFonts w:ascii="Times New Roman" w:hAnsi="Times New Roman" w:cs="Times New Roman"/>
          <w:sz w:val="24"/>
          <w:szCs w:val="24"/>
          <w:u w:val="single"/>
        </w:rPr>
        <w:t>Учет рисков путем создания резервов</w:t>
      </w:r>
    </w:p>
    <w:p w:rsidR="00252789" w:rsidRDefault="00D206AA" w:rsidP="00D4292B">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метод представляет собой способ самострахования, то есть внутренний процесс, контролируемый инициатором, менеджером проекта, направленный на создание резервных фондов, позволяющий покрыть будущие убытки.</w:t>
      </w:r>
      <w:r>
        <w:rPr>
          <w:rStyle w:val="a9"/>
          <w:rFonts w:ascii="Times New Roman" w:hAnsi="Times New Roman" w:cs="Times New Roman"/>
          <w:sz w:val="24"/>
          <w:szCs w:val="24"/>
        </w:rPr>
        <w:footnoteReference w:id="45"/>
      </w:r>
      <w:r>
        <w:rPr>
          <w:rFonts w:ascii="Times New Roman" w:hAnsi="Times New Roman" w:cs="Times New Roman"/>
          <w:sz w:val="24"/>
          <w:szCs w:val="24"/>
        </w:rPr>
        <w:t xml:space="preserve"> По факту, учет рисков происходит путем </w:t>
      </w:r>
      <w:r w:rsidRPr="00043347">
        <w:rPr>
          <w:rFonts w:ascii="Times New Roman" w:hAnsi="Times New Roman" w:cs="Times New Roman"/>
          <w:sz w:val="24"/>
          <w:szCs w:val="24"/>
        </w:rPr>
        <w:t>снижения планируемых денежных потоков</w:t>
      </w:r>
      <w:r w:rsidR="0093585B">
        <w:rPr>
          <w:rFonts w:ascii="Times New Roman" w:hAnsi="Times New Roman" w:cs="Times New Roman"/>
          <w:b/>
          <w:sz w:val="24"/>
          <w:szCs w:val="24"/>
        </w:rPr>
        <w:t xml:space="preserve"> (</w:t>
      </w:r>
      <w:r w:rsidR="0093585B">
        <w:rPr>
          <w:rFonts w:ascii="Times New Roman" w:hAnsi="Times New Roman" w:cs="Times New Roman"/>
          <w:sz w:val="24"/>
          <w:szCs w:val="24"/>
        </w:rPr>
        <w:t>очищение от рисков)</w:t>
      </w:r>
      <w:r>
        <w:rPr>
          <w:rFonts w:ascii="Times New Roman" w:hAnsi="Times New Roman" w:cs="Times New Roman"/>
          <w:sz w:val="24"/>
          <w:szCs w:val="24"/>
        </w:rPr>
        <w:t xml:space="preserve"> за каждый период времени </w:t>
      </w:r>
      <w:r w:rsidR="00DB4401">
        <w:rPr>
          <w:rFonts w:ascii="Times New Roman" w:hAnsi="Times New Roman" w:cs="Times New Roman"/>
          <w:sz w:val="24"/>
          <w:szCs w:val="24"/>
        </w:rPr>
        <w:t xml:space="preserve">на некоторую расчетную </w:t>
      </w:r>
      <w:r w:rsidR="0093585B">
        <w:rPr>
          <w:rFonts w:ascii="Times New Roman" w:hAnsi="Times New Roman" w:cs="Times New Roman"/>
          <w:sz w:val="24"/>
          <w:szCs w:val="24"/>
        </w:rPr>
        <w:t xml:space="preserve">величину. То есть размер </w:t>
      </w:r>
      <w:r w:rsidR="00D4292B">
        <w:rPr>
          <w:rFonts w:ascii="Times New Roman" w:hAnsi="Times New Roman" w:cs="Times New Roman"/>
          <w:sz w:val="24"/>
          <w:szCs w:val="24"/>
        </w:rPr>
        <w:t>фонда</w:t>
      </w:r>
      <w:r w:rsidR="00252789">
        <w:rPr>
          <w:rFonts w:ascii="Times New Roman" w:hAnsi="Times New Roman" w:cs="Times New Roman"/>
          <w:sz w:val="24"/>
          <w:szCs w:val="24"/>
        </w:rPr>
        <w:t xml:space="preserve"> будет зависеть </w:t>
      </w:r>
      <w:r w:rsidR="00252789" w:rsidRPr="00043347">
        <w:rPr>
          <w:rFonts w:ascii="Times New Roman" w:hAnsi="Times New Roman" w:cs="Times New Roman"/>
          <w:sz w:val="24"/>
          <w:szCs w:val="24"/>
        </w:rPr>
        <w:t>от цены риска, конкретной</w:t>
      </w:r>
      <w:r w:rsidR="00252789">
        <w:rPr>
          <w:rFonts w:ascii="Times New Roman" w:hAnsi="Times New Roman" w:cs="Times New Roman"/>
          <w:sz w:val="24"/>
          <w:szCs w:val="24"/>
        </w:rPr>
        <w:t xml:space="preserve"> вероятности наступления неблагоприятного события, а также </w:t>
      </w:r>
      <w:r w:rsidR="00D4292B">
        <w:rPr>
          <w:rFonts w:ascii="Times New Roman" w:hAnsi="Times New Roman" w:cs="Times New Roman"/>
          <w:sz w:val="24"/>
          <w:szCs w:val="24"/>
        </w:rPr>
        <w:t xml:space="preserve">величины последствия, которую можно определить с помощью описанных выше методов. </w:t>
      </w:r>
    </w:p>
    <w:p w:rsidR="0093585B" w:rsidRDefault="00AC31C8" w:rsidP="0093585B">
      <w:pPr>
        <w:tabs>
          <w:tab w:val="left" w:pos="851"/>
          <w:tab w:val="left" w:pos="3860"/>
        </w:tabs>
        <w:spacing w:after="0" w:line="360" w:lineRule="auto"/>
        <w:ind w:firstLine="709"/>
        <w:jc w:val="both"/>
        <w:rPr>
          <w:rFonts w:ascii="Times New Roman" w:hAnsi="Times New Roman" w:cs="Times New Roman"/>
          <w:sz w:val="24"/>
          <w:szCs w:val="24"/>
        </w:rPr>
      </w:pPr>
      <w:r w:rsidRPr="00043347">
        <w:rPr>
          <w:rFonts w:ascii="Times New Roman" w:hAnsi="Times New Roman" w:cs="Times New Roman"/>
          <w:sz w:val="24"/>
          <w:szCs w:val="24"/>
        </w:rPr>
        <w:t>Под ценой риска можно понимать непосредственно разницу между планируемой прибылью и той, которую компания получит с учетом имеющихся рисков проекта. Но так как, при проектировании оценщик оперирует показателем денежных потоко</w:t>
      </w:r>
      <w:r>
        <w:rPr>
          <w:rFonts w:ascii="Times New Roman" w:hAnsi="Times New Roman" w:cs="Times New Roman"/>
          <w:sz w:val="24"/>
          <w:szCs w:val="24"/>
        </w:rPr>
        <w:t>в, то логичней представить расчет резерва следующим образом:</w:t>
      </w:r>
    </w:p>
    <w:p w:rsidR="00C45273" w:rsidRPr="00C45273" w:rsidRDefault="001E735F" w:rsidP="00C45273">
      <w:pPr>
        <w:tabs>
          <w:tab w:val="left" w:pos="851"/>
          <w:tab w:val="left" w:pos="3860"/>
        </w:tabs>
        <w:spacing w:after="0" w:line="360" w:lineRule="auto"/>
        <w:ind w:firstLine="709"/>
        <w:jc w:val="right"/>
        <w:rPr>
          <w:rFonts w:ascii="Times New Roman" w:hAnsi="Times New Roman" w:cs="Times New Roman"/>
          <w:i/>
          <w:sz w:val="24"/>
          <w:szCs w:val="24"/>
        </w:rPr>
      </w:pPr>
      <m:oMath>
        <m:r>
          <w:rPr>
            <w:rFonts w:ascii="Cambria Math" w:hAnsi="Cambria Math" w:cs="Times New Roman"/>
            <w:sz w:val="24"/>
            <w:szCs w:val="24"/>
          </w:rPr>
          <m:t>Величина резерва=</m:t>
        </m:r>
        <m:r>
          <w:rPr>
            <w:rFonts w:ascii="Cambria Math" w:hAnsi="Cambria Math" w:cs="Times New Roman"/>
            <w:sz w:val="24"/>
            <w:szCs w:val="24"/>
            <w:lang w:val="en-US"/>
          </w:rPr>
          <m:t>FCF</m:t>
        </m:r>
        <m:r>
          <w:rPr>
            <w:rFonts w:ascii="Cambria Math" w:hAnsi="Cambria Math" w:cs="Times New Roman"/>
            <w:sz w:val="24"/>
            <w:szCs w:val="24"/>
          </w:rPr>
          <m:t>пл-</m:t>
        </m:r>
        <m:r>
          <w:rPr>
            <w:rFonts w:ascii="Cambria Math" w:hAnsi="Cambria Math" w:cs="Times New Roman"/>
            <w:sz w:val="24"/>
            <w:szCs w:val="24"/>
            <w:lang w:val="en-US"/>
          </w:rPr>
          <m:t>FCF</m:t>
        </m:r>
        <m:r>
          <w:rPr>
            <w:rFonts w:ascii="Cambria Math" w:hAnsi="Cambria Math" w:cs="Times New Roman"/>
            <w:sz w:val="24"/>
            <w:szCs w:val="24"/>
          </w:rPr>
          <m:t>срр</m:t>
        </m:r>
      </m:oMath>
      <w:r w:rsidR="00C40A0B">
        <w:rPr>
          <w:rFonts w:ascii="Times New Roman" w:eastAsiaTheme="minorEastAsia" w:hAnsi="Times New Roman" w:cs="Times New Roman"/>
          <w:i/>
          <w:sz w:val="24"/>
          <w:szCs w:val="24"/>
        </w:rPr>
        <w:t xml:space="preserve">    </w:t>
      </w:r>
      <w:r w:rsidR="00043347">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16</w:t>
      </w:r>
      <w:r>
        <w:rPr>
          <w:rFonts w:ascii="Times New Roman" w:eastAsiaTheme="minorEastAsia" w:hAnsi="Times New Roman" w:cs="Times New Roman"/>
          <w:i/>
          <w:sz w:val="24"/>
          <w:szCs w:val="24"/>
        </w:rPr>
        <w:t>)</w:t>
      </w:r>
    </w:p>
    <w:p w:rsidR="00AC31C8" w:rsidRDefault="00DB4401" w:rsidP="00D4292B">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1E735F">
        <w:rPr>
          <w:rFonts w:ascii="Times New Roman" w:hAnsi="Times New Roman" w:cs="Times New Roman"/>
          <w:sz w:val="24"/>
          <w:szCs w:val="24"/>
        </w:rPr>
        <w:t xml:space="preserve">де </w:t>
      </w:r>
    </w:p>
    <w:p w:rsidR="001D47E9" w:rsidRPr="001E735F" w:rsidRDefault="001E735F" w:rsidP="001E735F">
      <w:pPr>
        <w:tabs>
          <w:tab w:val="left" w:pos="851"/>
          <w:tab w:val="left" w:pos="3860"/>
        </w:tabs>
        <w:spacing w:after="0" w:line="240" w:lineRule="auto"/>
        <w:ind w:firstLine="709"/>
        <w:jc w:val="both"/>
        <w:rPr>
          <w:rFonts w:ascii="Times New Roman" w:eastAsiaTheme="minorEastAsia" w:hAnsi="Times New Roman" w:cs="Times New Roman"/>
          <w:sz w:val="24"/>
          <w:szCs w:val="24"/>
        </w:rPr>
      </w:pPr>
      <m:oMath>
        <m:r>
          <w:rPr>
            <w:rFonts w:ascii="Cambria Math" w:hAnsi="Cambria Math" w:cs="Times New Roman"/>
            <w:sz w:val="24"/>
            <w:szCs w:val="24"/>
            <w:lang w:val="en-US"/>
          </w:rPr>
          <m:t>FCF</m:t>
        </m:r>
        <m:r>
          <w:rPr>
            <w:rFonts w:ascii="Cambria Math" w:hAnsi="Cambria Math" w:cs="Times New Roman"/>
            <w:sz w:val="24"/>
            <w:szCs w:val="24"/>
          </w:rPr>
          <m:t>пл</m:t>
        </m:r>
      </m:oMath>
      <w:r>
        <w:rPr>
          <w:rFonts w:ascii="Times New Roman" w:eastAsiaTheme="minorEastAsia" w:hAnsi="Times New Roman" w:cs="Times New Roman"/>
          <w:sz w:val="24"/>
          <w:szCs w:val="24"/>
        </w:rPr>
        <w:t xml:space="preserve"> – плановый ДП по проекту за период </w:t>
      </w:r>
      <w:r>
        <w:rPr>
          <w:rFonts w:ascii="Times New Roman" w:eastAsiaTheme="minorEastAsia" w:hAnsi="Times New Roman" w:cs="Times New Roman"/>
          <w:sz w:val="24"/>
          <w:szCs w:val="24"/>
          <w:lang w:val="en-US"/>
        </w:rPr>
        <w:t>t</w:t>
      </w:r>
    </w:p>
    <w:p w:rsidR="001E735F" w:rsidRDefault="001E735F" w:rsidP="001E735F">
      <w:pPr>
        <w:tabs>
          <w:tab w:val="left" w:pos="851"/>
          <w:tab w:val="left" w:pos="3860"/>
        </w:tabs>
        <w:spacing w:after="0" w:line="240" w:lineRule="auto"/>
        <w:ind w:firstLine="709"/>
        <w:jc w:val="both"/>
        <w:rPr>
          <w:rFonts w:ascii="Times New Roman" w:eastAsiaTheme="minorEastAsia" w:hAnsi="Times New Roman" w:cs="Times New Roman"/>
          <w:sz w:val="24"/>
          <w:szCs w:val="24"/>
        </w:rPr>
      </w:pPr>
      <m:oMath>
        <m:r>
          <w:rPr>
            <w:rFonts w:ascii="Cambria Math" w:hAnsi="Cambria Math" w:cs="Times New Roman"/>
            <w:sz w:val="24"/>
            <w:szCs w:val="24"/>
            <w:lang w:val="en-US"/>
          </w:rPr>
          <m:t>FCF</m:t>
        </m:r>
        <m:r>
          <w:rPr>
            <w:rFonts w:ascii="Cambria Math" w:hAnsi="Cambria Math" w:cs="Times New Roman"/>
            <w:sz w:val="24"/>
            <w:szCs w:val="24"/>
          </w:rPr>
          <m:t>срр</m:t>
        </m:r>
      </m:oMath>
      <w:r w:rsidRPr="001E735F">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ДП при условии реализации рисков</w:t>
      </w:r>
    </w:p>
    <w:p w:rsidR="00C45273" w:rsidRDefault="00C45273" w:rsidP="001E735F">
      <w:pPr>
        <w:tabs>
          <w:tab w:val="left" w:pos="851"/>
          <w:tab w:val="left" w:pos="3860"/>
        </w:tabs>
        <w:spacing w:after="0" w:line="240" w:lineRule="auto"/>
        <w:ind w:firstLine="709"/>
        <w:jc w:val="both"/>
        <w:rPr>
          <w:rFonts w:ascii="Times New Roman" w:eastAsiaTheme="minorEastAsia" w:hAnsi="Times New Roman" w:cs="Times New Roman"/>
          <w:sz w:val="24"/>
          <w:szCs w:val="24"/>
        </w:rPr>
      </w:pPr>
    </w:p>
    <w:p w:rsidR="00C45273" w:rsidRPr="00043347" w:rsidRDefault="00C45273" w:rsidP="00C45273">
      <w:pPr>
        <w:tabs>
          <w:tab w:val="left" w:pos="851"/>
          <w:tab w:val="left" w:pos="3860"/>
        </w:tabs>
        <w:spacing w:after="0" w:line="240" w:lineRule="auto"/>
        <w:ind w:firstLine="709"/>
        <w:jc w:val="center"/>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FCFсрр=</m:t>
          </m:r>
          <m:r>
            <w:rPr>
              <w:rFonts w:ascii="Cambria Math" w:eastAsiaTheme="minorEastAsia" w:hAnsi="Cambria Math" w:cs="Times New Roman"/>
              <w:sz w:val="24"/>
              <w:szCs w:val="24"/>
              <w:lang w:val="en-US"/>
            </w:rPr>
            <m:t>FCF</m:t>
          </m:r>
          <m:r>
            <w:rPr>
              <w:rFonts w:ascii="Cambria Math" w:eastAsiaTheme="minorEastAsia" w:hAnsi="Cambria Math" w:cs="Times New Roman"/>
              <w:sz w:val="24"/>
              <w:szCs w:val="24"/>
            </w:rPr>
            <m:t>пл*</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P</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Отток*</m:t>
          </m:r>
          <m:r>
            <w:rPr>
              <w:rFonts w:ascii="Cambria Math" w:eastAsiaTheme="minorEastAsia" w:hAnsi="Cambria Math" w:cs="Times New Roman"/>
              <w:sz w:val="24"/>
              <w:szCs w:val="24"/>
              <w:lang w:val="en-US"/>
            </w:rPr>
            <m:t>r*P</m:t>
          </m:r>
        </m:oMath>
      </m:oMathPara>
    </w:p>
    <w:p w:rsidR="00043347" w:rsidRPr="00C45273" w:rsidRDefault="00043347" w:rsidP="00C45273">
      <w:pPr>
        <w:tabs>
          <w:tab w:val="left" w:pos="851"/>
          <w:tab w:val="left" w:pos="3860"/>
        </w:tabs>
        <w:spacing w:after="0" w:line="240" w:lineRule="auto"/>
        <w:ind w:firstLine="709"/>
        <w:jc w:val="center"/>
        <w:rPr>
          <w:rFonts w:ascii="Times New Roman" w:eastAsiaTheme="minorEastAsia" w:hAnsi="Times New Roman" w:cs="Times New Roman"/>
          <w:i/>
          <w:sz w:val="24"/>
          <w:szCs w:val="24"/>
          <w:lang w:val="en-US"/>
        </w:rPr>
      </w:pPr>
    </w:p>
    <w:p w:rsidR="00C45273" w:rsidRDefault="00C45273" w:rsidP="00C45273">
      <w:pPr>
        <w:tabs>
          <w:tab w:val="left" w:pos="851"/>
          <w:tab w:val="left" w:pos="3860"/>
        </w:tabs>
        <w:spacing w:after="0" w:line="24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i/>
          <w:sz w:val="24"/>
          <w:szCs w:val="24"/>
          <w:lang w:val="en-US"/>
        </w:rPr>
        <w:t>P</w:t>
      </w:r>
      <w:r w:rsidRPr="00C45273">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вероятность общего (конкретного) риска нереализации проекта;</w:t>
      </w:r>
    </w:p>
    <w:p w:rsidR="00C45273" w:rsidRPr="00C45273" w:rsidRDefault="00C45273" w:rsidP="00C45273">
      <w:pPr>
        <w:tabs>
          <w:tab w:val="left" w:pos="851"/>
          <w:tab w:val="left" w:pos="3860"/>
        </w:tabs>
        <w:spacing w:after="0" w:line="24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r</w:t>
      </w:r>
      <w:r w:rsidRPr="00236D0C">
        <w:rPr>
          <w:rFonts w:ascii="Times New Roman" w:eastAsiaTheme="minorEastAsia" w:hAnsi="Times New Roman" w:cs="Times New Roman"/>
          <w:sz w:val="24"/>
          <w:szCs w:val="24"/>
        </w:rPr>
        <w:t xml:space="preserve">- </w:t>
      </w:r>
      <w:r w:rsidR="00F62B5A">
        <w:rPr>
          <w:rFonts w:ascii="Times New Roman" w:eastAsiaTheme="minorEastAsia" w:hAnsi="Times New Roman" w:cs="Times New Roman"/>
          <w:sz w:val="24"/>
          <w:szCs w:val="24"/>
        </w:rPr>
        <w:t>среднерыночная доходность;</w:t>
      </w:r>
    </w:p>
    <w:p w:rsidR="0093585B" w:rsidRDefault="0093585B" w:rsidP="001E735F">
      <w:pPr>
        <w:tabs>
          <w:tab w:val="left" w:pos="851"/>
          <w:tab w:val="left" w:pos="3860"/>
        </w:tabs>
        <w:spacing w:after="0" w:line="240" w:lineRule="auto"/>
        <w:ind w:firstLine="709"/>
        <w:jc w:val="both"/>
        <w:rPr>
          <w:rFonts w:ascii="Times New Roman" w:eastAsiaTheme="minorEastAsia" w:hAnsi="Times New Roman" w:cs="Times New Roman"/>
          <w:sz w:val="24"/>
          <w:szCs w:val="24"/>
        </w:rPr>
      </w:pPr>
    </w:p>
    <w:p w:rsidR="00DB4401" w:rsidRPr="0093585B" w:rsidRDefault="0093585B" w:rsidP="0093585B">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Очевидно предположить, что, если инновационный проекты высокорисковы, следовательно, и выделенных средств на покрытие возможных убытков нужно достаточно много.</w:t>
      </w:r>
      <w:r w:rsidRPr="00D4292B">
        <w:rPr>
          <w:rFonts w:ascii="Times New Roman" w:hAnsi="Times New Roman" w:cs="Times New Roman"/>
          <w:sz w:val="24"/>
          <w:szCs w:val="24"/>
        </w:rPr>
        <w:t xml:space="preserve"> </w:t>
      </w:r>
      <w:r>
        <w:rPr>
          <w:rFonts w:ascii="Times New Roman" w:hAnsi="Times New Roman" w:cs="Times New Roman"/>
          <w:sz w:val="24"/>
          <w:szCs w:val="24"/>
        </w:rPr>
        <w:t>Тогда возникает вопрос, как верно определить размер фонда. Ведь главной проблемой самострахования является связывание значительных средств в денежных потоках, которых в силу ограниченности ресурсов при наступление негативных событий, может попросту не хватить для устранения последствий. Или же, напротив, резервных средств может оказаться в избытке, что приведет потерям от возможного альтернативного и более выгодного их использования.</w:t>
      </w:r>
    </w:p>
    <w:p w:rsidR="002A2D7A" w:rsidRDefault="00252789" w:rsidP="0093585B">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важно понять, что будет</w:t>
      </w:r>
      <w:r w:rsidR="00D4292B">
        <w:rPr>
          <w:rFonts w:ascii="Times New Roman" w:hAnsi="Times New Roman" w:cs="Times New Roman"/>
          <w:sz w:val="24"/>
          <w:szCs w:val="24"/>
        </w:rPr>
        <w:t xml:space="preserve"> выступать в качестве источника,</w:t>
      </w:r>
      <w:r>
        <w:rPr>
          <w:rFonts w:ascii="Times New Roman" w:hAnsi="Times New Roman" w:cs="Times New Roman"/>
          <w:sz w:val="24"/>
          <w:szCs w:val="24"/>
        </w:rPr>
        <w:t xml:space="preserve"> в обычном случае,</w:t>
      </w:r>
      <w:r w:rsidR="00D4292B">
        <w:rPr>
          <w:rFonts w:ascii="Times New Roman" w:hAnsi="Times New Roman" w:cs="Times New Roman"/>
          <w:sz w:val="24"/>
          <w:szCs w:val="24"/>
        </w:rPr>
        <w:t xml:space="preserve"> основой</w:t>
      </w:r>
      <w:r>
        <w:rPr>
          <w:rFonts w:ascii="Times New Roman" w:hAnsi="Times New Roman" w:cs="Times New Roman"/>
          <w:sz w:val="24"/>
          <w:szCs w:val="24"/>
        </w:rPr>
        <w:t xml:space="preserve"> формирования фонда </w:t>
      </w:r>
      <w:r w:rsidR="00D206AA">
        <w:rPr>
          <w:rFonts w:ascii="Times New Roman" w:hAnsi="Times New Roman" w:cs="Times New Roman"/>
          <w:sz w:val="24"/>
          <w:szCs w:val="24"/>
        </w:rPr>
        <w:t xml:space="preserve">является прибыль. Но </w:t>
      </w:r>
      <w:r>
        <w:rPr>
          <w:rFonts w:ascii="Times New Roman" w:hAnsi="Times New Roman" w:cs="Times New Roman"/>
          <w:sz w:val="24"/>
          <w:szCs w:val="24"/>
        </w:rPr>
        <w:t xml:space="preserve">для инновационного проекта, на начальных этапах, </w:t>
      </w:r>
      <w:r w:rsidR="00D206AA">
        <w:rPr>
          <w:rFonts w:ascii="Times New Roman" w:hAnsi="Times New Roman" w:cs="Times New Roman"/>
          <w:sz w:val="24"/>
          <w:szCs w:val="24"/>
        </w:rPr>
        <w:t xml:space="preserve">характерно </w:t>
      </w:r>
      <w:r w:rsidR="00D206AA" w:rsidRPr="0093585B">
        <w:rPr>
          <w:rFonts w:ascii="Times New Roman" w:hAnsi="Times New Roman" w:cs="Times New Roman"/>
          <w:sz w:val="24"/>
          <w:szCs w:val="24"/>
        </w:rPr>
        <w:t>наличие</w:t>
      </w:r>
      <w:r w:rsidR="002A2D7A" w:rsidRPr="0093585B">
        <w:rPr>
          <w:rFonts w:ascii="Times New Roman" w:hAnsi="Times New Roman" w:cs="Times New Roman"/>
          <w:sz w:val="24"/>
          <w:szCs w:val="24"/>
        </w:rPr>
        <w:t xml:space="preserve"> длительного</w:t>
      </w:r>
      <w:r w:rsidR="00D206AA" w:rsidRPr="0093585B">
        <w:rPr>
          <w:rFonts w:ascii="Times New Roman" w:hAnsi="Times New Roman" w:cs="Times New Roman"/>
          <w:sz w:val="24"/>
          <w:szCs w:val="24"/>
        </w:rPr>
        <w:t xml:space="preserve"> бесприбыльного периода в результате крупных первоначальных капиталовложений или минимальной</w:t>
      </w:r>
      <w:r w:rsidR="00D206AA">
        <w:rPr>
          <w:rFonts w:ascii="Times New Roman" w:hAnsi="Times New Roman" w:cs="Times New Roman"/>
          <w:sz w:val="24"/>
          <w:szCs w:val="24"/>
        </w:rPr>
        <w:t xml:space="preserve"> прибыли, недостаточной для резервного фонда. </w:t>
      </w:r>
      <w:r w:rsidR="00D4292B">
        <w:rPr>
          <w:rFonts w:ascii="Times New Roman" w:hAnsi="Times New Roman" w:cs="Times New Roman"/>
          <w:sz w:val="24"/>
          <w:szCs w:val="24"/>
        </w:rPr>
        <w:t xml:space="preserve">Поэтому, при инновационном проектировании денежных </w:t>
      </w:r>
      <w:r w:rsidR="002A2D7A">
        <w:rPr>
          <w:rFonts w:ascii="Times New Roman" w:hAnsi="Times New Roman" w:cs="Times New Roman"/>
          <w:sz w:val="24"/>
          <w:szCs w:val="24"/>
        </w:rPr>
        <w:t xml:space="preserve">потоков </w:t>
      </w:r>
      <w:r w:rsidR="0093585B">
        <w:rPr>
          <w:rFonts w:ascii="Times New Roman" w:hAnsi="Times New Roman" w:cs="Times New Roman"/>
          <w:sz w:val="24"/>
          <w:szCs w:val="24"/>
        </w:rPr>
        <w:t>в качестве и</w:t>
      </w:r>
      <w:r w:rsidR="00D4292B">
        <w:rPr>
          <w:rFonts w:ascii="Times New Roman" w:hAnsi="Times New Roman" w:cs="Times New Roman"/>
          <w:sz w:val="24"/>
          <w:szCs w:val="24"/>
        </w:rPr>
        <w:t xml:space="preserve">сточника выступят </w:t>
      </w:r>
      <w:r w:rsidR="00D206AA">
        <w:rPr>
          <w:rFonts w:ascii="Times New Roman" w:hAnsi="Times New Roman" w:cs="Times New Roman"/>
          <w:sz w:val="24"/>
          <w:szCs w:val="24"/>
        </w:rPr>
        <w:t>первоначальны</w:t>
      </w:r>
      <w:r>
        <w:rPr>
          <w:rFonts w:ascii="Times New Roman" w:hAnsi="Times New Roman" w:cs="Times New Roman"/>
          <w:sz w:val="24"/>
          <w:szCs w:val="24"/>
        </w:rPr>
        <w:t>е инвестиционные затраты.</w:t>
      </w:r>
      <w:r w:rsidR="00B90514">
        <w:rPr>
          <w:rFonts w:ascii="Times New Roman" w:hAnsi="Times New Roman" w:cs="Times New Roman"/>
          <w:sz w:val="24"/>
          <w:szCs w:val="24"/>
        </w:rPr>
        <w:t xml:space="preserve"> </w:t>
      </w:r>
      <w:r>
        <w:rPr>
          <w:rFonts w:ascii="Times New Roman" w:hAnsi="Times New Roman" w:cs="Times New Roman"/>
          <w:sz w:val="24"/>
          <w:szCs w:val="24"/>
        </w:rPr>
        <w:t>И</w:t>
      </w:r>
      <w:r w:rsidR="00D4292B">
        <w:rPr>
          <w:rFonts w:ascii="Times New Roman" w:hAnsi="Times New Roman" w:cs="Times New Roman"/>
          <w:sz w:val="24"/>
          <w:szCs w:val="24"/>
        </w:rPr>
        <w:t xml:space="preserve"> что характерно,</w:t>
      </w:r>
      <w:r>
        <w:rPr>
          <w:rFonts w:ascii="Times New Roman" w:hAnsi="Times New Roman" w:cs="Times New Roman"/>
          <w:sz w:val="24"/>
          <w:szCs w:val="24"/>
        </w:rPr>
        <w:t xml:space="preserve"> </w:t>
      </w:r>
      <w:r w:rsidR="0093585B">
        <w:rPr>
          <w:rFonts w:ascii="Times New Roman" w:hAnsi="Times New Roman" w:cs="Times New Roman"/>
          <w:sz w:val="24"/>
          <w:szCs w:val="24"/>
        </w:rPr>
        <w:t>е</w:t>
      </w:r>
      <w:r w:rsidR="00D4292B">
        <w:rPr>
          <w:rFonts w:ascii="Times New Roman" w:hAnsi="Times New Roman" w:cs="Times New Roman"/>
          <w:sz w:val="24"/>
          <w:szCs w:val="24"/>
        </w:rPr>
        <w:t xml:space="preserve">сли </w:t>
      </w:r>
      <w:r w:rsidR="00D206AA">
        <w:rPr>
          <w:rFonts w:ascii="Times New Roman" w:hAnsi="Times New Roman" w:cs="Times New Roman"/>
          <w:sz w:val="24"/>
          <w:szCs w:val="24"/>
        </w:rPr>
        <w:t>риски те</w:t>
      </w:r>
      <w:r>
        <w:rPr>
          <w:rFonts w:ascii="Times New Roman" w:hAnsi="Times New Roman" w:cs="Times New Roman"/>
          <w:sz w:val="24"/>
          <w:szCs w:val="24"/>
        </w:rPr>
        <w:t xml:space="preserve">кущих денежных </w:t>
      </w:r>
      <w:r w:rsidR="00D4292B">
        <w:rPr>
          <w:rFonts w:ascii="Times New Roman" w:hAnsi="Times New Roman" w:cs="Times New Roman"/>
          <w:sz w:val="24"/>
          <w:szCs w:val="24"/>
        </w:rPr>
        <w:t xml:space="preserve">потоков уменьшают </w:t>
      </w:r>
      <w:r w:rsidR="00D206AA">
        <w:rPr>
          <w:rFonts w:ascii="Times New Roman" w:hAnsi="Times New Roman" w:cs="Times New Roman"/>
          <w:sz w:val="24"/>
          <w:szCs w:val="24"/>
        </w:rPr>
        <w:t>операционные потоки, то риск</w:t>
      </w:r>
      <w:r w:rsidR="00D4292B">
        <w:rPr>
          <w:rFonts w:ascii="Times New Roman" w:hAnsi="Times New Roman" w:cs="Times New Roman"/>
          <w:sz w:val="24"/>
          <w:szCs w:val="24"/>
        </w:rPr>
        <w:t>и капиталовложений эти вложения будут увеличивать</w:t>
      </w:r>
      <w:r w:rsidR="00D206AA">
        <w:rPr>
          <w:rFonts w:ascii="Times New Roman" w:hAnsi="Times New Roman" w:cs="Times New Roman"/>
          <w:sz w:val="24"/>
          <w:szCs w:val="24"/>
        </w:rPr>
        <w:t>»</w:t>
      </w:r>
      <w:r w:rsidR="00D4292B">
        <w:rPr>
          <w:rStyle w:val="a9"/>
          <w:rFonts w:ascii="Times New Roman" w:hAnsi="Times New Roman" w:cs="Times New Roman"/>
          <w:sz w:val="24"/>
          <w:szCs w:val="24"/>
        </w:rPr>
        <w:footnoteReference w:id="46"/>
      </w:r>
      <w:r w:rsidR="002A2D7A">
        <w:rPr>
          <w:rFonts w:ascii="Times New Roman" w:hAnsi="Times New Roman" w:cs="Times New Roman"/>
          <w:sz w:val="24"/>
          <w:szCs w:val="24"/>
        </w:rPr>
        <w:t>.</w:t>
      </w:r>
      <w:r w:rsidR="00B90514">
        <w:rPr>
          <w:rFonts w:ascii="Times New Roman" w:hAnsi="Times New Roman" w:cs="Times New Roman"/>
          <w:sz w:val="24"/>
          <w:szCs w:val="24"/>
        </w:rPr>
        <w:t xml:space="preserve"> </w:t>
      </w:r>
    </w:p>
    <w:p w:rsidR="00B930CD" w:rsidRDefault="002A2D7A" w:rsidP="00B930CD">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Методы коммерческого страхования в данной работе рассматриваться не будут, несмотря на все их преимущества, поскольку это </w:t>
      </w:r>
      <w:r w:rsidR="006E7076">
        <w:rPr>
          <w:rFonts w:ascii="Times New Roman" w:hAnsi="Times New Roman" w:cs="Times New Roman"/>
          <w:sz w:val="24"/>
          <w:szCs w:val="24"/>
        </w:rPr>
        <w:t>ничто иное, как передача</w:t>
      </w:r>
      <w:r w:rsidR="008A37EA">
        <w:rPr>
          <w:rFonts w:ascii="Times New Roman" w:hAnsi="Times New Roman" w:cs="Times New Roman"/>
          <w:sz w:val="24"/>
          <w:szCs w:val="24"/>
        </w:rPr>
        <w:t xml:space="preserve"> возможного риска стр</w:t>
      </w:r>
      <w:r>
        <w:rPr>
          <w:rFonts w:ascii="Times New Roman" w:hAnsi="Times New Roman" w:cs="Times New Roman"/>
          <w:sz w:val="24"/>
          <w:szCs w:val="24"/>
        </w:rPr>
        <w:t>аховщику за определенную плату и способ снижения неопределенности (</w:t>
      </w:r>
      <w:r w:rsidR="006E7076">
        <w:rPr>
          <w:rFonts w:ascii="Times New Roman" w:hAnsi="Times New Roman" w:cs="Times New Roman"/>
          <w:sz w:val="24"/>
          <w:szCs w:val="24"/>
        </w:rPr>
        <w:t>источник денежных ресурсов</w:t>
      </w:r>
      <w:r>
        <w:rPr>
          <w:rFonts w:ascii="Times New Roman" w:hAnsi="Times New Roman" w:cs="Times New Roman"/>
          <w:sz w:val="24"/>
          <w:szCs w:val="24"/>
        </w:rPr>
        <w:t>)</w:t>
      </w:r>
      <w:r w:rsidR="006E7076">
        <w:rPr>
          <w:rFonts w:ascii="Times New Roman" w:hAnsi="Times New Roman" w:cs="Times New Roman"/>
          <w:sz w:val="24"/>
          <w:szCs w:val="24"/>
        </w:rPr>
        <w:t xml:space="preserve"> в случае наступления неблагоприятных событий. Однако инновации создают дополнительные сложности в отношении формирования страховой премии, которая может быть </w:t>
      </w:r>
      <w:r w:rsidR="00E71D41">
        <w:rPr>
          <w:rFonts w:ascii="Times New Roman" w:hAnsi="Times New Roman" w:cs="Times New Roman"/>
          <w:sz w:val="24"/>
          <w:szCs w:val="24"/>
        </w:rPr>
        <w:t xml:space="preserve">сравнительно </w:t>
      </w:r>
      <w:r w:rsidR="006E7076">
        <w:rPr>
          <w:rFonts w:ascii="Times New Roman" w:hAnsi="Times New Roman" w:cs="Times New Roman"/>
          <w:sz w:val="24"/>
          <w:szCs w:val="24"/>
        </w:rPr>
        <w:t xml:space="preserve">выше </w:t>
      </w:r>
      <w:r w:rsidR="00D175ED">
        <w:rPr>
          <w:rFonts w:ascii="Times New Roman" w:hAnsi="Times New Roman" w:cs="Times New Roman"/>
          <w:sz w:val="24"/>
          <w:szCs w:val="24"/>
        </w:rPr>
        <w:t xml:space="preserve">по сравнению с </w:t>
      </w:r>
      <w:r w:rsidR="006E7076">
        <w:rPr>
          <w:rFonts w:ascii="Times New Roman" w:hAnsi="Times New Roman" w:cs="Times New Roman"/>
          <w:sz w:val="24"/>
          <w:szCs w:val="24"/>
        </w:rPr>
        <w:t>возможным</w:t>
      </w:r>
      <w:r w:rsidR="00D175ED">
        <w:rPr>
          <w:rFonts w:ascii="Times New Roman" w:hAnsi="Times New Roman" w:cs="Times New Roman"/>
          <w:sz w:val="24"/>
          <w:szCs w:val="24"/>
        </w:rPr>
        <w:t>и</w:t>
      </w:r>
      <w:r w:rsidR="006E7076">
        <w:rPr>
          <w:rFonts w:ascii="Times New Roman" w:hAnsi="Times New Roman" w:cs="Times New Roman"/>
          <w:sz w:val="24"/>
          <w:szCs w:val="24"/>
        </w:rPr>
        <w:t xml:space="preserve"> убыткам</w:t>
      </w:r>
      <w:r w:rsidR="00D175ED">
        <w:rPr>
          <w:rFonts w:ascii="Times New Roman" w:hAnsi="Times New Roman" w:cs="Times New Roman"/>
          <w:sz w:val="24"/>
          <w:szCs w:val="24"/>
        </w:rPr>
        <w:t>и</w:t>
      </w:r>
      <w:r>
        <w:rPr>
          <w:rFonts w:ascii="Times New Roman" w:hAnsi="Times New Roman" w:cs="Times New Roman"/>
          <w:sz w:val="24"/>
          <w:szCs w:val="24"/>
        </w:rPr>
        <w:t xml:space="preserve">. Помимо всего прочего, практика страхования инновационных проектов в России не развита и не распространена. </w:t>
      </w:r>
    </w:p>
    <w:p w:rsidR="00F256A0" w:rsidRPr="002F0C9D" w:rsidRDefault="00B930CD" w:rsidP="00C37E83">
      <w:pPr>
        <w:tabs>
          <w:tab w:val="left" w:pos="851"/>
          <w:tab w:val="left" w:pos="3860"/>
        </w:tabs>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В данном параграфе были рассмотрены основные способы учета риска,</w:t>
      </w:r>
      <w:r w:rsidR="00545F6F">
        <w:rPr>
          <w:rFonts w:ascii="Times New Roman" w:hAnsi="Times New Roman" w:cs="Times New Roman"/>
          <w:sz w:val="24"/>
          <w:szCs w:val="24"/>
        </w:rPr>
        <w:t xml:space="preserve"> которые были оценены в соответствии с выбранными критериями.</w:t>
      </w:r>
    </w:p>
    <w:p w:rsidR="00FD2AC1" w:rsidRPr="002F0C9D" w:rsidRDefault="00FD2AC1" w:rsidP="00FD2AC1">
      <w:pPr>
        <w:tabs>
          <w:tab w:val="left" w:pos="851"/>
          <w:tab w:val="left" w:pos="3860"/>
        </w:tabs>
        <w:spacing w:after="0" w:line="360" w:lineRule="auto"/>
        <w:ind w:firstLine="709"/>
        <w:jc w:val="center"/>
        <w:rPr>
          <w:rFonts w:ascii="Times New Roman" w:hAnsi="Times New Roman" w:cs="Times New Roman"/>
          <w:b/>
          <w:sz w:val="24"/>
          <w:szCs w:val="24"/>
        </w:rPr>
      </w:pPr>
      <w:r w:rsidRPr="002F0C9D">
        <w:rPr>
          <w:rFonts w:ascii="Times New Roman" w:hAnsi="Times New Roman" w:cs="Times New Roman"/>
          <w:b/>
          <w:sz w:val="24"/>
          <w:szCs w:val="24"/>
        </w:rPr>
        <w:t>Таблица 16 – Итоговый результат анализа</w:t>
      </w:r>
    </w:p>
    <w:tbl>
      <w:tblPr>
        <w:tblStyle w:val="a4"/>
        <w:tblW w:w="0" w:type="auto"/>
        <w:jc w:val="center"/>
        <w:tblLook w:val="04A0" w:firstRow="1" w:lastRow="0" w:firstColumn="1" w:lastColumn="0" w:noHBand="0" w:noVBand="1"/>
      </w:tblPr>
      <w:tblGrid>
        <w:gridCol w:w="2689"/>
        <w:gridCol w:w="2557"/>
      </w:tblGrid>
      <w:tr w:rsidR="0087283A" w:rsidTr="00C72ED3">
        <w:trPr>
          <w:jc w:val="center"/>
        </w:trPr>
        <w:tc>
          <w:tcPr>
            <w:tcW w:w="2689" w:type="dxa"/>
          </w:tcPr>
          <w:p w:rsidR="0087283A" w:rsidRPr="00F256A0" w:rsidRDefault="0087283A" w:rsidP="00C72ED3">
            <w:pPr>
              <w:tabs>
                <w:tab w:val="left" w:pos="851"/>
                <w:tab w:val="left" w:pos="3860"/>
              </w:tabs>
              <w:jc w:val="center"/>
              <w:rPr>
                <w:rFonts w:ascii="Times New Roman" w:hAnsi="Times New Roman" w:cs="Times New Roman"/>
              </w:rPr>
            </w:pPr>
            <w:r w:rsidRPr="00F256A0">
              <w:rPr>
                <w:rFonts w:ascii="Times New Roman" w:hAnsi="Times New Roman" w:cs="Times New Roman"/>
              </w:rPr>
              <w:t>Методы</w:t>
            </w:r>
          </w:p>
        </w:tc>
        <w:tc>
          <w:tcPr>
            <w:tcW w:w="2557" w:type="dxa"/>
          </w:tcPr>
          <w:p w:rsidR="0087283A" w:rsidRPr="00F256A0" w:rsidRDefault="0087283A" w:rsidP="00C72ED3">
            <w:pPr>
              <w:tabs>
                <w:tab w:val="left" w:pos="851"/>
                <w:tab w:val="left" w:pos="3860"/>
              </w:tabs>
              <w:jc w:val="center"/>
              <w:rPr>
                <w:rFonts w:ascii="Times New Roman" w:hAnsi="Times New Roman" w:cs="Times New Roman"/>
              </w:rPr>
            </w:pPr>
            <w:r w:rsidRPr="00F256A0">
              <w:rPr>
                <w:rFonts w:ascii="Times New Roman" w:hAnsi="Times New Roman" w:cs="Times New Roman"/>
              </w:rPr>
              <w:t>Итоговые баллы</w:t>
            </w:r>
          </w:p>
        </w:tc>
      </w:tr>
      <w:tr w:rsidR="0087283A" w:rsidTr="00C72ED3">
        <w:trPr>
          <w:jc w:val="center"/>
        </w:trPr>
        <w:tc>
          <w:tcPr>
            <w:tcW w:w="2689" w:type="dxa"/>
            <w:shd w:val="clear" w:color="auto" w:fill="D9D9D9" w:themeFill="background1" w:themeFillShade="D9"/>
          </w:tcPr>
          <w:p w:rsidR="0087283A" w:rsidRPr="00F256A0" w:rsidRDefault="0087283A" w:rsidP="00C72ED3">
            <w:pPr>
              <w:tabs>
                <w:tab w:val="left" w:pos="851"/>
                <w:tab w:val="left" w:pos="3860"/>
              </w:tabs>
              <w:jc w:val="both"/>
              <w:rPr>
                <w:rFonts w:ascii="Times New Roman" w:hAnsi="Times New Roman" w:cs="Times New Roman"/>
              </w:rPr>
            </w:pPr>
            <w:r w:rsidRPr="002B0811">
              <w:rPr>
                <w:rFonts w:ascii="Times New Roman" w:hAnsi="Times New Roman" w:cs="Times New Roman"/>
                <w:lang w:val="en-US"/>
              </w:rPr>
              <w:t>Метод</w:t>
            </w:r>
            <w:r>
              <w:rPr>
                <w:rFonts w:ascii="Times New Roman" w:hAnsi="Times New Roman" w:cs="Times New Roman"/>
              </w:rPr>
              <w:t xml:space="preserve"> </w:t>
            </w:r>
            <w:r w:rsidR="002F0C9D">
              <w:rPr>
                <w:rFonts w:ascii="Times New Roman" w:hAnsi="Times New Roman" w:cs="Times New Roman"/>
                <w:lang w:val="en-US"/>
              </w:rPr>
              <w:t>CAPM</w:t>
            </w:r>
          </w:p>
        </w:tc>
        <w:tc>
          <w:tcPr>
            <w:tcW w:w="2557" w:type="dxa"/>
            <w:shd w:val="clear" w:color="auto" w:fill="D9D9D9" w:themeFill="background1" w:themeFillShade="D9"/>
          </w:tcPr>
          <w:p w:rsidR="0087283A" w:rsidRPr="00F256A0" w:rsidRDefault="00E6277D" w:rsidP="00C72ED3">
            <w:pPr>
              <w:tabs>
                <w:tab w:val="left" w:pos="851"/>
                <w:tab w:val="left" w:pos="3860"/>
              </w:tabs>
              <w:rPr>
                <w:rFonts w:ascii="Times New Roman" w:hAnsi="Times New Roman" w:cs="Times New Roman"/>
              </w:rPr>
            </w:pPr>
            <w:r>
              <w:rPr>
                <w:rFonts w:ascii="Times New Roman" w:hAnsi="Times New Roman" w:cs="Times New Roman"/>
              </w:rPr>
              <w:t>13</w:t>
            </w:r>
          </w:p>
        </w:tc>
      </w:tr>
      <w:tr w:rsidR="0087283A" w:rsidTr="00C72ED3">
        <w:trPr>
          <w:jc w:val="center"/>
        </w:trPr>
        <w:tc>
          <w:tcPr>
            <w:tcW w:w="2689" w:type="dxa"/>
            <w:shd w:val="clear" w:color="auto" w:fill="D9D9D9" w:themeFill="background1" w:themeFillShade="D9"/>
          </w:tcPr>
          <w:p w:rsidR="0087283A" w:rsidRPr="00043A70"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rPr>
              <w:t xml:space="preserve">Метод </w:t>
            </w:r>
            <w:r w:rsidR="00A3008B">
              <w:rPr>
                <w:rFonts w:ascii="Times New Roman" w:hAnsi="Times New Roman" w:cs="Times New Roman"/>
                <w:lang w:val="en-US"/>
              </w:rPr>
              <w:t>сценариев</w:t>
            </w:r>
          </w:p>
        </w:tc>
        <w:tc>
          <w:tcPr>
            <w:tcW w:w="2557" w:type="dxa"/>
            <w:shd w:val="clear" w:color="auto" w:fill="D9D9D9" w:themeFill="background1" w:themeFillShade="D9"/>
          </w:tcPr>
          <w:p w:rsidR="0087283A" w:rsidRPr="00F256A0" w:rsidRDefault="0087283A" w:rsidP="00C72ED3">
            <w:pPr>
              <w:tabs>
                <w:tab w:val="left" w:pos="851"/>
                <w:tab w:val="left" w:pos="3860"/>
              </w:tabs>
              <w:rPr>
                <w:rFonts w:ascii="Times New Roman" w:hAnsi="Times New Roman" w:cs="Times New Roman"/>
              </w:rPr>
            </w:pPr>
            <w:r>
              <w:rPr>
                <w:rFonts w:ascii="Times New Roman" w:hAnsi="Times New Roman" w:cs="Times New Roman"/>
              </w:rPr>
              <w:t>13</w:t>
            </w:r>
          </w:p>
        </w:tc>
      </w:tr>
      <w:tr w:rsidR="0087283A" w:rsidTr="00C72ED3">
        <w:trPr>
          <w:jc w:val="center"/>
        </w:trPr>
        <w:tc>
          <w:tcPr>
            <w:tcW w:w="2689" w:type="dxa"/>
            <w:shd w:val="clear" w:color="auto" w:fill="D9D9D9" w:themeFill="background1" w:themeFillShade="D9"/>
          </w:tcPr>
          <w:p w:rsidR="0087283A" w:rsidRPr="00A3008B" w:rsidRDefault="00A3008B" w:rsidP="00E6277D">
            <w:pPr>
              <w:tabs>
                <w:tab w:val="left" w:pos="851"/>
                <w:tab w:val="left" w:pos="3860"/>
              </w:tabs>
              <w:jc w:val="both"/>
              <w:rPr>
                <w:rFonts w:ascii="Times New Roman" w:hAnsi="Times New Roman" w:cs="Times New Roman"/>
                <w:lang w:val="en-US"/>
              </w:rPr>
            </w:pPr>
            <w:r>
              <w:rPr>
                <w:rFonts w:ascii="Times New Roman" w:hAnsi="Times New Roman" w:cs="Times New Roman"/>
              </w:rPr>
              <w:t xml:space="preserve">Метод </w:t>
            </w:r>
            <w:r w:rsidR="00E6277D">
              <w:rPr>
                <w:rFonts w:ascii="Times New Roman" w:hAnsi="Times New Roman" w:cs="Times New Roman"/>
                <w:lang w:val="en-US"/>
              </w:rPr>
              <w:t>1/(P/E)</w:t>
            </w:r>
          </w:p>
        </w:tc>
        <w:tc>
          <w:tcPr>
            <w:tcW w:w="2557" w:type="dxa"/>
            <w:shd w:val="clear" w:color="auto" w:fill="D9D9D9" w:themeFill="background1" w:themeFillShade="D9"/>
          </w:tcPr>
          <w:p w:rsidR="0087283A" w:rsidRPr="00F256A0" w:rsidRDefault="00E6277D"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12</w:t>
            </w:r>
          </w:p>
        </w:tc>
      </w:tr>
      <w:tr w:rsidR="0087283A" w:rsidTr="00C72ED3">
        <w:trPr>
          <w:jc w:val="center"/>
        </w:trPr>
        <w:tc>
          <w:tcPr>
            <w:tcW w:w="2689" w:type="dxa"/>
            <w:shd w:val="clear" w:color="auto" w:fill="D9D9D9" w:themeFill="background1" w:themeFillShade="D9"/>
          </w:tcPr>
          <w:p w:rsidR="0087283A" w:rsidRPr="00540093"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rPr>
              <w:t xml:space="preserve">Метод </w:t>
            </w:r>
            <w:r w:rsidR="00E6277D">
              <w:rPr>
                <w:rFonts w:ascii="Times New Roman" w:hAnsi="Times New Roman" w:cs="Times New Roman"/>
                <w:lang w:val="en-US"/>
              </w:rPr>
              <w:t>ROI</w:t>
            </w:r>
          </w:p>
        </w:tc>
        <w:tc>
          <w:tcPr>
            <w:tcW w:w="2557" w:type="dxa"/>
            <w:shd w:val="clear" w:color="auto" w:fill="D9D9D9" w:themeFill="background1" w:themeFillShade="D9"/>
          </w:tcPr>
          <w:p w:rsidR="0087283A"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12</w:t>
            </w:r>
          </w:p>
        </w:tc>
      </w:tr>
      <w:tr w:rsidR="0087283A" w:rsidTr="00C72ED3">
        <w:trPr>
          <w:jc w:val="center"/>
        </w:trPr>
        <w:tc>
          <w:tcPr>
            <w:tcW w:w="2689" w:type="dxa"/>
          </w:tcPr>
          <w:p w:rsidR="0087283A" w:rsidRPr="00F256A0" w:rsidRDefault="0087283A" w:rsidP="00C72ED3">
            <w:pPr>
              <w:tabs>
                <w:tab w:val="left" w:pos="851"/>
                <w:tab w:val="left" w:pos="3860"/>
              </w:tabs>
              <w:jc w:val="both"/>
              <w:rPr>
                <w:rFonts w:ascii="Times New Roman" w:hAnsi="Times New Roman" w:cs="Times New Roman"/>
              </w:rPr>
            </w:pPr>
            <w:r>
              <w:rPr>
                <w:rFonts w:ascii="Times New Roman" w:hAnsi="Times New Roman" w:cs="Times New Roman"/>
              </w:rPr>
              <w:t>Метод эквивалентов</w:t>
            </w:r>
          </w:p>
        </w:tc>
        <w:tc>
          <w:tcPr>
            <w:tcW w:w="2557" w:type="dxa"/>
          </w:tcPr>
          <w:p w:rsidR="0087283A" w:rsidRPr="00F256A0"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9</w:t>
            </w:r>
          </w:p>
        </w:tc>
      </w:tr>
      <w:tr w:rsidR="00FA04A2" w:rsidTr="00FA04A2">
        <w:trPr>
          <w:jc w:val="center"/>
        </w:trPr>
        <w:tc>
          <w:tcPr>
            <w:tcW w:w="5246" w:type="dxa"/>
            <w:gridSpan w:val="2"/>
            <w:tcBorders>
              <w:top w:val="nil"/>
              <w:left w:val="nil"/>
              <w:right w:val="nil"/>
            </w:tcBorders>
          </w:tcPr>
          <w:p w:rsidR="00FA04A2" w:rsidRPr="00FA04A2" w:rsidRDefault="00FA04A2" w:rsidP="00C72ED3">
            <w:pPr>
              <w:tabs>
                <w:tab w:val="left" w:pos="851"/>
                <w:tab w:val="left" w:pos="3860"/>
              </w:tabs>
              <w:jc w:val="both"/>
              <w:rPr>
                <w:rFonts w:ascii="Times New Roman" w:hAnsi="Times New Roman" w:cs="Times New Roman"/>
                <w:i/>
              </w:rPr>
            </w:pPr>
            <w:r w:rsidRPr="00FA04A2">
              <w:rPr>
                <w:rFonts w:ascii="Times New Roman" w:hAnsi="Times New Roman" w:cs="Times New Roman"/>
                <w:i/>
                <w:sz w:val="20"/>
              </w:rPr>
              <w:lastRenderedPageBreak/>
              <w:t>Продолжение таблицы</w:t>
            </w:r>
          </w:p>
        </w:tc>
      </w:tr>
      <w:tr w:rsidR="0087283A" w:rsidTr="00C72ED3">
        <w:trPr>
          <w:jc w:val="center"/>
        </w:trPr>
        <w:tc>
          <w:tcPr>
            <w:tcW w:w="2689" w:type="dxa"/>
          </w:tcPr>
          <w:p w:rsidR="0087283A" w:rsidRPr="00F256A0" w:rsidRDefault="0087283A" w:rsidP="00C72ED3">
            <w:pPr>
              <w:tabs>
                <w:tab w:val="left" w:pos="851"/>
                <w:tab w:val="left" w:pos="3860"/>
              </w:tabs>
              <w:jc w:val="both"/>
              <w:rPr>
                <w:rFonts w:ascii="Times New Roman" w:hAnsi="Times New Roman" w:cs="Times New Roman"/>
              </w:rPr>
            </w:pPr>
            <w:r>
              <w:rPr>
                <w:rFonts w:ascii="Times New Roman" w:hAnsi="Times New Roman" w:cs="Times New Roman"/>
              </w:rPr>
              <w:t>Метод аналогий</w:t>
            </w:r>
          </w:p>
        </w:tc>
        <w:tc>
          <w:tcPr>
            <w:tcW w:w="2557" w:type="dxa"/>
          </w:tcPr>
          <w:p w:rsidR="0087283A" w:rsidRPr="00F256A0"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8</w:t>
            </w:r>
          </w:p>
        </w:tc>
      </w:tr>
      <w:tr w:rsidR="0087283A" w:rsidTr="00C72ED3">
        <w:trPr>
          <w:jc w:val="center"/>
        </w:trPr>
        <w:tc>
          <w:tcPr>
            <w:tcW w:w="2689" w:type="dxa"/>
          </w:tcPr>
          <w:p w:rsidR="0087283A" w:rsidRPr="00F256A0" w:rsidRDefault="0087283A" w:rsidP="00C72ED3">
            <w:pPr>
              <w:tabs>
                <w:tab w:val="left" w:pos="851"/>
                <w:tab w:val="left" w:pos="3860"/>
              </w:tabs>
              <w:jc w:val="both"/>
              <w:rPr>
                <w:rFonts w:ascii="Times New Roman" w:hAnsi="Times New Roman" w:cs="Times New Roman"/>
              </w:rPr>
            </w:pPr>
            <w:r>
              <w:rPr>
                <w:rFonts w:ascii="Times New Roman" w:hAnsi="Times New Roman" w:cs="Times New Roman"/>
              </w:rPr>
              <w:t>Кумулятивный метод</w:t>
            </w:r>
          </w:p>
        </w:tc>
        <w:tc>
          <w:tcPr>
            <w:tcW w:w="2557" w:type="dxa"/>
          </w:tcPr>
          <w:p w:rsidR="0087283A"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7</w:t>
            </w:r>
          </w:p>
        </w:tc>
      </w:tr>
      <w:tr w:rsidR="0087283A" w:rsidTr="00C72ED3">
        <w:trPr>
          <w:jc w:val="center"/>
        </w:trPr>
        <w:tc>
          <w:tcPr>
            <w:tcW w:w="2689" w:type="dxa"/>
          </w:tcPr>
          <w:p w:rsidR="0087283A" w:rsidRPr="00F256A0"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APT</w:t>
            </w:r>
          </w:p>
        </w:tc>
        <w:tc>
          <w:tcPr>
            <w:tcW w:w="2557" w:type="dxa"/>
          </w:tcPr>
          <w:p w:rsidR="0087283A" w:rsidRDefault="0087283A" w:rsidP="00C72ED3">
            <w:pPr>
              <w:tabs>
                <w:tab w:val="left" w:pos="851"/>
                <w:tab w:val="left" w:pos="3860"/>
              </w:tabs>
              <w:jc w:val="both"/>
              <w:rPr>
                <w:rFonts w:ascii="Times New Roman" w:hAnsi="Times New Roman" w:cs="Times New Roman"/>
                <w:lang w:val="en-US"/>
              </w:rPr>
            </w:pPr>
            <w:r>
              <w:rPr>
                <w:rFonts w:ascii="Times New Roman" w:hAnsi="Times New Roman" w:cs="Times New Roman"/>
                <w:lang w:val="en-US"/>
              </w:rPr>
              <w:t>5</w:t>
            </w:r>
          </w:p>
        </w:tc>
      </w:tr>
    </w:tbl>
    <w:p w:rsidR="00FD2AC1" w:rsidRPr="00FD2AC1" w:rsidRDefault="00FD2AC1" w:rsidP="00C37E83">
      <w:pPr>
        <w:tabs>
          <w:tab w:val="left" w:pos="851"/>
          <w:tab w:val="left" w:pos="3860"/>
        </w:tabs>
        <w:spacing w:after="0" w:line="360" w:lineRule="auto"/>
        <w:ind w:firstLine="709"/>
        <w:jc w:val="both"/>
        <w:rPr>
          <w:rFonts w:ascii="Times New Roman" w:hAnsi="Times New Roman" w:cs="Times New Roman"/>
          <w:i/>
          <w:szCs w:val="24"/>
        </w:rPr>
      </w:pPr>
      <w:r>
        <w:rPr>
          <w:rFonts w:ascii="Times New Roman" w:hAnsi="Times New Roman" w:cs="Times New Roman"/>
          <w:i/>
          <w:szCs w:val="24"/>
        </w:rPr>
        <w:t>Источник: составлено автором.</w:t>
      </w:r>
    </w:p>
    <w:p w:rsidR="00B17920" w:rsidRDefault="00545F6F" w:rsidP="00C37E83">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Объединив пол</w:t>
      </w:r>
      <w:r w:rsidR="00FA04A2">
        <w:rPr>
          <w:rFonts w:ascii="Times New Roman" w:hAnsi="Times New Roman" w:cs="Times New Roman"/>
          <w:sz w:val="24"/>
          <w:szCs w:val="24"/>
        </w:rPr>
        <w:t>ученные результаты (таблица</w:t>
      </w:r>
      <w:r w:rsidR="002B6C63">
        <w:rPr>
          <w:rFonts w:ascii="Times New Roman" w:hAnsi="Times New Roman" w:cs="Times New Roman"/>
          <w:sz w:val="24"/>
          <w:szCs w:val="24"/>
        </w:rPr>
        <w:t xml:space="preserve"> 16; более подробно - приложение 2</w:t>
      </w:r>
      <w:r w:rsidR="00B17920">
        <w:rPr>
          <w:rFonts w:ascii="Times New Roman" w:hAnsi="Times New Roman" w:cs="Times New Roman"/>
          <w:sz w:val="24"/>
          <w:szCs w:val="24"/>
        </w:rPr>
        <w:t>), можно сделать вывод:</w:t>
      </w:r>
    </w:p>
    <w:p w:rsidR="00767CD1" w:rsidRDefault="00B17920" w:rsidP="00D43426">
      <w:pPr>
        <w:pStyle w:val="ac"/>
        <w:numPr>
          <w:ilvl w:val="0"/>
          <w:numId w:val="26"/>
        </w:numPr>
        <w:tabs>
          <w:tab w:val="left" w:pos="851"/>
          <w:tab w:val="left" w:pos="386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Н</w:t>
      </w:r>
      <w:r w:rsidR="00545F6F" w:rsidRPr="00B17920">
        <w:rPr>
          <w:rFonts w:ascii="Times New Roman" w:hAnsi="Times New Roman" w:cs="Times New Roman"/>
          <w:sz w:val="24"/>
          <w:szCs w:val="24"/>
        </w:rPr>
        <w:t>аиболее применимым</w:t>
      </w:r>
      <w:r w:rsidR="00767CD1" w:rsidRPr="00B17920">
        <w:rPr>
          <w:rFonts w:ascii="Times New Roman" w:hAnsi="Times New Roman" w:cs="Times New Roman"/>
          <w:sz w:val="24"/>
          <w:szCs w:val="24"/>
        </w:rPr>
        <w:t>и методами</w:t>
      </w:r>
      <w:r w:rsidR="00545F6F" w:rsidRPr="00B17920">
        <w:rPr>
          <w:rFonts w:ascii="Times New Roman" w:hAnsi="Times New Roman" w:cs="Times New Roman"/>
          <w:sz w:val="24"/>
          <w:szCs w:val="24"/>
        </w:rPr>
        <w:t xml:space="preserve"> в рамках инновационно</w:t>
      </w:r>
      <w:r w:rsidR="00767CD1" w:rsidRPr="00B17920">
        <w:rPr>
          <w:rFonts w:ascii="Times New Roman" w:hAnsi="Times New Roman" w:cs="Times New Roman"/>
          <w:sz w:val="24"/>
          <w:szCs w:val="24"/>
        </w:rPr>
        <w:t xml:space="preserve">го проектирования являются метод </w:t>
      </w:r>
      <w:r w:rsidR="0087283A">
        <w:rPr>
          <w:rFonts w:ascii="Times New Roman" w:hAnsi="Times New Roman" w:cs="Times New Roman"/>
          <w:sz w:val="24"/>
          <w:szCs w:val="24"/>
          <w:lang w:val="en-US"/>
        </w:rPr>
        <w:t>CAPM</w:t>
      </w:r>
      <w:r w:rsidR="0087283A" w:rsidRPr="0087283A">
        <w:rPr>
          <w:rFonts w:ascii="Times New Roman" w:hAnsi="Times New Roman" w:cs="Times New Roman"/>
          <w:sz w:val="24"/>
          <w:szCs w:val="24"/>
        </w:rPr>
        <w:t xml:space="preserve"> </w:t>
      </w:r>
      <w:r>
        <w:rPr>
          <w:rFonts w:ascii="Times New Roman" w:hAnsi="Times New Roman" w:cs="Times New Roman"/>
          <w:sz w:val="24"/>
          <w:szCs w:val="24"/>
        </w:rPr>
        <w:t xml:space="preserve">и </w:t>
      </w:r>
      <w:r w:rsidR="00540093">
        <w:rPr>
          <w:rFonts w:ascii="Times New Roman" w:hAnsi="Times New Roman" w:cs="Times New Roman"/>
          <w:sz w:val="24"/>
          <w:szCs w:val="24"/>
        </w:rPr>
        <w:t>метод сценариев.</w:t>
      </w:r>
    </w:p>
    <w:p w:rsidR="0087283A" w:rsidRPr="0087283A" w:rsidRDefault="0087283A" w:rsidP="00D43426">
      <w:pPr>
        <w:pStyle w:val="ac"/>
        <w:numPr>
          <w:ilvl w:val="0"/>
          <w:numId w:val="26"/>
        </w:numPr>
        <w:tabs>
          <w:tab w:val="left" w:pos="851"/>
          <w:tab w:val="left" w:pos="3860"/>
        </w:tabs>
        <w:spacing w:after="0" w:line="360" w:lineRule="auto"/>
        <w:ind w:left="851" w:hanging="284"/>
        <w:jc w:val="both"/>
        <w:rPr>
          <w:rFonts w:ascii="Times New Roman" w:hAnsi="Times New Roman" w:cs="Times New Roman"/>
          <w:sz w:val="24"/>
          <w:szCs w:val="24"/>
        </w:rPr>
      </w:pPr>
      <w:r w:rsidRPr="002C3A5B">
        <w:rPr>
          <w:rFonts w:ascii="Times New Roman" w:hAnsi="Times New Roman" w:cs="Times New Roman"/>
          <w:sz w:val="24"/>
          <w:szCs w:val="24"/>
        </w:rPr>
        <w:t>Метод сценариев является неплохим методом учета риска в денежных потоках, позволяющий проводить факторный анализ, однако его главный недостаток - высокая доля субъективизма, который решается путем применения математических пакетов и «дерева решений. Метод становится более трудоемким, однако при наличии статистической информации позволяет получить наиболее точные и вероятные потоки;</w:t>
      </w:r>
    </w:p>
    <w:p w:rsidR="00B17920" w:rsidRDefault="00265D88" w:rsidP="00D43426">
      <w:pPr>
        <w:pStyle w:val="ac"/>
        <w:numPr>
          <w:ilvl w:val="0"/>
          <w:numId w:val="26"/>
        </w:numPr>
        <w:tabs>
          <w:tab w:val="left" w:pos="851"/>
          <w:tab w:val="left" w:pos="386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Высокий балл метода </w:t>
      </w:r>
      <w:r w:rsidR="00B17920">
        <w:rPr>
          <w:rFonts w:ascii="Times New Roman" w:hAnsi="Times New Roman" w:cs="Times New Roman"/>
          <w:sz w:val="24"/>
          <w:szCs w:val="24"/>
          <w:lang w:val="en-US"/>
        </w:rPr>
        <w:t>P</w:t>
      </w:r>
      <w:r w:rsidR="00B17920" w:rsidRPr="00B17920">
        <w:rPr>
          <w:rFonts w:ascii="Times New Roman" w:hAnsi="Times New Roman" w:cs="Times New Roman"/>
          <w:sz w:val="24"/>
          <w:szCs w:val="24"/>
        </w:rPr>
        <w:t>/</w:t>
      </w:r>
      <w:r w:rsidR="00B17920">
        <w:rPr>
          <w:rFonts w:ascii="Times New Roman" w:hAnsi="Times New Roman" w:cs="Times New Roman"/>
          <w:sz w:val="24"/>
          <w:szCs w:val="24"/>
          <w:lang w:val="en-US"/>
        </w:rPr>
        <w:t>E</w:t>
      </w:r>
      <w:r>
        <w:rPr>
          <w:rFonts w:ascii="Times New Roman" w:hAnsi="Times New Roman" w:cs="Times New Roman"/>
          <w:sz w:val="24"/>
          <w:szCs w:val="24"/>
        </w:rPr>
        <w:t xml:space="preserve"> связан с возможностью его</w:t>
      </w:r>
      <w:r w:rsidR="00B17920">
        <w:rPr>
          <w:rFonts w:ascii="Times New Roman" w:hAnsi="Times New Roman" w:cs="Times New Roman"/>
          <w:sz w:val="24"/>
          <w:szCs w:val="24"/>
        </w:rPr>
        <w:t xml:space="preserve"> модификации под особенности инновационных проектов и максимальной объективностью;</w:t>
      </w:r>
    </w:p>
    <w:p w:rsidR="00B17920" w:rsidRPr="00B17920" w:rsidRDefault="00B17920" w:rsidP="00D43426">
      <w:pPr>
        <w:pStyle w:val="ac"/>
        <w:numPr>
          <w:ilvl w:val="0"/>
          <w:numId w:val="26"/>
        </w:numPr>
        <w:tabs>
          <w:tab w:val="left" w:pos="851"/>
          <w:tab w:val="left" w:pos="386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Метод </w:t>
      </w:r>
      <w:r>
        <w:rPr>
          <w:rFonts w:ascii="Times New Roman" w:hAnsi="Times New Roman" w:cs="Times New Roman"/>
          <w:sz w:val="24"/>
          <w:szCs w:val="24"/>
          <w:lang w:val="en-US"/>
        </w:rPr>
        <w:t>ROI</w:t>
      </w:r>
      <w:r>
        <w:rPr>
          <w:rFonts w:ascii="Times New Roman" w:hAnsi="Times New Roman" w:cs="Times New Roman"/>
          <w:sz w:val="24"/>
          <w:szCs w:val="24"/>
        </w:rPr>
        <w:t>, в отличие от прочих подходов, учитывающих риски в ставке дисконтирования, ориентирован на закрытые компании</w:t>
      </w:r>
      <w:r w:rsidR="00271D65">
        <w:rPr>
          <w:rFonts w:ascii="Times New Roman" w:hAnsi="Times New Roman" w:cs="Times New Roman"/>
          <w:sz w:val="24"/>
          <w:szCs w:val="24"/>
        </w:rPr>
        <w:t xml:space="preserve"> и отражает реальную доходность;</w:t>
      </w:r>
    </w:p>
    <w:p w:rsidR="00B17920" w:rsidRDefault="00B17920" w:rsidP="00D43426">
      <w:pPr>
        <w:pStyle w:val="ac"/>
        <w:numPr>
          <w:ilvl w:val="0"/>
          <w:numId w:val="26"/>
        </w:numPr>
        <w:tabs>
          <w:tab w:val="left" w:pos="851"/>
          <w:tab w:val="left" w:pos="3860"/>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Наименьшее количество баллов получили методы </w:t>
      </w:r>
      <w:r>
        <w:rPr>
          <w:rFonts w:ascii="Times New Roman" w:hAnsi="Times New Roman" w:cs="Times New Roman"/>
          <w:sz w:val="24"/>
          <w:szCs w:val="24"/>
          <w:lang w:val="en-US"/>
        </w:rPr>
        <w:t>APT</w:t>
      </w:r>
      <w:r>
        <w:rPr>
          <w:rFonts w:ascii="Times New Roman" w:hAnsi="Times New Roman" w:cs="Times New Roman"/>
          <w:sz w:val="24"/>
          <w:szCs w:val="24"/>
        </w:rPr>
        <w:t xml:space="preserve"> и кумулятивный, что обусловлено их высокой степенью субъективизма;</w:t>
      </w:r>
    </w:p>
    <w:p w:rsidR="00E6277D" w:rsidRDefault="00E6277D" w:rsidP="00E6277D">
      <w:pPr>
        <w:pStyle w:val="ac"/>
        <w:tabs>
          <w:tab w:val="left" w:pos="851"/>
          <w:tab w:val="left" w:pos="3860"/>
        </w:tabs>
        <w:spacing w:after="0" w:line="360" w:lineRule="auto"/>
        <w:ind w:left="851"/>
        <w:jc w:val="both"/>
        <w:rPr>
          <w:rFonts w:ascii="Times New Roman" w:hAnsi="Times New Roman" w:cs="Times New Roman"/>
          <w:sz w:val="24"/>
          <w:szCs w:val="24"/>
        </w:rPr>
      </w:pPr>
    </w:p>
    <w:p w:rsidR="00514061" w:rsidRPr="002F0C9D" w:rsidRDefault="0055328F" w:rsidP="002F0C9D">
      <w:pPr>
        <w:pStyle w:val="2"/>
        <w:jc w:val="center"/>
        <w:rPr>
          <w:rFonts w:ascii="Times New Roman" w:hAnsi="Times New Roman" w:cs="Times New Roman"/>
          <w:b/>
          <w:color w:val="auto"/>
          <w:sz w:val="28"/>
          <w:szCs w:val="24"/>
        </w:rPr>
      </w:pPr>
      <w:bookmarkStart w:id="8" w:name="_Toc39073005"/>
      <w:r w:rsidRPr="002F0C9D">
        <w:rPr>
          <w:rFonts w:ascii="Times New Roman" w:hAnsi="Times New Roman" w:cs="Times New Roman"/>
          <w:b/>
          <w:color w:val="auto"/>
          <w:sz w:val="28"/>
          <w:szCs w:val="24"/>
        </w:rPr>
        <w:t>2.3 Методы оценки эффективности инновационных проектов</w:t>
      </w:r>
      <w:bookmarkEnd w:id="8"/>
    </w:p>
    <w:p w:rsidR="00514061" w:rsidRPr="00514061" w:rsidRDefault="00514061" w:rsidP="00514061">
      <w:pPr>
        <w:pStyle w:val="2"/>
        <w:rPr>
          <w:rFonts w:ascii="Times New Roman" w:hAnsi="Times New Roman" w:cs="Times New Roman"/>
          <w:color w:val="auto"/>
          <w:sz w:val="24"/>
          <w:szCs w:val="24"/>
        </w:rPr>
      </w:pPr>
      <w:r>
        <w:t xml:space="preserve"> </w:t>
      </w:r>
    </w:p>
    <w:p w:rsidR="00887519" w:rsidRDefault="00514061" w:rsidP="00887519">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Спрогнозированные ранее денежные потоки дают возможность инициатору оценить потенциал проекта, его экономическую эффективность. </w:t>
      </w:r>
      <w:r w:rsidR="006878EE">
        <w:rPr>
          <w:rFonts w:ascii="Times New Roman" w:hAnsi="Times New Roman" w:cs="Times New Roman"/>
          <w:sz w:val="24"/>
          <w:szCs w:val="24"/>
        </w:rPr>
        <w:t>Поскольку речь идёт об инновациях, то</w:t>
      </w:r>
      <w:r w:rsidR="003F34E0">
        <w:rPr>
          <w:rFonts w:ascii="Times New Roman" w:hAnsi="Times New Roman" w:cs="Times New Roman"/>
          <w:sz w:val="24"/>
          <w:szCs w:val="24"/>
        </w:rPr>
        <w:t xml:space="preserve"> в данном случае, важно учитывать стадию разработки проекта от которой зависит корректность итоговых результатов анализа.</w:t>
      </w:r>
      <w:r w:rsidR="006878EE">
        <w:rPr>
          <w:rFonts w:ascii="Times New Roman" w:hAnsi="Times New Roman" w:cs="Times New Roman"/>
          <w:sz w:val="24"/>
          <w:szCs w:val="24"/>
        </w:rPr>
        <w:t xml:space="preserve"> Так, окончательное завершение НИОКР ведет к тому, что уровень неопределенности существенно снижается, параметры проекта </w:t>
      </w:r>
      <w:r w:rsidR="003F34E0">
        <w:rPr>
          <w:rFonts w:ascii="Times New Roman" w:hAnsi="Times New Roman" w:cs="Times New Roman"/>
          <w:sz w:val="24"/>
          <w:szCs w:val="24"/>
        </w:rPr>
        <w:t xml:space="preserve">становятся </w:t>
      </w:r>
      <w:r w:rsidR="006878EE">
        <w:rPr>
          <w:rFonts w:ascii="Times New Roman" w:hAnsi="Times New Roman" w:cs="Times New Roman"/>
          <w:sz w:val="24"/>
          <w:szCs w:val="24"/>
        </w:rPr>
        <w:t>известны и оцен</w:t>
      </w:r>
      <w:r w:rsidR="00F63E57">
        <w:rPr>
          <w:rFonts w:ascii="Times New Roman" w:hAnsi="Times New Roman" w:cs="Times New Roman"/>
          <w:sz w:val="24"/>
          <w:szCs w:val="24"/>
        </w:rPr>
        <w:t>ка новшества</w:t>
      </w:r>
      <w:r w:rsidR="006878EE">
        <w:rPr>
          <w:rFonts w:ascii="Times New Roman" w:hAnsi="Times New Roman" w:cs="Times New Roman"/>
          <w:sz w:val="24"/>
          <w:szCs w:val="24"/>
        </w:rPr>
        <w:t xml:space="preserve"> сводится к применению традиционных методов анализа</w:t>
      </w:r>
      <w:r w:rsidR="0089045B">
        <w:rPr>
          <w:rFonts w:ascii="Times New Roman" w:hAnsi="Times New Roman" w:cs="Times New Roman"/>
          <w:sz w:val="24"/>
          <w:szCs w:val="24"/>
        </w:rPr>
        <w:t xml:space="preserve"> инвестиционных решений. </w:t>
      </w:r>
    </w:p>
    <w:p w:rsidR="0089045B" w:rsidRPr="0089045B" w:rsidRDefault="0089045B" w:rsidP="00B16A99">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чаще всего, инновационное проектирование происходит еще на</w:t>
      </w:r>
      <w:r w:rsidR="00D01D6F">
        <w:rPr>
          <w:rFonts w:ascii="Times New Roman" w:hAnsi="Times New Roman" w:cs="Times New Roman"/>
          <w:sz w:val="24"/>
          <w:szCs w:val="24"/>
        </w:rPr>
        <w:t xml:space="preserve"> стадии освоения,</w:t>
      </w:r>
      <w:r>
        <w:rPr>
          <w:rFonts w:ascii="Times New Roman" w:hAnsi="Times New Roman" w:cs="Times New Roman"/>
          <w:sz w:val="24"/>
          <w:szCs w:val="24"/>
        </w:rPr>
        <w:t xml:space="preserve"> из-за чего </w:t>
      </w:r>
      <w:r w:rsidR="00D01D6F">
        <w:rPr>
          <w:rFonts w:ascii="Times New Roman" w:hAnsi="Times New Roman" w:cs="Times New Roman"/>
          <w:sz w:val="24"/>
          <w:szCs w:val="24"/>
        </w:rPr>
        <w:t>возникают методологические проблемы, поско</w:t>
      </w:r>
      <w:r>
        <w:rPr>
          <w:rFonts w:ascii="Times New Roman" w:hAnsi="Times New Roman" w:cs="Times New Roman"/>
          <w:sz w:val="24"/>
          <w:szCs w:val="24"/>
        </w:rPr>
        <w:t>льку имеющи</w:t>
      </w:r>
      <w:r w:rsidR="003A42E4">
        <w:rPr>
          <w:rFonts w:ascii="Times New Roman" w:hAnsi="Times New Roman" w:cs="Times New Roman"/>
          <w:sz w:val="24"/>
          <w:szCs w:val="24"/>
        </w:rPr>
        <w:t>еся способы оценки</w:t>
      </w:r>
      <w:r w:rsidR="00D01D6F">
        <w:rPr>
          <w:rFonts w:ascii="Times New Roman" w:hAnsi="Times New Roman" w:cs="Times New Roman"/>
          <w:sz w:val="24"/>
          <w:szCs w:val="24"/>
        </w:rPr>
        <w:t xml:space="preserve"> не учитывают специфику инноваций. А неопределенность научно-технологических результатов, предопределяющих дальнейшую судьбу проекта</w:t>
      </w:r>
      <w:r w:rsidR="00887519">
        <w:rPr>
          <w:rFonts w:ascii="Times New Roman" w:hAnsi="Times New Roman" w:cs="Times New Roman"/>
          <w:sz w:val="24"/>
          <w:szCs w:val="24"/>
        </w:rPr>
        <w:t xml:space="preserve"> и протяженность во времени</w:t>
      </w:r>
      <w:r>
        <w:rPr>
          <w:rFonts w:ascii="Times New Roman" w:hAnsi="Times New Roman" w:cs="Times New Roman"/>
          <w:sz w:val="24"/>
          <w:szCs w:val="24"/>
        </w:rPr>
        <w:t xml:space="preserve">, </w:t>
      </w:r>
      <w:r w:rsidR="00887519">
        <w:rPr>
          <w:rFonts w:ascii="Times New Roman" w:hAnsi="Times New Roman" w:cs="Times New Roman"/>
          <w:sz w:val="24"/>
          <w:szCs w:val="24"/>
        </w:rPr>
        <w:t>ведут</w:t>
      </w:r>
      <w:r w:rsidR="00CB27B6">
        <w:rPr>
          <w:rFonts w:ascii="Times New Roman" w:hAnsi="Times New Roman" w:cs="Times New Roman"/>
          <w:sz w:val="24"/>
          <w:szCs w:val="24"/>
        </w:rPr>
        <w:t>,</w:t>
      </w:r>
      <w:r w:rsidR="00A8470C">
        <w:rPr>
          <w:rFonts w:ascii="Times New Roman" w:hAnsi="Times New Roman" w:cs="Times New Roman"/>
          <w:sz w:val="24"/>
          <w:szCs w:val="24"/>
        </w:rPr>
        <w:t xml:space="preserve"> зачастую</w:t>
      </w:r>
      <w:r w:rsidR="00CB27B6">
        <w:rPr>
          <w:rFonts w:ascii="Times New Roman" w:hAnsi="Times New Roman" w:cs="Times New Roman"/>
          <w:sz w:val="24"/>
          <w:szCs w:val="24"/>
        </w:rPr>
        <w:t>, к некорректности итоговых результатов.</w:t>
      </w:r>
      <w:r w:rsidR="00B90514">
        <w:rPr>
          <w:rFonts w:ascii="Times New Roman" w:hAnsi="Times New Roman" w:cs="Times New Roman"/>
          <w:sz w:val="24"/>
          <w:szCs w:val="24"/>
        </w:rPr>
        <w:t xml:space="preserve"> </w:t>
      </w:r>
      <w:r w:rsidR="00887519">
        <w:rPr>
          <w:rFonts w:ascii="Times New Roman" w:hAnsi="Times New Roman" w:cs="Times New Roman"/>
          <w:sz w:val="24"/>
          <w:szCs w:val="24"/>
        </w:rPr>
        <w:t xml:space="preserve">В связи с этим применение </w:t>
      </w:r>
      <w:r w:rsidR="00887519">
        <w:rPr>
          <w:rFonts w:ascii="Times New Roman" w:hAnsi="Times New Roman" w:cs="Times New Roman"/>
          <w:sz w:val="24"/>
          <w:szCs w:val="24"/>
        </w:rPr>
        <w:lastRenderedPageBreak/>
        <w:t>статических показателей для оценки эффективности нецелесообразно. П</w:t>
      </w:r>
      <w:r w:rsidR="00B16A99">
        <w:rPr>
          <w:rFonts w:ascii="Times New Roman" w:hAnsi="Times New Roman" w:cs="Times New Roman"/>
          <w:sz w:val="24"/>
          <w:szCs w:val="24"/>
        </w:rPr>
        <w:t>оэтому перейдем к рассмотрению динамических методов, основанных на использовании дисконтированных оценок, которые и учитывают ключевые факторы времени и риска.</w:t>
      </w:r>
    </w:p>
    <w:p w:rsidR="0089045B" w:rsidRPr="00C77299" w:rsidRDefault="0089045B" w:rsidP="00D43426">
      <w:pPr>
        <w:pStyle w:val="ac"/>
        <w:numPr>
          <w:ilvl w:val="0"/>
          <w:numId w:val="18"/>
        </w:numPr>
        <w:tabs>
          <w:tab w:val="left" w:pos="851"/>
          <w:tab w:val="left" w:pos="1276"/>
          <w:tab w:val="left" w:pos="2835"/>
        </w:tabs>
        <w:spacing w:after="0" w:line="360" w:lineRule="auto"/>
        <w:ind w:left="993" w:hanging="11"/>
        <w:jc w:val="both"/>
        <w:rPr>
          <w:rFonts w:ascii="Times New Roman" w:hAnsi="Times New Roman" w:cs="Times New Roman"/>
          <w:sz w:val="24"/>
          <w:szCs w:val="24"/>
        </w:rPr>
      </w:pPr>
      <w:r>
        <w:rPr>
          <w:rFonts w:ascii="Times New Roman" w:hAnsi="Times New Roman" w:cs="Times New Roman"/>
          <w:sz w:val="24"/>
          <w:szCs w:val="24"/>
        </w:rPr>
        <w:t>Чистая приведенная стоимость (</w:t>
      </w:r>
      <w:r>
        <w:rPr>
          <w:rFonts w:ascii="Times New Roman" w:hAnsi="Times New Roman" w:cs="Times New Roman"/>
          <w:sz w:val="24"/>
          <w:szCs w:val="24"/>
          <w:lang w:val="en-US"/>
        </w:rPr>
        <w:t>NPV</w:t>
      </w:r>
      <w:r>
        <w:rPr>
          <w:rFonts w:ascii="Times New Roman" w:hAnsi="Times New Roman" w:cs="Times New Roman"/>
          <w:sz w:val="24"/>
          <w:szCs w:val="24"/>
        </w:rPr>
        <w:t>)</w:t>
      </w:r>
    </w:p>
    <w:p w:rsidR="0089045B" w:rsidRDefault="0089045B" w:rsidP="00D43426">
      <w:pPr>
        <w:pStyle w:val="ac"/>
        <w:numPr>
          <w:ilvl w:val="0"/>
          <w:numId w:val="18"/>
        </w:numPr>
        <w:tabs>
          <w:tab w:val="left" w:pos="851"/>
          <w:tab w:val="left" w:pos="1276"/>
          <w:tab w:val="left" w:pos="2835"/>
        </w:tabs>
        <w:spacing w:after="0" w:line="360" w:lineRule="auto"/>
        <w:ind w:left="993" w:hanging="11"/>
        <w:jc w:val="both"/>
        <w:rPr>
          <w:rFonts w:ascii="Times New Roman" w:hAnsi="Times New Roman" w:cs="Times New Roman"/>
          <w:sz w:val="24"/>
          <w:szCs w:val="24"/>
        </w:rPr>
      </w:pPr>
      <w:r>
        <w:rPr>
          <w:rFonts w:ascii="Times New Roman" w:hAnsi="Times New Roman" w:cs="Times New Roman"/>
          <w:sz w:val="24"/>
          <w:szCs w:val="24"/>
        </w:rPr>
        <w:t>Внутренняя норма доходности (</w:t>
      </w:r>
      <w:r>
        <w:rPr>
          <w:rFonts w:ascii="Times New Roman" w:hAnsi="Times New Roman" w:cs="Times New Roman"/>
          <w:sz w:val="24"/>
          <w:szCs w:val="24"/>
          <w:lang w:val="en-US"/>
        </w:rPr>
        <w:t>IRR</w:t>
      </w:r>
      <w:r>
        <w:rPr>
          <w:rFonts w:ascii="Times New Roman" w:hAnsi="Times New Roman" w:cs="Times New Roman"/>
          <w:sz w:val="24"/>
          <w:szCs w:val="24"/>
        </w:rPr>
        <w:t>)</w:t>
      </w:r>
    </w:p>
    <w:p w:rsidR="0089045B" w:rsidRPr="00C77299" w:rsidRDefault="0089045B" w:rsidP="00D43426">
      <w:pPr>
        <w:pStyle w:val="ac"/>
        <w:numPr>
          <w:ilvl w:val="0"/>
          <w:numId w:val="18"/>
        </w:numPr>
        <w:tabs>
          <w:tab w:val="left" w:pos="851"/>
          <w:tab w:val="left" w:pos="1276"/>
          <w:tab w:val="left" w:pos="2835"/>
        </w:tabs>
        <w:spacing w:after="0" w:line="360" w:lineRule="auto"/>
        <w:ind w:left="993" w:hanging="11"/>
        <w:jc w:val="both"/>
        <w:rPr>
          <w:rFonts w:ascii="Times New Roman" w:hAnsi="Times New Roman" w:cs="Times New Roman"/>
          <w:sz w:val="24"/>
          <w:szCs w:val="24"/>
        </w:rPr>
      </w:pPr>
      <w:r>
        <w:rPr>
          <w:rFonts w:ascii="Times New Roman" w:hAnsi="Times New Roman" w:cs="Times New Roman"/>
          <w:sz w:val="24"/>
          <w:szCs w:val="24"/>
        </w:rPr>
        <w:t>Период окупаемости (</w:t>
      </w:r>
      <w:r w:rsidR="00B16A99">
        <w:rPr>
          <w:rFonts w:ascii="Times New Roman" w:hAnsi="Times New Roman" w:cs="Times New Roman"/>
          <w:sz w:val="24"/>
          <w:szCs w:val="24"/>
          <w:lang w:val="en-US"/>
        </w:rPr>
        <w:t>D</w:t>
      </w:r>
      <w:r>
        <w:rPr>
          <w:rFonts w:ascii="Times New Roman" w:hAnsi="Times New Roman" w:cs="Times New Roman"/>
          <w:sz w:val="24"/>
          <w:szCs w:val="24"/>
          <w:lang w:val="en-US"/>
        </w:rPr>
        <w:t>PP)</w:t>
      </w:r>
    </w:p>
    <w:p w:rsidR="00B16A99" w:rsidRPr="00507438" w:rsidRDefault="0089045B" w:rsidP="00D43426">
      <w:pPr>
        <w:pStyle w:val="ac"/>
        <w:numPr>
          <w:ilvl w:val="0"/>
          <w:numId w:val="18"/>
        </w:numPr>
        <w:tabs>
          <w:tab w:val="left" w:pos="851"/>
          <w:tab w:val="left" w:pos="1276"/>
          <w:tab w:val="left" w:pos="2835"/>
        </w:tabs>
        <w:spacing w:after="0" w:line="360" w:lineRule="auto"/>
        <w:ind w:left="993" w:hanging="11"/>
        <w:jc w:val="both"/>
        <w:rPr>
          <w:rFonts w:ascii="Times New Roman" w:hAnsi="Times New Roman" w:cs="Times New Roman"/>
          <w:sz w:val="24"/>
          <w:szCs w:val="24"/>
        </w:rPr>
      </w:pPr>
      <w:r>
        <w:rPr>
          <w:rFonts w:ascii="Times New Roman" w:hAnsi="Times New Roman" w:cs="Times New Roman"/>
          <w:sz w:val="24"/>
          <w:szCs w:val="24"/>
        </w:rPr>
        <w:t xml:space="preserve">Индекс прибыльности </w:t>
      </w:r>
      <w:r>
        <w:rPr>
          <w:rFonts w:ascii="Times New Roman" w:hAnsi="Times New Roman" w:cs="Times New Roman"/>
          <w:sz w:val="24"/>
          <w:szCs w:val="24"/>
          <w:lang w:val="en-US"/>
        </w:rPr>
        <w:t>(PI)</w:t>
      </w:r>
    </w:p>
    <w:p w:rsidR="00507438" w:rsidRPr="00507438" w:rsidRDefault="00507438" w:rsidP="00507438">
      <w:pPr>
        <w:pStyle w:val="ac"/>
        <w:tabs>
          <w:tab w:val="left" w:pos="851"/>
          <w:tab w:val="left" w:pos="1276"/>
          <w:tab w:val="left" w:pos="2835"/>
        </w:tabs>
        <w:spacing w:after="0" w:line="360" w:lineRule="auto"/>
        <w:ind w:left="993"/>
        <w:jc w:val="both"/>
        <w:rPr>
          <w:rFonts w:ascii="Times New Roman" w:hAnsi="Times New Roman" w:cs="Times New Roman"/>
          <w:sz w:val="24"/>
          <w:szCs w:val="24"/>
        </w:rPr>
      </w:pPr>
    </w:p>
    <w:p w:rsidR="00CB27B6" w:rsidRPr="002E587C" w:rsidRDefault="002E587C" w:rsidP="002E587C">
      <w:pPr>
        <w:tabs>
          <w:tab w:val="left" w:pos="851"/>
          <w:tab w:val="left" w:pos="3860"/>
        </w:tabs>
        <w:spacing w:after="0" w:line="360" w:lineRule="auto"/>
        <w:ind w:left="360"/>
        <w:jc w:val="both"/>
        <w:rPr>
          <w:rFonts w:ascii="Times New Roman" w:hAnsi="Times New Roman" w:cs="Times New Roman"/>
          <w:b/>
          <w:sz w:val="24"/>
          <w:szCs w:val="24"/>
          <w:highlight w:val="yellow"/>
        </w:rPr>
      </w:pPr>
      <w:r>
        <w:rPr>
          <w:rFonts w:ascii="Times New Roman" w:hAnsi="Times New Roman" w:cs="Times New Roman"/>
          <w:b/>
          <w:sz w:val="24"/>
          <w:szCs w:val="24"/>
        </w:rPr>
        <w:t xml:space="preserve">А. </w:t>
      </w:r>
      <w:r w:rsidR="00B16A99" w:rsidRPr="002E587C">
        <w:rPr>
          <w:rFonts w:ascii="Times New Roman" w:hAnsi="Times New Roman" w:cs="Times New Roman"/>
          <w:b/>
          <w:sz w:val="24"/>
          <w:szCs w:val="24"/>
        </w:rPr>
        <w:t>Метод чистой приведенной стоимости</w:t>
      </w:r>
      <w:r w:rsidR="00CB27B6" w:rsidRPr="002E587C">
        <w:rPr>
          <w:rFonts w:ascii="Times New Roman" w:hAnsi="Times New Roman" w:cs="Times New Roman"/>
          <w:b/>
          <w:sz w:val="24"/>
          <w:szCs w:val="24"/>
        </w:rPr>
        <w:t xml:space="preserve"> (</w:t>
      </w:r>
      <w:r w:rsidR="00B16A99" w:rsidRPr="002E587C">
        <w:rPr>
          <w:rFonts w:ascii="Times New Roman" w:hAnsi="Times New Roman" w:cs="Times New Roman"/>
          <w:b/>
          <w:sz w:val="24"/>
          <w:szCs w:val="24"/>
          <w:lang w:val="en-US"/>
        </w:rPr>
        <w:t>Net</w:t>
      </w:r>
      <w:r w:rsidR="00B16A99" w:rsidRPr="002E587C">
        <w:rPr>
          <w:rFonts w:ascii="Times New Roman" w:hAnsi="Times New Roman" w:cs="Times New Roman"/>
          <w:b/>
          <w:sz w:val="24"/>
          <w:szCs w:val="24"/>
        </w:rPr>
        <w:t xml:space="preserve"> </w:t>
      </w:r>
      <w:r w:rsidR="00B16A99" w:rsidRPr="002E587C">
        <w:rPr>
          <w:rFonts w:ascii="Times New Roman" w:hAnsi="Times New Roman" w:cs="Times New Roman"/>
          <w:b/>
          <w:sz w:val="24"/>
          <w:szCs w:val="24"/>
          <w:lang w:val="en-US"/>
        </w:rPr>
        <w:t>Present</w:t>
      </w:r>
      <w:r w:rsidR="00B16A99" w:rsidRPr="002E587C">
        <w:rPr>
          <w:rFonts w:ascii="Times New Roman" w:hAnsi="Times New Roman" w:cs="Times New Roman"/>
          <w:b/>
          <w:sz w:val="24"/>
          <w:szCs w:val="24"/>
        </w:rPr>
        <w:t xml:space="preserve"> </w:t>
      </w:r>
      <w:r w:rsidR="00B16A99" w:rsidRPr="002E587C">
        <w:rPr>
          <w:rFonts w:ascii="Times New Roman" w:hAnsi="Times New Roman" w:cs="Times New Roman"/>
          <w:b/>
          <w:sz w:val="24"/>
          <w:szCs w:val="24"/>
          <w:lang w:val="en-US"/>
        </w:rPr>
        <w:t>Value</w:t>
      </w:r>
      <w:r w:rsidR="00CB27B6" w:rsidRPr="002E587C">
        <w:rPr>
          <w:rFonts w:ascii="Times New Roman" w:hAnsi="Times New Roman" w:cs="Times New Roman"/>
          <w:b/>
          <w:sz w:val="24"/>
          <w:szCs w:val="24"/>
        </w:rPr>
        <w:t>)</w:t>
      </w:r>
    </w:p>
    <w:p w:rsidR="00226B06" w:rsidRDefault="00226B06" w:rsidP="00226B06">
      <w:pPr>
        <w:tabs>
          <w:tab w:val="left" w:pos="851"/>
          <w:tab w:val="left" w:pos="3860"/>
        </w:tabs>
        <w:spacing w:after="0" w:line="360" w:lineRule="auto"/>
        <w:ind w:firstLine="993"/>
        <w:jc w:val="both"/>
        <w:rPr>
          <w:rFonts w:ascii="Times New Roman" w:hAnsi="Times New Roman" w:cs="Times New Roman"/>
          <w:sz w:val="24"/>
          <w:szCs w:val="24"/>
        </w:rPr>
      </w:pPr>
      <w:r w:rsidRPr="00226B06">
        <w:rPr>
          <w:rFonts w:ascii="Times New Roman" w:hAnsi="Times New Roman" w:cs="Times New Roman"/>
          <w:sz w:val="24"/>
          <w:szCs w:val="24"/>
        </w:rPr>
        <w:t xml:space="preserve">На сегодняшний день, данный метод является наиболее распространенным с точки зрения оценки жизнеспособности проекта. </w:t>
      </w:r>
      <w:r w:rsidR="00845A37">
        <w:rPr>
          <w:rFonts w:ascii="Times New Roman" w:hAnsi="Times New Roman" w:cs="Times New Roman"/>
          <w:sz w:val="24"/>
          <w:szCs w:val="24"/>
        </w:rPr>
        <w:t>В теории, о</w:t>
      </w:r>
      <w:r w:rsidRPr="00226B06">
        <w:rPr>
          <w:rFonts w:ascii="Times New Roman" w:hAnsi="Times New Roman" w:cs="Times New Roman"/>
          <w:sz w:val="24"/>
          <w:szCs w:val="24"/>
        </w:rPr>
        <w:t xml:space="preserve">н представляет собой сопоставление дисконтированных денежных потоков, </w:t>
      </w:r>
      <w:r>
        <w:rPr>
          <w:rFonts w:ascii="Times New Roman" w:hAnsi="Times New Roman" w:cs="Times New Roman"/>
          <w:sz w:val="24"/>
          <w:szCs w:val="24"/>
        </w:rPr>
        <w:t xml:space="preserve">обусловленных капиталовложениями </w:t>
      </w:r>
      <w:r w:rsidRPr="00226B06">
        <w:rPr>
          <w:rFonts w:ascii="Times New Roman" w:hAnsi="Times New Roman" w:cs="Times New Roman"/>
          <w:sz w:val="24"/>
          <w:szCs w:val="24"/>
        </w:rPr>
        <w:t xml:space="preserve">с величиной самих инвестиций. </w:t>
      </w:r>
      <w:r w:rsidR="00994D3D">
        <w:rPr>
          <w:rStyle w:val="a9"/>
          <w:rFonts w:ascii="Times New Roman" w:hAnsi="Times New Roman" w:cs="Times New Roman"/>
          <w:sz w:val="24"/>
          <w:szCs w:val="24"/>
        </w:rPr>
        <w:footnoteReference w:id="47"/>
      </w:r>
    </w:p>
    <w:p w:rsidR="00226B06" w:rsidRDefault="00226B06" w:rsidP="00226B06">
      <w:pPr>
        <w:tabs>
          <w:tab w:val="left" w:pos="851"/>
          <w:tab w:val="left" w:pos="3860"/>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В общем виде это можно представить следующим образом:</w:t>
      </w:r>
    </w:p>
    <w:p w:rsidR="00226B06" w:rsidRPr="00043347" w:rsidRDefault="00226B06" w:rsidP="00043347">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sz w:val="28"/>
            <w:szCs w:val="24"/>
          </w:rPr>
          <m:t>NPV=-I+</m:t>
        </m:r>
        <m:nary>
          <m:naryPr>
            <m:chr m:val="∑"/>
            <m:limLoc m:val="undOvr"/>
            <m:ctrlPr>
              <w:rPr>
                <w:rFonts w:ascii="Cambria Math" w:hAnsi="Cambria Math"/>
                <w:i/>
                <w:sz w:val="28"/>
                <w:szCs w:val="24"/>
              </w:rPr>
            </m:ctrlPr>
          </m:naryPr>
          <m:sub>
            <m:r>
              <w:rPr>
                <w:rFonts w:ascii="Cambria Math" w:hAnsi="Cambria Math"/>
                <w:sz w:val="28"/>
                <w:szCs w:val="24"/>
              </w:rPr>
              <m:t>t=1</m:t>
            </m:r>
          </m:sub>
          <m:sup>
            <m:r>
              <w:rPr>
                <w:rFonts w:ascii="Cambria Math" w:hAnsi="Cambria Math"/>
                <w:sz w:val="28"/>
                <w:szCs w:val="24"/>
              </w:rPr>
              <m:t>n</m:t>
            </m:r>
          </m:sup>
          <m:e>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CF</m:t>
                    </m:r>
                  </m:e>
                  <m:sub>
                    <m:r>
                      <w:rPr>
                        <w:rFonts w:ascii="Cambria Math" w:hAnsi="Cambria Math"/>
                        <w:sz w:val="28"/>
                        <w:szCs w:val="24"/>
                      </w:rPr>
                      <m:t>t</m:t>
                    </m:r>
                  </m:sub>
                </m:sSub>
              </m:num>
              <m:den>
                <m:sSup>
                  <m:sSupPr>
                    <m:ctrlPr>
                      <w:rPr>
                        <w:rFonts w:ascii="Cambria Math" w:hAnsi="Cambria Math"/>
                        <w:i/>
                        <w:sz w:val="28"/>
                        <w:szCs w:val="24"/>
                      </w:rPr>
                    </m:ctrlPr>
                  </m:sSupPr>
                  <m:e>
                    <m:r>
                      <w:rPr>
                        <w:rFonts w:ascii="Cambria Math" w:hAnsi="Cambria Math"/>
                        <w:sz w:val="28"/>
                        <w:szCs w:val="24"/>
                      </w:rPr>
                      <m:t>(1+i)</m:t>
                    </m:r>
                  </m:e>
                  <m:sup>
                    <m:r>
                      <w:rPr>
                        <w:rFonts w:ascii="Cambria Math" w:hAnsi="Cambria Math"/>
                        <w:sz w:val="28"/>
                        <w:szCs w:val="24"/>
                      </w:rPr>
                      <m:t>t</m:t>
                    </m:r>
                  </m:sup>
                </m:sSup>
              </m:den>
            </m:f>
          </m:e>
        </m:nary>
        <m:r>
          <w:rPr>
            <w:rFonts w:ascii="Cambria Math" w:hAnsi="Cambria Math" w:cs="Times New Roman"/>
            <w:sz w:val="28"/>
            <w:szCs w:val="24"/>
          </w:rPr>
          <m:t xml:space="preserve"> </m:t>
        </m:r>
      </m:oMath>
      <w:r w:rsidR="00C40A0B">
        <w:rPr>
          <w:rFonts w:ascii="Times New Roman" w:eastAsiaTheme="minorEastAsia" w:hAnsi="Times New Roman" w:cs="Times New Roman"/>
          <w:i/>
          <w:sz w:val="24"/>
          <w:szCs w:val="24"/>
        </w:rPr>
        <w:t xml:space="preserve">           </w:t>
      </w:r>
      <w:r w:rsidR="00043347">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(17</w:t>
      </w:r>
      <w:r w:rsidR="00994D3D">
        <w:rPr>
          <w:rFonts w:ascii="Times New Roman" w:eastAsiaTheme="minorEastAsia" w:hAnsi="Times New Roman" w:cs="Times New Roman"/>
          <w:i/>
          <w:sz w:val="24"/>
          <w:szCs w:val="24"/>
        </w:rPr>
        <w:t>)</w:t>
      </w:r>
    </w:p>
    <w:p w:rsidR="000375E1" w:rsidRDefault="00226B06" w:rsidP="00226B06">
      <w:pPr>
        <w:pStyle w:val="22"/>
        <w:tabs>
          <w:tab w:val="center" w:pos="4677"/>
        </w:tabs>
        <w:spacing w:after="0" w:line="240" w:lineRule="auto"/>
        <w:ind w:left="0" w:firstLine="851"/>
        <w:jc w:val="both"/>
        <w:rPr>
          <w:sz w:val="20"/>
          <w:szCs w:val="24"/>
        </w:rPr>
      </w:pPr>
      <w:r w:rsidRPr="002D6996">
        <w:rPr>
          <w:sz w:val="20"/>
          <w:szCs w:val="24"/>
        </w:rPr>
        <w:t xml:space="preserve">где </w:t>
      </w:r>
      <w:r w:rsidRPr="002D6996">
        <w:rPr>
          <w:sz w:val="20"/>
          <w:szCs w:val="24"/>
          <w:lang w:val="en-US"/>
        </w:rPr>
        <w:t>I</w:t>
      </w:r>
      <w:r w:rsidRPr="002D6996">
        <w:rPr>
          <w:sz w:val="20"/>
          <w:szCs w:val="24"/>
        </w:rPr>
        <w:t xml:space="preserve"> – первоначальные инвестиции</w:t>
      </w:r>
      <w:r w:rsidR="000375E1">
        <w:rPr>
          <w:sz w:val="20"/>
          <w:szCs w:val="24"/>
        </w:rPr>
        <w:t xml:space="preserve"> </w:t>
      </w:r>
    </w:p>
    <w:p w:rsidR="00226B06" w:rsidRPr="002D6996" w:rsidRDefault="00226B06" w:rsidP="00226B06">
      <w:pPr>
        <w:pStyle w:val="22"/>
        <w:tabs>
          <w:tab w:val="center" w:pos="4677"/>
        </w:tabs>
        <w:spacing w:after="0" w:line="240" w:lineRule="auto"/>
        <w:ind w:left="0" w:firstLine="851"/>
        <w:jc w:val="both"/>
        <w:rPr>
          <w:sz w:val="20"/>
          <w:szCs w:val="24"/>
        </w:rPr>
      </w:pPr>
      <w:r w:rsidRPr="002D6996">
        <w:rPr>
          <w:sz w:val="20"/>
          <w:szCs w:val="24"/>
          <w:lang w:val="en-US"/>
        </w:rPr>
        <w:t>CF</w:t>
      </w:r>
      <w:r w:rsidRPr="002D6996">
        <w:rPr>
          <w:sz w:val="20"/>
          <w:szCs w:val="24"/>
          <w:vertAlign w:val="subscript"/>
          <w:lang w:val="en-US"/>
        </w:rPr>
        <w:t>t</w:t>
      </w:r>
      <w:r w:rsidRPr="002D6996">
        <w:rPr>
          <w:sz w:val="20"/>
          <w:szCs w:val="24"/>
          <w:vertAlign w:val="subscript"/>
        </w:rPr>
        <w:t xml:space="preserve"> </w:t>
      </w:r>
      <w:r w:rsidRPr="002D6996">
        <w:rPr>
          <w:sz w:val="20"/>
          <w:szCs w:val="24"/>
        </w:rPr>
        <w:t>– ден</w:t>
      </w:r>
      <w:r w:rsidR="00EA1F5E">
        <w:rPr>
          <w:sz w:val="20"/>
          <w:szCs w:val="24"/>
        </w:rPr>
        <w:t>е</w:t>
      </w:r>
      <w:r w:rsidRPr="002D6996">
        <w:rPr>
          <w:sz w:val="20"/>
          <w:szCs w:val="24"/>
        </w:rPr>
        <w:t xml:space="preserve">жный поток за период </w:t>
      </w:r>
      <w:r w:rsidRPr="002D6996">
        <w:rPr>
          <w:sz w:val="20"/>
          <w:szCs w:val="24"/>
          <w:lang w:val="en-US"/>
        </w:rPr>
        <w:t>t</w:t>
      </w:r>
    </w:p>
    <w:p w:rsidR="00226B06" w:rsidRPr="002D6996" w:rsidRDefault="00226B06" w:rsidP="00226B06">
      <w:pPr>
        <w:pStyle w:val="22"/>
        <w:tabs>
          <w:tab w:val="center" w:pos="4677"/>
        </w:tabs>
        <w:spacing w:after="0" w:line="240" w:lineRule="auto"/>
        <w:ind w:left="0" w:firstLine="851"/>
        <w:jc w:val="both"/>
        <w:rPr>
          <w:sz w:val="20"/>
          <w:szCs w:val="24"/>
        </w:rPr>
      </w:pPr>
      <w:r w:rsidRPr="002D6996">
        <w:rPr>
          <w:sz w:val="20"/>
          <w:szCs w:val="24"/>
          <w:lang w:val="en-US"/>
        </w:rPr>
        <w:t>i</w:t>
      </w:r>
      <w:r w:rsidRPr="002D6996">
        <w:rPr>
          <w:sz w:val="20"/>
          <w:szCs w:val="24"/>
        </w:rPr>
        <w:t xml:space="preserve"> – ставка дисконтирования</w:t>
      </w:r>
    </w:p>
    <w:p w:rsidR="00226B06" w:rsidRPr="00836E59" w:rsidRDefault="00836E59" w:rsidP="00226B06">
      <w:pPr>
        <w:pStyle w:val="22"/>
        <w:tabs>
          <w:tab w:val="center" w:pos="4677"/>
        </w:tabs>
        <w:spacing w:after="0" w:line="240" w:lineRule="auto"/>
        <w:ind w:left="0" w:firstLine="851"/>
        <w:jc w:val="both"/>
        <w:rPr>
          <w:sz w:val="20"/>
          <w:szCs w:val="24"/>
        </w:rPr>
      </w:pPr>
      <w:r>
        <w:rPr>
          <w:sz w:val="20"/>
          <w:szCs w:val="24"/>
        </w:rPr>
        <w:t>1-</w:t>
      </w:r>
      <w:r w:rsidRPr="00836E59">
        <w:rPr>
          <w:sz w:val="20"/>
          <w:szCs w:val="24"/>
        </w:rPr>
        <w:t xml:space="preserve"> </w:t>
      </w:r>
      <w:r>
        <w:rPr>
          <w:sz w:val="20"/>
          <w:szCs w:val="24"/>
          <w:lang w:val="en-US"/>
        </w:rPr>
        <w:t>N</w:t>
      </w:r>
      <w:r w:rsidRPr="00836E59">
        <w:rPr>
          <w:sz w:val="20"/>
          <w:szCs w:val="24"/>
        </w:rPr>
        <w:t xml:space="preserve"> – </w:t>
      </w:r>
      <w:r>
        <w:rPr>
          <w:sz w:val="20"/>
          <w:szCs w:val="24"/>
        </w:rPr>
        <w:t>период проекта, который ограничен возможностями реального прогнозирования.</w:t>
      </w:r>
    </w:p>
    <w:p w:rsidR="002A339C" w:rsidRDefault="002A339C" w:rsidP="000375E1">
      <w:pPr>
        <w:tabs>
          <w:tab w:val="left" w:pos="851"/>
          <w:tab w:val="left" w:pos="3860"/>
        </w:tabs>
        <w:spacing w:after="0" w:line="360" w:lineRule="auto"/>
        <w:ind w:firstLine="993"/>
        <w:jc w:val="both"/>
        <w:rPr>
          <w:rFonts w:ascii="Times New Roman" w:hAnsi="Times New Roman" w:cs="Times New Roman"/>
          <w:sz w:val="24"/>
          <w:szCs w:val="24"/>
        </w:rPr>
      </w:pPr>
    </w:p>
    <w:p w:rsidR="000375E1" w:rsidRPr="000375E1" w:rsidRDefault="000375E1" w:rsidP="000375E1">
      <w:pPr>
        <w:tabs>
          <w:tab w:val="left" w:pos="851"/>
          <w:tab w:val="left" w:pos="3860"/>
        </w:tabs>
        <w:spacing w:after="0" w:line="360" w:lineRule="auto"/>
        <w:ind w:firstLine="993"/>
        <w:jc w:val="both"/>
        <w:rPr>
          <w:rFonts w:ascii="Times New Roman" w:hAnsi="Times New Roman" w:cs="Times New Roman"/>
          <w:sz w:val="24"/>
          <w:szCs w:val="24"/>
        </w:rPr>
      </w:pPr>
      <w:r w:rsidRPr="000375E1">
        <w:rPr>
          <w:rFonts w:ascii="Times New Roman" w:hAnsi="Times New Roman" w:cs="Times New Roman"/>
          <w:sz w:val="24"/>
          <w:szCs w:val="24"/>
        </w:rPr>
        <w:t>Однако</w:t>
      </w:r>
      <w:r w:rsidR="009B23DA">
        <w:rPr>
          <w:rFonts w:ascii="Times New Roman" w:hAnsi="Times New Roman" w:cs="Times New Roman"/>
          <w:sz w:val="24"/>
          <w:szCs w:val="24"/>
        </w:rPr>
        <w:t xml:space="preserve"> на практике, капиталовложения в любой проект не осуществляются одномоментно</w:t>
      </w:r>
      <w:r w:rsidR="00EA1F5E">
        <w:rPr>
          <w:rFonts w:ascii="Times New Roman" w:hAnsi="Times New Roman" w:cs="Times New Roman"/>
          <w:sz w:val="24"/>
          <w:szCs w:val="24"/>
        </w:rPr>
        <w:t>. А</w:t>
      </w:r>
      <w:r w:rsidR="009B23DA">
        <w:rPr>
          <w:rFonts w:ascii="Times New Roman" w:hAnsi="Times New Roman" w:cs="Times New Roman"/>
          <w:sz w:val="24"/>
          <w:szCs w:val="24"/>
        </w:rPr>
        <w:t xml:space="preserve"> при работе с инновациями и вовсе могут быть растянуты на длительный период в связи с необходимостью пр</w:t>
      </w:r>
      <w:r w:rsidR="00EA1F5E">
        <w:rPr>
          <w:rFonts w:ascii="Times New Roman" w:hAnsi="Times New Roman" w:cs="Times New Roman"/>
          <w:sz w:val="24"/>
          <w:szCs w:val="24"/>
        </w:rPr>
        <w:t>оведения и завершения разработок, освоением</w:t>
      </w:r>
      <w:r w:rsidRPr="000375E1">
        <w:rPr>
          <w:rFonts w:ascii="Times New Roman" w:hAnsi="Times New Roman" w:cs="Times New Roman"/>
          <w:sz w:val="24"/>
          <w:szCs w:val="24"/>
        </w:rPr>
        <w:t xml:space="preserve"> выпуска и сбыта. </w:t>
      </w:r>
      <w:r w:rsidR="00EA1F5E">
        <w:rPr>
          <w:rFonts w:ascii="Times New Roman" w:hAnsi="Times New Roman" w:cs="Times New Roman"/>
          <w:sz w:val="24"/>
          <w:szCs w:val="24"/>
        </w:rPr>
        <w:t xml:space="preserve">Поэтому вышепредставленная формула, с учетом временного фактора для инвестиций, будет </w:t>
      </w:r>
      <w:r w:rsidR="00845A37">
        <w:rPr>
          <w:rFonts w:ascii="Times New Roman" w:hAnsi="Times New Roman" w:cs="Times New Roman"/>
          <w:sz w:val="24"/>
          <w:szCs w:val="24"/>
        </w:rPr>
        <w:t>выглядеть так</w:t>
      </w:r>
      <w:r w:rsidR="00EA1F5E">
        <w:rPr>
          <w:rFonts w:ascii="Times New Roman" w:hAnsi="Times New Roman" w:cs="Times New Roman"/>
          <w:sz w:val="24"/>
          <w:szCs w:val="24"/>
        </w:rPr>
        <w:t>:</w:t>
      </w:r>
    </w:p>
    <w:p w:rsidR="00226B06" w:rsidRPr="00F933F5" w:rsidRDefault="00EA1F5E" w:rsidP="007275AD">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sz w:val="28"/>
            <w:szCs w:val="24"/>
          </w:rPr>
          <m:t>NPV=</m:t>
        </m:r>
        <m:nary>
          <m:naryPr>
            <m:chr m:val="∑"/>
            <m:limLoc m:val="undOvr"/>
            <m:ctrlPr>
              <w:rPr>
                <w:rFonts w:ascii="Cambria Math" w:hAnsi="Cambria Math"/>
                <w:i/>
                <w:sz w:val="28"/>
                <w:szCs w:val="24"/>
              </w:rPr>
            </m:ctrlPr>
          </m:naryPr>
          <m:sub>
            <m:r>
              <w:rPr>
                <w:rFonts w:ascii="Cambria Math" w:hAnsi="Cambria Math"/>
                <w:sz w:val="28"/>
                <w:szCs w:val="24"/>
              </w:rPr>
              <m:t>t=0</m:t>
            </m:r>
          </m:sub>
          <m:sup>
            <m:r>
              <w:rPr>
                <w:rFonts w:ascii="Cambria Math" w:hAnsi="Cambria Math"/>
                <w:sz w:val="28"/>
                <w:szCs w:val="24"/>
              </w:rPr>
              <m:t>n</m:t>
            </m:r>
          </m:sup>
          <m:e>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CF</m:t>
                    </m:r>
                  </m:e>
                  <m:sub>
                    <m:r>
                      <w:rPr>
                        <w:rFonts w:ascii="Cambria Math" w:hAnsi="Cambria Math"/>
                        <w:sz w:val="28"/>
                        <w:szCs w:val="24"/>
                      </w:rPr>
                      <m:t>t</m:t>
                    </m:r>
                  </m:sub>
                </m:sSub>
              </m:num>
              <m:den>
                <m:sSup>
                  <m:sSupPr>
                    <m:ctrlPr>
                      <w:rPr>
                        <w:rFonts w:ascii="Cambria Math" w:hAnsi="Cambria Math"/>
                        <w:i/>
                        <w:sz w:val="28"/>
                        <w:szCs w:val="24"/>
                      </w:rPr>
                    </m:ctrlPr>
                  </m:sSupPr>
                  <m:e>
                    <m:r>
                      <w:rPr>
                        <w:rFonts w:ascii="Cambria Math" w:hAnsi="Cambria Math"/>
                        <w:sz w:val="28"/>
                        <w:szCs w:val="24"/>
                      </w:rPr>
                      <m:t>(1+i)</m:t>
                    </m:r>
                  </m:e>
                  <m:sup>
                    <m:r>
                      <w:rPr>
                        <w:rFonts w:ascii="Cambria Math" w:hAnsi="Cambria Math"/>
                        <w:sz w:val="28"/>
                        <w:szCs w:val="24"/>
                      </w:rPr>
                      <m:t>t</m:t>
                    </m:r>
                  </m:sup>
                </m:sSup>
              </m:den>
            </m:f>
          </m:e>
        </m:nary>
      </m:oMath>
      <w:r w:rsidR="00C40A0B">
        <w:rPr>
          <w:rFonts w:ascii="Times New Roman" w:eastAsiaTheme="minorEastAsia" w:hAnsi="Times New Roman" w:cs="Times New Roman"/>
          <w:i/>
          <w:sz w:val="24"/>
          <w:szCs w:val="24"/>
        </w:rPr>
        <w:t xml:space="preserve">       </w:t>
      </w:r>
      <w:r w:rsidR="00FA04A2">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994D3D">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18</w:t>
      </w:r>
      <w:r w:rsidR="00994D3D">
        <w:rPr>
          <w:rFonts w:ascii="Times New Roman" w:eastAsiaTheme="minorEastAsia" w:hAnsi="Times New Roman" w:cs="Times New Roman"/>
          <w:i/>
          <w:sz w:val="24"/>
          <w:szCs w:val="24"/>
        </w:rPr>
        <w:t>)</w:t>
      </w:r>
    </w:p>
    <w:p w:rsidR="00E50A72" w:rsidRDefault="00E50A72" w:rsidP="00E50A72">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Поскольку вложенные инвестиции - это также движение средств, а как упоминалось ранее полный или же бездолговой </w:t>
      </w:r>
      <w:r>
        <w:rPr>
          <w:rFonts w:ascii="Times New Roman" w:hAnsi="Times New Roman" w:cs="Times New Roman"/>
          <w:sz w:val="24"/>
          <w:szCs w:val="24"/>
          <w:lang w:val="en-US"/>
        </w:rPr>
        <w:t>CF</w:t>
      </w:r>
      <w:r>
        <w:rPr>
          <w:rFonts w:ascii="Times New Roman" w:hAnsi="Times New Roman" w:cs="Times New Roman"/>
          <w:sz w:val="24"/>
          <w:szCs w:val="24"/>
        </w:rPr>
        <w:t xml:space="preserve"> представляет собой сумму притоков и платежей от различных видов деятельности компании, то на начальных этапах </w:t>
      </w:r>
      <w:r w:rsidR="00F933F5">
        <w:rPr>
          <w:rFonts w:ascii="Times New Roman" w:hAnsi="Times New Roman" w:cs="Times New Roman"/>
          <w:sz w:val="24"/>
          <w:szCs w:val="24"/>
        </w:rPr>
        <w:t>(до момента генерирования прибыли самим проектом</w:t>
      </w:r>
      <w:r>
        <w:rPr>
          <w:rFonts w:ascii="Times New Roman" w:hAnsi="Times New Roman" w:cs="Times New Roman"/>
          <w:sz w:val="24"/>
          <w:szCs w:val="24"/>
        </w:rPr>
        <w:t>), С</w:t>
      </w:r>
      <w:r>
        <w:rPr>
          <w:rFonts w:ascii="Times New Roman" w:hAnsi="Times New Roman" w:cs="Times New Roman"/>
          <w:sz w:val="24"/>
          <w:szCs w:val="24"/>
          <w:lang w:val="en-US"/>
        </w:rPr>
        <w:t>F</w:t>
      </w:r>
      <w:r>
        <w:rPr>
          <w:rFonts w:ascii="Times New Roman" w:hAnsi="Times New Roman" w:cs="Times New Roman"/>
          <w:sz w:val="24"/>
          <w:szCs w:val="24"/>
        </w:rPr>
        <w:t xml:space="preserve"> будет отрицательным, </w:t>
      </w:r>
      <w:r w:rsidR="00F933F5">
        <w:rPr>
          <w:rFonts w:ascii="Times New Roman" w:hAnsi="Times New Roman" w:cs="Times New Roman"/>
          <w:sz w:val="24"/>
          <w:szCs w:val="24"/>
        </w:rPr>
        <w:t xml:space="preserve">включая в себя лишь </w:t>
      </w:r>
      <w:r>
        <w:rPr>
          <w:rFonts w:ascii="Times New Roman" w:hAnsi="Times New Roman" w:cs="Times New Roman"/>
          <w:sz w:val="24"/>
          <w:szCs w:val="24"/>
        </w:rPr>
        <w:t>оттоки по инвестиционной деятельности.</w:t>
      </w:r>
      <w:r w:rsidR="00F933F5">
        <w:rPr>
          <w:rFonts w:ascii="Times New Roman" w:hAnsi="Times New Roman" w:cs="Times New Roman"/>
          <w:sz w:val="24"/>
          <w:szCs w:val="24"/>
        </w:rPr>
        <w:t xml:space="preserve"> </w:t>
      </w:r>
    </w:p>
    <w:p w:rsidR="00B81C96" w:rsidRPr="00A55CE2" w:rsidRDefault="00A55CE2" w:rsidP="00E60BA5">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Главной проблемой данного показателя, является ее зависимость от ставки дисконтирования, некорректное значение которой сильно искажает результат чистого приведенного дохода. А как было выяснено ранее, определить ее приближенное к реальности значение достаточно сложно с учетом неопределённости инноваций. </w:t>
      </w:r>
    </w:p>
    <w:p w:rsidR="00AE5F1C" w:rsidRDefault="00F933F5" w:rsidP="00507438">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Очевидно, если полученное значение </w:t>
      </w:r>
      <w:r>
        <w:rPr>
          <w:rFonts w:ascii="Times New Roman" w:hAnsi="Times New Roman" w:cs="Times New Roman"/>
          <w:sz w:val="24"/>
          <w:szCs w:val="24"/>
          <w:lang w:val="en-US"/>
        </w:rPr>
        <w:t>NPV</w:t>
      </w:r>
      <w:r>
        <w:rPr>
          <w:rFonts w:ascii="Times New Roman" w:hAnsi="Times New Roman" w:cs="Times New Roman"/>
          <w:sz w:val="24"/>
          <w:szCs w:val="24"/>
        </w:rPr>
        <w:t xml:space="preserve"> больше 0, то есть разрабатываемая идея обеспечивает прирост средств, то проект можно считать экономически выгодным. </w:t>
      </w:r>
      <w:r w:rsidR="00AE5F1C">
        <w:rPr>
          <w:rFonts w:ascii="Times New Roman" w:hAnsi="Times New Roman" w:cs="Times New Roman"/>
          <w:sz w:val="24"/>
          <w:szCs w:val="24"/>
        </w:rPr>
        <w:t xml:space="preserve">Однако при построении полного финансового плана, без расчета чистой приведенной стоимости, уже можно сделать вывод о целесообразности проекта, поскольку рассчитываются полные денежные потоки. Поэтому вычисление </w:t>
      </w:r>
      <w:r w:rsidR="00AE5F1C">
        <w:rPr>
          <w:rFonts w:ascii="Times New Roman" w:hAnsi="Times New Roman" w:cs="Times New Roman"/>
          <w:sz w:val="24"/>
          <w:szCs w:val="24"/>
          <w:lang w:val="en-US"/>
        </w:rPr>
        <w:t>NPV</w:t>
      </w:r>
      <w:r w:rsidR="00AE5F1C">
        <w:rPr>
          <w:rFonts w:ascii="Times New Roman" w:hAnsi="Times New Roman" w:cs="Times New Roman"/>
          <w:sz w:val="24"/>
          <w:szCs w:val="24"/>
        </w:rPr>
        <w:t xml:space="preserve"> является формальностью, необходимой для расчета других показателей. </w:t>
      </w:r>
    </w:p>
    <w:p w:rsidR="00507438" w:rsidRDefault="00507438" w:rsidP="00507438">
      <w:pPr>
        <w:tabs>
          <w:tab w:val="left" w:pos="851"/>
          <w:tab w:val="left" w:pos="3860"/>
        </w:tabs>
        <w:spacing w:after="0" w:line="360" w:lineRule="auto"/>
        <w:ind w:firstLine="851"/>
        <w:jc w:val="both"/>
        <w:rPr>
          <w:rFonts w:ascii="Times New Roman" w:hAnsi="Times New Roman" w:cs="Times New Roman"/>
          <w:sz w:val="24"/>
          <w:szCs w:val="24"/>
        </w:rPr>
      </w:pPr>
    </w:p>
    <w:p w:rsidR="007419ED" w:rsidRDefault="00AE5F1C" w:rsidP="00AE5F1C">
      <w:pPr>
        <w:tabs>
          <w:tab w:val="left" w:pos="851"/>
          <w:tab w:val="left" w:pos="3860"/>
        </w:tabs>
        <w:spacing w:after="0" w:line="360" w:lineRule="auto"/>
        <w:jc w:val="both"/>
        <w:rPr>
          <w:rFonts w:ascii="Times New Roman" w:hAnsi="Times New Roman" w:cs="Times New Roman"/>
          <w:sz w:val="24"/>
          <w:szCs w:val="24"/>
        </w:rPr>
      </w:pPr>
      <w:r w:rsidRPr="007419ED">
        <w:rPr>
          <w:rFonts w:ascii="Times New Roman" w:hAnsi="Times New Roman" w:cs="Times New Roman"/>
          <w:b/>
          <w:sz w:val="24"/>
          <w:szCs w:val="24"/>
        </w:rPr>
        <w:t>Б) Внутренняя норма рентабельности (</w:t>
      </w:r>
      <w:r w:rsidRPr="007419ED">
        <w:rPr>
          <w:rFonts w:ascii="Times New Roman" w:hAnsi="Times New Roman" w:cs="Times New Roman"/>
          <w:b/>
          <w:sz w:val="24"/>
          <w:szCs w:val="24"/>
          <w:lang w:val="en-US"/>
        </w:rPr>
        <w:t>IRR</w:t>
      </w:r>
      <w:r w:rsidRPr="007419ED">
        <w:rPr>
          <w:rFonts w:ascii="Times New Roman" w:hAnsi="Times New Roman" w:cs="Times New Roman"/>
          <w:b/>
          <w:sz w:val="24"/>
          <w:szCs w:val="24"/>
        </w:rPr>
        <w:t>)</w:t>
      </w:r>
    </w:p>
    <w:p w:rsidR="007419ED" w:rsidRPr="007419ED" w:rsidRDefault="007419ED" w:rsidP="00260251">
      <w:pPr>
        <w:tabs>
          <w:tab w:val="left" w:pos="851"/>
          <w:tab w:val="left" w:pos="38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IRR</w:t>
      </w:r>
      <w:r w:rsidRPr="007419ED">
        <w:rPr>
          <w:rFonts w:ascii="Times New Roman" w:hAnsi="Times New Roman" w:cs="Times New Roman"/>
          <w:sz w:val="24"/>
          <w:szCs w:val="24"/>
        </w:rPr>
        <w:t xml:space="preserve"> </w:t>
      </w:r>
      <w:r>
        <w:rPr>
          <w:rFonts w:ascii="Times New Roman" w:hAnsi="Times New Roman" w:cs="Times New Roman"/>
          <w:sz w:val="24"/>
          <w:szCs w:val="24"/>
        </w:rPr>
        <w:t xml:space="preserve">показывает некоторую гипотетическую ставку, при котором </w:t>
      </w:r>
      <w:r>
        <w:rPr>
          <w:rFonts w:ascii="Times New Roman" w:hAnsi="Times New Roman" w:cs="Times New Roman"/>
          <w:sz w:val="24"/>
          <w:szCs w:val="24"/>
          <w:lang w:val="en-US"/>
        </w:rPr>
        <w:t>NPV</w:t>
      </w:r>
      <w:r>
        <w:rPr>
          <w:rFonts w:ascii="Times New Roman" w:hAnsi="Times New Roman" w:cs="Times New Roman"/>
          <w:sz w:val="24"/>
          <w:szCs w:val="24"/>
        </w:rPr>
        <w:t xml:space="preserve"> равен нулю.</w:t>
      </w:r>
      <w:r w:rsidRPr="007419ED">
        <w:rPr>
          <w:rFonts w:ascii="Times New Roman" w:hAnsi="Times New Roman" w:cs="Times New Roman"/>
          <w:sz w:val="24"/>
          <w:szCs w:val="24"/>
        </w:rPr>
        <w:t xml:space="preserve"> </w:t>
      </w:r>
      <w:r>
        <w:rPr>
          <w:rFonts w:ascii="Times New Roman" w:hAnsi="Times New Roman" w:cs="Times New Roman"/>
          <w:sz w:val="24"/>
          <w:szCs w:val="24"/>
        </w:rPr>
        <w:t>То есть проект считается эффективным, если внутренняя норма доходности превышает минимально его установленный уровень (ставку дисконтирования)</w:t>
      </w:r>
      <w:r w:rsidR="00B55A2E">
        <w:rPr>
          <w:rStyle w:val="a9"/>
          <w:rFonts w:ascii="Times New Roman" w:hAnsi="Times New Roman" w:cs="Times New Roman"/>
          <w:sz w:val="24"/>
          <w:szCs w:val="24"/>
        </w:rPr>
        <w:footnoteReference w:id="48"/>
      </w:r>
      <w:r>
        <w:rPr>
          <w:rFonts w:ascii="Times New Roman" w:hAnsi="Times New Roman" w:cs="Times New Roman"/>
          <w:sz w:val="24"/>
          <w:szCs w:val="24"/>
        </w:rPr>
        <w:t>.</w:t>
      </w:r>
      <w:r w:rsidR="00B90514">
        <w:rPr>
          <w:rFonts w:ascii="Times New Roman" w:hAnsi="Times New Roman" w:cs="Times New Roman"/>
          <w:sz w:val="24"/>
          <w:szCs w:val="24"/>
        </w:rPr>
        <w:t xml:space="preserve"> </w:t>
      </w:r>
    </w:p>
    <w:p w:rsidR="002A339C" w:rsidRDefault="00B20A42" w:rsidP="002A339C">
      <w:pPr>
        <w:tabs>
          <w:tab w:val="left" w:pos="3860"/>
        </w:tabs>
        <w:spacing w:after="0" w:line="360" w:lineRule="auto"/>
        <w:jc w:val="right"/>
        <w:rPr>
          <w:rFonts w:ascii="Times New Roman" w:hAnsi="Times New Roman" w:cs="Times New Roman"/>
          <w:sz w:val="24"/>
          <w:szCs w:val="24"/>
        </w:rPr>
      </w:pPr>
      <m:oMath>
        <m:nary>
          <m:naryPr>
            <m:chr m:val="∑"/>
            <m:limLoc m:val="undOvr"/>
            <m:ctrlPr>
              <w:rPr>
                <w:rFonts w:ascii="Cambria Math" w:hAnsi="Cambria Math"/>
                <w:i/>
                <w:sz w:val="28"/>
                <w:szCs w:val="28"/>
              </w:rPr>
            </m:ctrlPr>
          </m:naryPr>
          <m:sub>
            <m:r>
              <w:rPr>
                <w:rFonts w:ascii="Cambria Math" w:hAnsi="Cambria Math"/>
                <w:sz w:val="28"/>
                <w:szCs w:val="28"/>
              </w:rPr>
              <m:t>t=0</m:t>
            </m:r>
          </m:sub>
          <m:sup>
            <m:r>
              <w:rPr>
                <w:rFonts w:ascii="Cambria Math" w:hAnsi="Cambria Math"/>
                <w:sz w:val="28"/>
                <w:szCs w:val="28"/>
              </w:rPr>
              <m:t>n</m:t>
            </m:r>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CF</m:t>
                    </m:r>
                  </m:e>
                  <m:sub>
                    <m:r>
                      <w:rPr>
                        <w:rFonts w:ascii="Cambria Math" w:hAnsi="Cambria Math"/>
                        <w:sz w:val="28"/>
                        <w:szCs w:val="28"/>
                      </w:rPr>
                      <m:t>t</m:t>
                    </m:r>
                  </m:sub>
                </m:sSub>
              </m:num>
              <m:den>
                <m:sSup>
                  <m:sSupPr>
                    <m:ctrlPr>
                      <w:rPr>
                        <w:rFonts w:ascii="Cambria Math" w:hAnsi="Cambria Math"/>
                        <w:i/>
                        <w:sz w:val="28"/>
                        <w:szCs w:val="28"/>
                      </w:rPr>
                    </m:ctrlPr>
                  </m:sSupPr>
                  <m:e>
                    <m:r>
                      <w:rPr>
                        <w:rFonts w:ascii="Cambria Math" w:hAnsi="Cambria Math"/>
                        <w:sz w:val="28"/>
                        <w:szCs w:val="28"/>
                      </w:rPr>
                      <m:t>(1+IRR)</m:t>
                    </m:r>
                  </m:e>
                  <m:sup>
                    <m:r>
                      <w:rPr>
                        <w:rFonts w:ascii="Cambria Math" w:hAnsi="Cambria Math"/>
                        <w:sz w:val="28"/>
                        <w:szCs w:val="28"/>
                      </w:rPr>
                      <m:t>t</m:t>
                    </m:r>
                  </m:sup>
                </m:sSup>
              </m:den>
            </m:f>
            <m:r>
              <w:rPr>
                <w:rFonts w:ascii="Cambria Math" w:hAnsi="Cambria Math"/>
                <w:sz w:val="28"/>
                <w:szCs w:val="28"/>
              </w:rPr>
              <m:t>=0</m:t>
            </m:r>
          </m:e>
        </m:nary>
        <m:r>
          <w:rPr>
            <w:rFonts w:ascii="Cambria Math" w:hAnsi="Cambria Math" w:cs="Times New Roman"/>
            <w:sz w:val="28"/>
            <w:szCs w:val="28"/>
          </w:rPr>
          <m:t xml:space="preserve"> </m:t>
        </m:r>
      </m:oMath>
      <w:r w:rsidR="00C40A0B">
        <w:rPr>
          <w:rFonts w:ascii="Times New Roman" w:eastAsiaTheme="minorEastAsia" w:hAnsi="Times New Roman" w:cs="Times New Roman"/>
          <w:i/>
          <w:sz w:val="24"/>
          <w:szCs w:val="24"/>
        </w:rPr>
        <w:t xml:space="preserve">             </w:t>
      </w:r>
      <w:r w:rsidR="00FA04A2">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B55A2E">
        <w:rPr>
          <w:rFonts w:ascii="Times New Roman" w:eastAsiaTheme="minorEastAsia" w:hAnsi="Times New Roman" w:cs="Times New Roman"/>
          <w:i/>
          <w:sz w:val="24"/>
          <w:szCs w:val="24"/>
        </w:rPr>
        <w:t>(</w:t>
      </w:r>
      <w:r w:rsidR="009E3A19">
        <w:rPr>
          <w:rFonts w:ascii="Times New Roman" w:eastAsiaTheme="minorEastAsia" w:hAnsi="Times New Roman" w:cs="Times New Roman"/>
          <w:i/>
          <w:sz w:val="24"/>
          <w:szCs w:val="24"/>
        </w:rPr>
        <w:t>19</w:t>
      </w:r>
      <w:r w:rsidR="00B55A2E">
        <w:rPr>
          <w:rFonts w:ascii="Times New Roman" w:eastAsiaTheme="minorEastAsia" w:hAnsi="Times New Roman" w:cs="Times New Roman"/>
          <w:i/>
          <w:sz w:val="24"/>
          <w:szCs w:val="24"/>
        </w:rPr>
        <w:t>)</w:t>
      </w:r>
    </w:p>
    <w:p w:rsidR="004A103D" w:rsidRDefault="002A339C" w:rsidP="004A103D">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w:t>
      </w:r>
      <w:r w:rsidR="00260251" w:rsidRPr="00260251">
        <w:rPr>
          <w:rFonts w:ascii="Times New Roman" w:hAnsi="Times New Roman" w:cs="Times New Roman"/>
          <w:sz w:val="24"/>
          <w:szCs w:val="24"/>
        </w:rPr>
        <w:t xml:space="preserve">анный метод интуитивно понятен, </w:t>
      </w:r>
      <w:r w:rsidR="00260251">
        <w:rPr>
          <w:rFonts w:ascii="Times New Roman" w:hAnsi="Times New Roman" w:cs="Times New Roman"/>
          <w:sz w:val="24"/>
          <w:szCs w:val="24"/>
        </w:rPr>
        <w:t>так как</w:t>
      </w:r>
      <w:r w:rsidR="00260251" w:rsidRPr="00260251">
        <w:rPr>
          <w:rFonts w:ascii="Times New Roman" w:hAnsi="Times New Roman" w:cs="Times New Roman"/>
          <w:sz w:val="24"/>
          <w:szCs w:val="24"/>
        </w:rPr>
        <w:t xml:space="preserve"> является, по факту, точк</w:t>
      </w:r>
      <w:r w:rsidR="00260251">
        <w:rPr>
          <w:rFonts w:ascii="Times New Roman" w:hAnsi="Times New Roman" w:cs="Times New Roman"/>
          <w:sz w:val="24"/>
          <w:szCs w:val="24"/>
        </w:rPr>
        <w:t>ой безубыточности,</w:t>
      </w:r>
      <w:r w:rsidR="00DC0152">
        <w:rPr>
          <w:rFonts w:ascii="Times New Roman" w:hAnsi="Times New Roman" w:cs="Times New Roman"/>
          <w:sz w:val="24"/>
          <w:szCs w:val="24"/>
        </w:rPr>
        <w:t xml:space="preserve"> резервом безопасности</w:t>
      </w:r>
      <w:r w:rsidR="00260251">
        <w:rPr>
          <w:rFonts w:ascii="Times New Roman" w:hAnsi="Times New Roman" w:cs="Times New Roman"/>
          <w:sz w:val="24"/>
          <w:szCs w:val="24"/>
        </w:rPr>
        <w:t xml:space="preserve"> в случае изменения конъюнктуры рынка или </w:t>
      </w:r>
      <w:r w:rsidR="00E60BA5">
        <w:rPr>
          <w:rFonts w:ascii="Times New Roman" w:hAnsi="Times New Roman" w:cs="Times New Roman"/>
          <w:sz w:val="24"/>
          <w:szCs w:val="24"/>
        </w:rPr>
        <w:t xml:space="preserve">параметров проекта. Главное преимущество </w:t>
      </w:r>
      <w:r w:rsidR="00E60BA5">
        <w:rPr>
          <w:rFonts w:ascii="Times New Roman" w:hAnsi="Times New Roman" w:cs="Times New Roman"/>
          <w:sz w:val="24"/>
          <w:szCs w:val="24"/>
          <w:lang w:val="en-US"/>
        </w:rPr>
        <w:t>IRR</w:t>
      </w:r>
      <w:r w:rsidR="00E60BA5">
        <w:rPr>
          <w:rFonts w:ascii="Times New Roman" w:hAnsi="Times New Roman" w:cs="Times New Roman"/>
          <w:sz w:val="24"/>
          <w:szCs w:val="24"/>
        </w:rPr>
        <w:t xml:space="preserve"> заключается в том, что в отличие от </w:t>
      </w:r>
      <w:r w:rsidR="00E60BA5">
        <w:rPr>
          <w:rFonts w:ascii="Times New Roman" w:hAnsi="Times New Roman" w:cs="Times New Roman"/>
          <w:sz w:val="24"/>
          <w:szCs w:val="24"/>
          <w:lang w:val="en-US"/>
        </w:rPr>
        <w:t>NPV</w:t>
      </w:r>
      <w:r w:rsidR="00E60BA5" w:rsidRPr="00E60BA5">
        <w:rPr>
          <w:rFonts w:ascii="Times New Roman" w:hAnsi="Times New Roman" w:cs="Times New Roman"/>
          <w:sz w:val="24"/>
          <w:szCs w:val="24"/>
        </w:rPr>
        <w:t>,</w:t>
      </w:r>
      <w:r w:rsidR="00E60BA5">
        <w:rPr>
          <w:rFonts w:ascii="Times New Roman" w:hAnsi="Times New Roman" w:cs="Times New Roman"/>
          <w:sz w:val="24"/>
          <w:szCs w:val="24"/>
        </w:rPr>
        <w:t xml:space="preserve"> он</w:t>
      </w:r>
      <w:r w:rsidR="00260251" w:rsidRPr="00E60BA5">
        <w:rPr>
          <w:rFonts w:ascii="Times New Roman" w:hAnsi="Times New Roman" w:cs="Times New Roman"/>
          <w:sz w:val="24"/>
          <w:szCs w:val="24"/>
        </w:rPr>
        <w:t xml:space="preserve"> не требует расчета ставки дисконтирования,</w:t>
      </w:r>
      <w:r w:rsidR="004A103D">
        <w:rPr>
          <w:rFonts w:ascii="Times New Roman" w:hAnsi="Times New Roman" w:cs="Times New Roman"/>
          <w:sz w:val="24"/>
          <w:szCs w:val="24"/>
        </w:rPr>
        <w:t xml:space="preserve"> что при</w:t>
      </w:r>
      <w:r w:rsidR="00260251" w:rsidRPr="00E60BA5">
        <w:rPr>
          <w:rFonts w:ascii="Times New Roman" w:hAnsi="Times New Roman" w:cs="Times New Roman"/>
          <w:sz w:val="24"/>
          <w:szCs w:val="24"/>
        </w:rPr>
        <w:t xml:space="preserve"> инновацио</w:t>
      </w:r>
      <w:r w:rsidR="004A103D">
        <w:rPr>
          <w:rFonts w:ascii="Times New Roman" w:hAnsi="Times New Roman" w:cs="Times New Roman"/>
          <w:sz w:val="24"/>
          <w:szCs w:val="24"/>
        </w:rPr>
        <w:t xml:space="preserve">нном проектировании явный плюс. </w:t>
      </w:r>
    </w:p>
    <w:p w:rsidR="00260251" w:rsidRDefault="00DC0152" w:rsidP="00260251">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Однако, несмотря на все преимущества,</w:t>
      </w:r>
      <w:r w:rsidR="004A103D">
        <w:rPr>
          <w:rFonts w:ascii="Times New Roman" w:hAnsi="Times New Roman" w:cs="Times New Roman"/>
          <w:sz w:val="24"/>
          <w:szCs w:val="24"/>
        </w:rPr>
        <w:t xml:space="preserve"> </w:t>
      </w:r>
      <w:r>
        <w:rPr>
          <w:rFonts w:ascii="Times New Roman" w:hAnsi="Times New Roman" w:cs="Times New Roman"/>
          <w:sz w:val="24"/>
          <w:szCs w:val="24"/>
        </w:rPr>
        <w:t xml:space="preserve">не удобен для анализа проектов с неординарными денежными потоками, ведущих к возникновению нескольких значений </w:t>
      </w:r>
      <w:r>
        <w:rPr>
          <w:rFonts w:ascii="Times New Roman" w:hAnsi="Times New Roman" w:cs="Times New Roman"/>
          <w:sz w:val="24"/>
          <w:szCs w:val="24"/>
          <w:lang w:val="en-US"/>
        </w:rPr>
        <w:t>IRR</w:t>
      </w:r>
      <w:r w:rsidR="003A42E4">
        <w:rPr>
          <w:rFonts w:ascii="Times New Roman" w:hAnsi="Times New Roman" w:cs="Times New Roman"/>
          <w:sz w:val="24"/>
          <w:szCs w:val="24"/>
        </w:rPr>
        <w:t>,</w:t>
      </w:r>
      <w:r w:rsidR="003A42E4" w:rsidRPr="003A42E4">
        <w:rPr>
          <w:rFonts w:ascii="Times New Roman" w:hAnsi="Times New Roman" w:cs="Times New Roman"/>
          <w:sz w:val="24"/>
          <w:szCs w:val="24"/>
        </w:rPr>
        <w:t xml:space="preserve"> </w:t>
      </w:r>
      <w:r w:rsidR="003A42E4">
        <w:rPr>
          <w:rFonts w:ascii="Times New Roman" w:hAnsi="Times New Roman" w:cs="Times New Roman"/>
          <w:sz w:val="24"/>
          <w:szCs w:val="24"/>
        </w:rPr>
        <w:t>что для инноваций вполне вероятно.</w:t>
      </w:r>
    </w:p>
    <w:p w:rsidR="00A65B74" w:rsidRDefault="00DC0152" w:rsidP="002F748C">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w:t>
      </w:r>
      <w:r w:rsidR="00535C8A">
        <w:rPr>
          <w:rFonts w:ascii="Times New Roman" w:hAnsi="Times New Roman" w:cs="Times New Roman"/>
          <w:sz w:val="24"/>
          <w:szCs w:val="24"/>
        </w:rPr>
        <w:t>а данный момент, для решения данной проблемы,</w:t>
      </w:r>
      <w:r w:rsidR="006B0632">
        <w:rPr>
          <w:rFonts w:ascii="Times New Roman" w:hAnsi="Times New Roman" w:cs="Times New Roman"/>
          <w:sz w:val="24"/>
          <w:szCs w:val="24"/>
        </w:rPr>
        <w:t xml:space="preserve"> в качестве альтернативы</w:t>
      </w:r>
      <w:r w:rsidR="00535C8A">
        <w:rPr>
          <w:rFonts w:ascii="Times New Roman" w:hAnsi="Times New Roman" w:cs="Times New Roman"/>
          <w:sz w:val="24"/>
          <w:szCs w:val="24"/>
        </w:rPr>
        <w:t xml:space="preserve"> используется модифицированная формула (</w:t>
      </w:r>
      <w:r w:rsidR="00535C8A">
        <w:rPr>
          <w:rFonts w:ascii="Times New Roman" w:hAnsi="Times New Roman" w:cs="Times New Roman"/>
          <w:sz w:val="24"/>
          <w:szCs w:val="24"/>
          <w:lang w:val="en-US"/>
        </w:rPr>
        <w:t>MIRR</w:t>
      </w:r>
      <w:r w:rsidR="00535C8A" w:rsidRPr="00535C8A">
        <w:rPr>
          <w:rFonts w:ascii="Times New Roman" w:hAnsi="Times New Roman" w:cs="Times New Roman"/>
          <w:sz w:val="24"/>
          <w:szCs w:val="24"/>
        </w:rPr>
        <w:t>)</w:t>
      </w:r>
      <w:r w:rsidR="00535C8A">
        <w:rPr>
          <w:rFonts w:ascii="Times New Roman" w:hAnsi="Times New Roman" w:cs="Times New Roman"/>
          <w:sz w:val="24"/>
          <w:szCs w:val="24"/>
        </w:rPr>
        <w:t>,</w:t>
      </w:r>
      <w:r w:rsidR="00535C8A" w:rsidRPr="00535C8A">
        <w:rPr>
          <w:rFonts w:ascii="Times New Roman" w:hAnsi="Times New Roman" w:cs="Times New Roman"/>
          <w:sz w:val="24"/>
          <w:szCs w:val="24"/>
        </w:rPr>
        <w:t xml:space="preserve"> </w:t>
      </w:r>
      <w:r w:rsidR="00535C8A">
        <w:rPr>
          <w:rFonts w:ascii="Times New Roman" w:hAnsi="Times New Roman" w:cs="Times New Roman"/>
          <w:sz w:val="24"/>
          <w:szCs w:val="24"/>
        </w:rPr>
        <w:t>позволяющая учитывать изменения денежных потоков</w:t>
      </w:r>
      <w:r w:rsidR="00FD110F">
        <w:rPr>
          <w:rStyle w:val="a9"/>
          <w:rFonts w:ascii="Times New Roman" w:hAnsi="Times New Roman" w:cs="Times New Roman"/>
          <w:sz w:val="24"/>
          <w:szCs w:val="24"/>
        </w:rPr>
        <w:footnoteReference w:id="49"/>
      </w:r>
      <w:r w:rsidR="00535C8A">
        <w:rPr>
          <w:rFonts w:ascii="Times New Roman" w:hAnsi="Times New Roman" w:cs="Times New Roman"/>
          <w:sz w:val="24"/>
          <w:szCs w:val="24"/>
        </w:rPr>
        <w:t xml:space="preserve">. </w:t>
      </w:r>
    </w:p>
    <w:p w:rsidR="00535C8A" w:rsidRPr="007275AD" w:rsidRDefault="00B90514" w:rsidP="007275AD">
      <w:pPr>
        <w:tabs>
          <w:tab w:val="left" w:pos="3860"/>
        </w:tabs>
        <w:spacing w:after="0" w:line="360" w:lineRule="auto"/>
        <w:ind w:firstLine="851"/>
        <w:jc w:val="right"/>
        <w:rPr>
          <w:rFonts w:ascii="Times New Roman" w:hAnsi="Times New Roman" w:cs="Times New Roman"/>
          <w:sz w:val="24"/>
          <w:szCs w:val="24"/>
        </w:rPr>
      </w:pPr>
      <w:r>
        <w:rPr>
          <w:rFonts w:ascii="Times New Roman" w:eastAsiaTheme="minorEastAsia" w:hAnsi="Times New Roman" w:cs="Times New Roman"/>
          <w:sz w:val="28"/>
          <w:szCs w:val="24"/>
        </w:rPr>
        <w:t xml:space="preserve"> </w:t>
      </w:r>
      <m:oMath>
        <m:nary>
          <m:naryPr>
            <m:chr m:val="∑"/>
            <m:limLoc m:val="undOvr"/>
            <m:ctrlPr>
              <w:rPr>
                <w:rFonts w:ascii="Cambria Math" w:hAnsi="Cambria Math"/>
                <w:i/>
                <w:sz w:val="28"/>
                <w:szCs w:val="24"/>
              </w:rPr>
            </m:ctrlPr>
          </m:naryPr>
          <m:sub>
            <m:r>
              <w:rPr>
                <w:rFonts w:ascii="Cambria Math" w:hAnsi="Cambria Math"/>
                <w:sz w:val="28"/>
                <w:szCs w:val="24"/>
              </w:rPr>
              <m:t>t=0</m:t>
            </m:r>
          </m:sub>
          <m:sup>
            <m:r>
              <w:rPr>
                <w:rFonts w:ascii="Cambria Math" w:hAnsi="Cambria Math"/>
                <w:sz w:val="28"/>
                <w:szCs w:val="24"/>
              </w:rPr>
              <m:t>n</m:t>
            </m:r>
          </m:sup>
          <m:e>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lang w:val="en-US"/>
                      </w:rPr>
                      <m:t>I</m:t>
                    </m:r>
                  </m:e>
                  <m:sub>
                    <m:r>
                      <w:rPr>
                        <w:rFonts w:ascii="Cambria Math" w:hAnsi="Cambria Math"/>
                        <w:sz w:val="28"/>
                        <w:szCs w:val="24"/>
                      </w:rPr>
                      <m:t>t</m:t>
                    </m:r>
                  </m:sub>
                </m:sSub>
              </m:num>
              <m:den>
                <m:sSup>
                  <m:sSupPr>
                    <m:ctrlPr>
                      <w:rPr>
                        <w:rFonts w:ascii="Cambria Math" w:hAnsi="Cambria Math"/>
                        <w:i/>
                        <w:sz w:val="28"/>
                        <w:szCs w:val="24"/>
                      </w:rPr>
                    </m:ctrlPr>
                  </m:sSupPr>
                  <m:e>
                    <m:r>
                      <w:rPr>
                        <w:rFonts w:ascii="Cambria Math" w:hAnsi="Cambria Math"/>
                        <w:sz w:val="28"/>
                        <w:szCs w:val="24"/>
                      </w:rPr>
                      <m:t>(1+r)</m:t>
                    </m:r>
                  </m:e>
                  <m:sup>
                    <m:r>
                      <w:rPr>
                        <w:rFonts w:ascii="Cambria Math" w:hAnsi="Cambria Math"/>
                        <w:sz w:val="28"/>
                        <w:szCs w:val="24"/>
                      </w:rPr>
                      <m:t>t</m:t>
                    </m:r>
                  </m:sup>
                </m:sSup>
              </m:den>
            </m:f>
            <m:r>
              <w:rPr>
                <w:rFonts w:ascii="Cambria Math" w:hAnsi="Cambria Math"/>
                <w:sz w:val="28"/>
                <w:szCs w:val="24"/>
              </w:rPr>
              <m:t>=</m:t>
            </m:r>
            <m:f>
              <m:fPr>
                <m:ctrlPr>
                  <w:rPr>
                    <w:rFonts w:ascii="Cambria Math" w:hAnsi="Cambria Math"/>
                    <w:i/>
                    <w:sz w:val="28"/>
                    <w:szCs w:val="24"/>
                  </w:rPr>
                </m:ctrlPr>
              </m:fPr>
              <m:num>
                <m:nary>
                  <m:naryPr>
                    <m:chr m:val="∑"/>
                    <m:limLoc m:val="undOvr"/>
                    <m:grow m:val="1"/>
                    <m:ctrlPr>
                      <w:rPr>
                        <w:rFonts w:ascii="Cambria Math" w:hAnsi="Cambria Math"/>
                        <w:i/>
                        <w:sz w:val="28"/>
                        <w:szCs w:val="24"/>
                      </w:rPr>
                    </m:ctrlPr>
                  </m:naryPr>
                  <m:sub>
                    <m:r>
                      <w:rPr>
                        <w:rFonts w:ascii="Cambria Math" w:hAnsi="Cambria Math"/>
                        <w:sz w:val="28"/>
                        <w:szCs w:val="24"/>
                      </w:rPr>
                      <m:t>t=0</m:t>
                    </m:r>
                  </m:sub>
                  <m:sup>
                    <m:r>
                      <w:rPr>
                        <w:rFonts w:ascii="Cambria Math" w:hAnsi="Cambria Math"/>
                        <w:sz w:val="28"/>
                        <w:szCs w:val="24"/>
                      </w:rPr>
                      <m:t>n</m:t>
                    </m:r>
                  </m:sup>
                  <m:e>
                    <m:sSub>
                      <m:sSubPr>
                        <m:ctrlPr>
                          <w:rPr>
                            <w:rFonts w:ascii="Cambria Math" w:hAnsi="Cambria Math"/>
                            <w:i/>
                            <w:sz w:val="28"/>
                            <w:szCs w:val="24"/>
                          </w:rPr>
                        </m:ctrlPr>
                      </m:sSubPr>
                      <m:e>
                        <m:r>
                          <w:rPr>
                            <w:rFonts w:ascii="Cambria Math" w:hAnsi="Cambria Math"/>
                            <w:sz w:val="28"/>
                            <w:szCs w:val="24"/>
                          </w:rPr>
                          <m:t>CF</m:t>
                        </m:r>
                      </m:e>
                      <m:sub>
                        <m:r>
                          <w:rPr>
                            <w:rFonts w:ascii="Cambria Math" w:hAnsi="Cambria Math"/>
                            <w:sz w:val="28"/>
                            <w:szCs w:val="24"/>
                          </w:rPr>
                          <m:t>t</m:t>
                        </m:r>
                      </m:sub>
                    </m:sSub>
                  </m:e>
                </m:nary>
                <m:r>
                  <w:rPr>
                    <w:rFonts w:ascii="Cambria Math" w:hAnsi="Cambria Math"/>
                    <w:sz w:val="28"/>
                    <w:szCs w:val="24"/>
                  </w:rPr>
                  <m:t>*</m:t>
                </m:r>
                <m:sSup>
                  <m:sSupPr>
                    <m:ctrlPr>
                      <w:rPr>
                        <w:rFonts w:ascii="Cambria Math" w:hAnsi="Cambria Math"/>
                        <w:i/>
                        <w:sz w:val="28"/>
                        <w:szCs w:val="24"/>
                      </w:rPr>
                    </m:ctrlPr>
                  </m:sSupPr>
                  <m:e>
                    <m:r>
                      <w:rPr>
                        <w:rFonts w:ascii="Cambria Math" w:hAnsi="Cambria Math"/>
                        <w:sz w:val="28"/>
                        <w:szCs w:val="24"/>
                      </w:rPr>
                      <m:t>(1+r)</m:t>
                    </m:r>
                  </m:e>
                  <m:sup>
                    <m:r>
                      <w:rPr>
                        <w:rFonts w:ascii="Cambria Math" w:hAnsi="Cambria Math"/>
                        <w:sz w:val="28"/>
                        <w:szCs w:val="24"/>
                      </w:rPr>
                      <m:t>n-t</m:t>
                    </m:r>
                  </m:sup>
                </m:sSup>
              </m:num>
              <m:den>
                <m:sSup>
                  <m:sSupPr>
                    <m:ctrlPr>
                      <w:rPr>
                        <w:rFonts w:ascii="Cambria Math" w:hAnsi="Cambria Math"/>
                        <w:i/>
                        <w:sz w:val="28"/>
                        <w:szCs w:val="24"/>
                      </w:rPr>
                    </m:ctrlPr>
                  </m:sSupPr>
                  <m:e>
                    <m:r>
                      <w:rPr>
                        <w:rFonts w:ascii="Cambria Math" w:hAnsi="Cambria Math"/>
                        <w:sz w:val="28"/>
                        <w:szCs w:val="24"/>
                      </w:rPr>
                      <m:t>(1+MIRR)</m:t>
                    </m:r>
                  </m:e>
                  <m:sup>
                    <m:r>
                      <w:rPr>
                        <w:rFonts w:ascii="Cambria Math" w:hAnsi="Cambria Math"/>
                        <w:sz w:val="28"/>
                        <w:szCs w:val="24"/>
                      </w:rPr>
                      <m:t>n</m:t>
                    </m:r>
                  </m:sup>
                </m:sSup>
              </m:den>
            </m:f>
          </m:e>
        </m:nary>
        <m:r>
          <w:rPr>
            <w:rFonts w:ascii="Cambria Math" w:hAnsi="Cambria Math" w:cs="Times New Roman"/>
            <w:sz w:val="32"/>
            <w:szCs w:val="24"/>
          </w:rPr>
          <m:t xml:space="preserve"> </m:t>
        </m:r>
      </m:oMath>
      <w:r w:rsidR="00C40A0B">
        <w:rPr>
          <w:rFonts w:ascii="Times New Roman" w:eastAsiaTheme="minorEastAsia" w:hAnsi="Times New Roman" w:cs="Times New Roman"/>
          <w:i/>
          <w:sz w:val="24"/>
          <w:szCs w:val="24"/>
        </w:rPr>
        <w:t xml:space="preserve">    </w:t>
      </w:r>
      <w:r w:rsidR="00FA04A2">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B55A2E">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20</w:t>
      </w:r>
      <w:r w:rsidR="00B55A2E">
        <w:rPr>
          <w:rFonts w:ascii="Times New Roman" w:eastAsiaTheme="minorEastAsia" w:hAnsi="Times New Roman" w:cs="Times New Roman"/>
          <w:i/>
          <w:sz w:val="24"/>
          <w:szCs w:val="24"/>
        </w:rPr>
        <w:t>)</w:t>
      </w:r>
    </w:p>
    <w:p w:rsidR="002F748C" w:rsidRPr="00E12A2D" w:rsidRDefault="002F748C" w:rsidP="00535C8A">
      <w:pPr>
        <w:tabs>
          <w:tab w:val="left" w:pos="851"/>
          <w:tab w:val="left" w:pos="386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w:r w:rsidR="00266863">
        <w:rPr>
          <w:rFonts w:ascii="Times New Roman" w:eastAsiaTheme="minorEastAsia" w:hAnsi="Times New Roman" w:cs="Times New Roman"/>
          <w:sz w:val="24"/>
          <w:szCs w:val="24"/>
          <w:lang w:val="en-US"/>
        </w:rPr>
        <w:t>i</w:t>
      </w:r>
      <w:r w:rsidR="00E12A2D">
        <w:rPr>
          <w:rFonts w:ascii="Times New Roman" w:eastAsiaTheme="minorEastAsia" w:hAnsi="Times New Roman" w:cs="Times New Roman"/>
          <w:sz w:val="24"/>
          <w:szCs w:val="24"/>
        </w:rPr>
        <w:t>- ставка реинвестирования;</w:t>
      </w:r>
    </w:p>
    <w:p w:rsidR="00164C82" w:rsidRDefault="00A34099" w:rsidP="00164C82">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Считается, что </w:t>
      </w:r>
      <w:r>
        <w:rPr>
          <w:rFonts w:ascii="Times New Roman" w:hAnsi="Times New Roman" w:cs="Times New Roman"/>
          <w:sz w:val="24"/>
          <w:szCs w:val="24"/>
          <w:lang w:val="en-US"/>
        </w:rPr>
        <w:t>MIRR</w:t>
      </w:r>
      <w:r>
        <w:rPr>
          <w:rFonts w:ascii="Times New Roman" w:hAnsi="Times New Roman" w:cs="Times New Roman"/>
          <w:sz w:val="24"/>
          <w:szCs w:val="24"/>
        </w:rPr>
        <w:t xml:space="preserve"> является лучшим показателем предельной доходности, о</w:t>
      </w:r>
      <w:r w:rsidR="002F748C">
        <w:rPr>
          <w:rFonts w:ascii="Times New Roman" w:hAnsi="Times New Roman" w:cs="Times New Roman"/>
          <w:sz w:val="24"/>
          <w:szCs w:val="24"/>
        </w:rPr>
        <w:t>днако при первом взгляде на формулу возникает</w:t>
      </w:r>
      <w:r w:rsidR="00E12A2D">
        <w:rPr>
          <w:rFonts w:ascii="Times New Roman" w:hAnsi="Times New Roman" w:cs="Times New Roman"/>
          <w:sz w:val="24"/>
          <w:szCs w:val="24"/>
        </w:rPr>
        <w:t xml:space="preserve"> методологическая проблема</w:t>
      </w:r>
      <w:r w:rsidR="002F748C">
        <w:rPr>
          <w:rFonts w:ascii="Times New Roman" w:hAnsi="Times New Roman" w:cs="Times New Roman"/>
          <w:sz w:val="24"/>
          <w:szCs w:val="24"/>
        </w:rPr>
        <w:t xml:space="preserve">, ведь если внутренняя норма доходности, это значение при котором чистая приведенная стоимость обращается в ноль, то есть это условный запас прочности, который не должен зависеть от принятой ставки, тогда </w:t>
      </w:r>
      <w:r w:rsidR="002F748C">
        <w:rPr>
          <w:rFonts w:ascii="Times New Roman" w:hAnsi="Times New Roman" w:cs="Times New Roman"/>
          <w:sz w:val="24"/>
          <w:szCs w:val="24"/>
          <w:lang w:val="en-US"/>
        </w:rPr>
        <w:t>MIRR</w:t>
      </w:r>
      <w:r w:rsidR="002F748C">
        <w:rPr>
          <w:rFonts w:ascii="Times New Roman" w:hAnsi="Times New Roman" w:cs="Times New Roman"/>
          <w:sz w:val="24"/>
          <w:szCs w:val="24"/>
        </w:rPr>
        <w:t xml:space="preserve"> вообще не может выступать в качестве этого показателя.</w:t>
      </w:r>
      <w:r w:rsidR="006B0632" w:rsidRPr="006B0632">
        <w:rPr>
          <w:rFonts w:ascii="Times New Roman" w:hAnsi="Times New Roman" w:cs="Times New Roman"/>
          <w:sz w:val="24"/>
          <w:szCs w:val="24"/>
        </w:rPr>
        <w:t xml:space="preserve"> </w:t>
      </w:r>
      <w:r w:rsidR="006B0632">
        <w:rPr>
          <w:rFonts w:ascii="Times New Roman" w:hAnsi="Times New Roman" w:cs="Times New Roman"/>
          <w:sz w:val="24"/>
          <w:szCs w:val="24"/>
        </w:rPr>
        <w:t xml:space="preserve">Также, аналогично </w:t>
      </w:r>
      <w:r w:rsidR="006B0632">
        <w:rPr>
          <w:rFonts w:ascii="Times New Roman" w:hAnsi="Times New Roman" w:cs="Times New Roman"/>
          <w:sz w:val="24"/>
          <w:szCs w:val="24"/>
          <w:lang w:val="en-US"/>
        </w:rPr>
        <w:t>IRR</w:t>
      </w:r>
      <w:r w:rsidR="006B0632">
        <w:rPr>
          <w:rFonts w:ascii="Times New Roman" w:hAnsi="Times New Roman" w:cs="Times New Roman"/>
          <w:sz w:val="24"/>
          <w:szCs w:val="24"/>
        </w:rPr>
        <w:t xml:space="preserve">, </w:t>
      </w:r>
      <w:r w:rsidR="006B0632">
        <w:rPr>
          <w:rFonts w:ascii="Times New Roman" w:hAnsi="Times New Roman" w:cs="Times New Roman"/>
          <w:sz w:val="24"/>
          <w:szCs w:val="24"/>
          <w:lang w:val="en-US"/>
        </w:rPr>
        <w:t>MIRR</w:t>
      </w:r>
      <w:r w:rsidR="006B0632">
        <w:rPr>
          <w:rFonts w:ascii="Times New Roman" w:hAnsi="Times New Roman" w:cs="Times New Roman"/>
          <w:sz w:val="24"/>
          <w:szCs w:val="24"/>
        </w:rPr>
        <w:t xml:space="preserve"> может иметь больше количество значений, поскольку является функцией от ставки. </w:t>
      </w:r>
    </w:p>
    <w:p w:rsidR="00E12A2D" w:rsidRPr="00164C82" w:rsidRDefault="00E12A2D" w:rsidP="00164C82">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 Дисконтированный срок окупаемости (</w:t>
      </w:r>
      <w:r w:rsidR="004346FA">
        <w:rPr>
          <w:rFonts w:ascii="Times New Roman" w:hAnsi="Times New Roman" w:cs="Times New Roman"/>
          <w:b/>
          <w:sz w:val="24"/>
          <w:szCs w:val="24"/>
          <w:lang w:val="en-US"/>
        </w:rPr>
        <w:t>DP</w:t>
      </w:r>
      <w:r>
        <w:rPr>
          <w:rFonts w:ascii="Times New Roman" w:hAnsi="Times New Roman" w:cs="Times New Roman"/>
          <w:b/>
          <w:sz w:val="24"/>
          <w:szCs w:val="24"/>
          <w:lang w:val="en-US"/>
        </w:rPr>
        <w:t>P</w:t>
      </w:r>
      <w:r w:rsidRPr="00E12A2D">
        <w:rPr>
          <w:rFonts w:ascii="Times New Roman" w:hAnsi="Times New Roman" w:cs="Times New Roman"/>
          <w:b/>
          <w:sz w:val="24"/>
          <w:szCs w:val="24"/>
        </w:rPr>
        <w:t>)</w:t>
      </w:r>
    </w:p>
    <w:p w:rsidR="00164C82" w:rsidRDefault="00E12A2D" w:rsidP="00164C82">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Данный метод необходим для определ</w:t>
      </w:r>
      <w:r w:rsidR="00C45F9E">
        <w:rPr>
          <w:rFonts w:ascii="Times New Roman" w:hAnsi="Times New Roman" w:cs="Times New Roman"/>
          <w:sz w:val="24"/>
          <w:szCs w:val="24"/>
        </w:rPr>
        <w:t xml:space="preserve">ения периода возврата инвестиций, то есть это тот ранний момент времени, когда показатель </w:t>
      </w:r>
      <w:r w:rsidR="00C45F9E">
        <w:rPr>
          <w:rFonts w:ascii="Times New Roman" w:hAnsi="Times New Roman" w:cs="Times New Roman"/>
          <w:sz w:val="24"/>
          <w:szCs w:val="24"/>
          <w:lang w:val="en-US"/>
        </w:rPr>
        <w:t>NPV</w:t>
      </w:r>
      <w:r w:rsidR="00C45F9E" w:rsidRPr="00C45F9E">
        <w:rPr>
          <w:rFonts w:ascii="Times New Roman" w:hAnsi="Times New Roman" w:cs="Times New Roman"/>
          <w:sz w:val="24"/>
          <w:szCs w:val="24"/>
        </w:rPr>
        <w:t xml:space="preserve"> </w:t>
      </w:r>
      <w:r w:rsidR="00C45F9E">
        <w:rPr>
          <w:rFonts w:ascii="Times New Roman" w:hAnsi="Times New Roman" w:cs="Times New Roman"/>
          <w:sz w:val="24"/>
          <w:szCs w:val="24"/>
        </w:rPr>
        <w:t>становится положительным.</w:t>
      </w:r>
    </w:p>
    <w:p w:rsidR="00E12A2D" w:rsidRPr="00164C82" w:rsidRDefault="006B0632" w:rsidP="00164C82">
      <w:pPr>
        <w:tabs>
          <w:tab w:val="left" w:pos="851"/>
          <w:tab w:val="left" w:pos="3860"/>
        </w:tabs>
        <w:spacing w:after="0" w:line="360" w:lineRule="auto"/>
        <w:ind w:firstLine="851"/>
        <w:jc w:val="both"/>
        <w:rPr>
          <w:rFonts w:ascii="Times New Roman" w:hAnsi="Times New Roman" w:cs="Times New Roman"/>
          <w:sz w:val="24"/>
          <w:szCs w:val="24"/>
        </w:rPr>
      </w:pPr>
      <w:r w:rsidRPr="00164C82">
        <w:rPr>
          <w:rFonts w:ascii="Times New Roman" w:hAnsi="Times New Roman" w:cs="Times New Roman"/>
          <w:b/>
          <w:sz w:val="24"/>
          <w:szCs w:val="24"/>
        </w:rPr>
        <w:t>Г) Индекс доходности (</w:t>
      </w:r>
      <w:r w:rsidRPr="00164C82">
        <w:rPr>
          <w:rFonts w:ascii="Times New Roman" w:hAnsi="Times New Roman" w:cs="Times New Roman"/>
          <w:b/>
          <w:sz w:val="24"/>
          <w:szCs w:val="24"/>
          <w:lang w:val="en-US"/>
        </w:rPr>
        <w:t>PI</w:t>
      </w:r>
      <w:r w:rsidRPr="00164C82">
        <w:rPr>
          <w:rFonts w:ascii="Times New Roman" w:hAnsi="Times New Roman" w:cs="Times New Roman"/>
          <w:b/>
          <w:sz w:val="24"/>
          <w:szCs w:val="24"/>
        </w:rPr>
        <w:t>)</w:t>
      </w:r>
    </w:p>
    <w:p w:rsidR="00E12A2D" w:rsidRPr="00164C82" w:rsidRDefault="006B0632" w:rsidP="00164C82">
      <w:pPr>
        <w:tabs>
          <w:tab w:val="left" w:pos="851"/>
          <w:tab w:val="left" w:pos="3860"/>
        </w:tabs>
        <w:spacing w:after="0" w:line="360" w:lineRule="auto"/>
        <w:ind w:firstLine="851"/>
        <w:jc w:val="both"/>
        <w:rPr>
          <w:rFonts w:ascii="Times New Roman" w:hAnsi="Times New Roman" w:cs="Times New Roman"/>
          <w:sz w:val="24"/>
          <w:szCs w:val="24"/>
        </w:rPr>
      </w:pPr>
      <w:r w:rsidRPr="00EA0BBB">
        <w:rPr>
          <w:rFonts w:ascii="Times New Roman" w:hAnsi="Times New Roman" w:cs="Times New Roman"/>
          <w:sz w:val="24"/>
          <w:szCs w:val="24"/>
        </w:rPr>
        <w:t xml:space="preserve">Индекс доходности показывает сколько дополнительного дохода от реализации проекта (в данном случае инновационного) </w:t>
      </w:r>
      <w:r w:rsidR="00EA0BBB" w:rsidRPr="00EA0BBB">
        <w:rPr>
          <w:rFonts w:ascii="Times New Roman" w:hAnsi="Times New Roman" w:cs="Times New Roman"/>
          <w:sz w:val="24"/>
          <w:szCs w:val="24"/>
        </w:rPr>
        <w:t>получит компания на рубль вложенных затрат на создание и освоение идеи.</w:t>
      </w:r>
      <w:r w:rsidR="00B90514">
        <w:rPr>
          <w:rFonts w:ascii="Times New Roman" w:hAnsi="Times New Roman" w:cs="Times New Roman"/>
          <w:sz w:val="24"/>
          <w:szCs w:val="24"/>
        </w:rPr>
        <w:t xml:space="preserve"> </w:t>
      </w:r>
      <w:r w:rsidR="00C45F9E" w:rsidRPr="00164C82">
        <w:rPr>
          <w:rFonts w:ascii="Times New Roman" w:hAnsi="Times New Roman" w:cs="Times New Roman"/>
          <w:sz w:val="24"/>
          <w:szCs w:val="24"/>
        </w:rPr>
        <w:t>Аналогично другим показателем корректней его рас</w:t>
      </w:r>
      <w:r w:rsidR="00164C82">
        <w:rPr>
          <w:rFonts w:ascii="Times New Roman" w:hAnsi="Times New Roman" w:cs="Times New Roman"/>
          <w:sz w:val="24"/>
          <w:szCs w:val="24"/>
        </w:rPr>
        <w:t>сматривать в динамическом виде</w:t>
      </w:r>
      <w:r w:rsidR="00FD110F">
        <w:rPr>
          <w:rStyle w:val="a9"/>
          <w:rFonts w:ascii="Times New Roman" w:hAnsi="Times New Roman" w:cs="Times New Roman"/>
          <w:sz w:val="24"/>
          <w:szCs w:val="24"/>
        </w:rPr>
        <w:footnoteReference w:id="50"/>
      </w:r>
      <w:r w:rsidR="00164C82">
        <w:rPr>
          <w:rFonts w:ascii="Times New Roman" w:hAnsi="Times New Roman" w:cs="Times New Roman"/>
          <w:sz w:val="24"/>
          <w:szCs w:val="24"/>
        </w:rPr>
        <w:t>:</w:t>
      </w:r>
    </w:p>
    <w:p w:rsidR="00B55A2E" w:rsidRDefault="00164C82" w:rsidP="002C3A5B">
      <w:pPr>
        <w:tabs>
          <w:tab w:val="left" w:pos="3860"/>
        </w:tabs>
        <w:spacing w:after="0" w:line="360" w:lineRule="auto"/>
        <w:ind w:firstLine="851"/>
        <w:jc w:val="right"/>
        <w:rPr>
          <w:rFonts w:ascii="Times New Roman" w:hAnsi="Times New Roman" w:cs="Times New Roman"/>
          <w:sz w:val="24"/>
          <w:szCs w:val="24"/>
        </w:rPr>
      </w:pPr>
      <m:oMath>
        <m:r>
          <w:rPr>
            <w:rFonts w:ascii="Cambria Math" w:hAnsi="Cambria Math" w:cs="Times New Roman"/>
            <w:sz w:val="32"/>
            <w:szCs w:val="24"/>
          </w:rPr>
          <m:t>PI=</m:t>
        </m:r>
        <m:f>
          <m:fPr>
            <m:ctrlPr>
              <w:rPr>
                <w:rFonts w:ascii="Cambria Math" w:hAnsi="Cambria Math" w:cs="Times New Roman"/>
                <w:i/>
                <w:sz w:val="32"/>
                <w:szCs w:val="24"/>
              </w:rPr>
            </m:ctrlPr>
          </m:fPr>
          <m:num>
            <m:nary>
              <m:naryPr>
                <m:chr m:val="∑"/>
                <m:limLoc m:val="subSup"/>
                <m:ctrlPr>
                  <w:rPr>
                    <w:rFonts w:ascii="Cambria Math" w:hAnsi="Cambria Math" w:cs="Times New Roman"/>
                    <w:i/>
                    <w:sz w:val="32"/>
                    <w:szCs w:val="24"/>
                  </w:rPr>
                </m:ctrlPr>
              </m:naryPr>
              <m:sub>
                <m:r>
                  <w:rPr>
                    <w:rFonts w:ascii="Cambria Math" w:hAnsi="Cambria Math" w:cs="Times New Roman"/>
                    <w:sz w:val="32"/>
                    <w:szCs w:val="24"/>
                  </w:rPr>
                  <m:t>t=0</m:t>
                </m:r>
              </m:sub>
              <m:sup>
                <m:r>
                  <w:rPr>
                    <w:rFonts w:ascii="Cambria Math" w:hAnsi="Cambria Math" w:cs="Times New Roman"/>
                    <w:sz w:val="32"/>
                    <w:szCs w:val="24"/>
                  </w:rPr>
                  <m:t>n</m:t>
                </m:r>
              </m:sup>
              <m:e>
                <m:f>
                  <m:fPr>
                    <m:ctrlPr>
                      <w:rPr>
                        <w:rFonts w:ascii="Cambria Math" w:hAnsi="Cambria Math" w:cs="Times New Roman"/>
                        <w:i/>
                        <w:sz w:val="32"/>
                        <w:szCs w:val="24"/>
                      </w:rPr>
                    </m:ctrlPr>
                  </m:fPr>
                  <m:num>
                    <m:sSub>
                      <m:sSubPr>
                        <m:ctrlPr>
                          <w:rPr>
                            <w:rFonts w:ascii="Cambria Math" w:hAnsi="Cambria Math" w:cs="Times New Roman"/>
                            <w:i/>
                            <w:sz w:val="32"/>
                            <w:szCs w:val="24"/>
                          </w:rPr>
                        </m:ctrlPr>
                      </m:sSubPr>
                      <m:e>
                        <m:r>
                          <w:rPr>
                            <w:rFonts w:ascii="Cambria Math" w:hAnsi="Cambria Math" w:cs="Times New Roman"/>
                            <w:sz w:val="32"/>
                            <w:szCs w:val="24"/>
                          </w:rPr>
                          <m:t>CF</m:t>
                        </m:r>
                      </m:e>
                      <m:sub>
                        <m:r>
                          <w:rPr>
                            <w:rFonts w:ascii="Cambria Math" w:hAnsi="Cambria Math" w:cs="Times New Roman"/>
                            <w:sz w:val="32"/>
                            <w:szCs w:val="24"/>
                          </w:rPr>
                          <m:t>t</m:t>
                        </m:r>
                      </m:sub>
                    </m:sSub>
                  </m:num>
                  <m:den>
                    <m:sSup>
                      <m:sSupPr>
                        <m:ctrlPr>
                          <w:rPr>
                            <w:rFonts w:ascii="Cambria Math" w:hAnsi="Cambria Math" w:cs="Times New Roman"/>
                            <w:i/>
                            <w:sz w:val="32"/>
                            <w:szCs w:val="24"/>
                          </w:rPr>
                        </m:ctrlPr>
                      </m:sSupPr>
                      <m:e>
                        <m:r>
                          <w:rPr>
                            <w:rFonts w:ascii="Cambria Math" w:hAnsi="Cambria Math" w:cs="Times New Roman"/>
                            <w:sz w:val="32"/>
                            <w:szCs w:val="24"/>
                          </w:rPr>
                          <m:t>(1+i)</m:t>
                        </m:r>
                      </m:e>
                      <m:sup>
                        <m:r>
                          <w:rPr>
                            <w:rFonts w:ascii="Cambria Math" w:hAnsi="Cambria Math" w:cs="Times New Roman"/>
                            <w:sz w:val="32"/>
                            <w:szCs w:val="24"/>
                          </w:rPr>
                          <m:t>t</m:t>
                        </m:r>
                      </m:sup>
                    </m:sSup>
                  </m:den>
                </m:f>
              </m:e>
            </m:nary>
          </m:num>
          <m:den>
            <m:nary>
              <m:naryPr>
                <m:chr m:val="∑"/>
                <m:limLoc m:val="subSup"/>
                <m:ctrlPr>
                  <w:rPr>
                    <w:rFonts w:ascii="Cambria Math" w:hAnsi="Cambria Math" w:cs="Times New Roman"/>
                    <w:i/>
                    <w:sz w:val="32"/>
                    <w:szCs w:val="24"/>
                  </w:rPr>
                </m:ctrlPr>
              </m:naryPr>
              <m:sub>
                <m:r>
                  <w:rPr>
                    <w:rFonts w:ascii="Cambria Math" w:hAnsi="Cambria Math" w:cs="Times New Roman"/>
                    <w:sz w:val="32"/>
                    <w:szCs w:val="24"/>
                  </w:rPr>
                  <m:t>t=0</m:t>
                </m:r>
              </m:sub>
              <m:sup>
                <m:r>
                  <w:rPr>
                    <w:rFonts w:ascii="Cambria Math" w:hAnsi="Cambria Math" w:cs="Times New Roman"/>
                    <w:sz w:val="32"/>
                    <w:szCs w:val="24"/>
                  </w:rPr>
                  <m:t>n</m:t>
                </m:r>
              </m:sup>
              <m:e>
                <m:f>
                  <m:fPr>
                    <m:ctrlPr>
                      <w:rPr>
                        <w:rFonts w:ascii="Cambria Math" w:hAnsi="Cambria Math" w:cs="Times New Roman"/>
                        <w:i/>
                        <w:sz w:val="32"/>
                        <w:szCs w:val="24"/>
                      </w:rPr>
                    </m:ctrlPr>
                  </m:fPr>
                  <m:num>
                    <m:sSub>
                      <m:sSubPr>
                        <m:ctrlPr>
                          <w:rPr>
                            <w:rFonts w:ascii="Cambria Math" w:hAnsi="Cambria Math" w:cs="Times New Roman"/>
                            <w:i/>
                            <w:sz w:val="32"/>
                            <w:szCs w:val="24"/>
                          </w:rPr>
                        </m:ctrlPr>
                      </m:sSubPr>
                      <m:e>
                        <m:r>
                          <w:rPr>
                            <w:rFonts w:ascii="Cambria Math" w:hAnsi="Cambria Math" w:cs="Times New Roman"/>
                            <w:sz w:val="32"/>
                            <w:szCs w:val="24"/>
                          </w:rPr>
                          <m:t>I</m:t>
                        </m:r>
                      </m:e>
                      <m:sub>
                        <m:r>
                          <w:rPr>
                            <w:rFonts w:ascii="Cambria Math" w:hAnsi="Cambria Math" w:cs="Times New Roman"/>
                            <w:sz w:val="32"/>
                            <w:szCs w:val="24"/>
                          </w:rPr>
                          <m:t>t</m:t>
                        </m:r>
                      </m:sub>
                    </m:sSub>
                  </m:num>
                  <m:den>
                    <m:sSup>
                      <m:sSupPr>
                        <m:ctrlPr>
                          <w:rPr>
                            <w:rFonts w:ascii="Cambria Math" w:hAnsi="Cambria Math" w:cs="Times New Roman"/>
                            <w:i/>
                            <w:sz w:val="32"/>
                            <w:szCs w:val="24"/>
                          </w:rPr>
                        </m:ctrlPr>
                      </m:sSupPr>
                      <m:e>
                        <m:r>
                          <w:rPr>
                            <w:rFonts w:ascii="Cambria Math" w:hAnsi="Cambria Math" w:cs="Times New Roman"/>
                            <w:sz w:val="32"/>
                            <w:szCs w:val="24"/>
                          </w:rPr>
                          <m:t>(1+i)</m:t>
                        </m:r>
                      </m:e>
                      <m:sup>
                        <m:r>
                          <w:rPr>
                            <w:rFonts w:ascii="Cambria Math" w:hAnsi="Cambria Math" w:cs="Times New Roman"/>
                            <w:sz w:val="32"/>
                            <w:szCs w:val="24"/>
                          </w:rPr>
                          <m:t>t</m:t>
                        </m:r>
                      </m:sup>
                    </m:sSup>
                  </m:den>
                </m:f>
              </m:e>
            </m:nary>
          </m:den>
        </m:f>
      </m:oMath>
      <w:r w:rsidR="00C40A0B">
        <w:rPr>
          <w:rFonts w:ascii="Times New Roman" w:eastAsiaTheme="minorEastAsia" w:hAnsi="Times New Roman" w:cs="Times New Roman"/>
          <w:i/>
          <w:sz w:val="24"/>
          <w:szCs w:val="24"/>
        </w:rPr>
        <w:t xml:space="preserve">                 </w:t>
      </w:r>
      <w:r w:rsidR="00FA04A2">
        <w:rPr>
          <w:rFonts w:ascii="Times New Roman" w:eastAsiaTheme="minorEastAsia" w:hAnsi="Times New Roman" w:cs="Times New Roman"/>
          <w:i/>
          <w:sz w:val="24"/>
          <w:szCs w:val="24"/>
        </w:rPr>
        <w:t xml:space="preserve">                                    </w:t>
      </w:r>
      <w:r w:rsidR="00C40A0B">
        <w:rPr>
          <w:rFonts w:ascii="Times New Roman" w:eastAsiaTheme="minorEastAsia" w:hAnsi="Times New Roman" w:cs="Times New Roman"/>
          <w:i/>
          <w:sz w:val="24"/>
          <w:szCs w:val="24"/>
        </w:rPr>
        <w:t xml:space="preserve">            </w:t>
      </w:r>
      <w:r w:rsidR="0017690A">
        <w:rPr>
          <w:rFonts w:ascii="Times New Roman" w:eastAsiaTheme="minorEastAsia" w:hAnsi="Times New Roman" w:cs="Times New Roman"/>
          <w:i/>
          <w:sz w:val="24"/>
          <w:szCs w:val="24"/>
        </w:rPr>
        <w:t xml:space="preserve"> (</w:t>
      </w:r>
      <w:r w:rsidR="009E3A19">
        <w:rPr>
          <w:rFonts w:ascii="Times New Roman" w:eastAsiaTheme="minorEastAsia" w:hAnsi="Times New Roman" w:cs="Times New Roman"/>
          <w:i/>
          <w:sz w:val="24"/>
          <w:szCs w:val="24"/>
        </w:rPr>
        <w:t>21</w:t>
      </w:r>
      <w:r w:rsidR="00B55A2E">
        <w:rPr>
          <w:rFonts w:ascii="Times New Roman" w:eastAsiaTheme="minorEastAsia" w:hAnsi="Times New Roman" w:cs="Times New Roman"/>
          <w:i/>
          <w:sz w:val="24"/>
          <w:szCs w:val="24"/>
        </w:rPr>
        <w:t>)</w:t>
      </w:r>
    </w:p>
    <w:p w:rsidR="007275AD" w:rsidRDefault="00164C82" w:rsidP="007275AD">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расчетное значение окажется больше 1, то проект считается выгодным. </w:t>
      </w:r>
    </w:p>
    <w:p w:rsidR="008F0E44" w:rsidRDefault="008F0E44" w:rsidP="007275AD">
      <w:pPr>
        <w:tabs>
          <w:tab w:val="left" w:pos="851"/>
          <w:tab w:val="left" w:pos="3860"/>
        </w:tabs>
        <w:spacing w:after="0" w:line="360" w:lineRule="auto"/>
        <w:ind w:firstLine="851"/>
        <w:jc w:val="both"/>
        <w:rPr>
          <w:rFonts w:ascii="Times New Roman" w:hAnsi="Times New Roman" w:cs="Times New Roman"/>
          <w:sz w:val="24"/>
          <w:szCs w:val="24"/>
        </w:rPr>
      </w:pPr>
    </w:p>
    <w:p w:rsidR="00E81003" w:rsidRDefault="00E81003" w:rsidP="009B3A27">
      <w:pPr>
        <w:tabs>
          <w:tab w:val="left" w:pos="851"/>
          <w:tab w:val="left" w:pos="3860"/>
        </w:tabs>
        <w:spacing w:after="0" w:line="360" w:lineRule="auto"/>
        <w:jc w:val="both"/>
        <w:rPr>
          <w:rFonts w:ascii="Times New Roman" w:hAnsi="Times New Roman" w:cs="Times New Roman"/>
          <w:sz w:val="24"/>
          <w:szCs w:val="24"/>
        </w:rPr>
      </w:pPr>
    </w:p>
    <w:p w:rsidR="002F0C9D" w:rsidRDefault="002F0C9D" w:rsidP="00E81003">
      <w:pPr>
        <w:spacing w:after="0" w:line="360" w:lineRule="auto"/>
        <w:jc w:val="center"/>
        <w:rPr>
          <w:rFonts w:ascii="Times New Roman" w:hAnsi="Times New Roman" w:cs="Times New Roman"/>
          <w:sz w:val="28"/>
          <w:szCs w:val="24"/>
        </w:rPr>
      </w:pPr>
    </w:p>
    <w:p w:rsidR="002F0C9D" w:rsidRDefault="002F0C9D" w:rsidP="00E81003">
      <w:pPr>
        <w:spacing w:after="0" w:line="360" w:lineRule="auto"/>
        <w:jc w:val="center"/>
        <w:rPr>
          <w:rFonts w:ascii="Times New Roman" w:hAnsi="Times New Roman" w:cs="Times New Roman"/>
          <w:sz w:val="28"/>
          <w:szCs w:val="24"/>
        </w:rPr>
      </w:pPr>
    </w:p>
    <w:p w:rsidR="002F0C9D" w:rsidRDefault="002F0C9D" w:rsidP="00E81003">
      <w:pPr>
        <w:spacing w:after="0" w:line="360" w:lineRule="auto"/>
        <w:jc w:val="center"/>
        <w:rPr>
          <w:rFonts w:ascii="Times New Roman" w:hAnsi="Times New Roman" w:cs="Times New Roman"/>
          <w:sz w:val="28"/>
          <w:szCs w:val="24"/>
        </w:rPr>
      </w:pPr>
    </w:p>
    <w:p w:rsidR="002F0C9D" w:rsidRDefault="002F0C9D" w:rsidP="00E81003">
      <w:pPr>
        <w:spacing w:after="0" w:line="360" w:lineRule="auto"/>
        <w:jc w:val="center"/>
        <w:rPr>
          <w:rFonts w:ascii="Times New Roman" w:hAnsi="Times New Roman" w:cs="Times New Roman"/>
          <w:sz w:val="28"/>
          <w:szCs w:val="24"/>
        </w:rPr>
      </w:pPr>
    </w:p>
    <w:p w:rsidR="002F0C9D" w:rsidRDefault="002F0C9D" w:rsidP="00E81003">
      <w:pPr>
        <w:spacing w:after="0" w:line="360" w:lineRule="auto"/>
        <w:jc w:val="center"/>
        <w:rPr>
          <w:rFonts w:ascii="Times New Roman" w:hAnsi="Times New Roman" w:cs="Times New Roman"/>
          <w:sz w:val="28"/>
          <w:szCs w:val="24"/>
        </w:rPr>
      </w:pPr>
    </w:p>
    <w:p w:rsidR="002F0C9D" w:rsidRDefault="002F0C9D" w:rsidP="00E81003">
      <w:pPr>
        <w:spacing w:after="0" w:line="360" w:lineRule="auto"/>
        <w:jc w:val="center"/>
        <w:rPr>
          <w:rFonts w:ascii="Times New Roman" w:hAnsi="Times New Roman" w:cs="Times New Roman"/>
          <w:sz w:val="28"/>
          <w:szCs w:val="24"/>
        </w:rPr>
      </w:pPr>
    </w:p>
    <w:p w:rsidR="002F0C9D" w:rsidRDefault="00E6277D" w:rsidP="00FA04A2">
      <w:pPr>
        <w:spacing w:after="0" w:line="360" w:lineRule="auto"/>
        <w:rPr>
          <w:rFonts w:ascii="Times New Roman" w:hAnsi="Times New Roman" w:cs="Times New Roman"/>
          <w:sz w:val="28"/>
          <w:szCs w:val="24"/>
        </w:rPr>
      </w:pPr>
      <w:r>
        <w:rPr>
          <w:rFonts w:ascii="Times New Roman" w:hAnsi="Times New Roman" w:cs="Times New Roman"/>
          <w:sz w:val="28"/>
          <w:szCs w:val="24"/>
        </w:rPr>
        <w:br w:type="page"/>
      </w:r>
    </w:p>
    <w:p w:rsidR="00E81003" w:rsidRDefault="007275AD" w:rsidP="00E81003">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lastRenderedPageBreak/>
        <w:t>Вывод по главе 2</w:t>
      </w:r>
    </w:p>
    <w:p w:rsidR="00AC268D" w:rsidRPr="00AC268D" w:rsidRDefault="00AC268D" w:rsidP="00AC268D">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данной главе бы</w:t>
      </w:r>
      <w:r w:rsidRPr="00AC268D">
        <w:rPr>
          <w:rFonts w:ascii="Times New Roman" w:hAnsi="Times New Roman" w:cs="Times New Roman"/>
          <w:sz w:val="24"/>
          <w:szCs w:val="24"/>
        </w:rPr>
        <w:t>л рассмотрен</w:t>
      </w:r>
      <w:r>
        <w:rPr>
          <w:rFonts w:ascii="Times New Roman" w:hAnsi="Times New Roman" w:cs="Times New Roman"/>
          <w:sz w:val="24"/>
          <w:szCs w:val="24"/>
        </w:rPr>
        <w:t xml:space="preserve"> финансовый аспект</w:t>
      </w:r>
      <w:r w:rsidRPr="00AC268D">
        <w:rPr>
          <w:rFonts w:ascii="Times New Roman" w:hAnsi="Times New Roman" w:cs="Times New Roman"/>
          <w:sz w:val="24"/>
          <w:szCs w:val="24"/>
        </w:rPr>
        <w:t xml:space="preserve"> инвестиционного проектирования, который является ключевым разделом</w:t>
      </w:r>
      <w:r>
        <w:rPr>
          <w:rFonts w:ascii="Times New Roman" w:hAnsi="Times New Roman" w:cs="Times New Roman"/>
          <w:sz w:val="24"/>
          <w:szCs w:val="24"/>
        </w:rPr>
        <w:t xml:space="preserve">, </w:t>
      </w:r>
      <w:r w:rsidRPr="00AC268D">
        <w:rPr>
          <w:rFonts w:ascii="Times New Roman" w:hAnsi="Times New Roman" w:cs="Times New Roman"/>
          <w:sz w:val="24"/>
          <w:szCs w:val="24"/>
        </w:rPr>
        <w:t>не просто обобщающим полученную ранее информацию, но и отражающим</w:t>
      </w:r>
      <w:r>
        <w:rPr>
          <w:rFonts w:ascii="Times New Roman" w:hAnsi="Times New Roman" w:cs="Times New Roman"/>
          <w:sz w:val="24"/>
          <w:szCs w:val="24"/>
        </w:rPr>
        <w:t xml:space="preserve"> ее в виде стоимостной оценки, на основании которой можно делать реальные выводы о целесообразности проект</w:t>
      </w:r>
      <w:r w:rsidRPr="00AC268D">
        <w:rPr>
          <w:rFonts w:ascii="Times New Roman" w:hAnsi="Times New Roman" w:cs="Times New Roman"/>
          <w:sz w:val="24"/>
          <w:szCs w:val="24"/>
        </w:rPr>
        <w:t xml:space="preserve">а, его </w:t>
      </w:r>
      <w:r>
        <w:rPr>
          <w:rFonts w:ascii="Times New Roman" w:hAnsi="Times New Roman" w:cs="Times New Roman"/>
          <w:sz w:val="24"/>
          <w:szCs w:val="24"/>
        </w:rPr>
        <w:t xml:space="preserve">коммерческой привлекательности для сторонних инвесторов. </w:t>
      </w:r>
    </w:p>
    <w:p w:rsidR="00AC268D" w:rsidRPr="00AC268D" w:rsidRDefault="00AC268D" w:rsidP="00AC268D">
      <w:pPr>
        <w:tabs>
          <w:tab w:val="left" w:pos="851"/>
          <w:tab w:val="left" w:pos="3860"/>
        </w:tabs>
        <w:spacing w:after="0" w:line="360" w:lineRule="auto"/>
        <w:ind w:firstLine="851"/>
        <w:jc w:val="both"/>
        <w:rPr>
          <w:rFonts w:ascii="Times New Roman" w:hAnsi="Times New Roman" w:cs="Times New Roman"/>
          <w:sz w:val="24"/>
          <w:szCs w:val="24"/>
        </w:rPr>
      </w:pPr>
      <w:r w:rsidRPr="00AC268D">
        <w:rPr>
          <w:rFonts w:ascii="Times New Roman" w:hAnsi="Times New Roman" w:cs="Times New Roman"/>
          <w:sz w:val="24"/>
          <w:szCs w:val="24"/>
        </w:rPr>
        <w:t>В ходе работы были проанализированы основные виды денежных потоков (полные, бездолговые), которые являются основой финансового плана, а также способы финансирования инновационной деятельности, от которых зависит возможность реализации проекта. Безусловно, спланированные CF не являются итоговыми, поскольку инновационные проекты, в отличие от инвестиционных, высокорисковые и обладают большей уникальностью, технологической сложностью. В связи с этим, на управлении проектными рисками</w:t>
      </w:r>
      <w:r>
        <w:rPr>
          <w:rFonts w:ascii="Times New Roman" w:hAnsi="Times New Roman" w:cs="Times New Roman"/>
          <w:sz w:val="24"/>
          <w:szCs w:val="24"/>
        </w:rPr>
        <w:t>, как показала практика</w:t>
      </w:r>
      <w:r w:rsidRPr="00AC268D">
        <w:rPr>
          <w:rFonts w:ascii="Times New Roman" w:hAnsi="Times New Roman" w:cs="Times New Roman"/>
          <w:sz w:val="24"/>
          <w:szCs w:val="24"/>
        </w:rPr>
        <w:t xml:space="preserve">, необходимо делать наибольший акцент. </w:t>
      </w:r>
    </w:p>
    <w:p w:rsidR="00AC268D" w:rsidRPr="00AC268D" w:rsidRDefault="00AC268D" w:rsidP="00AC268D">
      <w:pPr>
        <w:tabs>
          <w:tab w:val="left" w:pos="851"/>
          <w:tab w:val="left" w:pos="3860"/>
        </w:tabs>
        <w:spacing w:after="0" w:line="360" w:lineRule="auto"/>
        <w:ind w:firstLine="851"/>
        <w:jc w:val="both"/>
        <w:rPr>
          <w:rFonts w:ascii="Times New Roman" w:hAnsi="Times New Roman" w:cs="Times New Roman"/>
          <w:sz w:val="24"/>
          <w:szCs w:val="24"/>
        </w:rPr>
      </w:pPr>
      <w:r w:rsidRPr="00AC268D">
        <w:rPr>
          <w:rFonts w:ascii="Times New Roman" w:hAnsi="Times New Roman" w:cs="Times New Roman"/>
          <w:sz w:val="24"/>
          <w:szCs w:val="24"/>
        </w:rPr>
        <w:t>Так, были рассмотрены основные способы учета рисков, а именно:</w:t>
      </w:r>
    </w:p>
    <w:p w:rsidR="00AC268D" w:rsidRPr="00AC268D" w:rsidRDefault="00AC268D" w:rsidP="00D43426">
      <w:pPr>
        <w:pStyle w:val="ac"/>
        <w:numPr>
          <w:ilvl w:val="0"/>
          <w:numId w:val="27"/>
        </w:numPr>
        <w:tabs>
          <w:tab w:val="left" w:pos="851"/>
          <w:tab w:val="left" w:pos="3860"/>
        </w:tabs>
        <w:spacing w:after="0" w:line="360" w:lineRule="auto"/>
        <w:jc w:val="both"/>
        <w:rPr>
          <w:rFonts w:ascii="Times New Roman" w:hAnsi="Times New Roman" w:cs="Times New Roman"/>
          <w:sz w:val="24"/>
          <w:szCs w:val="24"/>
        </w:rPr>
      </w:pPr>
      <w:r w:rsidRPr="00AC268D">
        <w:rPr>
          <w:rFonts w:ascii="Times New Roman" w:hAnsi="Times New Roman" w:cs="Times New Roman"/>
          <w:sz w:val="24"/>
          <w:szCs w:val="24"/>
        </w:rPr>
        <w:t>В ставке дисконтирования;</w:t>
      </w:r>
    </w:p>
    <w:p w:rsidR="00AC268D" w:rsidRPr="00AC268D" w:rsidRDefault="00AC268D" w:rsidP="00D43426">
      <w:pPr>
        <w:pStyle w:val="ac"/>
        <w:numPr>
          <w:ilvl w:val="0"/>
          <w:numId w:val="27"/>
        </w:numPr>
        <w:tabs>
          <w:tab w:val="left" w:pos="851"/>
          <w:tab w:val="left" w:pos="3860"/>
        </w:tabs>
        <w:spacing w:after="0" w:line="360" w:lineRule="auto"/>
        <w:jc w:val="both"/>
        <w:rPr>
          <w:rFonts w:ascii="Times New Roman" w:hAnsi="Times New Roman" w:cs="Times New Roman"/>
          <w:sz w:val="24"/>
          <w:szCs w:val="24"/>
        </w:rPr>
      </w:pPr>
      <w:r w:rsidRPr="00AC268D">
        <w:rPr>
          <w:rFonts w:ascii="Times New Roman" w:hAnsi="Times New Roman" w:cs="Times New Roman"/>
          <w:sz w:val="24"/>
          <w:szCs w:val="24"/>
        </w:rPr>
        <w:t>В денежных потоках;</w:t>
      </w:r>
    </w:p>
    <w:p w:rsidR="00AC268D" w:rsidRPr="00AC268D" w:rsidRDefault="00AC268D" w:rsidP="00AC268D">
      <w:pPr>
        <w:tabs>
          <w:tab w:val="left" w:pos="851"/>
          <w:tab w:val="left" w:pos="3860"/>
        </w:tabs>
        <w:spacing w:after="0" w:line="360" w:lineRule="auto"/>
        <w:ind w:firstLine="851"/>
        <w:jc w:val="both"/>
        <w:rPr>
          <w:rFonts w:ascii="Times New Roman" w:hAnsi="Times New Roman" w:cs="Times New Roman"/>
          <w:sz w:val="24"/>
          <w:szCs w:val="24"/>
        </w:rPr>
      </w:pPr>
      <w:r w:rsidRPr="00AC268D">
        <w:rPr>
          <w:rFonts w:ascii="Times New Roman" w:hAnsi="Times New Roman" w:cs="Times New Roman"/>
          <w:sz w:val="24"/>
          <w:szCs w:val="24"/>
        </w:rPr>
        <w:t xml:space="preserve">В рамках каждого блока были проанализированы ключевые методы и проведен бальный анализ на основании выбранных автором критериев. Как итог, наиболее применимыми в целях проектирования оказались методы учета в ставке дисконта (ROI, CAPM, обратного соотношения P/E), обеспечивающие большую объективность в отличие от прочих подходов и, как следствие, дающие более корректные и точные итоговые результаты. </w:t>
      </w:r>
    </w:p>
    <w:p w:rsidR="00AC268D" w:rsidRPr="00AC268D" w:rsidRDefault="00AC268D" w:rsidP="00AC268D">
      <w:pPr>
        <w:tabs>
          <w:tab w:val="left" w:pos="851"/>
          <w:tab w:val="left" w:pos="3860"/>
        </w:tabs>
        <w:spacing w:after="0" w:line="360" w:lineRule="auto"/>
        <w:ind w:firstLine="851"/>
        <w:jc w:val="both"/>
        <w:rPr>
          <w:rFonts w:ascii="Times New Roman" w:hAnsi="Times New Roman" w:cs="Times New Roman"/>
          <w:sz w:val="24"/>
          <w:szCs w:val="24"/>
        </w:rPr>
      </w:pPr>
      <w:r w:rsidRPr="00AC268D">
        <w:rPr>
          <w:rFonts w:ascii="Times New Roman" w:hAnsi="Times New Roman" w:cs="Times New Roman"/>
          <w:sz w:val="24"/>
          <w:szCs w:val="24"/>
        </w:rPr>
        <w:t>Методы оценки эффективности были рассмотрены в последнем параграфе и, по факту, они являются лишь способом формального, обобщенного предста</w:t>
      </w:r>
      <w:r>
        <w:rPr>
          <w:rFonts w:ascii="Times New Roman" w:hAnsi="Times New Roman" w:cs="Times New Roman"/>
          <w:sz w:val="24"/>
          <w:szCs w:val="24"/>
        </w:rPr>
        <w:t>вления полученных данных</w:t>
      </w:r>
      <w:r w:rsidRPr="00AC268D">
        <w:rPr>
          <w:rFonts w:ascii="Times New Roman" w:hAnsi="Times New Roman" w:cs="Times New Roman"/>
          <w:sz w:val="24"/>
          <w:szCs w:val="24"/>
        </w:rPr>
        <w:t xml:space="preserve">, поскольку окупаемость проекта, его целесообразность реализации можно определить еще на этапе построения полных денежных потоков. </w:t>
      </w:r>
    </w:p>
    <w:p w:rsidR="00AC268D" w:rsidRDefault="00AC268D" w:rsidP="00AC268D">
      <w:pPr>
        <w:tabs>
          <w:tab w:val="left" w:pos="851"/>
          <w:tab w:val="left" w:pos="3860"/>
        </w:tabs>
        <w:spacing w:after="0" w:line="36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Как можно заметить, все имеющиеся проблемы инновационного проектирования упираются в непредсказуемость результатов НИОКР и высокие риски, что ни одна потенциальная методика не сможет учесть. Целесообразность и эффективность инноваций всецело будут зависеть от выбранной технологии, которая предопределит возможность реализации новшества, и детального и полного учета рисков, точность которого зависит от профессионализма оценщика. И отсюда возникает главное отличие, если инвестиционные </w:t>
      </w:r>
      <w:r w:rsidRPr="00033EA1">
        <w:rPr>
          <w:rFonts w:ascii="Times New Roman" w:hAnsi="Times New Roman" w:cs="Times New Roman"/>
          <w:sz w:val="24"/>
          <w:szCs w:val="24"/>
        </w:rPr>
        <w:t>проекты отбираются по критерию плановой доходности, то инновационные - по критерию минимума риска.</w:t>
      </w:r>
    </w:p>
    <w:p w:rsidR="000D2869" w:rsidRDefault="000D2869">
      <w:pPr>
        <w:rPr>
          <w:rFonts w:ascii="Times New Roman" w:hAnsi="Times New Roman" w:cs="Times New Roman"/>
          <w:b/>
          <w:sz w:val="24"/>
          <w:szCs w:val="24"/>
        </w:rPr>
      </w:pPr>
      <w:r>
        <w:rPr>
          <w:rFonts w:ascii="Times New Roman" w:hAnsi="Times New Roman" w:cs="Times New Roman"/>
          <w:b/>
          <w:sz w:val="24"/>
          <w:szCs w:val="24"/>
        </w:rPr>
        <w:br w:type="page"/>
      </w:r>
    </w:p>
    <w:p w:rsidR="004B1631" w:rsidRDefault="000D2869" w:rsidP="004B1631">
      <w:pPr>
        <w:pStyle w:val="a3"/>
        <w:jc w:val="center"/>
        <w:outlineLvl w:val="0"/>
        <w:rPr>
          <w:b/>
          <w:color w:val="000000"/>
          <w:sz w:val="28"/>
          <w:szCs w:val="27"/>
        </w:rPr>
      </w:pPr>
      <w:bookmarkStart w:id="9" w:name="_Toc39073006"/>
      <w:r>
        <w:rPr>
          <w:b/>
          <w:color w:val="000000"/>
          <w:sz w:val="28"/>
          <w:szCs w:val="27"/>
        </w:rPr>
        <w:lastRenderedPageBreak/>
        <w:t>Глава 3 Составление</w:t>
      </w:r>
      <w:r w:rsidR="004B1631">
        <w:rPr>
          <w:b/>
          <w:color w:val="000000"/>
          <w:sz w:val="28"/>
          <w:szCs w:val="27"/>
        </w:rPr>
        <w:t xml:space="preserve"> финансового плана проекта «А»</w:t>
      </w:r>
      <w:bookmarkEnd w:id="9"/>
    </w:p>
    <w:p w:rsidR="0012530C" w:rsidRPr="00393DBB" w:rsidRDefault="00C91209" w:rsidP="00C91209">
      <w:pPr>
        <w:pStyle w:val="2"/>
        <w:jc w:val="center"/>
        <w:rPr>
          <w:rFonts w:ascii="Times New Roman" w:hAnsi="Times New Roman" w:cs="Times New Roman"/>
          <w:b/>
          <w:color w:val="000000" w:themeColor="text1"/>
          <w:sz w:val="28"/>
        </w:rPr>
      </w:pPr>
      <w:bookmarkStart w:id="10" w:name="_Toc37283931"/>
      <w:bookmarkStart w:id="11" w:name="_Toc39073007"/>
      <w:r>
        <w:rPr>
          <w:rFonts w:ascii="Times New Roman" w:hAnsi="Times New Roman" w:cs="Times New Roman"/>
          <w:b/>
          <w:color w:val="000000" w:themeColor="text1"/>
          <w:sz w:val="28"/>
        </w:rPr>
        <w:t>3.1</w:t>
      </w:r>
      <w:r w:rsidR="0012530C" w:rsidRPr="00393DBB">
        <w:rPr>
          <w:rFonts w:ascii="Times New Roman" w:hAnsi="Times New Roman" w:cs="Times New Roman"/>
          <w:b/>
          <w:color w:val="000000" w:themeColor="text1"/>
          <w:sz w:val="28"/>
        </w:rPr>
        <w:t xml:space="preserve"> Маркетинговый аспект проекта</w:t>
      </w:r>
      <w:bookmarkEnd w:id="10"/>
      <w:bookmarkEnd w:id="11"/>
    </w:p>
    <w:p w:rsidR="0012530C" w:rsidRPr="006B571F" w:rsidRDefault="0012530C" w:rsidP="0012530C"/>
    <w:p w:rsidR="0012530C" w:rsidRPr="00393DBB" w:rsidRDefault="0012530C" w:rsidP="00C91209">
      <w:pPr>
        <w:jc w:val="center"/>
        <w:rPr>
          <w:rFonts w:ascii="Times New Roman" w:hAnsi="Times New Roman" w:cs="Times New Roman"/>
          <w:b/>
          <w:color w:val="000000" w:themeColor="text1"/>
          <w:sz w:val="24"/>
          <w:szCs w:val="24"/>
          <w:lang w:eastAsia="ru-RU"/>
        </w:rPr>
      </w:pPr>
      <w:bookmarkStart w:id="12" w:name="_Toc37283932"/>
      <w:r w:rsidRPr="00393DBB">
        <w:rPr>
          <w:rFonts w:ascii="Times New Roman" w:hAnsi="Times New Roman" w:cs="Times New Roman"/>
          <w:b/>
          <w:color w:val="000000" w:themeColor="text1"/>
          <w:sz w:val="24"/>
          <w:szCs w:val="24"/>
          <w:lang w:eastAsia="ru-RU"/>
        </w:rPr>
        <w:t>Общие сведение о проекте</w:t>
      </w:r>
      <w:bookmarkEnd w:id="12"/>
    </w:p>
    <w:p w:rsidR="0012530C" w:rsidRPr="00BB70F4" w:rsidRDefault="0012530C" w:rsidP="0012530C">
      <w:pPr>
        <w:pStyle w:val="af7"/>
        <w:rPr>
          <w:rFonts w:cs="Times New Roman"/>
          <w:szCs w:val="24"/>
          <w:lang w:eastAsia="ru-RU"/>
        </w:rPr>
      </w:pPr>
      <w:r>
        <w:rPr>
          <w:rFonts w:cs="Times New Roman"/>
          <w:szCs w:val="24"/>
          <w:lang w:eastAsia="ru-RU"/>
        </w:rPr>
        <w:t>Рассмотренные ранее теоретические аспекты инвестиционного проектирования с учетом особенностей инновационной деятельности применим к конкретному проекту. Объектом изучения станет Проект «А» - к</w:t>
      </w:r>
      <w:r w:rsidRPr="00BB70F4">
        <w:rPr>
          <w:rFonts w:cs="Times New Roman"/>
          <w:szCs w:val="24"/>
          <w:lang w:eastAsia="ru-RU"/>
        </w:rPr>
        <w:t>омпактное электронное устройство</w:t>
      </w:r>
      <w:r>
        <w:rPr>
          <w:rFonts w:cs="Times New Roman"/>
          <w:szCs w:val="24"/>
          <w:lang w:eastAsia="ru-RU"/>
        </w:rPr>
        <w:t xml:space="preserve"> для диабетиков</w:t>
      </w:r>
      <w:r w:rsidRPr="00BB70F4">
        <w:rPr>
          <w:rFonts w:cs="Times New Roman"/>
          <w:szCs w:val="24"/>
          <w:lang w:eastAsia="ru-RU"/>
        </w:rPr>
        <w:t xml:space="preserve">, которое крепится на кисть пациента и стилизуется под фитнес-браслет. </w:t>
      </w:r>
      <w:r>
        <w:rPr>
          <w:rFonts w:cs="Times New Roman"/>
          <w:szCs w:val="24"/>
          <w:lang w:eastAsia="ru-RU"/>
        </w:rPr>
        <w:t>Его основа – это стерильный блок, похожий на тонкий пластырь, со встроенными микроиглами. Технология, лежащая в основе продукта, схожа со спецификой работы трансдермальной терапевтической системы, которая обеспечивает безболезненное дозированное поступление лекарственного средства через верхние слои кожи (дерму), только в данном случае происходит обратный процесс, а именно, сбор информации через кремнийдиоксидные наночастицы об уровне сахара в крови.</w:t>
      </w:r>
      <w:r w:rsidR="00C40A0B">
        <w:rPr>
          <w:rFonts w:cs="Times New Roman"/>
          <w:szCs w:val="24"/>
          <w:lang w:eastAsia="ru-RU"/>
        </w:rPr>
        <w:t xml:space="preserve"> </w:t>
      </w:r>
      <w:r>
        <w:rPr>
          <w:rFonts w:cs="Times New Roman"/>
          <w:szCs w:val="24"/>
          <w:lang w:eastAsia="ru-RU"/>
        </w:rPr>
        <w:t xml:space="preserve">Встроенные в устройство </w:t>
      </w:r>
      <w:r w:rsidRPr="00BB70F4">
        <w:rPr>
          <w:rFonts w:cs="Times New Roman"/>
          <w:szCs w:val="24"/>
          <w:lang w:eastAsia="ru-RU"/>
        </w:rPr>
        <w:t>наномембраны выступают как носители памяти, а также как датчик движения, спос</w:t>
      </w:r>
      <w:r>
        <w:rPr>
          <w:rFonts w:cs="Times New Roman"/>
          <w:szCs w:val="24"/>
          <w:lang w:eastAsia="ru-RU"/>
        </w:rPr>
        <w:t xml:space="preserve">обный измерять пульс и давление и позволяющий повысить точность результатов. </w:t>
      </w:r>
      <w:r w:rsidRPr="00BB70F4">
        <w:rPr>
          <w:rFonts w:cs="Times New Roman"/>
          <w:szCs w:val="24"/>
          <w:lang w:eastAsia="ru-RU"/>
        </w:rPr>
        <w:t>Фактически, обработка данных происходит через мобильное устройство, выводя информацию на личный аккаунт в синхронизированно</w:t>
      </w:r>
      <w:r>
        <w:rPr>
          <w:rFonts w:cs="Times New Roman"/>
          <w:szCs w:val="24"/>
          <w:lang w:eastAsia="ru-RU"/>
        </w:rPr>
        <w:t xml:space="preserve">м приложении. </w:t>
      </w:r>
      <w:r w:rsidRPr="00BB70F4">
        <w:rPr>
          <w:rFonts w:cs="Times New Roman"/>
          <w:szCs w:val="24"/>
          <w:lang w:eastAsia="ru-RU"/>
        </w:rPr>
        <w:t xml:space="preserve">Такая система </w:t>
      </w:r>
      <w:r>
        <w:rPr>
          <w:rFonts w:cs="Times New Roman"/>
          <w:szCs w:val="24"/>
          <w:lang w:eastAsia="ru-RU"/>
        </w:rPr>
        <w:t xml:space="preserve">постоянного мониторинга уровня глюкозы позволяет непрерывно контролировать пользователя </w:t>
      </w:r>
      <w:r w:rsidRPr="00BB70F4">
        <w:rPr>
          <w:rFonts w:cs="Times New Roman"/>
          <w:szCs w:val="24"/>
          <w:lang w:eastAsia="ru-RU"/>
        </w:rPr>
        <w:t>обо всех</w:t>
      </w:r>
      <w:r>
        <w:rPr>
          <w:rFonts w:cs="Times New Roman"/>
          <w:szCs w:val="24"/>
          <w:lang w:eastAsia="ru-RU"/>
        </w:rPr>
        <w:t xml:space="preserve"> изменениях состояния здоровья, поскольку любое отклонение негативно влияет на организм человека (почки, печень, сердце). </w:t>
      </w:r>
    </w:p>
    <w:p w:rsidR="0012530C" w:rsidRPr="00FA2081" w:rsidRDefault="0012530C" w:rsidP="0012530C">
      <w:pPr>
        <w:pStyle w:val="af7"/>
        <w:ind w:firstLine="709"/>
        <w:rPr>
          <w:rFonts w:cs="Times New Roman"/>
          <w:szCs w:val="24"/>
          <w:lang w:eastAsia="ru-RU"/>
        </w:rPr>
      </w:pPr>
      <w:r>
        <w:rPr>
          <w:rFonts w:cs="Times New Roman"/>
          <w:szCs w:val="24"/>
          <w:lang w:eastAsia="ru-RU"/>
        </w:rPr>
        <w:t>На момент анализа проект находится на стадии завершения НИОКР, а также тестирования первого опытного образца и его синхронизации с мобильным устройством. У компании имеется патент на данную технологию, а также ведется работа по получению необходимого медицинского сертификата и лицензии на производство.</w:t>
      </w:r>
    </w:p>
    <w:p w:rsidR="0012530C" w:rsidRPr="00393DBB" w:rsidRDefault="0012530C" w:rsidP="00C91209">
      <w:pPr>
        <w:jc w:val="center"/>
        <w:rPr>
          <w:rFonts w:ascii="Times New Roman" w:hAnsi="Times New Roman" w:cs="Times New Roman"/>
          <w:b/>
          <w:color w:val="000000" w:themeColor="text1"/>
          <w:sz w:val="24"/>
          <w:szCs w:val="24"/>
          <w:lang w:eastAsia="ru-RU"/>
        </w:rPr>
      </w:pPr>
      <w:bookmarkStart w:id="13" w:name="_Toc37283933"/>
      <w:r w:rsidRPr="00393DBB">
        <w:rPr>
          <w:rFonts w:ascii="Times New Roman" w:hAnsi="Times New Roman" w:cs="Times New Roman"/>
          <w:b/>
          <w:color w:val="000000" w:themeColor="text1"/>
          <w:sz w:val="24"/>
          <w:szCs w:val="24"/>
          <w:lang w:eastAsia="ru-RU"/>
        </w:rPr>
        <w:t>Анализ рынка и конкуренции</w:t>
      </w:r>
      <w:bookmarkEnd w:id="13"/>
    </w:p>
    <w:p w:rsidR="0012530C" w:rsidRDefault="0012530C" w:rsidP="0012530C">
      <w:pPr>
        <w:pStyle w:val="af7"/>
        <w:ind w:firstLine="709"/>
        <w:rPr>
          <w:rFonts w:cs="Times New Roman"/>
          <w:szCs w:val="24"/>
          <w:lang w:eastAsia="ru-RU"/>
        </w:rPr>
      </w:pPr>
      <w:r>
        <w:rPr>
          <w:rFonts w:cs="Times New Roman"/>
          <w:szCs w:val="24"/>
          <w:lang w:eastAsia="ru-RU"/>
        </w:rPr>
        <w:t>Н</w:t>
      </w:r>
      <w:r w:rsidRPr="00BB70F4">
        <w:rPr>
          <w:rFonts w:cs="Times New Roman"/>
          <w:szCs w:val="24"/>
          <w:lang w:eastAsia="ru-RU"/>
        </w:rPr>
        <w:t>а сегодняшний день сегмент здравоохранения является</w:t>
      </w:r>
      <w:r>
        <w:rPr>
          <w:rFonts w:cs="Times New Roman"/>
          <w:szCs w:val="24"/>
          <w:lang w:eastAsia="ru-RU"/>
        </w:rPr>
        <w:t xml:space="preserve"> одним из самых быстрорастущих, в качестве ключевых катализаторов можно выделить:</w:t>
      </w:r>
      <w:r>
        <w:rPr>
          <w:rStyle w:val="a9"/>
          <w:rFonts w:cs="Times New Roman"/>
          <w:szCs w:val="24"/>
          <w:lang w:eastAsia="ru-RU"/>
        </w:rPr>
        <w:footnoteReference w:id="51"/>
      </w:r>
    </w:p>
    <w:p w:rsidR="0012530C" w:rsidRPr="00BB70F4" w:rsidRDefault="0012530C" w:rsidP="00D43426">
      <w:pPr>
        <w:pStyle w:val="af7"/>
        <w:numPr>
          <w:ilvl w:val="0"/>
          <w:numId w:val="31"/>
        </w:numPr>
        <w:rPr>
          <w:rFonts w:cs="Times New Roman"/>
          <w:lang w:eastAsia="ru-RU"/>
        </w:rPr>
      </w:pPr>
      <w:r>
        <w:rPr>
          <w:rFonts w:cs="Times New Roman"/>
          <w:lang w:eastAsia="ru-RU"/>
        </w:rPr>
        <w:t>Активную финансовую поддержку</w:t>
      </w:r>
      <w:r w:rsidRPr="00BB70F4">
        <w:rPr>
          <w:rFonts w:cs="Times New Roman"/>
          <w:lang w:eastAsia="ru-RU"/>
        </w:rPr>
        <w:t xml:space="preserve"> государства инновационных проектов в сфере здравоохранения;</w:t>
      </w:r>
    </w:p>
    <w:p w:rsidR="0012530C" w:rsidRPr="00BB70F4" w:rsidRDefault="0012530C" w:rsidP="00D43426">
      <w:pPr>
        <w:pStyle w:val="af7"/>
        <w:numPr>
          <w:ilvl w:val="0"/>
          <w:numId w:val="31"/>
        </w:numPr>
        <w:rPr>
          <w:rFonts w:cs="Times New Roman"/>
          <w:lang w:eastAsia="ru-RU"/>
        </w:rPr>
      </w:pPr>
      <w:r w:rsidRPr="00BB70F4">
        <w:rPr>
          <w:rFonts w:cs="Times New Roman"/>
          <w:lang w:eastAsia="ru-RU"/>
        </w:rPr>
        <w:t>Появление более функциональных и доступных гаджетов;</w:t>
      </w:r>
    </w:p>
    <w:p w:rsidR="0012530C" w:rsidRDefault="0012530C" w:rsidP="00D43426">
      <w:pPr>
        <w:pStyle w:val="af7"/>
        <w:numPr>
          <w:ilvl w:val="0"/>
          <w:numId w:val="31"/>
        </w:numPr>
        <w:rPr>
          <w:rFonts w:cs="Times New Roman"/>
          <w:lang w:eastAsia="ru-RU"/>
        </w:rPr>
      </w:pPr>
      <w:r w:rsidRPr="00BB70F4">
        <w:rPr>
          <w:rFonts w:cs="Times New Roman"/>
          <w:lang w:eastAsia="ru-RU"/>
        </w:rPr>
        <w:t>Рост осведомленности граждан и минитюризация девайсов;</w:t>
      </w:r>
    </w:p>
    <w:p w:rsidR="0012530C" w:rsidRPr="00BB70F4" w:rsidRDefault="0012530C" w:rsidP="00D43426">
      <w:pPr>
        <w:pStyle w:val="af7"/>
        <w:numPr>
          <w:ilvl w:val="0"/>
          <w:numId w:val="31"/>
        </w:numPr>
        <w:rPr>
          <w:rFonts w:cs="Times New Roman"/>
          <w:lang w:eastAsia="ru-RU"/>
        </w:rPr>
      </w:pPr>
      <w:r>
        <w:rPr>
          <w:rFonts w:cs="Times New Roman"/>
          <w:lang w:eastAsia="ru-RU"/>
        </w:rPr>
        <w:t>Тренд на здоровый образ жизни;</w:t>
      </w:r>
    </w:p>
    <w:p w:rsidR="0012530C" w:rsidRPr="008066E0" w:rsidRDefault="0012530C" w:rsidP="00D43426">
      <w:pPr>
        <w:pStyle w:val="af7"/>
        <w:numPr>
          <w:ilvl w:val="0"/>
          <w:numId w:val="31"/>
        </w:numPr>
        <w:jc w:val="left"/>
        <w:rPr>
          <w:rFonts w:cs="Times New Roman"/>
          <w:lang w:eastAsia="ru-RU"/>
        </w:rPr>
      </w:pPr>
      <w:r w:rsidRPr="00BB70F4">
        <w:rPr>
          <w:rFonts w:cs="Times New Roman"/>
          <w:lang w:eastAsia="ru-RU"/>
        </w:rPr>
        <w:lastRenderedPageBreak/>
        <w:t>Повышение потребительских предпочтений в отношении носимых устройств для</w:t>
      </w:r>
      <w:r>
        <w:rPr>
          <w:rFonts w:cs="Times New Roman"/>
          <w:lang w:eastAsia="ru-RU"/>
        </w:rPr>
        <w:t xml:space="preserve"> мониторинга состояния здоровья.</w:t>
      </w:r>
    </w:p>
    <w:p w:rsidR="0012530C" w:rsidRDefault="0012530C" w:rsidP="0012530C">
      <w:pPr>
        <w:pStyle w:val="af7"/>
        <w:ind w:firstLine="709"/>
        <w:rPr>
          <w:rFonts w:cs="Times New Roman"/>
          <w:szCs w:val="24"/>
          <w:lang w:eastAsia="ru-RU"/>
        </w:rPr>
      </w:pPr>
      <w:r w:rsidRPr="00BB70F4">
        <w:rPr>
          <w:rFonts w:cs="Times New Roman"/>
          <w:szCs w:val="24"/>
          <w:lang w:eastAsia="ru-RU"/>
        </w:rPr>
        <w:t>На данный момент р</w:t>
      </w:r>
      <w:r>
        <w:rPr>
          <w:rFonts w:cs="Times New Roman"/>
          <w:szCs w:val="24"/>
          <w:lang w:eastAsia="ru-RU"/>
        </w:rPr>
        <w:t>ынок диагностических приборов как в мире</w:t>
      </w:r>
      <w:r w:rsidRPr="00BB70F4">
        <w:rPr>
          <w:rFonts w:cs="Times New Roman"/>
          <w:szCs w:val="24"/>
          <w:lang w:eastAsia="ru-RU"/>
        </w:rPr>
        <w:t>,</w:t>
      </w:r>
      <w:r>
        <w:rPr>
          <w:rFonts w:cs="Times New Roman"/>
          <w:szCs w:val="24"/>
          <w:lang w:eastAsia="ru-RU"/>
        </w:rPr>
        <w:t xml:space="preserve"> так и в России активно развивается, только за первый квартал 2019 года было реализовано свыше 14 млн таких устройств. При этом почти половину (47,1%) составили глюкометры и их комплектующие. По сравнению с показателем прошлого года прирост составил +19,6% для глюкометров и 14,8% для тест-полосок</w:t>
      </w:r>
      <w:r>
        <w:rPr>
          <w:rStyle w:val="a9"/>
          <w:rFonts w:cs="Times New Roman"/>
          <w:szCs w:val="24"/>
          <w:lang w:eastAsia="ru-RU"/>
        </w:rPr>
        <w:footnoteReference w:id="52"/>
      </w:r>
      <w:r>
        <w:rPr>
          <w:rFonts w:cs="Times New Roman"/>
          <w:szCs w:val="24"/>
          <w:lang w:eastAsia="ru-RU"/>
        </w:rPr>
        <w:t>.</w:t>
      </w:r>
      <w:r w:rsidR="00C40A0B">
        <w:rPr>
          <w:rFonts w:cs="Times New Roman"/>
          <w:szCs w:val="24"/>
          <w:lang w:eastAsia="ru-RU"/>
        </w:rPr>
        <w:t xml:space="preserve"> </w:t>
      </w:r>
      <w:r>
        <w:rPr>
          <w:rFonts w:cs="Times New Roman"/>
          <w:szCs w:val="24"/>
          <w:lang w:eastAsia="ru-RU"/>
        </w:rPr>
        <w:t>Если говорить об устройствах непрерывного мониторинга глюкозы (</w:t>
      </w:r>
      <w:r>
        <w:rPr>
          <w:rFonts w:cs="Times New Roman"/>
          <w:szCs w:val="24"/>
          <w:lang w:val="en-US" w:eastAsia="ru-RU"/>
        </w:rPr>
        <w:t>CGM</w:t>
      </w:r>
      <w:r w:rsidRPr="00FD652B">
        <w:rPr>
          <w:rFonts w:cs="Times New Roman"/>
          <w:szCs w:val="24"/>
          <w:lang w:eastAsia="ru-RU"/>
        </w:rPr>
        <w:t>)</w:t>
      </w:r>
      <w:r>
        <w:rPr>
          <w:rFonts w:cs="Times New Roman"/>
          <w:szCs w:val="24"/>
          <w:lang w:eastAsia="ru-RU"/>
        </w:rPr>
        <w:t xml:space="preserve">, то российская статистика отсутствует, поскольку рынок несформирован. Иностранные компании не могут выйти на него из-за сильной бюрократизации отрасли, а отечественные аналоги находятся на стадии разработки. В целом, мировые тренды показывают, что рынок устройств </w:t>
      </w:r>
      <w:r>
        <w:rPr>
          <w:rFonts w:cs="Times New Roman"/>
          <w:szCs w:val="24"/>
          <w:lang w:val="en-US" w:eastAsia="ru-RU"/>
        </w:rPr>
        <w:t>CGM</w:t>
      </w:r>
      <w:r>
        <w:rPr>
          <w:rFonts w:cs="Times New Roman"/>
          <w:szCs w:val="24"/>
          <w:lang w:eastAsia="ru-RU"/>
        </w:rPr>
        <w:t xml:space="preserve"> ежегодно увеличивается в среднем на 15,8% и к 2025 достигнет 1,4 млрд долл США</w:t>
      </w:r>
      <w:r>
        <w:rPr>
          <w:rStyle w:val="a9"/>
          <w:rFonts w:cs="Times New Roman"/>
          <w:szCs w:val="24"/>
          <w:lang w:eastAsia="ru-RU"/>
        </w:rPr>
        <w:footnoteReference w:id="53"/>
      </w:r>
      <w:r>
        <w:rPr>
          <w:rFonts w:cs="Times New Roman"/>
          <w:szCs w:val="24"/>
          <w:lang w:eastAsia="ru-RU"/>
        </w:rPr>
        <w:t>.</w:t>
      </w:r>
    </w:p>
    <w:p w:rsidR="0012530C" w:rsidRPr="005C136B" w:rsidRDefault="0012530C" w:rsidP="0012530C">
      <w:pPr>
        <w:pStyle w:val="af7"/>
        <w:ind w:firstLine="993"/>
        <w:rPr>
          <w:rFonts w:cs="Times New Roman"/>
          <w:szCs w:val="24"/>
          <w:lang w:eastAsia="ru-RU"/>
        </w:rPr>
      </w:pPr>
      <w:r>
        <w:rPr>
          <w:rFonts w:cs="Times New Roman"/>
          <w:szCs w:val="24"/>
          <w:lang w:eastAsia="ru-RU"/>
        </w:rPr>
        <w:t xml:space="preserve">Наличие неудовлетворенной потребности подтверждает, хоть и косвенно, статистика запросов в Яндекс, </w:t>
      </w:r>
      <w:r w:rsidRPr="00413A85">
        <w:rPr>
          <w:rFonts w:cs="Times New Roman"/>
          <w:spacing w:val="-4"/>
          <w:szCs w:val="24"/>
          <w:lang w:eastAsia="ru-RU"/>
        </w:rPr>
        <w:t>так за последний</w:t>
      </w:r>
      <w:r>
        <w:rPr>
          <w:rFonts w:cs="Times New Roman"/>
          <w:szCs w:val="24"/>
          <w:lang w:eastAsia="ru-RU"/>
        </w:rPr>
        <w:t xml:space="preserve"> месяц число показов по ключевому слову «неинвазивный глюкометр» составило 20 734, причем 5 823 человека искали с желанием купить</w:t>
      </w:r>
      <w:r>
        <w:rPr>
          <w:rStyle w:val="a9"/>
          <w:rFonts w:cs="Times New Roman"/>
          <w:szCs w:val="24"/>
          <w:lang w:eastAsia="ru-RU"/>
        </w:rPr>
        <w:footnoteReference w:id="54"/>
      </w:r>
      <w:r>
        <w:rPr>
          <w:rFonts w:cs="Times New Roman"/>
          <w:szCs w:val="24"/>
          <w:lang w:eastAsia="ru-RU"/>
        </w:rPr>
        <w:t>.</w:t>
      </w:r>
    </w:p>
    <w:p w:rsidR="0012530C" w:rsidRDefault="0012530C" w:rsidP="0012530C">
      <w:pPr>
        <w:pStyle w:val="af7"/>
        <w:ind w:firstLine="709"/>
        <w:rPr>
          <w:rFonts w:cs="Times New Roman"/>
          <w:lang w:eastAsia="ru-RU"/>
        </w:rPr>
      </w:pPr>
      <w:r w:rsidRPr="00BB70F4">
        <w:rPr>
          <w:rFonts w:cs="Times New Roman"/>
          <w:lang w:eastAsia="ru-RU"/>
        </w:rPr>
        <w:t>Что ка</w:t>
      </w:r>
      <w:r>
        <w:rPr>
          <w:rFonts w:cs="Times New Roman"/>
          <w:lang w:eastAsia="ru-RU"/>
        </w:rPr>
        <w:t>сается смарт-браслетов, аналитическая компания</w:t>
      </w:r>
      <w:r w:rsidRPr="00BB70F4">
        <w:rPr>
          <w:rFonts w:cs="Times New Roman"/>
          <w:lang w:eastAsia="ru-RU"/>
        </w:rPr>
        <w:t xml:space="preserve"> Goldstein прогнозирует, что глобальный размер данного рынка достигнет 168 млн долларов США к 2025 г., увеличившись в среднем на 15,7% за прогнозируемый период</w:t>
      </w:r>
      <w:r>
        <w:rPr>
          <w:rStyle w:val="a9"/>
          <w:rFonts w:cs="Times New Roman"/>
          <w:lang w:eastAsia="ru-RU"/>
        </w:rPr>
        <w:footnoteReference w:id="55"/>
      </w:r>
      <w:r w:rsidRPr="00BB70F4">
        <w:rPr>
          <w:rFonts w:cs="Times New Roman"/>
          <w:lang w:eastAsia="ru-RU"/>
        </w:rPr>
        <w:t>.</w:t>
      </w:r>
      <w:r>
        <w:rPr>
          <w:rFonts w:cs="Times New Roman"/>
          <w:lang w:eastAsia="ru-RU"/>
        </w:rPr>
        <w:t xml:space="preserve"> В России же только в 2019 было продано около</w:t>
      </w:r>
      <w:r w:rsidRPr="00BB70F4">
        <w:rPr>
          <w:rFonts w:cs="Times New Roman"/>
          <w:lang w:eastAsia="ru-RU"/>
        </w:rPr>
        <w:t xml:space="preserve"> 2,5 млн носимог</w:t>
      </w:r>
      <w:r>
        <w:rPr>
          <w:rFonts w:cs="Times New Roman"/>
          <w:lang w:eastAsia="ru-RU"/>
        </w:rPr>
        <w:t xml:space="preserve">о оборудования суммой 17,2 млрд. </w:t>
      </w:r>
      <w:r w:rsidRPr="00BB70F4">
        <w:rPr>
          <w:rFonts w:cs="Times New Roman"/>
          <w:lang w:eastAsia="ru-RU"/>
        </w:rPr>
        <w:t>По сравнению с показателями 2018 г. рост в натуральном выр</w:t>
      </w:r>
      <w:r>
        <w:rPr>
          <w:rFonts w:cs="Times New Roman"/>
          <w:lang w:eastAsia="ru-RU"/>
        </w:rPr>
        <w:t xml:space="preserve">ажении составил 200%, </w:t>
      </w:r>
      <w:r w:rsidRPr="00BB70F4">
        <w:rPr>
          <w:rFonts w:cs="Times New Roman"/>
          <w:lang w:eastAsia="ru-RU"/>
        </w:rPr>
        <w:t>в стоимостном — 130%</w:t>
      </w:r>
      <w:r w:rsidRPr="00BB70F4">
        <w:rPr>
          <w:rStyle w:val="a9"/>
          <w:rFonts w:cs="Times New Roman"/>
          <w:lang w:eastAsia="ru-RU"/>
        </w:rPr>
        <w:footnoteReference w:id="56"/>
      </w:r>
      <w:r w:rsidRPr="00BB70F4">
        <w:rPr>
          <w:rFonts w:cs="Times New Roman"/>
          <w:lang w:eastAsia="ru-RU"/>
        </w:rPr>
        <w:t>. Сегмент удаленного мониторинга за своим здоровьем также с каждым годом набира</w:t>
      </w:r>
      <w:r>
        <w:rPr>
          <w:rFonts w:cs="Times New Roman"/>
          <w:lang w:eastAsia="ru-RU"/>
        </w:rPr>
        <w:t xml:space="preserve">ет все большую популярность и </w:t>
      </w:r>
      <w:r w:rsidRPr="00BB70F4">
        <w:rPr>
          <w:rFonts w:cs="Times New Roman"/>
          <w:lang w:eastAsia="ru-RU"/>
        </w:rPr>
        <w:t>CAGR прогнозируется на уровне 45%</w:t>
      </w:r>
      <w:r>
        <w:rPr>
          <w:rStyle w:val="a9"/>
          <w:rFonts w:cs="Times New Roman"/>
          <w:lang w:eastAsia="ru-RU"/>
        </w:rPr>
        <w:footnoteReference w:id="57"/>
      </w:r>
      <w:r w:rsidRPr="00BB70F4">
        <w:rPr>
          <w:rFonts w:cs="Times New Roman"/>
          <w:lang w:eastAsia="ru-RU"/>
        </w:rPr>
        <w:t xml:space="preserve">. </w:t>
      </w:r>
    </w:p>
    <w:p w:rsidR="0012530C" w:rsidRDefault="0012530C" w:rsidP="0012530C">
      <w:pPr>
        <w:pStyle w:val="af7"/>
        <w:ind w:firstLine="709"/>
        <w:rPr>
          <w:rFonts w:cs="Times New Roman"/>
          <w:b/>
          <w:lang w:eastAsia="ru-RU"/>
        </w:rPr>
      </w:pPr>
      <w:r>
        <w:rPr>
          <w:rFonts w:cs="Times New Roman"/>
          <w:b/>
          <w:lang w:eastAsia="ru-RU"/>
        </w:rPr>
        <w:t>Сегментирование рынка.</w:t>
      </w:r>
    </w:p>
    <w:p w:rsidR="0012530C" w:rsidRPr="001F11E9" w:rsidRDefault="0012530C" w:rsidP="0012530C">
      <w:pPr>
        <w:pStyle w:val="af7"/>
        <w:ind w:firstLine="709"/>
        <w:rPr>
          <w:rFonts w:cs="Times New Roman"/>
          <w:b/>
          <w:lang w:eastAsia="ru-RU"/>
        </w:rPr>
      </w:pPr>
      <w:r>
        <w:rPr>
          <w:rFonts w:cs="Times New Roman"/>
          <w:szCs w:val="24"/>
          <w:lang w:eastAsia="ru-RU"/>
        </w:rPr>
        <w:t xml:space="preserve"> При </w:t>
      </w:r>
      <w:r w:rsidRPr="001F11E9">
        <w:rPr>
          <w:rFonts w:cs="Times New Roman"/>
          <w:szCs w:val="24"/>
          <w:lang w:eastAsia="ru-RU"/>
        </w:rPr>
        <w:t>анализе целевой аудитории и сегментации</w:t>
      </w:r>
      <w:r>
        <w:rPr>
          <w:rFonts w:cs="Times New Roman"/>
          <w:b/>
          <w:szCs w:val="24"/>
          <w:lang w:eastAsia="ru-RU"/>
        </w:rPr>
        <w:t xml:space="preserve"> </w:t>
      </w:r>
      <w:r>
        <w:rPr>
          <w:rFonts w:cs="Times New Roman"/>
          <w:szCs w:val="24"/>
          <w:lang w:eastAsia="ru-RU"/>
        </w:rPr>
        <w:t xml:space="preserve">разрабатываемого инновационного продукта необходимо учитывать, что одна из </w:t>
      </w:r>
      <w:r w:rsidRPr="00E36E0E">
        <w:rPr>
          <w:rFonts w:cs="Times New Roman"/>
          <w:szCs w:val="24"/>
          <w:lang w:eastAsia="ru-RU"/>
        </w:rPr>
        <w:t>особенностей медицинских товаров и услуг заключается в том, что поку</w:t>
      </w:r>
      <w:r>
        <w:rPr>
          <w:rFonts w:cs="Times New Roman"/>
          <w:szCs w:val="24"/>
          <w:lang w:eastAsia="ru-RU"/>
        </w:rPr>
        <w:t xml:space="preserve">патели и пользователи продукта – это разные люди. </w:t>
      </w:r>
    </w:p>
    <w:p w:rsidR="0012530C" w:rsidRDefault="0012530C" w:rsidP="0012530C">
      <w:pPr>
        <w:pStyle w:val="af7"/>
        <w:ind w:firstLine="709"/>
        <w:rPr>
          <w:rFonts w:cs="Times New Roman"/>
          <w:szCs w:val="24"/>
          <w:lang w:eastAsia="ru-RU"/>
        </w:rPr>
      </w:pPr>
      <w:r w:rsidRPr="00861DFD">
        <w:rPr>
          <w:rFonts w:cs="Times New Roman"/>
          <w:b/>
          <w:szCs w:val="24"/>
          <w:lang w:eastAsia="ru-RU"/>
        </w:rPr>
        <w:t>Потребители</w:t>
      </w:r>
      <w:r w:rsidRPr="003A19FD">
        <w:rPr>
          <w:rFonts w:cs="Times New Roman"/>
          <w:b/>
          <w:szCs w:val="24"/>
          <w:lang w:eastAsia="ru-RU"/>
        </w:rPr>
        <w:t xml:space="preserve"> </w:t>
      </w:r>
      <w:r>
        <w:rPr>
          <w:rFonts w:cs="Times New Roman"/>
          <w:b/>
          <w:szCs w:val="24"/>
          <w:lang w:eastAsia="ru-RU"/>
        </w:rPr>
        <w:t xml:space="preserve">– </w:t>
      </w:r>
      <w:r>
        <w:rPr>
          <w:rFonts w:cs="Times New Roman"/>
          <w:szCs w:val="24"/>
          <w:lang w:eastAsia="ru-RU"/>
        </w:rPr>
        <w:t xml:space="preserve">это категория людей, имеющих диабет и нуждающихся в постоянном контроле уровня глюкозы в целях поддержания его в нормальном уровне. </w:t>
      </w:r>
    </w:p>
    <w:p w:rsidR="0012530C" w:rsidRDefault="0012530C" w:rsidP="0012530C">
      <w:pPr>
        <w:pStyle w:val="af7"/>
        <w:ind w:firstLine="709"/>
        <w:rPr>
          <w:rFonts w:cs="Times New Roman"/>
          <w:szCs w:val="24"/>
          <w:lang w:eastAsia="ru-RU"/>
        </w:rPr>
      </w:pPr>
      <w:r>
        <w:rPr>
          <w:rFonts w:cs="Times New Roman"/>
          <w:szCs w:val="24"/>
          <w:lang w:eastAsia="ru-RU"/>
        </w:rPr>
        <w:lastRenderedPageBreak/>
        <w:t>По данным ВОЗ диабет становится все более серьёзной проблемой современного мира, некоторые специалисты приравнивают его к эпидемии, которая стремительно растет. По состоянию на 2019 год число диабетиков от 20 до 79 лет превысило 463 млн, а число смертей</w:t>
      </w:r>
      <w:r w:rsidR="00C40A0B">
        <w:rPr>
          <w:rFonts w:cs="Times New Roman"/>
          <w:szCs w:val="24"/>
          <w:lang w:eastAsia="ru-RU"/>
        </w:rPr>
        <w:t xml:space="preserve"> </w:t>
      </w:r>
      <w:r>
        <w:rPr>
          <w:rFonts w:cs="Times New Roman"/>
          <w:szCs w:val="24"/>
          <w:lang w:eastAsia="ru-RU"/>
        </w:rPr>
        <w:t>составило около 4,2 млн</w:t>
      </w:r>
      <w:r>
        <w:rPr>
          <w:rStyle w:val="a9"/>
          <w:rFonts w:cs="Times New Roman"/>
          <w:szCs w:val="24"/>
          <w:lang w:eastAsia="ru-RU"/>
        </w:rPr>
        <w:footnoteReference w:id="58"/>
      </w:r>
      <w:r>
        <w:rPr>
          <w:rFonts w:cs="Times New Roman"/>
          <w:szCs w:val="24"/>
          <w:lang w:eastAsia="ru-RU"/>
        </w:rPr>
        <w:t>.</w:t>
      </w:r>
      <w:r w:rsidR="00C40A0B">
        <w:rPr>
          <w:rFonts w:cs="Times New Roman"/>
          <w:szCs w:val="24"/>
          <w:lang w:eastAsia="ru-RU"/>
        </w:rPr>
        <w:t xml:space="preserve"> </w:t>
      </w:r>
      <w:r>
        <w:rPr>
          <w:rFonts w:cs="Times New Roman"/>
          <w:szCs w:val="24"/>
          <w:lang w:eastAsia="ru-RU"/>
        </w:rPr>
        <w:t xml:space="preserve">Серьезность заболевания, а именно его последствий, привела к необходимости увеличения государственных расходов на помощь больным. Так, наиболее развитые страны, тратят около 11% от расходов на здравоохранение. </w:t>
      </w:r>
    </w:p>
    <w:p w:rsidR="0012530C" w:rsidRDefault="0012530C" w:rsidP="0012530C">
      <w:pPr>
        <w:pStyle w:val="af7"/>
        <w:ind w:firstLine="709"/>
        <w:rPr>
          <w:rFonts w:cs="Times New Roman"/>
          <w:szCs w:val="24"/>
          <w:lang w:eastAsia="ru-RU"/>
        </w:rPr>
      </w:pPr>
      <w:r>
        <w:rPr>
          <w:noProof/>
          <w:lang w:val="en-US"/>
        </w:rPr>
        <w:drawing>
          <wp:anchor distT="0" distB="0" distL="114300" distR="114300" simplePos="0" relativeHeight="251663360" behindDoc="0" locked="0" layoutInCell="1" allowOverlap="1" wp14:anchorId="6966246A" wp14:editId="0E8FF6B7">
            <wp:simplePos x="0" y="0"/>
            <wp:positionH relativeFrom="margin">
              <wp:posOffset>1201420</wp:posOffset>
            </wp:positionH>
            <wp:positionV relativeFrom="paragraph">
              <wp:posOffset>2600325</wp:posOffset>
            </wp:positionV>
            <wp:extent cx="3808095" cy="2244090"/>
            <wp:effectExtent l="0" t="0" r="1905"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08095" cy="224409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Cs w:val="24"/>
          <w:lang w:eastAsia="ru-RU"/>
        </w:rPr>
        <w:t>Согласно ГосРегистру, в России на 2019 год свыше чем у 4,8 миллионов людей наблюдается диабет, и это число только зарегистрированных пациентов (Рис.1). При этом выявляется явная тенденция ежегодного роста, в среднем, на 4,5%. Реальное значение, по данным ВОЗ, колеблется от 6 до 7 млн. чел и это значит, что треть людей не принимает никаких мер и увеличивает свои шансы на получение серьезных осложнений. И если в 2000-е годы диабет, особенно 1 типа, выявлялся преимущественно у более взрослых пациентов, то на сегодняшний день процент больных среди детей и пожилых практически идентичен</w:t>
      </w:r>
      <w:r w:rsidR="00C40A0B">
        <w:rPr>
          <w:rFonts w:cs="Times New Roman"/>
          <w:szCs w:val="24"/>
          <w:lang w:eastAsia="ru-RU"/>
        </w:rPr>
        <w:t xml:space="preserve"> </w:t>
      </w:r>
      <w:r>
        <w:rPr>
          <w:rFonts w:cs="Times New Roman"/>
          <w:szCs w:val="24"/>
          <w:lang w:eastAsia="ru-RU"/>
        </w:rPr>
        <w:t>Петербурге, к примеру, в 2018 году количество диабетиков превысило 164,1 тысячу, и это говорит о том, что почти каждый четвертый житель становится зависимым от регулярного приема препаратов</w:t>
      </w:r>
      <w:r>
        <w:rPr>
          <w:rStyle w:val="a9"/>
          <w:rFonts w:cs="Times New Roman"/>
          <w:szCs w:val="24"/>
          <w:lang w:eastAsia="ru-RU"/>
        </w:rPr>
        <w:footnoteReference w:id="59"/>
      </w:r>
      <w:r>
        <w:rPr>
          <w:rFonts w:cs="Times New Roman"/>
          <w:szCs w:val="24"/>
          <w:lang w:eastAsia="ru-RU"/>
        </w:rPr>
        <w:t xml:space="preserve">. </w:t>
      </w:r>
    </w:p>
    <w:p w:rsidR="0012530C" w:rsidRPr="00751C88" w:rsidRDefault="0012530C" w:rsidP="0012530C">
      <w:pPr>
        <w:pStyle w:val="af7"/>
        <w:ind w:firstLine="709"/>
        <w:jc w:val="center"/>
        <w:rPr>
          <w:rFonts w:cs="Times New Roman"/>
          <w:szCs w:val="24"/>
          <w:lang w:eastAsia="ru-RU"/>
        </w:rPr>
      </w:pPr>
      <w:r>
        <w:rPr>
          <w:rFonts w:cs="Times New Roman"/>
          <w:szCs w:val="24"/>
          <w:lang w:eastAsia="ru-RU"/>
        </w:rPr>
        <w:t>Рисунок 1- Динамика числа людей больных диабетом в РФ 2000-2019 гг</w:t>
      </w:r>
      <w:r>
        <w:rPr>
          <w:rStyle w:val="a9"/>
          <w:rFonts w:cs="Times New Roman"/>
          <w:szCs w:val="24"/>
          <w:lang w:eastAsia="ru-RU"/>
        </w:rPr>
        <w:footnoteReference w:id="60"/>
      </w:r>
      <w:r>
        <w:rPr>
          <w:rFonts w:cs="Times New Roman"/>
          <w:szCs w:val="24"/>
          <w:lang w:eastAsia="ru-RU"/>
        </w:rPr>
        <w:t>.</w:t>
      </w:r>
    </w:p>
    <w:p w:rsidR="0012530C" w:rsidRDefault="0012530C" w:rsidP="0012530C">
      <w:pPr>
        <w:pStyle w:val="af7"/>
        <w:ind w:firstLine="709"/>
        <w:rPr>
          <w:rFonts w:cs="Times New Roman"/>
          <w:szCs w:val="24"/>
          <w:lang w:eastAsia="ru-RU"/>
        </w:rPr>
      </w:pPr>
      <w:r>
        <w:rPr>
          <w:rFonts w:cs="Times New Roman"/>
          <w:szCs w:val="24"/>
          <w:lang w:eastAsia="ru-RU"/>
        </w:rPr>
        <w:t xml:space="preserve">Если рассматривать половозрастную структуру диабетиков, то можно отметить, что заболевание в равной степени встречается как среди мужчин, так и среди женщин, возраст же сильно колеблется в зависимости от типа. Так, СД 1 наблюдается в большей степени у </w:t>
      </w:r>
      <w:r>
        <w:rPr>
          <w:rFonts w:cs="Times New Roman"/>
          <w:szCs w:val="24"/>
          <w:lang w:eastAsia="ru-RU"/>
        </w:rPr>
        <w:lastRenderedPageBreak/>
        <w:t>людей 30-44 лет, а СД 2 – у 55-70 лет. При этом расходы на лечение, а также смертность превалирует именно у женщин</w:t>
      </w:r>
      <w:r>
        <w:rPr>
          <w:rStyle w:val="a9"/>
          <w:rFonts w:cs="Times New Roman"/>
          <w:szCs w:val="24"/>
          <w:lang w:eastAsia="ru-RU"/>
        </w:rPr>
        <w:footnoteReference w:id="61"/>
      </w:r>
      <w:r>
        <w:rPr>
          <w:rFonts w:cs="Times New Roman"/>
          <w:szCs w:val="24"/>
          <w:lang w:eastAsia="ru-RU"/>
        </w:rPr>
        <w:t xml:space="preserve">. </w:t>
      </w:r>
    </w:p>
    <w:p w:rsidR="0012530C" w:rsidRDefault="0012530C" w:rsidP="0012530C">
      <w:pPr>
        <w:pStyle w:val="af7"/>
        <w:ind w:firstLine="709"/>
        <w:rPr>
          <w:rFonts w:cs="Times New Roman"/>
          <w:szCs w:val="24"/>
          <w:lang w:eastAsia="ru-RU"/>
        </w:rPr>
      </w:pPr>
      <w:r>
        <w:rPr>
          <w:rFonts w:cs="Times New Roman"/>
          <w:szCs w:val="24"/>
          <w:lang w:eastAsia="ru-RU"/>
        </w:rPr>
        <w:t xml:space="preserve">Предполагаемыми </w:t>
      </w:r>
      <w:r w:rsidRPr="00BB443D">
        <w:rPr>
          <w:rFonts w:cs="Times New Roman"/>
          <w:b/>
          <w:szCs w:val="24"/>
          <w:lang w:eastAsia="ru-RU"/>
        </w:rPr>
        <w:t>покупателями</w:t>
      </w:r>
      <w:r>
        <w:rPr>
          <w:rFonts w:cs="Times New Roman"/>
          <w:szCs w:val="24"/>
          <w:lang w:eastAsia="ru-RU"/>
        </w:rPr>
        <w:t xml:space="preserve"> рассматриваемого товара являются </w:t>
      </w:r>
      <w:r w:rsidRPr="001133A6">
        <w:rPr>
          <w:rFonts w:cs="Times New Roman"/>
          <w:b/>
          <w:szCs w:val="24"/>
          <w:lang w:eastAsia="ru-RU"/>
        </w:rPr>
        <w:t>женщины</w:t>
      </w:r>
      <w:r>
        <w:rPr>
          <w:rFonts w:cs="Times New Roman"/>
          <w:szCs w:val="24"/>
          <w:lang w:eastAsia="ru-RU"/>
        </w:rPr>
        <w:t>. По данным статистики, именно их, в два раза чаще (76%) чем мужчин, можно встретить в аптеке или магазинах медицинского оборудования.</w:t>
      </w:r>
      <w:r w:rsidRPr="00BC08D9">
        <w:rPr>
          <w:rFonts w:cs="Times New Roman"/>
          <w:szCs w:val="24"/>
          <w:lang w:eastAsia="ru-RU"/>
        </w:rPr>
        <w:t xml:space="preserve"> </w:t>
      </w:r>
      <w:r w:rsidRPr="00E36E0E">
        <w:rPr>
          <w:rFonts w:cs="Times New Roman"/>
          <w:szCs w:val="24"/>
          <w:lang w:eastAsia="ru-RU"/>
        </w:rPr>
        <w:t>Возрастной диапазон посетителей достаточно широк, колеблется от 20 до 60 лет</w:t>
      </w:r>
      <w:r>
        <w:rPr>
          <w:rStyle w:val="a9"/>
          <w:rFonts w:cs="Times New Roman"/>
          <w:szCs w:val="24"/>
          <w:lang w:eastAsia="ru-RU"/>
        </w:rPr>
        <w:footnoteReference w:id="62"/>
      </w:r>
      <w:r w:rsidRPr="00E36E0E">
        <w:rPr>
          <w:rFonts w:cs="Times New Roman"/>
          <w:szCs w:val="24"/>
          <w:lang w:eastAsia="ru-RU"/>
        </w:rPr>
        <w:t>. Основная доля посетителей относи</w:t>
      </w:r>
      <w:r>
        <w:rPr>
          <w:rFonts w:cs="Times New Roman"/>
          <w:szCs w:val="24"/>
          <w:lang w:eastAsia="ru-RU"/>
        </w:rPr>
        <w:t>тся к возрастной категории от 35</w:t>
      </w:r>
      <w:r w:rsidRPr="00E36E0E">
        <w:rPr>
          <w:rFonts w:cs="Times New Roman"/>
          <w:szCs w:val="24"/>
          <w:lang w:eastAsia="ru-RU"/>
        </w:rPr>
        <w:t xml:space="preserve"> до 60 лет, средний возрас</w:t>
      </w:r>
      <w:r>
        <w:rPr>
          <w:rFonts w:cs="Times New Roman"/>
          <w:szCs w:val="24"/>
          <w:lang w:eastAsia="ru-RU"/>
        </w:rPr>
        <w:t>т посетителя составляет 43 года</w:t>
      </w:r>
      <w:r>
        <w:rPr>
          <w:rStyle w:val="a9"/>
          <w:rFonts w:cs="Times New Roman"/>
          <w:szCs w:val="24"/>
          <w:lang w:eastAsia="ru-RU"/>
        </w:rPr>
        <w:footnoteReference w:id="63"/>
      </w:r>
      <w:r>
        <w:rPr>
          <w:rFonts w:cs="Times New Roman"/>
          <w:szCs w:val="24"/>
          <w:lang w:eastAsia="ru-RU"/>
        </w:rPr>
        <w:t xml:space="preserve">. </w:t>
      </w:r>
    </w:p>
    <w:p w:rsidR="0012530C" w:rsidRDefault="0012530C" w:rsidP="0012530C">
      <w:pPr>
        <w:pStyle w:val="af7"/>
        <w:ind w:firstLine="709"/>
        <w:rPr>
          <w:rFonts w:cs="Times New Roman"/>
          <w:szCs w:val="24"/>
          <w:lang w:eastAsia="ru-RU"/>
        </w:rPr>
      </w:pPr>
      <w:r w:rsidRPr="000C0960">
        <w:rPr>
          <w:rFonts w:cs="Times New Roman"/>
          <w:szCs w:val="24"/>
          <w:lang w:eastAsia="ru-RU"/>
        </w:rPr>
        <w:t xml:space="preserve"> </w:t>
      </w:r>
      <w:r>
        <w:rPr>
          <w:rFonts w:cs="Times New Roman"/>
          <w:szCs w:val="24"/>
          <w:lang w:eastAsia="ru-RU"/>
        </w:rPr>
        <w:t xml:space="preserve">Аналитические отчеты по медицинским приложениям также показывают, что 79% пользователей это женщины. </w:t>
      </w:r>
      <w:r w:rsidRPr="000C0960">
        <w:rPr>
          <w:rFonts w:cs="Times New Roman"/>
          <w:szCs w:val="24"/>
          <w:lang w:eastAsia="ru-RU"/>
        </w:rPr>
        <w:t>Причем более 60% из них обеспокоены не только своим здоровь</w:t>
      </w:r>
      <w:r>
        <w:rPr>
          <w:rFonts w:cs="Times New Roman"/>
          <w:szCs w:val="24"/>
          <w:lang w:eastAsia="ru-RU"/>
        </w:rPr>
        <w:t>ем, но и здоровьем своей семьи</w:t>
      </w:r>
      <w:r>
        <w:rPr>
          <w:rStyle w:val="a9"/>
          <w:rFonts w:cs="Times New Roman"/>
          <w:szCs w:val="24"/>
          <w:lang w:eastAsia="ru-RU"/>
        </w:rPr>
        <w:footnoteReference w:id="64"/>
      </w:r>
      <w:r>
        <w:rPr>
          <w:rFonts w:cs="Times New Roman"/>
          <w:szCs w:val="24"/>
          <w:lang w:eastAsia="ru-RU"/>
        </w:rPr>
        <w:t xml:space="preserve">. Большая часть пользователей (35%) таких приложений </w:t>
      </w:r>
      <w:r w:rsidRPr="000C0960">
        <w:rPr>
          <w:rFonts w:cs="Times New Roman"/>
          <w:szCs w:val="24"/>
          <w:lang w:eastAsia="ru-RU"/>
        </w:rPr>
        <w:t>являются лица</w:t>
      </w:r>
      <w:r>
        <w:rPr>
          <w:rFonts w:cs="Times New Roman"/>
          <w:szCs w:val="24"/>
          <w:lang w:eastAsia="ru-RU"/>
        </w:rPr>
        <w:t xml:space="preserve"> от 25 до 34 лет, 31% – 18-24 года, а 24% –</w:t>
      </w:r>
      <w:r w:rsidRPr="000C0960">
        <w:rPr>
          <w:rFonts w:cs="Times New Roman"/>
          <w:szCs w:val="24"/>
          <w:lang w:eastAsia="ru-RU"/>
        </w:rPr>
        <w:t xml:space="preserve"> это свыше 35+.</w:t>
      </w:r>
      <w:r>
        <w:rPr>
          <w:rFonts w:cs="Times New Roman"/>
          <w:szCs w:val="24"/>
          <w:lang w:eastAsia="ru-RU"/>
        </w:rPr>
        <w:t xml:space="preserve"> </w:t>
      </w:r>
    </w:p>
    <w:p w:rsidR="0012530C" w:rsidRDefault="0012530C" w:rsidP="0012530C">
      <w:pPr>
        <w:pStyle w:val="af7"/>
        <w:ind w:firstLine="709"/>
        <w:rPr>
          <w:rFonts w:cs="Times New Roman"/>
          <w:szCs w:val="24"/>
          <w:lang w:eastAsia="ru-RU"/>
        </w:rPr>
      </w:pPr>
      <w:r w:rsidRPr="00133426">
        <w:rPr>
          <w:rFonts w:cs="Times New Roman"/>
          <w:szCs w:val="24"/>
          <w:lang w:eastAsia="ru-RU"/>
        </w:rPr>
        <w:t xml:space="preserve">Так же </w:t>
      </w:r>
      <w:r>
        <w:rPr>
          <w:rFonts w:cs="Times New Roman"/>
          <w:szCs w:val="24"/>
          <w:lang w:eastAsia="ru-RU"/>
        </w:rPr>
        <w:t>нужно учитывать, что даже если</w:t>
      </w:r>
      <w:r w:rsidRPr="001133A6">
        <w:rPr>
          <w:rFonts w:cs="Times New Roman"/>
          <w:b/>
          <w:szCs w:val="24"/>
          <w:lang w:eastAsia="ru-RU"/>
        </w:rPr>
        <w:t xml:space="preserve"> пожилые</w:t>
      </w:r>
      <w:r>
        <w:rPr>
          <w:rFonts w:cs="Times New Roman"/>
          <w:szCs w:val="24"/>
          <w:lang w:eastAsia="ru-RU"/>
        </w:rPr>
        <w:t xml:space="preserve"> </w:t>
      </w:r>
      <w:r w:rsidRPr="001133A6">
        <w:rPr>
          <w:rFonts w:cs="Times New Roman"/>
          <w:b/>
          <w:szCs w:val="24"/>
          <w:lang w:eastAsia="ru-RU"/>
        </w:rPr>
        <w:t>люди</w:t>
      </w:r>
      <w:r>
        <w:rPr>
          <w:rFonts w:cs="Times New Roman"/>
          <w:szCs w:val="24"/>
          <w:lang w:eastAsia="ru-RU"/>
        </w:rPr>
        <w:t xml:space="preserve"> не будут готовы приобретать товар, то они будут выступать в качестве потребителей.</w:t>
      </w:r>
      <w:r w:rsidR="00C40A0B">
        <w:rPr>
          <w:rFonts w:cs="Times New Roman"/>
          <w:szCs w:val="24"/>
          <w:lang w:eastAsia="ru-RU"/>
        </w:rPr>
        <w:t xml:space="preserve"> </w:t>
      </w:r>
      <w:r>
        <w:rPr>
          <w:rFonts w:cs="Times New Roman"/>
          <w:szCs w:val="24"/>
          <w:lang w:eastAsia="ru-RU"/>
        </w:rPr>
        <w:t xml:space="preserve">А поскольку предлагаемое устройство непосредственно связано со смартфоном, необходимо учитывать возможные высокие барьеры восприятия инновации, </w:t>
      </w:r>
      <w:r w:rsidRPr="00133426">
        <w:rPr>
          <w:rFonts w:cs="Times New Roman"/>
          <w:szCs w:val="24"/>
          <w:lang w:eastAsia="ru-RU"/>
        </w:rPr>
        <w:t xml:space="preserve">поскольку в России доля лиц пенсионного возраста, </w:t>
      </w:r>
      <w:r>
        <w:rPr>
          <w:rFonts w:cs="Times New Roman"/>
          <w:szCs w:val="24"/>
          <w:lang w:eastAsia="ru-RU"/>
        </w:rPr>
        <w:t>являющихся технофобоми составляет примерно 40%, а те, кто реально пользуется</w:t>
      </w:r>
      <w:r w:rsidRPr="00133426">
        <w:rPr>
          <w:rFonts w:cs="Times New Roman"/>
          <w:szCs w:val="24"/>
          <w:lang w:eastAsia="ru-RU"/>
        </w:rPr>
        <w:t xml:space="preserve"> приложениям, составляет </w:t>
      </w:r>
      <w:r>
        <w:rPr>
          <w:rFonts w:cs="Times New Roman"/>
          <w:szCs w:val="24"/>
          <w:lang w:eastAsia="ru-RU"/>
        </w:rPr>
        <w:t>лишь 12</w:t>
      </w:r>
      <w:r w:rsidRPr="00133426">
        <w:rPr>
          <w:rFonts w:cs="Times New Roman"/>
          <w:szCs w:val="24"/>
          <w:lang w:eastAsia="ru-RU"/>
        </w:rPr>
        <w:t>%</w:t>
      </w:r>
      <w:r>
        <w:rPr>
          <w:rStyle w:val="a9"/>
          <w:rFonts w:cs="Times New Roman"/>
          <w:szCs w:val="24"/>
          <w:lang w:eastAsia="ru-RU"/>
        </w:rPr>
        <w:footnoteReference w:id="65"/>
      </w:r>
      <w:r w:rsidRPr="00133426">
        <w:rPr>
          <w:rFonts w:cs="Times New Roman"/>
          <w:szCs w:val="24"/>
          <w:lang w:eastAsia="ru-RU"/>
        </w:rPr>
        <w:t>.</w:t>
      </w:r>
      <w:r>
        <w:rPr>
          <w:rFonts w:cs="Times New Roman"/>
          <w:szCs w:val="24"/>
          <w:lang w:eastAsia="ru-RU"/>
        </w:rPr>
        <w:t xml:space="preserve"> </w:t>
      </w:r>
      <w:r w:rsidRPr="00133426">
        <w:rPr>
          <w:rFonts w:cs="Times New Roman"/>
          <w:szCs w:val="24"/>
          <w:lang w:eastAsia="ru-RU"/>
        </w:rPr>
        <w:t>Однако, по данным статистики, число таких пользователей</w:t>
      </w:r>
      <w:r>
        <w:rPr>
          <w:rFonts w:cs="Times New Roman"/>
          <w:szCs w:val="24"/>
          <w:lang w:eastAsia="ru-RU"/>
        </w:rPr>
        <w:t xml:space="preserve"> приложений</w:t>
      </w:r>
      <w:r w:rsidRPr="00133426">
        <w:rPr>
          <w:rFonts w:cs="Times New Roman"/>
          <w:szCs w:val="24"/>
          <w:lang w:eastAsia="ru-RU"/>
        </w:rPr>
        <w:t xml:space="preserve"> растет и будет расти со средним темпом в 2-3%.</w:t>
      </w:r>
      <w:r>
        <w:rPr>
          <w:rFonts w:cs="Times New Roman"/>
          <w:szCs w:val="24"/>
          <w:lang w:eastAsia="ru-RU"/>
        </w:rPr>
        <w:t xml:space="preserve"> </w:t>
      </w:r>
      <w:r w:rsidRPr="00133426">
        <w:rPr>
          <w:rFonts w:cs="Times New Roman"/>
          <w:szCs w:val="24"/>
          <w:lang w:eastAsia="ru-RU"/>
        </w:rPr>
        <w:t>В 2018 году средний возраст пользования неигровыми приложениями составил 36 лет, хотя еще пару лет</w:t>
      </w:r>
      <w:r>
        <w:rPr>
          <w:rFonts w:cs="Times New Roman"/>
          <w:szCs w:val="24"/>
          <w:lang w:eastAsia="ru-RU"/>
        </w:rPr>
        <w:t xml:space="preserve"> н</w:t>
      </w:r>
      <w:r w:rsidRPr="00133426">
        <w:rPr>
          <w:rFonts w:cs="Times New Roman"/>
          <w:szCs w:val="24"/>
          <w:lang w:eastAsia="ru-RU"/>
        </w:rPr>
        <w:t>азад не превышал 31 года. Если обратимся мировым данным, то почти три четверти (74%) среди лиц 50-64</w:t>
      </w:r>
      <w:r>
        <w:rPr>
          <w:rFonts w:cs="Times New Roman"/>
          <w:szCs w:val="24"/>
          <w:lang w:eastAsia="ru-RU"/>
        </w:rPr>
        <w:t xml:space="preserve"> </w:t>
      </w:r>
      <w:r w:rsidRPr="00133426">
        <w:rPr>
          <w:rFonts w:cs="Times New Roman"/>
          <w:szCs w:val="24"/>
          <w:lang w:eastAsia="ru-RU"/>
        </w:rPr>
        <w:t>лет владеют смартфоном, и чуть меньше половины 42%, которым 65 лет</w:t>
      </w:r>
      <w:r>
        <w:rPr>
          <w:rStyle w:val="a9"/>
          <w:rFonts w:cs="Times New Roman"/>
          <w:szCs w:val="24"/>
          <w:lang w:eastAsia="ru-RU"/>
        </w:rPr>
        <w:footnoteReference w:id="66"/>
      </w:r>
      <w:r w:rsidRPr="00133426">
        <w:rPr>
          <w:rFonts w:cs="Times New Roman"/>
          <w:szCs w:val="24"/>
          <w:lang w:eastAsia="ru-RU"/>
        </w:rPr>
        <w:t>. Эти цифры будут только расти в</w:t>
      </w:r>
      <w:r>
        <w:rPr>
          <w:rFonts w:cs="Times New Roman"/>
          <w:szCs w:val="24"/>
          <w:lang w:eastAsia="ru-RU"/>
        </w:rPr>
        <w:t xml:space="preserve"> </w:t>
      </w:r>
      <w:r w:rsidRPr="00133426">
        <w:rPr>
          <w:rFonts w:cs="Times New Roman"/>
          <w:szCs w:val="24"/>
          <w:lang w:eastAsia="ru-RU"/>
        </w:rPr>
        <w:t>связи с глоб</w:t>
      </w:r>
      <w:r>
        <w:rPr>
          <w:rFonts w:cs="Times New Roman"/>
          <w:szCs w:val="24"/>
          <w:lang w:eastAsia="ru-RU"/>
        </w:rPr>
        <w:t>альным проникновением мобильных устройств.</w:t>
      </w:r>
      <w:r w:rsidRPr="00133426">
        <w:rPr>
          <w:rFonts w:cs="Times New Roman"/>
          <w:szCs w:val="24"/>
          <w:lang w:eastAsia="ru-RU"/>
        </w:rPr>
        <w:t xml:space="preserve"> Единственное, что при работе с такой категорией</w:t>
      </w:r>
      <w:r>
        <w:rPr>
          <w:rFonts w:cs="Times New Roman"/>
          <w:szCs w:val="24"/>
          <w:lang w:eastAsia="ru-RU"/>
        </w:rPr>
        <w:t xml:space="preserve"> </w:t>
      </w:r>
      <w:r w:rsidRPr="00133426">
        <w:rPr>
          <w:rFonts w:cs="Times New Roman"/>
          <w:szCs w:val="24"/>
          <w:lang w:eastAsia="ru-RU"/>
        </w:rPr>
        <w:t>населения необходимо учитывать ухудшение как физических, так и когнитивных способностей людей.</w:t>
      </w:r>
      <w:r>
        <w:rPr>
          <w:rFonts w:cs="Times New Roman"/>
          <w:szCs w:val="24"/>
          <w:lang w:eastAsia="ru-RU"/>
        </w:rPr>
        <w:t xml:space="preserve"> Поэтому само устройство разрабатывается максимально простым и понятным, а параметры приложения учитывают контрастность между текстом и фоном с возможностью адаптации размера шрифта под предпочтения пользователя в целях привлечения данной категории</w:t>
      </w:r>
      <w:r>
        <w:rPr>
          <w:rStyle w:val="a9"/>
          <w:rFonts w:cs="Times New Roman"/>
          <w:szCs w:val="24"/>
          <w:lang w:eastAsia="ru-RU"/>
        </w:rPr>
        <w:footnoteReference w:id="67"/>
      </w:r>
      <w:r>
        <w:rPr>
          <w:rFonts w:cs="Times New Roman"/>
          <w:szCs w:val="24"/>
          <w:lang w:eastAsia="ru-RU"/>
        </w:rPr>
        <w:t>.</w:t>
      </w:r>
    </w:p>
    <w:p w:rsidR="0012530C" w:rsidRDefault="0012530C" w:rsidP="0012530C">
      <w:pPr>
        <w:pStyle w:val="af7"/>
        <w:ind w:firstLine="709"/>
        <w:rPr>
          <w:rFonts w:cs="Times New Roman"/>
          <w:szCs w:val="24"/>
          <w:lang w:eastAsia="ru-RU"/>
        </w:rPr>
      </w:pPr>
      <w:r>
        <w:rPr>
          <w:rFonts w:cs="Times New Roman"/>
          <w:szCs w:val="24"/>
          <w:lang w:eastAsia="ru-RU"/>
        </w:rPr>
        <w:t xml:space="preserve"> Еще одной категорией покупателей являются не только конечные потребители, но и </w:t>
      </w:r>
      <w:r w:rsidRPr="00920160">
        <w:rPr>
          <w:rFonts w:cs="Times New Roman"/>
          <w:b/>
          <w:szCs w:val="24"/>
          <w:lang w:eastAsia="ru-RU"/>
        </w:rPr>
        <w:t>п</w:t>
      </w:r>
      <w:r w:rsidRPr="001133A6">
        <w:rPr>
          <w:rFonts w:cs="Times New Roman"/>
          <w:b/>
          <w:szCs w:val="24"/>
          <w:lang w:eastAsia="ru-RU"/>
        </w:rPr>
        <w:t>ромежуточные</w:t>
      </w:r>
      <w:r>
        <w:rPr>
          <w:rFonts w:cs="Times New Roman"/>
          <w:szCs w:val="24"/>
          <w:lang w:eastAsia="ru-RU"/>
        </w:rPr>
        <w:t>.</w:t>
      </w:r>
      <w:r w:rsidR="00C40A0B">
        <w:rPr>
          <w:rFonts w:cs="Times New Roman"/>
          <w:szCs w:val="24"/>
          <w:lang w:eastAsia="ru-RU"/>
        </w:rPr>
        <w:t xml:space="preserve"> </w:t>
      </w:r>
      <w:r>
        <w:rPr>
          <w:rFonts w:cs="Times New Roman"/>
          <w:szCs w:val="24"/>
          <w:lang w:eastAsia="ru-RU"/>
        </w:rPr>
        <w:t xml:space="preserve">В данном случае это различные аптечные сети, магазины медицинского </w:t>
      </w:r>
      <w:r>
        <w:rPr>
          <w:rFonts w:cs="Times New Roman"/>
          <w:szCs w:val="24"/>
          <w:lang w:eastAsia="ru-RU"/>
        </w:rPr>
        <w:lastRenderedPageBreak/>
        <w:t>оборудования, а также медицинские центры. Согласно статистике, большая часть продаж глюкометров и прочего медицинского оборудования приходится именно на аптеки (55%), а также на онлайн-магазины или сайты производителей (33%)</w:t>
      </w:r>
      <w:r>
        <w:rPr>
          <w:rStyle w:val="a9"/>
          <w:rFonts w:cs="Times New Roman"/>
          <w:szCs w:val="24"/>
          <w:lang w:eastAsia="ru-RU"/>
        </w:rPr>
        <w:footnoteReference w:id="68"/>
      </w:r>
      <w:r>
        <w:rPr>
          <w:rFonts w:cs="Times New Roman"/>
          <w:szCs w:val="24"/>
          <w:lang w:eastAsia="ru-RU"/>
        </w:rPr>
        <w:t xml:space="preserve">. </w:t>
      </w:r>
    </w:p>
    <w:p w:rsidR="0012530C" w:rsidRDefault="0012530C" w:rsidP="0012530C">
      <w:pPr>
        <w:pStyle w:val="af7"/>
        <w:ind w:firstLine="709"/>
        <w:rPr>
          <w:rFonts w:cs="Times New Roman"/>
          <w:szCs w:val="24"/>
          <w:lang w:eastAsia="ru-RU"/>
        </w:rPr>
      </w:pPr>
      <w:r>
        <w:rPr>
          <w:rFonts w:cs="Times New Roman"/>
          <w:szCs w:val="24"/>
          <w:lang w:eastAsia="ru-RU"/>
        </w:rPr>
        <w:t>Н</w:t>
      </w:r>
      <w:r w:rsidRPr="00F61DF7">
        <w:rPr>
          <w:rFonts w:cs="Times New Roman"/>
          <w:szCs w:val="24"/>
          <w:lang w:eastAsia="ru-RU"/>
        </w:rPr>
        <w:t>а основании представленной</w:t>
      </w:r>
      <w:r>
        <w:rPr>
          <w:rFonts w:cs="Times New Roman"/>
          <w:szCs w:val="24"/>
          <w:lang w:eastAsia="ru-RU"/>
        </w:rPr>
        <w:t xml:space="preserve"> выше</w:t>
      </w:r>
      <w:r w:rsidRPr="00F61DF7">
        <w:rPr>
          <w:rFonts w:cs="Times New Roman"/>
          <w:szCs w:val="24"/>
          <w:lang w:eastAsia="ru-RU"/>
        </w:rPr>
        <w:t xml:space="preserve"> информации </w:t>
      </w:r>
      <w:r>
        <w:rPr>
          <w:rFonts w:cs="Times New Roman"/>
          <w:szCs w:val="24"/>
          <w:lang w:eastAsia="ru-RU"/>
        </w:rPr>
        <w:t>потенциальных потребителей и покупателей можно разделить на несколько сегментов и провести отбор предпочтительного сегмента рынка для дальнейшего продвижения продукта</w:t>
      </w:r>
      <w:r w:rsidRPr="004231BB">
        <w:rPr>
          <w:rFonts w:cs="Times New Roman"/>
          <w:szCs w:val="24"/>
          <w:lang w:eastAsia="ru-RU"/>
        </w:rPr>
        <w:t xml:space="preserve"> (</w:t>
      </w:r>
      <w:r>
        <w:rPr>
          <w:rFonts w:cs="Times New Roman"/>
          <w:szCs w:val="24"/>
          <w:lang w:eastAsia="ru-RU"/>
        </w:rPr>
        <w:t>Таблица 1</w:t>
      </w:r>
      <w:r w:rsidR="00CF43B2" w:rsidRPr="00CF43B2">
        <w:rPr>
          <w:rFonts w:cs="Times New Roman"/>
          <w:szCs w:val="24"/>
          <w:lang w:eastAsia="ru-RU"/>
        </w:rPr>
        <w:t>7</w:t>
      </w:r>
      <w:r>
        <w:rPr>
          <w:rFonts w:cs="Times New Roman"/>
          <w:szCs w:val="24"/>
          <w:lang w:eastAsia="ru-RU"/>
        </w:rPr>
        <w:t>). Для этого, экспертным методом</w:t>
      </w:r>
      <w:r w:rsidRPr="00F61DF7">
        <w:rPr>
          <w:rFonts w:cs="Times New Roman"/>
          <w:szCs w:val="24"/>
          <w:lang w:eastAsia="ru-RU"/>
        </w:rPr>
        <w:t xml:space="preserve"> были выбраны критерии оценки, </w:t>
      </w:r>
      <w:r>
        <w:rPr>
          <w:rFonts w:cs="Times New Roman"/>
          <w:szCs w:val="24"/>
          <w:lang w:eastAsia="ru-RU"/>
        </w:rPr>
        <w:t xml:space="preserve">наиболее важные для компании с экономической точки зрения, </w:t>
      </w:r>
      <w:r w:rsidRPr="00F61DF7">
        <w:rPr>
          <w:rFonts w:cs="Times New Roman"/>
          <w:szCs w:val="24"/>
          <w:lang w:eastAsia="ru-RU"/>
        </w:rPr>
        <w:t>а также выс</w:t>
      </w:r>
      <w:r>
        <w:rPr>
          <w:rFonts w:cs="Times New Roman"/>
          <w:szCs w:val="24"/>
          <w:lang w:eastAsia="ru-RU"/>
        </w:rPr>
        <w:t xml:space="preserve">тавлены коэффициенты значимости. Оценка проведена по 5-бальной шкале. </w:t>
      </w:r>
    </w:p>
    <w:p w:rsidR="0012530C" w:rsidRPr="007353D0" w:rsidRDefault="0012530C" w:rsidP="0012530C">
      <w:pPr>
        <w:pStyle w:val="af7"/>
        <w:ind w:firstLine="709"/>
        <w:rPr>
          <w:rFonts w:cs="Times New Roman"/>
          <w:b/>
          <w:szCs w:val="24"/>
          <w:lang w:eastAsia="ru-RU"/>
        </w:rPr>
      </w:pPr>
      <w:r w:rsidRPr="007353D0">
        <w:rPr>
          <w:rFonts w:cs="Times New Roman"/>
          <w:b/>
          <w:szCs w:val="24"/>
          <w:lang w:eastAsia="ru-RU"/>
        </w:rPr>
        <w:t>Таблица 1</w:t>
      </w:r>
      <w:r w:rsidR="00CF43B2">
        <w:rPr>
          <w:rFonts w:cs="Times New Roman"/>
          <w:b/>
          <w:szCs w:val="24"/>
          <w:lang w:val="en-US" w:eastAsia="ru-RU"/>
        </w:rPr>
        <w:t>7</w:t>
      </w:r>
      <w:r w:rsidRPr="007353D0">
        <w:rPr>
          <w:rFonts w:cs="Times New Roman"/>
          <w:b/>
          <w:szCs w:val="24"/>
          <w:lang w:eastAsia="ru-RU"/>
        </w:rPr>
        <w:t xml:space="preserve"> – От</w:t>
      </w:r>
      <w:r>
        <w:rPr>
          <w:rFonts w:cs="Times New Roman"/>
          <w:b/>
          <w:szCs w:val="24"/>
          <w:lang w:eastAsia="ru-RU"/>
        </w:rPr>
        <w:t>бор предпочтительного сегмента</w:t>
      </w:r>
    </w:p>
    <w:tbl>
      <w:tblPr>
        <w:tblStyle w:val="a4"/>
        <w:tblpPr w:leftFromText="180" w:rightFromText="180" w:vertAnchor="page" w:horzAnchor="margin" w:tblpY="5393"/>
        <w:tblW w:w="9634" w:type="dxa"/>
        <w:tblLayout w:type="fixed"/>
        <w:tblLook w:val="04A0" w:firstRow="1" w:lastRow="0" w:firstColumn="1" w:lastColumn="0" w:noHBand="0" w:noVBand="1"/>
      </w:tblPr>
      <w:tblGrid>
        <w:gridCol w:w="2122"/>
        <w:gridCol w:w="992"/>
        <w:gridCol w:w="1276"/>
        <w:gridCol w:w="1417"/>
        <w:gridCol w:w="1276"/>
        <w:gridCol w:w="1417"/>
        <w:gridCol w:w="1134"/>
      </w:tblGrid>
      <w:tr w:rsidR="00441344" w:rsidTr="00441344">
        <w:tc>
          <w:tcPr>
            <w:tcW w:w="2122" w:type="dxa"/>
            <w:vMerge w:val="restart"/>
            <w:vAlign w:val="center"/>
          </w:tcPr>
          <w:p w:rsidR="00441344" w:rsidRDefault="00441344" w:rsidP="00441344">
            <w:pPr>
              <w:pStyle w:val="af7"/>
              <w:ind w:firstLine="0"/>
              <w:jc w:val="center"/>
              <w:rPr>
                <w:rFonts w:cs="Times New Roman"/>
                <w:sz w:val="20"/>
                <w:szCs w:val="24"/>
                <w:lang w:eastAsia="ru-RU"/>
              </w:rPr>
            </w:pPr>
          </w:p>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Критерий</w:t>
            </w:r>
          </w:p>
        </w:tc>
        <w:tc>
          <w:tcPr>
            <w:tcW w:w="992" w:type="dxa"/>
            <w:vMerge w:val="restart"/>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Коэф. знач.</w:t>
            </w:r>
          </w:p>
        </w:tc>
        <w:tc>
          <w:tcPr>
            <w:tcW w:w="6520" w:type="dxa"/>
            <w:gridSpan w:val="5"/>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Выделенные сегменты</w:t>
            </w:r>
          </w:p>
        </w:tc>
      </w:tr>
      <w:tr w:rsidR="00441344" w:rsidTr="00441344">
        <w:tc>
          <w:tcPr>
            <w:tcW w:w="2122" w:type="dxa"/>
            <w:vMerge/>
            <w:vAlign w:val="center"/>
          </w:tcPr>
          <w:p w:rsidR="00441344" w:rsidRPr="008434A9" w:rsidRDefault="00441344" w:rsidP="00441344">
            <w:pPr>
              <w:pStyle w:val="af7"/>
              <w:ind w:firstLine="0"/>
              <w:jc w:val="center"/>
              <w:rPr>
                <w:rFonts w:cs="Times New Roman"/>
                <w:sz w:val="20"/>
                <w:szCs w:val="24"/>
                <w:lang w:eastAsia="ru-RU"/>
              </w:rPr>
            </w:pPr>
          </w:p>
        </w:tc>
        <w:tc>
          <w:tcPr>
            <w:tcW w:w="992" w:type="dxa"/>
            <w:vMerge/>
            <w:vAlign w:val="center"/>
          </w:tcPr>
          <w:p w:rsidR="00441344" w:rsidRPr="008434A9" w:rsidRDefault="00441344" w:rsidP="00441344">
            <w:pPr>
              <w:pStyle w:val="af7"/>
              <w:ind w:firstLine="0"/>
              <w:jc w:val="center"/>
              <w:rPr>
                <w:rFonts w:cs="Times New Roman"/>
                <w:sz w:val="20"/>
                <w:szCs w:val="24"/>
                <w:lang w:eastAsia="ru-RU"/>
              </w:rPr>
            </w:pP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Женщины от 25-45 лет</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Мужчины от 30-45 лет</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Пожилые люди</w:t>
            </w:r>
          </w:p>
        </w:tc>
        <w:tc>
          <w:tcPr>
            <w:tcW w:w="1417" w:type="dxa"/>
            <w:vAlign w:val="center"/>
          </w:tcPr>
          <w:p w:rsidR="00441344" w:rsidRPr="00F445DA"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Аптеки/</w:t>
            </w:r>
            <w:r w:rsidRPr="008434A9">
              <w:rPr>
                <w:rFonts w:cs="Times New Roman"/>
                <w:sz w:val="20"/>
                <w:szCs w:val="24"/>
                <w:lang w:eastAsia="ru-RU"/>
              </w:rPr>
              <w:br/>
              <w:t>спец. магазины</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Мед. учреждения</w:t>
            </w:r>
          </w:p>
        </w:tc>
      </w:tr>
      <w:tr w:rsidR="00441344" w:rsidTr="00441344">
        <w:tc>
          <w:tcPr>
            <w:tcW w:w="2122"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Емкость рынка</w:t>
            </w:r>
          </w:p>
        </w:tc>
        <w:tc>
          <w:tcPr>
            <w:tcW w:w="99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0,2</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3</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1</w:t>
            </w:r>
          </w:p>
        </w:tc>
      </w:tr>
      <w:tr w:rsidR="00441344" w:rsidTr="00441344">
        <w:tc>
          <w:tcPr>
            <w:tcW w:w="2122"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Динамика спроса</w:t>
            </w:r>
          </w:p>
        </w:tc>
        <w:tc>
          <w:tcPr>
            <w:tcW w:w="99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0,20</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3</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3</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2</w:t>
            </w:r>
          </w:p>
        </w:tc>
      </w:tr>
      <w:tr w:rsidR="00441344" w:rsidTr="00441344">
        <w:tc>
          <w:tcPr>
            <w:tcW w:w="212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Отсутствие барьеров</w:t>
            </w:r>
          </w:p>
        </w:tc>
        <w:tc>
          <w:tcPr>
            <w:tcW w:w="99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0,15</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2</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3</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1</w:t>
            </w:r>
          </w:p>
        </w:tc>
      </w:tr>
      <w:tr w:rsidR="00441344" w:rsidTr="00441344">
        <w:tc>
          <w:tcPr>
            <w:tcW w:w="2122" w:type="dxa"/>
            <w:vAlign w:val="center"/>
          </w:tcPr>
          <w:p w:rsidR="00441344" w:rsidRPr="008434A9" w:rsidRDefault="00441344" w:rsidP="00441344">
            <w:pPr>
              <w:pStyle w:val="af7"/>
              <w:ind w:firstLine="0"/>
              <w:jc w:val="center"/>
              <w:rPr>
                <w:rFonts w:cs="Times New Roman"/>
                <w:sz w:val="20"/>
                <w:szCs w:val="24"/>
                <w:lang w:eastAsia="ru-RU"/>
              </w:rPr>
            </w:pPr>
            <w:r w:rsidRPr="008434A9">
              <w:rPr>
                <w:rFonts w:cs="Times New Roman"/>
                <w:sz w:val="20"/>
                <w:szCs w:val="24"/>
                <w:lang w:eastAsia="ru-RU"/>
              </w:rPr>
              <w:t>Платежеспо-собность</w:t>
            </w:r>
          </w:p>
        </w:tc>
        <w:tc>
          <w:tcPr>
            <w:tcW w:w="99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0,25</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2</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r>
      <w:tr w:rsidR="00441344" w:rsidTr="00441344">
        <w:tc>
          <w:tcPr>
            <w:tcW w:w="212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Рентабельность</w:t>
            </w:r>
          </w:p>
        </w:tc>
        <w:tc>
          <w:tcPr>
            <w:tcW w:w="99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0,25</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4</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5</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2</w:t>
            </w:r>
          </w:p>
        </w:tc>
      </w:tr>
      <w:tr w:rsidR="00441344" w:rsidTr="00441344">
        <w:tc>
          <w:tcPr>
            <w:tcW w:w="2122"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Pr>
                <w:rFonts w:cs="Times New Roman"/>
                <w:b/>
                <w:sz w:val="20"/>
                <w:szCs w:val="24"/>
                <w:lang w:eastAsia="ru-RU"/>
              </w:rPr>
              <w:t>ИБО</w:t>
            </w:r>
            <w:r w:rsidRPr="00F445DA">
              <w:rPr>
                <w:rFonts w:cs="Times New Roman"/>
                <w:b/>
                <w:sz w:val="20"/>
                <w:szCs w:val="24"/>
                <w:lang w:eastAsia="ru-RU"/>
              </w:rPr>
              <w:t>:</w:t>
            </w:r>
          </w:p>
        </w:tc>
        <w:tc>
          <w:tcPr>
            <w:tcW w:w="992"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p>
        </w:tc>
        <w:tc>
          <w:tcPr>
            <w:tcW w:w="1276" w:type="dxa"/>
            <w:shd w:val="clear" w:color="auto" w:fill="F2F2F2" w:themeFill="background1" w:themeFillShade="F2"/>
            <w:vAlign w:val="center"/>
          </w:tcPr>
          <w:p w:rsidR="00441344" w:rsidRPr="005C136B" w:rsidRDefault="00441344" w:rsidP="00441344">
            <w:pPr>
              <w:pStyle w:val="af7"/>
              <w:ind w:firstLine="0"/>
              <w:jc w:val="center"/>
              <w:rPr>
                <w:rFonts w:cs="Times New Roman"/>
                <w:b/>
                <w:sz w:val="20"/>
                <w:szCs w:val="24"/>
                <w:lang w:eastAsia="ru-RU"/>
              </w:rPr>
            </w:pPr>
            <w:r w:rsidRPr="005C136B">
              <w:rPr>
                <w:rFonts w:cs="Times New Roman"/>
                <w:b/>
                <w:sz w:val="20"/>
                <w:szCs w:val="24"/>
                <w:lang w:eastAsia="ru-RU"/>
              </w:rPr>
              <w:t>4,85</w:t>
            </w:r>
          </w:p>
        </w:tc>
        <w:tc>
          <w:tcPr>
            <w:tcW w:w="1417" w:type="dxa"/>
            <w:shd w:val="clear" w:color="auto" w:fill="F2F2F2" w:themeFill="background1" w:themeFillShade="F2"/>
            <w:vAlign w:val="center"/>
          </w:tcPr>
          <w:p w:rsidR="00441344" w:rsidRPr="005C136B" w:rsidRDefault="00441344" w:rsidP="00441344">
            <w:pPr>
              <w:pStyle w:val="af7"/>
              <w:ind w:firstLine="0"/>
              <w:jc w:val="center"/>
              <w:rPr>
                <w:rFonts w:cs="Times New Roman"/>
                <w:b/>
                <w:sz w:val="20"/>
                <w:szCs w:val="24"/>
                <w:lang w:eastAsia="ru-RU"/>
              </w:rPr>
            </w:pPr>
            <w:r>
              <w:rPr>
                <w:rFonts w:cs="Times New Roman"/>
                <w:b/>
                <w:sz w:val="20"/>
                <w:szCs w:val="24"/>
                <w:lang w:eastAsia="ru-RU"/>
              </w:rPr>
              <w:t>4,4</w:t>
            </w:r>
          </w:p>
        </w:tc>
        <w:tc>
          <w:tcPr>
            <w:tcW w:w="1276" w:type="dxa"/>
            <w:shd w:val="clear" w:color="auto" w:fill="F2F2F2" w:themeFill="background1" w:themeFillShade="F2"/>
            <w:vAlign w:val="center"/>
          </w:tcPr>
          <w:p w:rsidR="00441344" w:rsidRPr="005C136B" w:rsidRDefault="00441344" w:rsidP="00441344">
            <w:pPr>
              <w:pStyle w:val="af7"/>
              <w:ind w:firstLine="0"/>
              <w:jc w:val="center"/>
              <w:rPr>
                <w:rFonts w:cs="Times New Roman"/>
                <w:b/>
                <w:sz w:val="20"/>
                <w:szCs w:val="24"/>
                <w:lang w:eastAsia="ru-RU"/>
              </w:rPr>
            </w:pPr>
            <w:r>
              <w:rPr>
                <w:rFonts w:cs="Times New Roman"/>
                <w:b/>
                <w:sz w:val="20"/>
                <w:szCs w:val="24"/>
                <w:lang w:eastAsia="ru-RU"/>
              </w:rPr>
              <w:t>3,4</w:t>
            </w:r>
          </w:p>
        </w:tc>
        <w:tc>
          <w:tcPr>
            <w:tcW w:w="1417" w:type="dxa"/>
            <w:shd w:val="clear" w:color="auto" w:fill="F2F2F2" w:themeFill="background1" w:themeFillShade="F2"/>
            <w:vAlign w:val="center"/>
          </w:tcPr>
          <w:p w:rsidR="00441344" w:rsidRPr="005C136B" w:rsidRDefault="00441344" w:rsidP="00441344">
            <w:pPr>
              <w:pStyle w:val="af7"/>
              <w:ind w:firstLine="0"/>
              <w:jc w:val="center"/>
              <w:rPr>
                <w:rFonts w:cs="Times New Roman"/>
                <w:b/>
                <w:sz w:val="20"/>
                <w:szCs w:val="24"/>
                <w:lang w:eastAsia="ru-RU"/>
              </w:rPr>
            </w:pPr>
            <w:r>
              <w:rPr>
                <w:rFonts w:cs="Times New Roman"/>
                <w:b/>
                <w:sz w:val="20"/>
                <w:szCs w:val="24"/>
                <w:lang w:eastAsia="ru-RU"/>
              </w:rPr>
              <w:t>4,15</w:t>
            </w:r>
          </w:p>
        </w:tc>
        <w:tc>
          <w:tcPr>
            <w:tcW w:w="1134" w:type="dxa"/>
            <w:shd w:val="clear" w:color="auto" w:fill="F2F2F2" w:themeFill="background1" w:themeFillShade="F2"/>
            <w:vAlign w:val="center"/>
          </w:tcPr>
          <w:p w:rsidR="00441344" w:rsidRPr="005C136B" w:rsidRDefault="00441344" w:rsidP="00441344">
            <w:pPr>
              <w:pStyle w:val="af7"/>
              <w:ind w:firstLine="0"/>
              <w:jc w:val="center"/>
              <w:rPr>
                <w:rFonts w:cs="Times New Roman"/>
                <w:b/>
                <w:sz w:val="20"/>
                <w:szCs w:val="24"/>
                <w:lang w:eastAsia="ru-RU"/>
              </w:rPr>
            </w:pPr>
            <w:r>
              <w:rPr>
                <w:rFonts w:cs="Times New Roman"/>
                <w:b/>
                <w:sz w:val="20"/>
                <w:szCs w:val="24"/>
                <w:lang w:eastAsia="ru-RU"/>
              </w:rPr>
              <w:t>2,5</w:t>
            </w:r>
          </w:p>
        </w:tc>
      </w:tr>
      <w:tr w:rsidR="00441344" w:rsidTr="00441344">
        <w:tc>
          <w:tcPr>
            <w:tcW w:w="2122"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Средние затраты на маркетинговый комплекс (тыс.руб.)</w:t>
            </w:r>
          </w:p>
        </w:tc>
        <w:tc>
          <w:tcPr>
            <w:tcW w:w="992" w:type="dxa"/>
            <w:vAlign w:val="center"/>
          </w:tcPr>
          <w:p w:rsidR="00441344" w:rsidRPr="008434A9" w:rsidRDefault="00441344" w:rsidP="00441344">
            <w:pPr>
              <w:pStyle w:val="af7"/>
              <w:ind w:firstLine="0"/>
              <w:jc w:val="center"/>
              <w:rPr>
                <w:rFonts w:cs="Times New Roman"/>
                <w:sz w:val="20"/>
                <w:szCs w:val="24"/>
                <w:lang w:eastAsia="ru-RU"/>
              </w:rPr>
            </w:pP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1 630</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1 630</w:t>
            </w:r>
          </w:p>
        </w:tc>
        <w:tc>
          <w:tcPr>
            <w:tcW w:w="1276"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2 200</w:t>
            </w:r>
          </w:p>
        </w:tc>
        <w:tc>
          <w:tcPr>
            <w:tcW w:w="1417"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eastAsia="ru-RU"/>
              </w:rPr>
              <w:t>1</w:t>
            </w:r>
            <w:r>
              <w:rPr>
                <w:rFonts w:cs="Times New Roman"/>
                <w:sz w:val="20"/>
                <w:szCs w:val="24"/>
                <w:lang w:val="en-US" w:eastAsia="ru-RU"/>
              </w:rPr>
              <w:t xml:space="preserve"> </w:t>
            </w:r>
            <w:r>
              <w:rPr>
                <w:rFonts w:cs="Times New Roman"/>
                <w:sz w:val="20"/>
                <w:szCs w:val="24"/>
                <w:lang w:eastAsia="ru-RU"/>
              </w:rPr>
              <w:t>000</w:t>
            </w:r>
          </w:p>
        </w:tc>
        <w:tc>
          <w:tcPr>
            <w:tcW w:w="1134" w:type="dxa"/>
            <w:vAlign w:val="center"/>
          </w:tcPr>
          <w:p w:rsidR="00441344" w:rsidRPr="008434A9" w:rsidRDefault="00441344" w:rsidP="00441344">
            <w:pPr>
              <w:pStyle w:val="af7"/>
              <w:ind w:firstLine="0"/>
              <w:jc w:val="center"/>
              <w:rPr>
                <w:rFonts w:cs="Times New Roman"/>
                <w:sz w:val="20"/>
                <w:szCs w:val="24"/>
                <w:lang w:eastAsia="ru-RU"/>
              </w:rPr>
            </w:pPr>
            <w:r>
              <w:rPr>
                <w:rFonts w:cs="Times New Roman"/>
                <w:sz w:val="20"/>
                <w:szCs w:val="24"/>
                <w:lang w:val="en-US" w:eastAsia="ru-RU"/>
              </w:rPr>
              <w:t xml:space="preserve"> </w:t>
            </w:r>
            <w:r>
              <w:rPr>
                <w:rFonts w:cs="Times New Roman"/>
                <w:sz w:val="20"/>
                <w:szCs w:val="24"/>
                <w:lang w:eastAsia="ru-RU"/>
              </w:rPr>
              <w:t>1000</w:t>
            </w:r>
          </w:p>
        </w:tc>
      </w:tr>
      <w:tr w:rsidR="00441344" w:rsidTr="00441344">
        <w:tc>
          <w:tcPr>
            <w:tcW w:w="2122"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sidRPr="00F445DA">
              <w:rPr>
                <w:rFonts w:cs="Times New Roman"/>
                <w:b/>
                <w:sz w:val="20"/>
                <w:szCs w:val="24"/>
                <w:lang w:eastAsia="ru-RU"/>
              </w:rPr>
              <w:t>ИТОГО:</w:t>
            </w:r>
          </w:p>
        </w:tc>
        <w:tc>
          <w:tcPr>
            <w:tcW w:w="992"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p>
        </w:tc>
        <w:tc>
          <w:tcPr>
            <w:tcW w:w="1276"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Pr>
                <w:rFonts w:cs="Times New Roman"/>
                <w:b/>
                <w:sz w:val="20"/>
                <w:szCs w:val="24"/>
                <w:lang w:eastAsia="ru-RU"/>
              </w:rPr>
              <w:t>3,0</w:t>
            </w:r>
          </w:p>
        </w:tc>
        <w:tc>
          <w:tcPr>
            <w:tcW w:w="1417"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Pr>
                <w:rFonts w:cs="Times New Roman"/>
                <w:b/>
                <w:sz w:val="20"/>
                <w:szCs w:val="24"/>
                <w:lang w:eastAsia="ru-RU"/>
              </w:rPr>
              <w:t>2,7</w:t>
            </w:r>
          </w:p>
        </w:tc>
        <w:tc>
          <w:tcPr>
            <w:tcW w:w="1276"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Pr>
                <w:rFonts w:cs="Times New Roman"/>
                <w:b/>
                <w:sz w:val="20"/>
                <w:szCs w:val="24"/>
                <w:lang w:eastAsia="ru-RU"/>
              </w:rPr>
              <w:t>1,5</w:t>
            </w:r>
          </w:p>
        </w:tc>
        <w:tc>
          <w:tcPr>
            <w:tcW w:w="1417"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Pr>
                <w:rFonts w:cs="Times New Roman"/>
                <w:b/>
                <w:sz w:val="20"/>
                <w:szCs w:val="24"/>
                <w:lang w:eastAsia="ru-RU"/>
              </w:rPr>
              <w:t>4,2</w:t>
            </w:r>
          </w:p>
        </w:tc>
        <w:tc>
          <w:tcPr>
            <w:tcW w:w="1134" w:type="dxa"/>
            <w:shd w:val="clear" w:color="auto" w:fill="F2F2F2" w:themeFill="background1" w:themeFillShade="F2"/>
            <w:vAlign w:val="center"/>
          </w:tcPr>
          <w:p w:rsidR="00441344" w:rsidRPr="00F445DA" w:rsidRDefault="00441344" w:rsidP="00441344">
            <w:pPr>
              <w:pStyle w:val="af7"/>
              <w:ind w:firstLine="0"/>
              <w:jc w:val="center"/>
              <w:rPr>
                <w:rFonts w:cs="Times New Roman"/>
                <w:b/>
                <w:sz w:val="20"/>
                <w:szCs w:val="24"/>
                <w:lang w:eastAsia="ru-RU"/>
              </w:rPr>
            </w:pPr>
            <w:r>
              <w:rPr>
                <w:rFonts w:cs="Times New Roman"/>
                <w:b/>
                <w:sz w:val="20"/>
                <w:szCs w:val="24"/>
                <w:lang w:eastAsia="ru-RU"/>
              </w:rPr>
              <w:t>2,5</w:t>
            </w:r>
          </w:p>
        </w:tc>
      </w:tr>
    </w:tbl>
    <w:p w:rsidR="0012530C" w:rsidRDefault="00441344" w:rsidP="0012530C">
      <w:pPr>
        <w:pStyle w:val="af7"/>
        <w:ind w:firstLine="709"/>
        <w:rPr>
          <w:rFonts w:cs="Times New Roman"/>
          <w:sz w:val="20"/>
          <w:szCs w:val="24"/>
          <w:lang w:eastAsia="ru-RU"/>
        </w:rPr>
      </w:pPr>
      <w:r>
        <w:rPr>
          <w:rFonts w:cs="Times New Roman"/>
          <w:sz w:val="20"/>
          <w:szCs w:val="24"/>
          <w:lang w:eastAsia="ru-RU"/>
        </w:rPr>
        <w:t xml:space="preserve"> </w:t>
      </w:r>
      <w:r w:rsidR="0012530C">
        <w:rPr>
          <w:rFonts w:cs="Times New Roman"/>
          <w:sz w:val="20"/>
          <w:szCs w:val="24"/>
          <w:lang w:eastAsia="ru-RU"/>
        </w:rPr>
        <w:t xml:space="preserve">Составлено </w:t>
      </w:r>
      <w:r w:rsidR="0012530C" w:rsidRPr="007353D0">
        <w:rPr>
          <w:rFonts w:cs="Times New Roman"/>
          <w:sz w:val="20"/>
          <w:szCs w:val="24"/>
          <w:lang w:eastAsia="ru-RU"/>
        </w:rPr>
        <w:t>автором с использование</w:t>
      </w:r>
      <w:r w:rsidR="0012530C">
        <w:rPr>
          <w:rFonts w:cs="Times New Roman"/>
          <w:sz w:val="20"/>
          <w:szCs w:val="24"/>
          <w:lang w:eastAsia="ru-RU"/>
        </w:rPr>
        <w:t xml:space="preserve">м справочных порталов, а также по данным анализа рынка. </w:t>
      </w:r>
    </w:p>
    <w:p w:rsidR="0012530C" w:rsidRPr="00FF2256" w:rsidRDefault="0012530C" w:rsidP="00FA04A2">
      <w:pPr>
        <w:pStyle w:val="af7"/>
        <w:rPr>
          <w:rFonts w:cs="Times New Roman"/>
          <w:sz w:val="20"/>
          <w:szCs w:val="24"/>
          <w:lang w:eastAsia="ru-RU"/>
        </w:rPr>
      </w:pPr>
    </w:p>
    <w:p w:rsidR="0012530C" w:rsidRDefault="0012530C" w:rsidP="0012530C">
      <w:pPr>
        <w:pStyle w:val="af7"/>
        <w:ind w:firstLine="709"/>
        <w:rPr>
          <w:rFonts w:cs="Times New Roman"/>
          <w:szCs w:val="24"/>
          <w:lang w:eastAsia="ru-RU"/>
        </w:rPr>
      </w:pPr>
      <w:r>
        <w:rPr>
          <w:rFonts w:cs="Times New Roman"/>
          <w:szCs w:val="24"/>
          <w:lang w:eastAsia="ru-RU"/>
        </w:rPr>
        <w:t>Таким образом, в качестве ключевого был выбран наиболее платежеспособный</w:t>
      </w:r>
      <w:r w:rsidRPr="00FE2546">
        <w:rPr>
          <w:rFonts w:cs="Times New Roman"/>
          <w:szCs w:val="24"/>
          <w:lang w:eastAsia="ru-RU"/>
        </w:rPr>
        <w:t xml:space="preserve"> и ис</w:t>
      </w:r>
      <w:r>
        <w:rPr>
          <w:rFonts w:cs="Times New Roman"/>
          <w:szCs w:val="24"/>
          <w:lang w:eastAsia="ru-RU"/>
        </w:rPr>
        <w:t>пытывающий необходимость в устройстве сегменте – женщины</w:t>
      </w:r>
      <w:r w:rsidRPr="00FE2546">
        <w:rPr>
          <w:rFonts w:cs="Times New Roman"/>
          <w:szCs w:val="24"/>
          <w:lang w:eastAsia="ru-RU"/>
        </w:rPr>
        <w:t xml:space="preserve"> 25-45 лет</w:t>
      </w:r>
      <w:r>
        <w:rPr>
          <w:rFonts w:cs="Times New Roman"/>
          <w:szCs w:val="24"/>
          <w:lang w:eastAsia="ru-RU"/>
        </w:rPr>
        <w:t>.</w:t>
      </w:r>
      <w:r w:rsidR="00C40A0B">
        <w:rPr>
          <w:rFonts w:cs="Times New Roman"/>
          <w:szCs w:val="24"/>
          <w:lang w:eastAsia="ru-RU"/>
        </w:rPr>
        <w:t xml:space="preserve"> </w:t>
      </w:r>
      <w:r>
        <w:rPr>
          <w:rFonts w:cs="Times New Roman"/>
          <w:szCs w:val="24"/>
          <w:lang w:eastAsia="ru-RU"/>
        </w:rPr>
        <w:t xml:space="preserve">А также сегмент специализированных магазинов, которые выступают как посредники (канал сбыта). </w:t>
      </w:r>
    </w:p>
    <w:p w:rsidR="00FA04A2" w:rsidRDefault="0012530C" w:rsidP="00FA04A2">
      <w:pPr>
        <w:pStyle w:val="af7"/>
        <w:ind w:firstLine="993"/>
        <w:rPr>
          <w:rFonts w:cs="Times New Roman"/>
          <w:szCs w:val="24"/>
          <w:lang w:eastAsia="ru-RU"/>
        </w:rPr>
      </w:pPr>
      <w:r w:rsidRPr="00FE2546">
        <w:rPr>
          <w:rFonts w:cs="Times New Roman"/>
          <w:szCs w:val="24"/>
          <w:lang w:eastAsia="ru-RU"/>
        </w:rPr>
        <w:t>На основании представленных</w:t>
      </w:r>
      <w:r>
        <w:rPr>
          <w:rFonts w:cs="Times New Roman"/>
          <w:szCs w:val="24"/>
          <w:lang w:eastAsia="ru-RU"/>
        </w:rPr>
        <w:t xml:space="preserve"> выше</w:t>
      </w:r>
      <w:r w:rsidRPr="00FE2546">
        <w:rPr>
          <w:rFonts w:cs="Times New Roman"/>
          <w:szCs w:val="24"/>
          <w:lang w:eastAsia="ru-RU"/>
        </w:rPr>
        <w:t xml:space="preserve"> данных можно сделать вывод о наличии потенциальной </w:t>
      </w:r>
      <w:r w:rsidRPr="00B30FD2">
        <w:rPr>
          <w:rFonts w:cs="Times New Roman"/>
          <w:b/>
          <w:szCs w:val="24"/>
          <w:lang w:eastAsia="ru-RU"/>
        </w:rPr>
        <w:t>потребности,</w:t>
      </w:r>
      <w:r w:rsidRPr="00FE2546">
        <w:rPr>
          <w:rFonts w:cs="Times New Roman"/>
          <w:szCs w:val="24"/>
          <w:lang w:eastAsia="ru-RU"/>
        </w:rPr>
        <w:t xml:space="preserve"> </w:t>
      </w:r>
      <w:r>
        <w:rPr>
          <w:rFonts w:cs="Times New Roman"/>
          <w:szCs w:val="24"/>
          <w:lang w:eastAsia="ru-RU"/>
        </w:rPr>
        <w:t xml:space="preserve">а именно в регулярном непрерывном контроле уровня глюкозы у пациентов с диабетом, </w:t>
      </w:r>
      <w:r w:rsidRPr="00FE2546">
        <w:rPr>
          <w:rFonts w:cs="Times New Roman"/>
          <w:szCs w:val="24"/>
          <w:lang w:eastAsia="ru-RU"/>
        </w:rPr>
        <w:t>которую может удов</w:t>
      </w:r>
      <w:r w:rsidR="00FA04A2">
        <w:rPr>
          <w:rFonts w:cs="Times New Roman"/>
          <w:szCs w:val="24"/>
          <w:lang w:eastAsia="ru-RU"/>
        </w:rPr>
        <w:t xml:space="preserve">летворить предлагаемый продукт. </w:t>
      </w:r>
    </w:p>
    <w:p w:rsidR="00FA04A2" w:rsidRDefault="00FA04A2" w:rsidP="00FA04A2">
      <w:pPr>
        <w:pStyle w:val="af7"/>
        <w:ind w:firstLine="993"/>
        <w:rPr>
          <w:rFonts w:cs="Times New Roman"/>
          <w:szCs w:val="24"/>
          <w:lang w:eastAsia="ru-RU"/>
        </w:rPr>
      </w:pPr>
    </w:p>
    <w:p w:rsidR="0012530C" w:rsidRPr="007353D0" w:rsidRDefault="00FA04A2" w:rsidP="00E2140E">
      <w:pPr>
        <w:spacing w:after="0"/>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К</w:t>
      </w:r>
      <w:r w:rsidR="0012530C" w:rsidRPr="007353D0">
        <w:rPr>
          <w:rFonts w:ascii="Times New Roman" w:hAnsi="Times New Roman" w:cs="Times New Roman"/>
          <w:b/>
          <w:color w:val="000000" w:themeColor="text1"/>
          <w:sz w:val="24"/>
          <w:szCs w:val="24"/>
          <w:lang w:eastAsia="ru-RU"/>
        </w:rPr>
        <w:t>онкурентный анализ</w:t>
      </w:r>
      <w:r w:rsidR="0012530C">
        <w:rPr>
          <w:rFonts w:ascii="Times New Roman" w:hAnsi="Times New Roman" w:cs="Times New Roman"/>
          <w:b/>
          <w:color w:val="000000" w:themeColor="text1"/>
          <w:sz w:val="24"/>
          <w:szCs w:val="24"/>
          <w:lang w:eastAsia="ru-RU"/>
        </w:rPr>
        <w:t>.</w:t>
      </w:r>
    </w:p>
    <w:p w:rsidR="0012530C" w:rsidRDefault="0012530C" w:rsidP="00FA04A2">
      <w:pPr>
        <w:pStyle w:val="af7"/>
        <w:ind w:firstLine="851"/>
        <w:rPr>
          <w:rFonts w:cs="Times New Roman"/>
          <w:szCs w:val="24"/>
          <w:lang w:eastAsia="ru-RU"/>
        </w:rPr>
      </w:pPr>
      <w:r>
        <w:rPr>
          <w:rFonts w:cs="Times New Roman"/>
          <w:szCs w:val="24"/>
          <w:lang w:eastAsia="ru-RU"/>
        </w:rPr>
        <w:t xml:space="preserve">В связи с активным развитием рынка количество «игроков», пытающихся занять эту нишу, также стремительно увеличивается. В целом как прямых, так и косвенных </w:t>
      </w:r>
      <w:r>
        <w:rPr>
          <w:rFonts w:cs="Times New Roman"/>
          <w:szCs w:val="24"/>
          <w:lang w:eastAsia="ru-RU"/>
        </w:rPr>
        <w:lastRenderedPageBreak/>
        <w:t xml:space="preserve">конкурентов можно разделить на две большие группы: инвазивные и неинвазивные устройства. Первая категория представлена широким ассортиментом традиционных глюкометров, требующих обязательного сбора крови пользователя. Неинвазивных устройств, в свою очередь, не так много. Они состоят из ресивера - приемника, который выводит результаты, датчика, прикрепляемого к руке и передатчика. Главное отличие от классических аппаратов – это то, что уровень сахара измеряется не по крови, а по межклеточной жидкости. </w:t>
      </w:r>
    </w:p>
    <w:p w:rsidR="0012530C" w:rsidRPr="00527EB1" w:rsidRDefault="00CF43B2" w:rsidP="0012530C">
      <w:pPr>
        <w:pStyle w:val="af7"/>
        <w:ind w:firstLine="851"/>
        <w:rPr>
          <w:rFonts w:cs="Times New Roman"/>
          <w:szCs w:val="24"/>
          <w:lang w:eastAsia="ru-RU"/>
        </w:rPr>
      </w:pPr>
      <w:r>
        <w:rPr>
          <w:rFonts w:cs="Times New Roman"/>
          <w:szCs w:val="24"/>
          <w:lang w:eastAsia="ru-RU"/>
        </w:rPr>
        <w:t>В таблице 18</w:t>
      </w:r>
      <w:r w:rsidR="0012530C">
        <w:rPr>
          <w:rFonts w:cs="Times New Roman"/>
          <w:szCs w:val="24"/>
          <w:lang w:eastAsia="ru-RU"/>
        </w:rPr>
        <w:t xml:space="preserve"> представлены ключевые конкуренты, а также, на основании анализа отзывов покупателей в сети Интернет, выявлены их основные преимущества и недостатки («боли» пользователей).</w:t>
      </w:r>
    </w:p>
    <w:p w:rsidR="0012530C" w:rsidRPr="008F1D02" w:rsidRDefault="00CF43B2" w:rsidP="0012530C">
      <w:pPr>
        <w:pStyle w:val="af7"/>
        <w:ind w:left="993" w:firstLine="0"/>
        <w:rPr>
          <w:rFonts w:cs="Times New Roman"/>
          <w:b/>
          <w:szCs w:val="24"/>
          <w:lang w:eastAsia="ru-RU"/>
        </w:rPr>
      </w:pPr>
      <w:r>
        <w:rPr>
          <w:rFonts w:cs="Times New Roman"/>
          <w:b/>
          <w:szCs w:val="24"/>
          <w:lang w:eastAsia="ru-RU"/>
        </w:rPr>
        <w:t>Таблица 18</w:t>
      </w:r>
      <w:r w:rsidR="0012530C" w:rsidRPr="008F1D02">
        <w:rPr>
          <w:rFonts w:cs="Times New Roman"/>
          <w:b/>
          <w:szCs w:val="24"/>
          <w:lang w:eastAsia="ru-RU"/>
        </w:rPr>
        <w:t xml:space="preserve"> – Анализ сильных и слабых сторон конкурентов</w:t>
      </w:r>
    </w:p>
    <w:tbl>
      <w:tblPr>
        <w:tblStyle w:val="a4"/>
        <w:tblW w:w="0" w:type="auto"/>
        <w:tblLook w:val="04A0" w:firstRow="1" w:lastRow="0" w:firstColumn="1" w:lastColumn="0" w:noHBand="0" w:noVBand="1"/>
      </w:tblPr>
      <w:tblGrid>
        <w:gridCol w:w="1419"/>
        <w:gridCol w:w="1674"/>
        <w:gridCol w:w="2430"/>
        <w:gridCol w:w="3965"/>
      </w:tblGrid>
      <w:tr w:rsidR="0012530C" w:rsidTr="00C72ED3">
        <w:trPr>
          <w:trHeight w:val="476"/>
        </w:trPr>
        <w:tc>
          <w:tcPr>
            <w:tcW w:w="1427" w:type="dxa"/>
            <w:vAlign w:val="center"/>
          </w:tcPr>
          <w:p w:rsidR="0012530C" w:rsidRPr="00527EB1" w:rsidRDefault="0012530C" w:rsidP="00C72ED3">
            <w:pPr>
              <w:pStyle w:val="af7"/>
              <w:spacing w:line="240" w:lineRule="atLeast"/>
              <w:ind w:firstLine="0"/>
              <w:jc w:val="center"/>
              <w:rPr>
                <w:rFonts w:cs="Times New Roman"/>
                <w:b/>
                <w:sz w:val="22"/>
                <w:szCs w:val="24"/>
                <w:lang w:eastAsia="ru-RU"/>
              </w:rPr>
            </w:pPr>
            <w:r w:rsidRPr="00527EB1">
              <w:rPr>
                <w:rFonts w:cs="Times New Roman"/>
                <w:b/>
                <w:sz w:val="22"/>
                <w:szCs w:val="24"/>
                <w:lang w:eastAsia="ru-RU"/>
              </w:rPr>
              <w:t>Вид устройства</w:t>
            </w:r>
          </w:p>
        </w:tc>
        <w:tc>
          <w:tcPr>
            <w:tcW w:w="1687" w:type="dxa"/>
            <w:vAlign w:val="center"/>
          </w:tcPr>
          <w:p w:rsidR="0012530C" w:rsidRPr="00527EB1" w:rsidRDefault="0012530C" w:rsidP="00C72ED3">
            <w:pPr>
              <w:pStyle w:val="af7"/>
              <w:spacing w:line="240" w:lineRule="atLeast"/>
              <w:ind w:firstLine="0"/>
              <w:jc w:val="center"/>
              <w:rPr>
                <w:rFonts w:cs="Times New Roman"/>
                <w:b/>
                <w:sz w:val="22"/>
                <w:szCs w:val="24"/>
                <w:lang w:eastAsia="ru-RU"/>
              </w:rPr>
            </w:pPr>
            <w:r w:rsidRPr="00527EB1">
              <w:rPr>
                <w:rFonts w:cs="Times New Roman"/>
                <w:b/>
                <w:sz w:val="22"/>
                <w:szCs w:val="24"/>
                <w:lang w:eastAsia="ru-RU"/>
              </w:rPr>
              <w:t>Продукты</w:t>
            </w:r>
          </w:p>
        </w:tc>
        <w:tc>
          <w:tcPr>
            <w:tcW w:w="2460" w:type="dxa"/>
            <w:vAlign w:val="center"/>
          </w:tcPr>
          <w:p w:rsidR="0012530C" w:rsidRPr="00527EB1" w:rsidRDefault="0012530C" w:rsidP="00C72ED3">
            <w:pPr>
              <w:pStyle w:val="af7"/>
              <w:spacing w:line="240" w:lineRule="atLeast"/>
              <w:ind w:firstLine="0"/>
              <w:jc w:val="center"/>
              <w:rPr>
                <w:rFonts w:cs="Times New Roman"/>
                <w:b/>
                <w:sz w:val="22"/>
                <w:szCs w:val="24"/>
                <w:lang w:eastAsia="ru-RU"/>
              </w:rPr>
            </w:pPr>
            <w:r w:rsidRPr="00527EB1">
              <w:rPr>
                <w:rFonts w:cs="Times New Roman"/>
                <w:b/>
                <w:sz w:val="22"/>
                <w:szCs w:val="24"/>
                <w:lang w:eastAsia="ru-RU"/>
              </w:rPr>
              <w:t>Преимущества</w:t>
            </w:r>
          </w:p>
        </w:tc>
        <w:tc>
          <w:tcPr>
            <w:tcW w:w="4105" w:type="dxa"/>
            <w:vAlign w:val="center"/>
          </w:tcPr>
          <w:p w:rsidR="0012530C" w:rsidRPr="00527EB1" w:rsidRDefault="0012530C" w:rsidP="00C72ED3">
            <w:pPr>
              <w:pStyle w:val="af7"/>
              <w:spacing w:line="240" w:lineRule="atLeast"/>
              <w:ind w:firstLine="0"/>
              <w:jc w:val="center"/>
              <w:rPr>
                <w:rFonts w:cs="Times New Roman"/>
                <w:b/>
                <w:sz w:val="22"/>
                <w:szCs w:val="24"/>
                <w:lang w:eastAsia="ru-RU"/>
              </w:rPr>
            </w:pPr>
            <w:r w:rsidRPr="00527EB1">
              <w:rPr>
                <w:rFonts w:cs="Times New Roman"/>
                <w:b/>
                <w:sz w:val="22"/>
                <w:szCs w:val="24"/>
                <w:lang w:eastAsia="ru-RU"/>
              </w:rPr>
              <w:t>Недостатки</w:t>
            </w:r>
          </w:p>
        </w:tc>
      </w:tr>
      <w:tr w:rsidR="0012530C" w:rsidTr="00C72ED3">
        <w:trPr>
          <w:cantSplit/>
          <w:trHeight w:val="1134"/>
        </w:trPr>
        <w:tc>
          <w:tcPr>
            <w:tcW w:w="1427" w:type="dxa"/>
            <w:textDirection w:val="btLr"/>
            <w:vAlign w:val="center"/>
          </w:tcPr>
          <w:p w:rsidR="0012530C" w:rsidRPr="00527EB1" w:rsidRDefault="0012530C" w:rsidP="00C72ED3">
            <w:pPr>
              <w:pStyle w:val="af7"/>
              <w:spacing w:line="240" w:lineRule="atLeast"/>
              <w:ind w:left="113" w:right="113" w:firstLine="0"/>
              <w:jc w:val="center"/>
              <w:rPr>
                <w:rFonts w:cs="Times New Roman"/>
                <w:sz w:val="22"/>
                <w:szCs w:val="24"/>
                <w:lang w:eastAsia="ru-RU"/>
              </w:rPr>
            </w:pPr>
            <w:r w:rsidRPr="00527EB1">
              <w:rPr>
                <w:rFonts w:cs="Times New Roman"/>
                <w:sz w:val="22"/>
                <w:szCs w:val="24"/>
                <w:lang w:eastAsia="ru-RU"/>
              </w:rPr>
              <w:t>Инвазивные глюкометры</w:t>
            </w:r>
          </w:p>
        </w:tc>
        <w:tc>
          <w:tcPr>
            <w:tcW w:w="1687" w:type="dxa"/>
            <w:vAlign w:val="center"/>
          </w:tcPr>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val="en-US" w:eastAsia="ru-RU"/>
              </w:rPr>
              <w:t>Diacont</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val="en-US" w:eastAsia="ru-RU"/>
              </w:rPr>
              <w:t>Accu-Check</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val="en-US" w:eastAsia="ru-RU"/>
              </w:rPr>
              <w:t>One Touch</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val="en-US" w:eastAsia="ru-RU"/>
              </w:rPr>
              <w:t>Contour Plus</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Сателлит</w:t>
            </w:r>
          </w:p>
        </w:tc>
        <w:tc>
          <w:tcPr>
            <w:tcW w:w="2460" w:type="dxa"/>
            <w:vAlign w:val="center"/>
          </w:tcPr>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Доступность для потребителей с разными финансовыми возможностями.</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Высокая точность результатов;</w:t>
            </w:r>
          </w:p>
          <w:p w:rsidR="0012530C" w:rsidRPr="00527EB1" w:rsidRDefault="0012530C" w:rsidP="00C72ED3">
            <w:pPr>
              <w:pStyle w:val="af7"/>
              <w:spacing w:line="240" w:lineRule="atLeast"/>
              <w:ind w:firstLine="0"/>
              <w:jc w:val="center"/>
              <w:rPr>
                <w:rFonts w:cs="Times New Roman"/>
                <w:sz w:val="22"/>
                <w:szCs w:val="24"/>
                <w:lang w:eastAsia="ru-RU"/>
              </w:rPr>
            </w:pPr>
          </w:p>
        </w:tc>
        <w:tc>
          <w:tcPr>
            <w:tcW w:w="4105" w:type="dxa"/>
            <w:vAlign w:val="center"/>
          </w:tcPr>
          <w:p w:rsidR="0012530C" w:rsidRPr="00527EB1" w:rsidRDefault="0012530C" w:rsidP="00D43426">
            <w:pPr>
              <w:pStyle w:val="af7"/>
              <w:numPr>
                <w:ilvl w:val="0"/>
                <w:numId w:val="40"/>
              </w:numPr>
              <w:spacing w:line="240" w:lineRule="atLeast"/>
              <w:ind w:left="463"/>
              <w:jc w:val="left"/>
              <w:rPr>
                <w:rFonts w:cs="Times New Roman"/>
                <w:sz w:val="22"/>
                <w:szCs w:val="24"/>
                <w:lang w:eastAsia="ru-RU"/>
              </w:rPr>
            </w:pPr>
            <w:r w:rsidRPr="00527EB1">
              <w:rPr>
                <w:rFonts w:cs="Times New Roman"/>
                <w:sz w:val="22"/>
                <w:szCs w:val="24"/>
                <w:lang w:eastAsia="ru-RU"/>
              </w:rPr>
              <w:t>Регулярный болезненный сбор крови;</w:t>
            </w:r>
          </w:p>
          <w:p w:rsidR="0012530C" w:rsidRPr="00527EB1" w:rsidRDefault="0012530C" w:rsidP="00D43426">
            <w:pPr>
              <w:pStyle w:val="af7"/>
              <w:numPr>
                <w:ilvl w:val="0"/>
                <w:numId w:val="40"/>
              </w:numPr>
              <w:spacing w:line="240" w:lineRule="atLeast"/>
              <w:ind w:left="463"/>
              <w:jc w:val="left"/>
              <w:rPr>
                <w:rFonts w:cs="Times New Roman"/>
                <w:sz w:val="22"/>
                <w:szCs w:val="24"/>
                <w:lang w:eastAsia="ru-RU"/>
              </w:rPr>
            </w:pPr>
            <w:r w:rsidRPr="00527EB1">
              <w:rPr>
                <w:rFonts w:cs="Times New Roman"/>
                <w:sz w:val="22"/>
                <w:szCs w:val="24"/>
                <w:lang w:eastAsia="ru-RU"/>
              </w:rPr>
              <w:t>Получение моментных данных, для учета колебаний уровня сахара необходимость измерения несколько раз в день;</w:t>
            </w:r>
          </w:p>
          <w:p w:rsidR="0012530C" w:rsidRPr="00527EB1" w:rsidRDefault="0012530C" w:rsidP="00D43426">
            <w:pPr>
              <w:pStyle w:val="af7"/>
              <w:numPr>
                <w:ilvl w:val="0"/>
                <w:numId w:val="40"/>
              </w:numPr>
              <w:spacing w:line="240" w:lineRule="atLeast"/>
              <w:ind w:left="463"/>
              <w:jc w:val="left"/>
              <w:rPr>
                <w:rFonts w:cs="Times New Roman"/>
                <w:sz w:val="22"/>
                <w:szCs w:val="24"/>
                <w:lang w:eastAsia="ru-RU"/>
              </w:rPr>
            </w:pPr>
            <w:r w:rsidRPr="00527EB1">
              <w:rPr>
                <w:rFonts w:cs="Times New Roman"/>
                <w:sz w:val="22"/>
                <w:szCs w:val="24"/>
                <w:lang w:eastAsia="ru-RU"/>
              </w:rPr>
              <w:t>Наличие расходных материалов;</w:t>
            </w:r>
          </w:p>
          <w:p w:rsidR="0012530C" w:rsidRPr="00527EB1" w:rsidRDefault="0012530C" w:rsidP="00D43426">
            <w:pPr>
              <w:pStyle w:val="af7"/>
              <w:numPr>
                <w:ilvl w:val="0"/>
                <w:numId w:val="40"/>
              </w:numPr>
              <w:spacing w:line="240" w:lineRule="atLeast"/>
              <w:ind w:left="463"/>
              <w:jc w:val="left"/>
              <w:rPr>
                <w:rFonts w:cs="Times New Roman"/>
                <w:sz w:val="22"/>
                <w:szCs w:val="24"/>
                <w:lang w:eastAsia="ru-RU"/>
              </w:rPr>
            </w:pPr>
            <w:r w:rsidRPr="00527EB1">
              <w:rPr>
                <w:rFonts w:cs="Times New Roman"/>
                <w:sz w:val="22"/>
                <w:szCs w:val="24"/>
                <w:lang w:eastAsia="ru-RU"/>
              </w:rPr>
              <w:t>Небольшой объем памяти, непортативность;</w:t>
            </w:r>
          </w:p>
          <w:p w:rsidR="0012530C" w:rsidRPr="00527EB1" w:rsidRDefault="0012530C" w:rsidP="00D43426">
            <w:pPr>
              <w:pStyle w:val="af7"/>
              <w:numPr>
                <w:ilvl w:val="0"/>
                <w:numId w:val="40"/>
              </w:numPr>
              <w:spacing w:line="240" w:lineRule="atLeast"/>
              <w:ind w:left="463"/>
              <w:jc w:val="left"/>
              <w:rPr>
                <w:rFonts w:cs="Times New Roman"/>
                <w:sz w:val="22"/>
                <w:szCs w:val="24"/>
                <w:lang w:eastAsia="ru-RU"/>
              </w:rPr>
            </w:pPr>
            <w:r w:rsidRPr="00527EB1">
              <w:rPr>
                <w:rFonts w:cs="Times New Roman"/>
                <w:sz w:val="22"/>
                <w:szCs w:val="24"/>
                <w:lang w:eastAsia="ru-RU"/>
              </w:rPr>
              <w:t xml:space="preserve">Сложность применения для людей с плохой свертываемостью крови или которые боятся уколов. </w:t>
            </w:r>
          </w:p>
        </w:tc>
      </w:tr>
      <w:tr w:rsidR="0012530C" w:rsidTr="00C72ED3">
        <w:trPr>
          <w:cantSplit/>
          <w:trHeight w:val="2077"/>
        </w:trPr>
        <w:tc>
          <w:tcPr>
            <w:tcW w:w="1427" w:type="dxa"/>
            <w:textDirection w:val="btLr"/>
            <w:vAlign w:val="center"/>
          </w:tcPr>
          <w:p w:rsidR="0012530C" w:rsidRPr="00527EB1" w:rsidRDefault="0012530C" w:rsidP="00C72ED3">
            <w:pPr>
              <w:pStyle w:val="af7"/>
              <w:spacing w:line="240" w:lineRule="atLeast"/>
              <w:ind w:left="113" w:right="113" w:firstLine="0"/>
              <w:jc w:val="center"/>
              <w:rPr>
                <w:rFonts w:cs="Times New Roman"/>
                <w:sz w:val="22"/>
                <w:szCs w:val="24"/>
                <w:lang w:eastAsia="ru-RU"/>
              </w:rPr>
            </w:pPr>
            <w:r w:rsidRPr="00527EB1">
              <w:rPr>
                <w:rFonts w:cs="Times New Roman"/>
                <w:sz w:val="22"/>
                <w:szCs w:val="24"/>
                <w:lang w:eastAsia="ru-RU"/>
              </w:rPr>
              <w:t>Неинвазивные глюкометры</w:t>
            </w:r>
          </w:p>
        </w:tc>
        <w:tc>
          <w:tcPr>
            <w:tcW w:w="1687" w:type="dxa"/>
            <w:vAlign w:val="center"/>
          </w:tcPr>
          <w:p w:rsidR="0012530C" w:rsidRPr="00527EB1" w:rsidRDefault="0012530C" w:rsidP="00D43426">
            <w:pPr>
              <w:pStyle w:val="af7"/>
              <w:numPr>
                <w:ilvl w:val="0"/>
                <w:numId w:val="39"/>
              </w:numPr>
              <w:spacing w:line="240" w:lineRule="atLeast"/>
              <w:ind w:left="389"/>
              <w:jc w:val="left"/>
              <w:rPr>
                <w:rFonts w:cs="Times New Roman"/>
                <w:sz w:val="22"/>
                <w:szCs w:val="24"/>
                <w:lang w:eastAsia="ru-RU"/>
              </w:rPr>
            </w:pPr>
            <w:r w:rsidRPr="00527EB1">
              <w:rPr>
                <w:rFonts w:cs="Times New Roman"/>
                <w:sz w:val="22"/>
                <w:szCs w:val="24"/>
                <w:lang w:val="en-US" w:eastAsia="ru-RU"/>
              </w:rPr>
              <w:t>Abbot</w:t>
            </w:r>
            <w:r w:rsidRPr="00527EB1">
              <w:rPr>
                <w:rFonts w:cs="Times New Roman"/>
                <w:sz w:val="22"/>
                <w:szCs w:val="24"/>
                <w:lang w:eastAsia="ru-RU"/>
              </w:rPr>
              <w:t xml:space="preserve"> </w:t>
            </w:r>
            <w:r w:rsidRPr="00527EB1">
              <w:rPr>
                <w:rFonts w:cs="Times New Roman"/>
                <w:sz w:val="22"/>
                <w:szCs w:val="24"/>
                <w:lang w:val="en-US" w:eastAsia="ru-RU"/>
              </w:rPr>
              <w:t>FreeStyle</w:t>
            </w:r>
          </w:p>
          <w:p w:rsidR="0012530C" w:rsidRPr="00527EB1" w:rsidRDefault="0012530C" w:rsidP="00D43426">
            <w:pPr>
              <w:pStyle w:val="af7"/>
              <w:numPr>
                <w:ilvl w:val="0"/>
                <w:numId w:val="39"/>
              </w:numPr>
              <w:spacing w:line="240" w:lineRule="atLeast"/>
              <w:ind w:left="389"/>
              <w:jc w:val="left"/>
              <w:rPr>
                <w:rFonts w:cs="Times New Roman"/>
                <w:sz w:val="22"/>
                <w:szCs w:val="24"/>
                <w:lang w:eastAsia="ru-RU"/>
              </w:rPr>
            </w:pPr>
            <w:r w:rsidRPr="00527EB1">
              <w:rPr>
                <w:rFonts w:cs="Times New Roman"/>
                <w:sz w:val="22"/>
                <w:szCs w:val="24"/>
                <w:lang w:val="en-US" w:eastAsia="ru-RU"/>
              </w:rPr>
              <w:t>Dexcom Seven Plus</w:t>
            </w:r>
          </w:p>
          <w:p w:rsidR="0012530C" w:rsidRPr="00527EB1" w:rsidRDefault="0012530C" w:rsidP="00D43426">
            <w:pPr>
              <w:pStyle w:val="af7"/>
              <w:numPr>
                <w:ilvl w:val="0"/>
                <w:numId w:val="39"/>
              </w:numPr>
              <w:spacing w:line="240" w:lineRule="atLeast"/>
              <w:ind w:left="389"/>
              <w:jc w:val="left"/>
              <w:rPr>
                <w:rFonts w:cs="Times New Roman"/>
                <w:sz w:val="22"/>
                <w:szCs w:val="24"/>
                <w:lang w:eastAsia="ru-RU"/>
              </w:rPr>
            </w:pPr>
            <w:r w:rsidRPr="00527EB1">
              <w:rPr>
                <w:rFonts w:cs="Times New Roman"/>
                <w:sz w:val="22"/>
                <w:szCs w:val="24"/>
                <w:lang w:val="en-US" w:eastAsia="ru-RU"/>
              </w:rPr>
              <w:t>Medtronic</w:t>
            </w:r>
          </w:p>
        </w:tc>
        <w:tc>
          <w:tcPr>
            <w:tcW w:w="2460" w:type="dxa"/>
            <w:vAlign w:val="center"/>
          </w:tcPr>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Обеспечение непрерывности измерения;</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Портативность;</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Большой объем памяти;</w:t>
            </w:r>
          </w:p>
          <w:p w:rsidR="0012530C" w:rsidRPr="00527EB1" w:rsidRDefault="0012530C" w:rsidP="00D43426">
            <w:pPr>
              <w:pStyle w:val="af7"/>
              <w:numPr>
                <w:ilvl w:val="0"/>
                <w:numId w:val="38"/>
              </w:numPr>
              <w:spacing w:line="240" w:lineRule="atLeast"/>
              <w:jc w:val="left"/>
              <w:rPr>
                <w:rFonts w:cs="Times New Roman"/>
                <w:sz w:val="22"/>
                <w:szCs w:val="24"/>
                <w:lang w:eastAsia="ru-RU"/>
              </w:rPr>
            </w:pPr>
            <w:r w:rsidRPr="00527EB1">
              <w:rPr>
                <w:rFonts w:cs="Times New Roman"/>
                <w:sz w:val="22"/>
                <w:szCs w:val="24"/>
                <w:lang w:eastAsia="ru-RU"/>
              </w:rPr>
              <w:t>Сбор данных без прокалывания;</w:t>
            </w:r>
            <w:r w:rsidRPr="00527EB1">
              <w:rPr>
                <w:rFonts w:cs="Times New Roman"/>
                <w:sz w:val="22"/>
                <w:szCs w:val="24"/>
                <w:lang w:eastAsia="ru-RU"/>
              </w:rPr>
              <w:br/>
            </w:r>
          </w:p>
        </w:tc>
        <w:tc>
          <w:tcPr>
            <w:tcW w:w="4105" w:type="dxa"/>
            <w:vAlign w:val="center"/>
          </w:tcPr>
          <w:p w:rsidR="0012530C" w:rsidRPr="00527EB1" w:rsidRDefault="0012530C" w:rsidP="00D43426">
            <w:pPr>
              <w:pStyle w:val="af7"/>
              <w:numPr>
                <w:ilvl w:val="0"/>
                <w:numId w:val="39"/>
              </w:numPr>
              <w:spacing w:line="240" w:lineRule="atLeast"/>
              <w:ind w:left="451"/>
              <w:jc w:val="left"/>
              <w:rPr>
                <w:rFonts w:cs="Times New Roman"/>
                <w:sz w:val="22"/>
                <w:szCs w:val="24"/>
                <w:lang w:eastAsia="ru-RU"/>
              </w:rPr>
            </w:pPr>
            <w:r w:rsidRPr="00527EB1">
              <w:rPr>
                <w:rFonts w:cs="Times New Roman"/>
                <w:sz w:val="22"/>
                <w:szCs w:val="24"/>
                <w:lang w:eastAsia="ru-RU"/>
              </w:rPr>
              <w:t>Датчику, представляющий собой металлическую липучку, свойственно отклеиваться;</w:t>
            </w:r>
          </w:p>
          <w:p w:rsidR="0012530C" w:rsidRPr="00527EB1" w:rsidRDefault="0012530C" w:rsidP="00D43426">
            <w:pPr>
              <w:pStyle w:val="af7"/>
              <w:numPr>
                <w:ilvl w:val="0"/>
                <w:numId w:val="39"/>
              </w:numPr>
              <w:spacing w:line="240" w:lineRule="atLeast"/>
              <w:ind w:left="451"/>
              <w:jc w:val="left"/>
              <w:rPr>
                <w:rFonts w:cs="Times New Roman"/>
                <w:sz w:val="22"/>
                <w:szCs w:val="24"/>
                <w:lang w:eastAsia="ru-RU"/>
              </w:rPr>
            </w:pPr>
            <w:r w:rsidRPr="00527EB1">
              <w:rPr>
                <w:rFonts w:cs="Times New Roman"/>
                <w:sz w:val="22"/>
                <w:szCs w:val="24"/>
                <w:lang w:eastAsia="ru-RU"/>
              </w:rPr>
              <w:t>Наличие дорогостоящих расходных материалов;</w:t>
            </w:r>
          </w:p>
          <w:p w:rsidR="0012530C" w:rsidRPr="00527EB1" w:rsidRDefault="0012530C" w:rsidP="00D43426">
            <w:pPr>
              <w:pStyle w:val="af7"/>
              <w:numPr>
                <w:ilvl w:val="0"/>
                <w:numId w:val="39"/>
              </w:numPr>
              <w:spacing w:line="240" w:lineRule="atLeast"/>
              <w:ind w:left="451"/>
              <w:jc w:val="left"/>
              <w:rPr>
                <w:rFonts w:cs="Times New Roman"/>
                <w:sz w:val="22"/>
                <w:szCs w:val="24"/>
                <w:lang w:eastAsia="ru-RU"/>
              </w:rPr>
            </w:pPr>
            <w:r w:rsidRPr="00527EB1">
              <w:rPr>
                <w:rFonts w:cs="Times New Roman"/>
                <w:sz w:val="22"/>
                <w:szCs w:val="24"/>
                <w:lang w:eastAsia="ru-RU"/>
              </w:rPr>
              <w:t>Получение результатов с запаздываем;</w:t>
            </w:r>
          </w:p>
        </w:tc>
      </w:tr>
    </w:tbl>
    <w:p w:rsidR="0012530C" w:rsidRPr="00527EB1" w:rsidRDefault="0012530C" w:rsidP="0012530C">
      <w:pPr>
        <w:pStyle w:val="af7"/>
        <w:ind w:firstLine="709"/>
        <w:rPr>
          <w:rFonts w:cs="Times New Roman"/>
          <w:sz w:val="20"/>
          <w:szCs w:val="24"/>
          <w:lang w:eastAsia="ru-RU"/>
        </w:rPr>
      </w:pPr>
      <w:r>
        <w:rPr>
          <w:rFonts w:cs="Times New Roman"/>
          <w:sz w:val="20"/>
          <w:szCs w:val="24"/>
          <w:lang w:eastAsia="ru-RU"/>
        </w:rPr>
        <w:t xml:space="preserve">Составлено автором с использованием: </w:t>
      </w:r>
      <w:r>
        <w:rPr>
          <w:sz w:val="20"/>
          <w:szCs w:val="24"/>
        </w:rPr>
        <w:t>[Электронный ресурс]</w:t>
      </w:r>
      <w:r w:rsidRPr="00527EB1">
        <w:rPr>
          <w:sz w:val="20"/>
          <w:szCs w:val="24"/>
        </w:rPr>
        <w:t>//</w:t>
      </w:r>
      <w:r w:rsidRPr="00527EB1">
        <w:rPr>
          <w:rFonts w:cs="Times New Roman"/>
          <w:sz w:val="20"/>
          <w:szCs w:val="24"/>
          <w:lang w:eastAsia="ru-RU"/>
        </w:rPr>
        <w:t>https://otzovik.com/ - 20.02.2020</w:t>
      </w:r>
    </w:p>
    <w:p w:rsidR="0012530C" w:rsidRPr="00C921F6" w:rsidRDefault="0012530C" w:rsidP="0012530C">
      <w:pPr>
        <w:pStyle w:val="af7"/>
        <w:ind w:firstLine="851"/>
        <w:rPr>
          <w:rFonts w:cs="Times New Roman"/>
          <w:szCs w:val="24"/>
          <w:lang w:eastAsia="ru-RU"/>
        </w:rPr>
      </w:pPr>
      <w:r>
        <w:rPr>
          <w:rFonts w:cs="Times New Roman"/>
          <w:szCs w:val="24"/>
          <w:lang w:eastAsia="ru-RU"/>
        </w:rPr>
        <w:t xml:space="preserve">Предлагаемый продукт, хоть и близок по своему функционалу к иностранным аналогам, основан на другой технологии, которая снижает воздействие электромагнитных волн, что делает его более безопасным. Ресивер заменяется смартфоном, это избавляет пользователя от ношения дополнительного устройства, предоставляя больший объём памяти. Стилизация под фитнес браслет, в отличие от датчика, обеспечивает максимальную фиксацию, а дополнительный сбор параметров увеличивает степень точности. </w:t>
      </w:r>
    </w:p>
    <w:p w:rsidR="0012530C" w:rsidRDefault="0012530C" w:rsidP="0012530C">
      <w:pPr>
        <w:pStyle w:val="af7"/>
        <w:ind w:firstLine="851"/>
        <w:rPr>
          <w:rFonts w:cs="Times New Roman"/>
          <w:szCs w:val="24"/>
          <w:lang w:eastAsia="ru-RU"/>
        </w:rPr>
      </w:pPr>
      <w:r>
        <w:rPr>
          <w:rFonts w:cs="Times New Roman"/>
          <w:szCs w:val="24"/>
          <w:lang w:eastAsia="ru-RU"/>
        </w:rPr>
        <w:t xml:space="preserve">Поэтому </w:t>
      </w:r>
      <w:r w:rsidRPr="004B7245">
        <w:rPr>
          <w:rFonts w:cs="Times New Roman"/>
          <w:szCs w:val="24"/>
          <w:lang w:eastAsia="ru-RU"/>
        </w:rPr>
        <w:t xml:space="preserve">можно сделать вывод о том, что </w:t>
      </w:r>
      <w:r>
        <w:rPr>
          <w:rFonts w:cs="Times New Roman"/>
          <w:szCs w:val="24"/>
          <w:lang w:eastAsia="ru-RU"/>
        </w:rPr>
        <w:t>на российском рынке, несмотря на большой ассортимент диагностических устройств, аналогичной продукции, удовлетворяющей потребность в непрерывном измерении уровня глюкозы, еще нет.</w:t>
      </w:r>
      <w:r w:rsidR="00C40A0B">
        <w:rPr>
          <w:rFonts w:cs="Times New Roman"/>
          <w:szCs w:val="24"/>
          <w:lang w:eastAsia="ru-RU"/>
        </w:rPr>
        <w:t xml:space="preserve"> </w:t>
      </w:r>
      <w:r>
        <w:rPr>
          <w:rFonts w:cs="Times New Roman"/>
          <w:szCs w:val="24"/>
          <w:lang w:eastAsia="ru-RU"/>
        </w:rPr>
        <w:t xml:space="preserve">А </w:t>
      </w:r>
      <w:r>
        <w:rPr>
          <w:rFonts w:cs="Times New Roman"/>
          <w:szCs w:val="24"/>
          <w:lang w:eastAsia="ru-RU"/>
        </w:rPr>
        <w:lastRenderedPageBreak/>
        <w:t xml:space="preserve">поскольку новый продукт основывается на научно-техническом решении, предоставляющем лучшие медицинские и потребительские характеристики, это дает хорошую возможность занять неосвоенную нишу и обеспечить лидирующее положение раньше других. То есть компания в качестве инновационной стратегии выбирает </w:t>
      </w:r>
      <w:r>
        <w:rPr>
          <w:rFonts w:cs="Times New Roman"/>
          <w:b/>
          <w:szCs w:val="24"/>
          <w:lang w:eastAsia="ru-RU"/>
        </w:rPr>
        <w:t xml:space="preserve">наступательную </w:t>
      </w:r>
      <w:r>
        <w:rPr>
          <w:rFonts w:cs="Times New Roman"/>
          <w:szCs w:val="24"/>
          <w:lang w:eastAsia="ru-RU"/>
        </w:rPr>
        <w:t xml:space="preserve">модель развития. </w:t>
      </w:r>
    </w:p>
    <w:p w:rsidR="0012530C" w:rsidRDefault="0012530C" w:rsidP="0012530C">
      <w:pPr>
        <w:pStyle w:val="af7"/>
        <w:ind w:firstLine="851"/>
        <w:rPr>
          <w:rFonts w:cs="Times New Roman"/>
          <w:szCs w:val="24"/>
          <w:lang w:eastAsia="ru-RU"/>
        </w:rPr>
      </w:pPr>
      <w:r>
        <w:rPr>
          <w:rFonts w:cs="Times New Roman"/>
          <w:szCs w:val="24"/>
          <w:lang w:eastAsia="ru-RU"/>
        </w:rPr>
        <w:t>Если говорить о традиционных инвазивных глюкометрах, то конкуренты</w:t>
      </w:r>
      <w:r w:rsidRPr="004B7245">
        <w:rPr>
          <w:rFonts w:cs="Times New Roman"/>
          <w:szCs w:val="24"/>
          <w:lang w:eastAsia="ru-RU"/>
        </w:rPr>
        <w:t xml:space="preserve"> у</w:t>
      </w:r>
      <w:r>
        <w:rPr>
          <w:rFonts w:cs="Times New Roman"/>
          <w:szCs w:val="24"/>
          <w:lang w:eastAsia="ru-RU"/>
        </w:rPr>
        <w:t xml:space="preserve">же заняли свои позиции на рынке и имеют достаточную базу лояльных потребителей. Отсюда вытекает основная </w:t>
      </w:r>
      <w:r>
        <w:rPr>
          <w:rFonts w:cs="Times New Roman"/>
          <w:b/>
          <w:szCs w:val="24"/>
          <w:lang w:eastAsia="ru-RU"/>
        </w:rPr>
        <w:t>цель маркетинговой кампании</w:t>
      </w:r>
      <w:r>
        <w:rPr>
          <w:rFonts w:cs="Times New Roman"/>
          <w:szCs w:val="24"/>
          <w:lang w:eastAsia="ru-RU"/>
        </w:rPr>
        <w:t xml:space="preserve"> – это сформировать имидж, то есть </w:t>
      </w:r>
      <w:r w:rsidRPr="004B7245">
        <w:rPr>
          <w:rFonts w:cs="Times New Roman"/>
          <w:szCs w:val="24"/>
          <w:lang w:eastAsia="ru-RU"/>
        </w:rPr>
        <w:t>убедить пок</w:t>
      </w:r>
      <w:r>
        <w:rPr>
          <w:rFonts w:cs="Times New Roman"/>
          <w:szCs w:val="24"/>
          <w:lang w:eastAsia="ru-RU"/>
        </w:rPr>
        <w:t xml:space="preserve">упателей в превосходстве предлагаемого </w:t>
      </w:r>
      <w:r w:rsidRPr="004B7245">
        <w:rPr>
          <w:rFonts w:cs="Times New Roman"/>
          <w:szCs w:val="24"/>
          <w:lang w:eastAsia="ru-RU"/>
        </w:rPr>
        <w:t>товара.</w:t>
      </w:r>
      <w:r>
        <w:rPr>
          <w:rFonts w:cs="Times New Roman"/>
          <w:szCs w:val="24"/>
          <w:lang w:eastAsia="ru-RU"/>
        </w:rPr>
        <w:t xml:space="preserve"> </w:t>
      </w:r>
    </w:p>
    <w:p w:rsidR="0012530C" w:rsidRPr="004E04FF" w:rsidRDefault="0012530C" w:rsidP="00C91209">
      <w:pPr>
        <w:jc w:val="center"/>
        <w:rPr>
          <w:rFonts w:ascii="Times New Roman" w:hAnsi="Times New Roman" w:cs="Times New Roman"/>
          <w:b/>
          <w:color w:val="000000" w:themeColor="text1"/>
          <w:sz w:val="24"/>
          <w:szCs w:val="24"/>
          <w:lang w:eastAsia="ru-RU"/>
        </w:rPr>
      </w:pPr>
      <w:bookmarkStart w:id="14" w:name="_Toc37283934"/>
      <w:r w:rsidRPr="004E04FF">
        <w:rPr>
          <w:rFonts w:ascii="Times New Roman" w:hAnsi="Times New Roman" w:cs="Times New Roman"/>
          <w:b/>
          <w:color w:val="000000" w:themeColor="text1"/>
          <w:sz w:val="24"/>
          <w:szCs w:val="24"/>
          <w:lang w:eastAsia="ru-RU"/>
        </w:rPr>
        <w:t>Прогнозирование объемов продаж</w:t>
      </w:r>
      <w:bookmarkEnd w:id="14"/>
    </w:p>
    <w:p w:rsidR="0012530C" w:rsidRDefault="0012530C" w:rsidP="0012530C">
      <w:pPr>
        <w:pStyle w:val="af7"/>
        <w:ind w:firstLine="851"/>
        <w:rPr>
          <w:rFonts w:cs="Times New Roman"/>
          <w:szCs w:val="24"/>
          <w:lang w:eastAsia="ru-RU"/>
        </w:rPr>
      </w:pPr>
      <w:r>
        <w:rPr>
          <w:rFonts w:cs="Times New Roman"/>
          <w:szCs w:val="24"/>
          <w:lang w:eastAsia="ru-RU"/>
        </w:rPr>
        <w:t xml:space="preserve">Очевидно, что применение методов экстраполяции невозможно в силу отсутствия прямых аналогов и, как следствие, необходимой статистической информации об объемах </w:t>
      </w:r>
      <w:r w:rsidRPr="00915863">
        <w:rPr>
          <w:rFonts w:cs="Times New Roman"/>
          <w:szCs w:val="24"/>
          <w:lang w:eastAsia="ru-RU"/>
        </w:rPr>
        <w:t xml:space="preserve">реализации. Расчет доли рынка на основе </w:t>
      </w:r>
      <w:r w:rsidRPr="00915863">
        <w:rPr>
          <w:rFonts w:cs="Times New Roman"/>
          <w:szCs w:val="24"/>
          <w:lang w:val="en-US" w:eastAsia="ru-RU"/>
        </w:rPr>
        <w:t>CSI</w:t>
      </w:r>
      <w:r w:rsidRPr="00915863">
        <w:rPr>
          <w:rFonts w:cs="Times New Roman"/>
          <w:szCs w:val="24"/>
          <w:lang w:eastAsia="ru-RU"/>
        </w:rPr>
        <w:t xml:space="preserve"> тоже ограничен, поскольку рынок представлен исключительно инвазивными глюкометрами, которые сопоставимы с предлагаемым преимуществе</w:t>
      </w:r>
      <w:r>
        <w:rPr>
          <w:rFonts w:cs="Times New Roman"/>
          <w:szCs w:val="24"/>
          <w:lang w:eastAsia="ru-RU"/>
        </w:rPr>
        <w:t xml:space="preserve">нно по качественным параметрам. </w:t>
      </w:r>
      <w:r w:rsidRPr="00915863">
        <w:rPr>
          <w:rFonts w:cs="Times New Roman"/>
          <w:szCs w:val="24"/>
          <w:lang w:eastAsia="ru-RU"/>
        </w:rPr>
        <w:t>Поэтому, как и говорилось в первой главе, наиболее целесообразным в рамках инновационного проекта</w:t>
      </w:r>
      <w:r>
        <w:rPr>
          <w:rFonts w:cs="Times New Roman"/>
          <w:szCs w:val="24"/>
          <w:lang w:eastAsia="ru-RU"/>
        </w:rPr>
        <w:t xml:space="preserve"> являются методы экспертного прогнозирования.</w:t>
      </w:r>
      <w:r w:rsidR="00C40A0B">
        <w:rPr>
          <w:rFonts w:cs="Times New Roman"/>
          <w:szCs w:val="24"/>
          <w:lang w:eastAsia="ru-RU"/>
        </w:rPr>
        <w:t xml:space="preserve"> </w:t>
      </w:r>
      <w:r>
        <w:rPr>
          <w:rFonts w:cs="Times New Roman"/>
          <w:szCs w:val="24"/>
          <w:lang w:eastAsia="ru-RU"/>
        </w:rPr>
        <w:t xml:space="preserve"> </w:t>
      </w:r>
    </w:p>
    <w:p w:rsidR="0012530C" w:rsidRDefault="0012530C" w:rsidP="0012530C">
      <w:pPr>
        <w:pStyle w:val="af7"/>
        <w:ind w:firstLine="851"/>
        <w:rPr>
          <w:rFonts w:cs="Times New Roman"/>
          <w:szCs w:val="24"/>
          <w:lang w:eastAsia="ru-RU"/>
        </w:rPr>
      </w:pPr>
      <w:r>
        <w:rPr>
          <w:rFonts w:cs="Times New Roman"/>
          <w:szCs w:val="24"/>
          <w:lang w:eastAsia="ru-RU"/>
        </w:rPr>
        <w:t xml:space="preserve">В данной работе был применен метод Дельфи, подразумевающий проведение двухэтапного анонимного опроса экспертов. На первом этапе респонденты аргументированно оценивали перспективы развития рынка и самого проекта. Следующим шагом, на базе обработанных данных, была составлена новая анкета, отражающая количественную оценку экспертов о возможных объемах сбыта в 2020-2022 гг. При этом в 2020 году продажи планируются только в последнем </w:t>
      </w:r>
      <w:r w:rsidRPr="00FA04A2">
        <w:rPr>
          <w:rFonts w:cs="Times New Roman"/>
          <w:szCs w:val="24"/>
          <w:lang w:eastAsia="ru-RU"/>
        </w:rPr>
        <w:t xml:space="preserve">квартале. Более подробная информация о содержании и результатах анкетирования представлена в </w:t>
      </w:r>
      <w:r w:rsidR="00FA04A2" w:rsidRPr="00FA04A2">
        <w:rPr>
          <w:rFonts w:cs="Times New Roman"/>
          <w:szCs w:val="24"/>
          <w:lang w:eastAsia="ru-RU"/>
        </w:rPr>
        <w:t>Приложении 3-4</w:t>
      </w:r>
    </w:p>
    <w:p w:rsidR="00CF43B2" w:rsidRDefault="0012530C" w:rsidP="00FA04A2">
      <w:pPr>
        <w:pStyle w:val="af7"/>
        <w:ind w:firstLine="851"/>
        <w:rPr>
          <w:rFonts w:cs="Times New Roman"/>
          <w:szCs w:val="24"/>
          <w:lang w:eastAsia="ru-RU"/>
        </w:rPr>
      </w:pPr>
      <w:r>
        <w:rPr>
          <w:rFonts w:cs="Times New Roman"/>
          <w:szCs w:val="24"/>
          <w:lang w:eastAsia="ru-RU"/>
        </w:rPr>
        <w:t>Расчёты были проведены на основании трёх сценариев развития (оптимистического, наиболее вероятного и пессимистического) методом шести сигм, при этом коэффициент вариации в каждом из рассматриваемых периодов не превысил 33%, поэтому полученные данные, хоть и условно, можно принять за прогнозные величины. Ниже представл</w:t>
      </w:r>
      <w:r w:rsidR="00CF43B2">
        <w:rPr>
          <w:rFonts w:cs="Times New Roman"/>
          <w:szCs w:val="24"/>
          <w:lang w:eastAsia="ru-RU"/>
        </w:rPr>
        <w:t>ены итоговые значения (Таблица 19</w:t>
      </w:r>
      <w:r w:rsidR="00FA04A2">
        <w:rPr>
          <w:rFonts w:cs="Times New Roman"/>
          <w:szCs w:val="24"/>
          <w:lang w:eastAsia="ru-RU"/>
        </w:rPr>
        <w:t xml:space="preserve">). </w:t>
      </w:r>
    </w:p>
    <w:p w:rsidR="0012530C" w:rsidRPr="00A76DCC" w:rsidRDefault="00CF43B2" w:rsidP="0012530C">
      <w:pPr>
        <w:pStyle w:val="af7"/>
        <w:ind w:firstLine="851"/>
        <w:jc w:val="center"/>
        <w:rPr>
          <w:rFonts w:cs="Times New Roman"/>
          <w:b/>
          <w:szCs w:val="24"/>
          <w:lang w:eastAsia="ru-RU"/>
        </w:rPr>
      </w:pPr>
      <w:r>
        <w:rPr>
          <w:rFonts w:cs="Times New Roman"/>
          <w:b/>
          <w:szCs w:val="24"/>
          <w:lang w:eastAsia="ru-RU"/>
        </w:rPr>
        <w:t>Таблица 19</w:t>
      </w:r>
      <w:r w:rsidR="0012530C" w:rsidRPr="00A76DCC">
        <w:rPr>
          <w:rFonts w:cs="Times New Roman"/>
          <w:b/>
          <w:szCs w:val="24"/>
          <w:lang w:eastAsia="ru-RU"/>
        </w:rPr>
        <w:t xml:space="preserve"> – Результаты опроса экспертов</w:t>
      </w:r>
    </w:p>
    <w:tbl>
      <w:tblPr>
        <w:tblStyle w:val="a4"/>
        <w:tblW w:w="0" w:type="auto"/>
        <w:tblInd w:w="2614" w:type="dxa"/>
        <w:tblLook w:val="04A0" w:firstRow="1" w:lastRow="0" w:firstColumn="1" w:lastColumn="0" w:noHBand="0" w:noVBand="1"/>
      </w:tblPr>
      <w:tblGrid>
        <w:gridCol w:w="1701"/>
        <w:gridCol w:w="1701"/>
        <w:gridCol w:w="1560"/>
      </w:tblGrid>
      <w:tr w:rsidR="0012530C" w:rsidRPr="00A76DCC" w:rsidTr="00C72ED3">
        <w:trPr>
          <w:trHeight w:val="129"/>
        </w:trPr>
        <w:tc>
          <w:tcPr>
            <w:tcW w:w="4962" w:type="dxa"/>
            <w:gridSpan w:val="3"/>
            <w:shd w:val="clear" w:color="auto" w:fill="auto"/>
            <w:vAlign w:val="center"/>
          </w:tcPr>
          <w:p w:rsidR="0012530C" w:rsidRPr="00A76DCC" w:rsidRDefault="0012530C" w:rsidP="00C72ED3">
            <w:pPr>
              <w:pStyle w:val="af7"/>
              <w:ind w:firstLine="851"/>
              <w:jc w:val="center"/>
              <w:rPr>
                <w:rFonts w:cs="Times New Roman"/>
                <w:b/>
                <w:sz w:val="22"/>
                <w:szCs w:val="24"/>
                <w:lang w:eastAsia="ru-RU"/>
              </w:rPr>
            </w:pPr>
            <w:r w:rsidRPr="00A76DCC">
              <w:rPr>
                <w:rFonts w:cs="Times New Roman"/>
                <w:b/>
                <w:sz w:val="22"/>
                <w:szCs w:val="24"/>
                <w:lang w:eastAsia="ru-RU"/>
              </w:rPr>
              <w:t>Объем продаж датчиков (шт.)</w:t>
            </w:r>
          </w:p>
        </w:tc>
      </w:tr>
      <w:tr w:rsidR="0012530C" w:rsidRPr="00A76DCC" w:rsidTr="00C72ED3">
        <w:trPr>
          <w:trHeight w:val="194"/>
        </w:trPr>
        <w:tc>
          <w:tcPr>
            <w:tcW w:w="1701" w:type="dxa"/>
            <w:shd w:val="clear" w:color="auto" w:fill="F2F2F2" w:themeFill="background1" w:themeFillShade="F2"/>
            <w:vAlign w:val="center"/>
          </w:tcPr>
          <w:p w:rsidR="0012530C" w:rsidRPr="00A76DCC" w:rsidRDefault="0012530C" w:rsidP="00C72ED3">
            <w:pPr>
              <w:pStyle w:val="af7"/>
              <w:rPr>
                <w:rFonts w:cs="Times New Roman"/>
                <w:b/>
                <w:sz w:val="22"/>
                <w:szCs w:val="24"/>
                <w:lang w:eastAsia="ru-RU"/>
              </w:rPr>
            </w:pPr>
            <w:r w:rsidRPr="00A76DCC">
              <w:rPr>
                <w:rFonts w:cs="Times New Roman"/>
                <w:b/>
                <w:sz w:val="22"/>
                <w:szCs w:val="24"/>
                <w:lang w:eastAsia="ru-RU"/>
              </w:rPr>
              <w:t>2020</w:t>
            </w:r>
          </w:p>
        </w:tc>
        <w:tc>
          <w:tcPr>
            <w:tcW w:w="1701" w:type="dxa"/>
            <w:shd w:val="clear" w:color="auto" w:fill="F2F2F2" w:themeFill="background1" w:themeFillShade="F2"/>
            <w:vAlign w:val="center"/>
          </w:tcPr>
          <w:p w:rsidR="0012530C" w:rsidRPr="00A76DCC" w:rsidRDefault="0012530C" w:rsidP="00C72ED3">
            <w:pPr>
              <w:pStyle w:val="af7"/>
              <w:ind w:firstLine="0"/>
              <w:jc w:val="center"/>
              <w:rPr>
                <w:rFonts w:cs="Times New Roman"/>
                <w:b/>
                <w:sz w:val="22"/>
                <w:szCs w:val="24"/>
                <w:lang w:eastAsia="ru-RU"/>
              </w:rPr>
            </w:pPr>
            <w:r w:rsidRPr="00A76DCC">
              <w:rPr>
                <w:rFonts w:cs="Times New Roman"/>
                <w:b/>
                <w:sz w:val="22"/>
                <w:szCs w:val="24"/>
                <w:lang w:eastAsia="ru-RU"/>
              </w:rPr>
              <w:t>2021</w:t>
            </w:r>
          </w:p>
        </w:tc>
        <w:tc>
          <w:tcPr>
            <w:tcW w:w="1560" w:type="dxa"/>
            <w:shd w:val="clear" w:color="auto" w:fill="F2F2F2" w:themeFill="background1" w:themeFillShade="F2"/>
            <w:vAlign w:val="center"/>
          </w:tcPr>
          <w:p w:rsidR="0012530C" w:rsidRPr="00A76DCC" w:rsidRDefault="0012530C" w:rsidP="00C72ED3">
            <w:pPr>
              <w:pStyle w:val="af7"/>
              <w:rPr>
                <w:rFonts w:cs="Times New Roman"/>
                <w:b/>
                <w:sz w:val="22"/>
                <w:szCs w:val="24"/>
                <w:lang w:eastAsia="ru-RU"/>
              </w:rPr>
            </w:pPr>
            <w:r w:rsidRPr="00A76DCC">
              <w:rPr>
                <w:rFonts w:cs="Times New Roman"/>
                <w:b/>
                <w:sz w:val="22"/>
                <w:szCs w:val="24"/>
                <w:lang w:eastAsia="ru-RU"/>
              </w:rPr>
              <w:t>2022</w:t>
            </w:r>
          </w:p>
        </w:tc>
      </w:tr>
      <w:tr w:rsidR="0012530C" w:rsidRPr="0063212C" w:rsidTr="00C72ED3">
        <w:trPr>
          <w:trHeight w:val="56"/>
        </w:trPr>
        <w:tc>
          <w:tcPr>
            <w:tcW w:w="1701" w:type="dxa"/>
            <w:shd w:val="clear" w:color="auto" w:fill="auto"/>
            <w:vAlign w:val="center"/>
          </w:tcPr>
          <w:p w:rsidR="0012530C" w:rsidRPr="0063212C" w:rsidRDefault="0012530C" w:rsidP="00C72ED3">
            <w:pPr>
              <w:pStyle w:val="af7"/>
              <w:rPr>
                <w:rFonts w:cs="Times New Roman"/>
                <w:sz w:val="22"/>
                <w:szCs w:val="24"/>
                <w:lang w:eastAsia="ru-RU"/>
              </w:rPr>
            </w:pPr>
            <w:r>
              <w:rPr>
                <w:rFonts w:cs="Times New Roman"/>
                <w:sz w:val="22"/>
                <w:szCs w:val="24"/>
                <w:lang w:eastAsia="ru-RU"/>
              </w:rPr>
              <w:t xml:space="preserve"> 1007</w:t>
            </w:r>
          </w:p>
        </w:tc>
        <w:tc>
          <w:tcPr>
            <w:tcW w:w="1701" w:type="dxa"/>
            <w:shd w:val="clear" w:color="auto" w:fill="auto"/>
            <w:vAlign w:val="center"/>
          </w:tcPr>
          <w:p w:rsidR="0012530C" w:rsidRPr="0063212C" w:rsidRDefault="0012530C" w:rsidP="00C72ED3">
            <w:pPr>
              <w:pStyle w:val="af7"/>
              <w:rPr>
                <w:rFonts w:cs="Times New Roman"/>
                <w:sz w:val="22"/>
                <w:szCs w:val="24"/>
                <w:lang w:eastAsia="ru-RU"/>
              </w:rPr>
            </w:pPr>
            <w:r>
              <w:rPr>
                <w:rFonts w:cs="Times New Roman"/>
                <w:sz w:val="22"/>
                <w:szCs w:val="24"/>
                <w:lang w:eastAsia="ru-RU"/>
              </w:rPr>
              <w:t>5889</w:t>
            </w:r>
          </w:p>
        </w:tc>
        <w:tc>
          <w:tcPr>
            <w:tcW w:w="1560" w:type="dxa"/>
            <w:shd w:val="clear" w:color="auto" w:fill="auto"/>
            <w:vAlign w:val="center"/>
          </w:tcPr>
          <w:p w:rsidR="0012530C" w:rsidRPr="0063212C" w:rsidRDefault="0012530C" w:rsidP="00C72ED3">
            <w:pPr>
              <w:pStyle w:val="af7"/>
              <w:rPr>
                <w:rFonts w:cs="Times New Roman"/>
                <w:sz w:val="22"/>
                <w:szCs w:val="24"/>
                <w:lang w:eastAsia="ru-RU"/>
              </w:rPr>
            </w:pPr>
            <w:r>
              <w:rPr>
                <w:rFonts w:cs="Times New Roman"/>
                <w:sz w:val="22"/>
                <w:szCs w:val="24"/>
                <w:lang w:eastAsia="ru-RU"/>
              </w:rPr>
              <w:t>7713</w:t>
            </w:r>
          </w:p>
        </w:tc>
      </w:tr>
    </w:tbl>
    <w:p w:rsidR="0012530C" w:rsidRPr="00A76DCC" w:rsidRDefault="0012530C" w:rsidP="0012530C">
      <w:pPr>
        <w:jc w:val="center"/>
        <w:rPr>
          <w:rFonts w:ascii="Times New Roman" w:hAnsi="Times New Roman" w:cs="Times New Roman"/>
          <w:color w:val="000000" w:themeColor="text1"/>
          <w:sz w:val="20"/>
          <w:szCs w:val="24"/>
          <w:lang w:eastAsia="ru-RU"/>
        </w:rPr>
      </w:pPr>
      <w:r w:rsidRPr="00A76DCC">
        <w:rPr>
          <w:rFonts w:ascii="Times New Roman" w:hAnsi="Times New Roman" w:cs="Times New Roman"/>
          <w:color w:val="000000" w:themeColor="text1"/>
          <w:sz w:val="20"/>
          <w:szCs w:val="24"/>
          <w:lang w:eastAsia="ru-RU"/>
        </w:rPr>
        <w:t>Рассчитано автором по данным приложения 3</w:t>
      </w:r>
    </w:p>
    <w:p w:rsidR="00FA04A2" w:rsidRDefault="00FA04A2" w:rsidP="0012530C">
      <w:pPr>
        <w:rPr>
          <w:rFonts w:ascii="Times New Roman" w:hAnsi="Times New Roman" w:cs="Times New Roman"/>
          <w:b/>
          <w:color w:val="000000" w:themeColor="text1"/>
          <w:sz w:val="24"/>
          <w:szCs w:val="24"/>
          <w:lang w:eastAsia="ru-RU"/>
        </w:rPr>
      </w:pPr>
    </w:p>
    <w:p w:rsidR="00FA04A2" w:rsidRDefault="00FA04A2" w:rsidP="0012530C">
      <w:pPr>
        <w:rPr>
          <w:rFonts w:ascii="Times New Roman" w:hAnsi="Times New Roman" w:cs="Times New Roman"/>
          <w:b/>
          <w:color w:val="000000" w:themeColor="text1"/>
          <w:sz w:val="24"/>
          <w:szCs w:val="24"/>
          <w:lang w:eastAsia="ru-RU"/>
        </w:rPr>
      </w:pPr>
    </w:p>
    <w:p w:rsidR="0012530C" w:rsidRDefault="0012530C" w:rsidP="00E2140E">
      <w:pPr>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lastRenderedPageBreak/>
        <w:t>Ценообразование</w:t>
      </w:r>
    </w:p>
    <w:p w:rsidR="0012530C" w:rsidRDefault="0012530C" w:rsidP="0012530C">
      <w:pPr>
        <w:pStyle w:val="1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на ценовую политику конкурентов не имеет особого смысла, в связи с отсутствием неинвазивных устройств на российском рынке. В цену зарубежных аналогов включены таможенные, валютные и прочие составляющие, которые значительно увеличивают стоимость продукции, не позволяя объективно ее определить. </w:t>
      </w:r>
    </w:p>
    <w:p w:rsidR="0012530C" w:rsidRPr="005A4904" w:rsidRDefault="0012530C" w:rsidP="0012530C">
      <w:pPr>
        <w:pStyle w:val="13"/>
        <w:spacing w:line="360" w:lineRule="auto"/>
        <w:ind w:firstLine="708"/>
        <w:jc w:val="both"/>
        <w:rPr>
          <w:rFonts w:ascii="Times New Roman" w:hAnsi="Times New Roman" w:cs="Times New Roman"/>
          <w:sz w:val="24"/>
          <w:szCs w:val="24"/>
        </w:rPr>
      </w:pPr>
      <w:r>
        <w:rPr>
          <w:noProof/>
          <w:lang w:val="en-US" w:eastAsia="en-US"/>
        </w:rPr>
        <w:drawing>
          <wp:anchor distT="0" distB="0" distL="114300" distR="114300" simplePos="0" relativeHeight="251664384" behindDoc="0" locked="0" layoutInCell="1" allowOverlap="1" wp14:anchorId="43F875CA" wp14:editId="2DCB9FC6">
            <wp:simplePos x="0" y="0"/>
            <wp:positionH relativeFrom="column">
              <wp:posOffset>918210</wp:posOffset>
            </wp:positionH>
            <wp:positionV relativeFrom="paragraph">
              <wp:posOffset>2339340</wp:posOffset>
            </wp:positionV>
            <wp:extent cx="3965575" cy="1977390"/>
            <wp:effectExtent l="0" t="0" r="15875" b="381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Поэтому цена устройства, на момент анализа, была рассчитана издержкоориентированной моделью, </w:t>
      </w:r>
      <w:r w:rsidRPr="00262C5E">
        <w:rPr>
          <w:rFonts w:ascii="Times New Roman" w:hAnsi="Times New Roman" w:cs="Times New Roman"/>
          <w:sz w:val="24"/>
          <w:szCs w:val="24"/>
        </w:rPr>
        <w:t>на основании данных</w:t>
      </w:r>
      <w:r w:rsidR="00262C5E">
        <w:rPr>
          <w:rFonts w:ascii="Times New Roman" w:hAnsi="Times New Roman" w:cs="Times New Roman"/>
          <w:sz w:val="24"/>
          <w:szCs w:val="24"/>
        </w:rPr>
        <w:t xml:space="preserve"> таблицы 25</w:t>
      </w:r>
      <w:r>
        <w:rPr>
          <w:rFonts w:ascii="Times New Roman" w:hAnsi="Times New Roman" w:cs="Times New Roman"/>
          <w:sz w:val="24"/>
          <w:szCs w:val="24"/>
        </w:rPr>
        <w:t xml:space="preserve">, и составила </w:t>
      </w:r>
      <w:r w:rsidRPr="00262C5E">
        <w:rPr>
          <w:rFonts w:ascii="Times New Roman" w:hAnsi="Times New Roman" w:cs="Times New Roman"/>
          <w:sz w:val="24"/>
          <w:szCs w:val="24"/>
        </w:rPr>
        <w:t>14 000 руб</w:t>
      </w:r>
      <w:r w:rsidRPr="00166078">
        <w:rPr>
          <w:rFonts w:ascii="Times New Roman" w:hAnsi="Times New Roman" w:cs="Times New Roman"/>
          <w:b/>
          <w:sz w:val="24"/>
          <w:szCs w:val="24"/>
        </w:rPr>
        <w:t xml:space="preserve">, </w:t>
      </w:r>
      <w:r>
        <w:rPr>
          <w:rFonts w:ascii="Times New Roman" w:hAnsi="Times New Roman" w:cs="Times New Roman"/>
          <w:sz w:val="24"/>
          <w:szCs w:val="24"/>
        </w:rPr>
        <w:t xml:space="preserve">при этом норма рентабельности утверждена руководителем проекта. Однако, нужно учесть, что продукт инновационный, спрос в полной мере еще не сформирован, а полученная цена и вовсе может быть неконкурентоспособна, поскольку не учитывает платежеспособность потребителей. Для минимизации риска неверного ценообразования был использован метод </w:t>
      </w:r>
      <w:r>
        <w:rPr>
          <w:rFonts w:ascii="Times New Roman" w:hAnsi="Times New Roman" w:cs="Times New Roman"/>
          <w:sz w:val="24"/>
          <w:szCs w:val="24"/>
          <w:lang w:val="en-US"/>
        </w:rPr>
        <w:t>PSM</w:t>
      </w:r>
      <w:r w:rsidRPr="005A4904">
        <w:rPr>
          <w:rFonts w:ascii="Times New Roman" w:hAnsi="Times New Roman" w:cs="Times New Roman"/>
          <w:sz w:val="24"/>
          <w:szCs w:val="24"/>
        </w:rPr>
        <w:t xml:space="preserve"> </w:t>
      </w:r>
      <w:r>
        <w:rPr>
          <w:rFonts w:ascii="Times New Roman" w:hAnsi="Times New Roman" w:cs="Times New Roman"/>
          <w:sz w:val="24"/>
          <w:szCs w:val="24"/>
        </w:rPr>
        <w:t>для определения диапазона варьирования цен. Поскольку компанией уже проводился опрос потенциальных потребителей, имеющиеся данные были обработаны и проанализированы (рис.2).</w:t>
      </w:r>
    </w:p>
    <w:p w:rsidR="0012530C" w:rsidRPr="00166078" w:rsidRDefault="0012530C" w:rsidP="0012530C">
      <w:pPr>
        <w:pStyle w:val="13"/>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Рисунок 2. Кумулятивные кривые метода </w:t>
      </w:r>
      <w:r>
        <w:rPr>
          <w:rFonts w:ascii="Times New Roman" w:hAnsi="Times New Roman" w:cs="Times New Roman"/>
          <w:sz w:val="24"/>
          <w:szCs w:val="24"/>
          <w:lang w:val="en-US"/>
        </w:rPr>
        <w:t>PSM</w:t>
      </w:r>
    </w:p>
    <w:p w:rsidR="0012530C" w:rsidRPr="00C3346A" w:rsidRDefault="0012530C" w:rsidP="00C91209">
      <w:pPr>
        <w:jc w:val="center"/>
        <w:rPr>
          <w:rFonts w:ascii="Times New Roman" w:hAnsi="Times New Roman" w:cs="Times New Roman"/>
          <w:b/>
          <w:color w:val="000000" w:themeColor="text1"/>
          <w:sz w:val="24"/>
          <w:szCs w:val="24"/>
          <w:lang w:eastAsia="ru-RU"/>
        </w:rPr>
      </w:pPr>
      <w:bookmarkStart w:id="15" w:name="_Toc37283935"/>
      <w:r w:rsidRPr="00C3346A">
        <w:rPr>
          <w:rFonts w:ascii="Times New Roman" w:hAnsi="Times New Roman" w:cs="Times New Roman"/>
          <w:b/>
          <w:color w:val="000000" w:themeColor="text1"/>
          <w:sz w:val="24"/>
          <w:szCs w:val="24"/>
          <w:lang w:eastAsia="ru-RU"/>
        </w:rPr>
        <w:t>Анализ каналов сбыта</w:t>
      </w:r>
      <w:bookmarkEnd w:id="15"/>
    </w:p>
    <w:p w:rsidR="0012530C" w:rsidRDefault="0012530C" w:rsidP="0012530C">
      <w:pPr>
        <w:pStyle w:val="13"/>
        <w:spacing w:line="360" w:lineRule="auto"/>
        <w:ind w:firstLine="709"/>
        <w:jc w:val="both"/>
        <w:rPr>
          <w:rFonts w:ascii="Times New Roman" w:hAnsi="Times New Roman" w:cs="Times New Roman"/>
          <w:sz w:val="24"/>
          <w:szCs w:val="24"/>
        </w:rPr>
      </w:pPr>
      <w:r w:rsidRPr="00B94677">
        <w:rPr>
          <w:rFonts w:ascii="Times New Roman" w:hAnsi="Times New Roman" w:cs="Times New Roman"/>
          <w:sz w:val="24"/>
          <w:szCs w:val="24"/>
        </w:rPr>
        <w:t>Поскольку рассматривается</w:t>
      </w:r>
      <w:r>
        <w:rPr>
          <w:rFonts w:ascii="Times New Roman" w:hAnsi="Times New Roman" w:cs="Times New Roman"/>
          <w:sz w:val="24"/>
          <w:szCs w:val="24"/>
        </w:rPr>
        <w:t xml:space="preserve"> новая, технически сложная инновационная продукция, то она нуждается в качественном пред- и послепродажном сервисе, а также в максимальной информированности покупателя со стороны прода</w:t>
      </w:r>
      <w:r w:rsidRPr="00B94677">
        <w:rPr>
          <w:rFonts w:ascii="Times New Roman" w:hAnsi="Times New Roman" w:cs="Times New Roman"/>
          <w:sz w:val="24"/>
          <w:szCs w:val="24"/>
        </w:rPr>
        <w:t>вца</w:t>
      </w:r>
      <w:r>
        <w:rPr>
          <w:rFonts w:ascii="Times New Roman" w:hAnsi="Times New Roman" w:cs="Times New Roman"/>
          <w:sz w:val="24"/>
          <w:szCs w:val="24"/>
        </w:rPr>
        <w:t xml:space="preserve">, чтобы преодолеть барьер недоверия для повышения узнаваемости продукта. Это и будет </w:t>
      </w:r>
      <w:r w:rsidRPr="008956F4">
        <w:rPr>
          <w:rFonts w:ascii="Times New Roman" w:hAnsi="Times New Roman" w:cs="Times New Roman"/>
          <w:b/>
          <w:sz w:val="24"/>
          <w:szCs w:val="24"/>
        </w:rPr>
        <w:t>главной задачей</w:t>
      </w:r>
      <w:r>
        <w:rPr>
          <w:rFonts w:ascii="Times New Roman" w:hAnsi="Times New Roman" w:cs="Times New Roman"/>
          <w:sz w:val="24"/>
          <w:szCs w:val="24"/>
        </w:rPr>
        <w:t xml:space="preserve"> рекламной кампании.</w:t>
      </w:r>
      <w:r w:rsidRPr="00B94677">
        <w:rPr>
          <w:rFonts w:ascii="Times New Roman" w:hAnsi="Times New Roman" w:cs="Times New Roman"/>
          <w:sz w:val="24"/>
          <w:szCs w:val="24"/>
        </w:rPr>
        <w:t xml:space="preserve"> </w:t>
      </w:r>
      <w:r>
        <w:rPr>
          <w:rFonts w:ascii="Times New Roman" w:hAnsi="Times New Roman" w:cs="Times New Roman"/>
          <w:sz w:val="24"/>
          <w:szCs w:val="24"/>
        </w:rPr>
        <w:t xml:space="preserve">Исходя из этого </w:t>
      </w:r>
      <w:r w:rsidRPr="00B94677">
        <w:rPr>
          <w:rFonts w:ascii="Times New Roman" w:hAnsi="Times New Roman" w:cs="Times New Roman"/>
          <w:sz w:val="24"/>
          <w:szCs w:val="24"/>
        </w:rPr>
        <w:t>целесообразней использовать нулевые</w:t>
      </w:r>
      <w:r w:rsidRPr="00701AD7">
        <w:rPr>
          <w:rFonts w:ascii="Times New Roman" w:hAnsi="Times New Roman" w:cs="Times New Roman"/>
          <w:sz w:val="24"/>
          <w:szCs w:val="24"/>
        </w:rPr>
        <w:t xml:space="preserve"> и </w:t>
      </w:r>
      <w:r w:rsidRPr="00B94677">
        <w:rPr>
          <w:rFonts w:ascii="Times New Roman" w:hAnsi="Times New Roman" w:cs="Times New Roman"/>
          <w:sz w:val="24"/>
          <w:szCs w:val="24"/>
        </w:rPr>
        <w:t xml:space="preserve">одноуровневые каналы </w:t>
      </w:r>
      <w:r>
        <w:rPr>
          <w:rFonts w:ascii="Times New Roman" w:hAnsi="Times New Roman" w:cs="Times New Roman"/>
          <w:sz w:val="24"/>
          <w:szCs w:val="24"/>
        </w:rPr>
        <w:t>сбыта.</w:t>
      </w:r>
    </w:p>
    <w:p w:rsidR="0012530C" w:rsidRDefault="0012530C" w:rsidP="0012530C">
      <w:pPr>
        <w:pStyle w:val="1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Наличие розничного посредника является необходимым, поскольку свыше 50% продаж подобного оборудования приходится на аптеки и специализированные магазины, в силу большего доверия медицинским сотрудникам. И в целом, это наиболее эффективный канал, который позволит расширить охват рынка. На данный момент компания уже имеет договоренности с двумя точками. </w:t>
      </w:r>
    </w:p>
    <w:p w:rsidR="0012530C" w:rsidRDefault="0012530C" w:rsidP="0012530C">
      <w:pPr>
        <w:pStyle w:val="13"/>
        <w:spacing w:line="360" w:lineRule="auto"/>
        <w:ind w:firstLine="708"/>
        <w:jc w:val="both"/>
        <w:rPr>
          <w:rFonts w:ascii="Times New Roman" w:hAnsi="Times New Roman" w:cs="Times New Roman"/>
          <w:sz w:val="24"/>
          <w:szCs w:val="24"/>
        </w:rPr>
      </w:pPr>
      <w:r w:rsidRPr="00492A4B">
        <w:rPr>
          <w:rFonts w:ascii="Times New Roman" w:hAnsi="Times New Roman" w:cs="Times New Roman"/>
          <w:sz w:val="24"/>
          <w:szCs w:val="24"/>
        </w:rPr>
        <w:lastRenderedPageBreak/>
        <w:t xml:space="preserve">Для того, чтобы составить детальную смету затрат на продвижение необходимо </w:t>
      </w:r>
      <w:r w:rsidRPr="00FA04A2">
        <w:rPr>
          <w:rFonts w:ascii="Times New Roman" w:hAnsi="Times New Roman" w:cs="Times New Roman"/>
          <w:sz w:val="24"/>
          <w:szCs w:val="24"/>
        </w:rPr>
        <w:t xml:space="preserve">выделить основные каналы, которые будут определяться </w:t>
      </w:r>
      <w:r w:rsidR="00FE3016" w:rsidRPr="00FA04A2">
        <w:rPr>
          <w:rFonts w:ascii="Times New Roman" w:hAnsi="Times New Roman" w:cs="Times New Roman"/>
          <w:sz w:val="24"/>
          <w:szCs w:val="24"/>
        </w:rPr>
        <w:t xml:space="preserve">выбранным </w:t>
      </w:r>
      <w:r w:rsidRPr="00FA04A2">
        <w:rPr>
          <w:rFonts w:ascii="Times New Roman" w:hAnsi="Times New Roman" w:cs="Times New Roman"/>
          <w:sz w:val="24"/>
          <w:szCs w:val="24"/>
        </w:rPr>
        <w:t xml:space="preserve">ранее сегментом </w:t>
      </w:r>
      <w:r w:rsidR="00FA04A2" w:rsidRPr="00FA04A2">
        <w:rPr>
          <w:rFonts w:ascii="Times New Roman" w:hAnsi="Times New Roman" w:cs="Times New Roman"/>
          <w:sz w:val="24"/>
          <w:szCs w:val="24"/>
        </w:rPr>
        <w:t>(Приложение 5</w:t>
      </w:r>
      <w:r w:rsidRPr="00FA04A2">
        <w:rPr>
          <w:rFonts w:ascii="Times New Roman" w:hAnsi="Times New Roman" w:cs="Times New Roman"/>
          <w:sz w:val="24"/>
          <w:szCs w:val="24"/>
        </w:rPr>
        <w:t>). Стоит</w:t>
      </w:r>
      <w:r w:rsidRPr="00492A4B">
        <w:rPr>
          <w:rFonts w:ascii="Times New Roman" w:hAnsi="Times New Roman" w:cs="Times New Roman"/>
          <w:sz w:val="24"/>
          <w:szCs w:val="24"/>
        </w:rPr>
        <w:t xml:space="preserve"> отметить, что, поскольку речь идет о продвижении товара медицинского назначения, то при разработке рекламной кампании необходимо учитывать специфику данной отрасли, в особенности законодательные ограничения (ч. 1 ст. 24 Федерального закона №38-ФЗ)</w:t>
      </w:r>
      <w:r>
        <w:rPr>
          <w:rStyle w:val="a9"/>
          <w:rFonts w:ascii="Times New Roman" w:hAnsi="Times New Roman" w:cs="Times New Roman"/>
          <w:sz w:val="24"/>
          <w:szCs w:val="24"/>
        </w:rPr>
        <w:footnoteReference w:id="69"/>
      </w:r>
      <w:r w:rsidRPr="00492A4B">
        <w:rPr>
          <w:rFonts w:ascii="Times New Roman" w:hAnsi="Times New Roman" w:cs="Times New Roman"/>
          <w:sz w:val="24"/>
          <w:szCs w:val="24"/>
        </w:rPr>
        <w:t xml:space="preserve">. </w:t>
      </w:r>
    </w:p>
    <w:p w:rsidR="0012530C" w:rsidRDefault="0012530C" w:rsidP="00CF43B2">
      <w:pPr>
        <w:pStyle w:val="1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выбранных каналов продвижения был составлен план затрат на м</w:t>
      </w:r>
      <w:r w:rsidR="00CF43B2">
        <w:rPr>
          <w:rFonts w:ascii="Times New Roman" w:hAnsi="Times New Roman" w:cs="Times New Roman"/>
          <w:sz w:val="24"/>
          <w:szCs w:val="24"/>
        </w:rPr>
        <w:t>аркетинговый комплекс (таблица 20</w:t>
      </w:r>
      <w:r>
        <w:rPr>
          <w:rFonts w:ascii="Times New Roman" w:hAnsi="Times New Roman" w:cs="Times New Roman"/>
          <w:sz w:val="24"/>
          <w:szCs w:val="24"/>
        </w:rPr>
        <w:t>).</w:t>
      </w:r>
      <w:r w:rsidR="00C40A0B">
        <w:rPr>
          <w:rFonts w:ascii="Times New Roman" w:hAnsi="Times New Roman" w:cs="Times New Roman"/>
          <w:sz w:val="24"/>
          <w:szCs w:val="24"/>
        </w:rPr>
        <w:t xml:space="preserve"> </w:t>
      </w:r>
      <w:r>
        <w:rPr>
          <w:rFonts w:ascii="Times New Roman" w:hAnsi="Times New Roman" w:cs="Times New Roman"/>
          <w:sz w:val="24"/>
          <w:szCs w:val="24"/>
        </w:rPr>
        <w:t>При этом в третьем квартале затраты будут наибольшими для того, чтобы к моменту продаж минимизировать возможные барьеры восприятия и максимально привлечь внимание потребителей. Для этого будет осуществляться инструктаж и обучение правилам эксплуатации путем организации специальных семинаров, видео-уроков, участия в медицинских форумах и конференциях. Т</w:t>
      </w:r>
      <w:r w:rsidRPr="00492A4B">
        <w:rPr>
          <w:rFonts w:ascii="Times New Roman" w:hAnsi="Times New Roman" w:cs="Times New Roman"/>
          <w:sz w:val="24"/>
          <w:szCs w:val="24"/>
        </w:rPr>
        <w:t>радиционные методы про</w:t>
      </w:r>
      <w:r>
        <w:rPr>
          <w:rFonts w:ascii="Times New Roman" w:hAnsi="Times New Roman" w:cs="Times New Roman"/>
          <w:sz w:val="24"/>
          <w:szCs w:val="24"/>
        </w:rPr>
        <w:t>движения (телевидение, журналы)</w:t>
      </w:r>
      <w:r w:rsidRPr="00492A4B">
        <w:rPr>
          <w:rFonts w:ascii="Times New Roman" w:hAnsi="Times New Roman" w:cs="Times New Roman"/>
          <w:sz w:val="24"/>
          <w:szCs w:val="24"/>
        </w:rPr>
        <w:t xml:space="preserve"> будут превалировать на начальных этапах, в целях повышения осведомленности потенциальных пользователей</w:t>
      </w:r>
      <w:r>
        <w:rPr>
          <w:rFonts w:ascii="Times New Roman" w:hAnsi="Times New Roman" w:cs="Times New Roman"/>
          <w:sz w:val="24"/>
          <w:szCs w:val="24"/>
        </w:rPr>
        <w:t>, в особенности среди пожилого населения</w:t>
      </w:r>
      <w:r w:rsidRPr="00492A4B">
        <w:rPr>
          <w:rStyle w:val="a9"/>
          <w:rFonts w:ascii="Times New Roman" w:hAnsi="Times New Roman" w:cs="Times New Roman"/>
          <w:sz w:val="24"/>
          <w:szCs w:val="24"/>
        </w:rPr>
        <w:footnoteReference w:id="70"/>
      </w:r>
      <w:r w:rsidRPr="00492A4B">
        <w:rPr>
          <w:rFonts w:ascii="Times New Roman" w:hAnsi="Times New Roman" w:cs="Times New Roman"/>
          <w:sz w:val="24"/>
          <w:szCs w:val="24"/>
        </w:rPr>
        <w:t>. В дальнейше</w:t>
      </w:r>
      <w:r>
        <w:rPr>
          <w:rFonts w:ascii="Times New Roman" w:hAnsi="Times New Roman" w:cs="Times New Roman"/>
          <w:sz w:val="24"/>
          <w:szCs w:val="24"/>
        </w:rPr>
        <w:t>м компания акцентирует внимание</w:t>
      </w:r>
      <w:r w:rsidRPr="00492A4B">
        <w:rPr>
          <w:rFonts w:ascii="Times New Roman" w:hAnsi="Times New Roman" w:cs="Times New Roman"/>
          <w:sz w:val="24"/>
          <w:szCs w:val="24"/>
        </w:rPr>
        <w:t xml:space="preserve"> на прямых продажах через интернет.</w:t>
      </w:r>
      <w:r w:rsidR="00C40A0B">
        <w:rPr>
          <w:rFonts w:ascii="Times New Roman" w:hAnsi="Times New Roman" w:cs="Times New Roman"/>
          <w:sz w:val="24"/>
          <w:szCs w:val="24"/>
        </w:rPr>
        <w:t xml:space="preserve"> </w:t>
      </w:r>
      <w:r w:rsidRPr="00E6694B">
        <w:rPr>
          <w:rFonts w:ascii="Times New Roman" w:hAnsi="Times New Roman" w:cs="Times New Roman"/>
          <w:sz w:val="24"/>
          <w:szCs w:val="24"/>
        </w:rPr>
        <w:t>Послепродажный сервис</w:t>
      </w:r>
      <w:r>
        <w:rPr>
          <w:rFonts w:ascii="Times New Roman" w:hAnsi="Times New Roman" w:cs="Times New Roman"/>
          <w:b/>
          <w:sz w:val="24"/>
          <w:szCs w:val="24"/>
        </w:rPr>
        <w:t>,</w:t>
      </w:r>
      <w:r>
        <w:rPr>
          <w:rFonts w:ascii="Times New Roman" w:hAnsi="Times New Roman" w:cs="Times New Roman"/>
          <w:sz w:val="24"/>
          <w:szCs w:val="24"/>
        </w:rPr>
        <w:t xml:space="preserve"> как и часть производства, будут переданы на </w:t>
      </w:r>
      <w:r w:rsidR="00CF43B2">
        <w:rPr>
          <w:rFonts w:ascii="Times New Roman" w:hAnsi="Times New Roman" w:cs="Times New Roman"/>
          <w:sz w:val="24"/>
          <w:szCs w:val="24"/>
        </w:rPr>
        <w:t>аутсорсинг сторонней компании.</w:t>
      </w:r>
    </w:p>
    <w:p w:rsidR="0012530C" w:rsidRPr="005900BE" w:rsidRDefault="0012530C" w:rsidP="0012530C">
      <w:pPr>
        <w:pStyle w:val="13"/>
        <w:spacing w:line="360" w:lineRule="auto"/>
        <w:ind w:firstLine="708"/>
        <w:jc w:val="both"/>
        <w:rPr>
          <w:rFonts w:ascii="Times New Roman" w:hAnsi="Times New Roman" w:cs="Times New Roman"/>
          <w:b/>
          <w:sz w:val="24"/>
          <w:szCs w:val="24"/>
        </w:rPr>
      </w:pPr>
      <w:r w:rsidRPr="005900BE">
        <w:rPr>
          <w:rFonts w:ascii="Times New Roman" w:hAnsi="Times New Roman" w:cs="Times New Roman"/>
          <w:b/>
          <w:sz w:val="24"/>
          <w:szCs w:val="24"/>
        </w:rPr>
        <w:t xml:space="preserve">Таблица </w:t>
      </w:r>
      <w:r w:rsidR="00CF43B2">
        <w:rPr>
          <w:rFonts w:ascii="Times New Roman" w:hAnsi="Times New Roman" w:cs="Times New Roman"/>
          <w:b/>
          <w:sz w:val="24"/>
          <w:szCs w:val="24"/>
        </w:rPr>
        <w:t>20</w:t>
      </w:r>
      <w:r w:rsidRPr="005900BE">
        <w:rPr>
          <w:rFonts w:ascii="Times New Roman" w:hAnsi="Times New Roman" w:cs="Times New Roman"/>
          <w:b/>
          <w:sz w:val="24"/>
          <w:szCs w:val="24"/>
        </w:rPr>
        <w:t>– Затраты на продвижение по периодам реализации проекта, тыс. руб.</w:t>
      </w:r>
    </w:p>
    <w:tbl>
      <w:tblPr>
        <w:tblW w:w="9356" w:type="dxa"/>
        <w:tblInd w:w="-10" w:type="dxa"/>
        <w:tblLook w:val="04A0" w:firstRow="1" w:lastRow="0" w:firstColumn="1" w:lastColumn="0" w:noHBand="0" w:noVBand="1"/>
      </w:tblPr>
      <w:tblGrid>
        <w:gridCol w:w="2074"/>
        <w:gridCol w:w="1045"/>
        <w:gridCol w:w="1057"/>
        <w:gridCol w:w="1345"/>
        <w:gridCol w:w="1283"/>
        <w:gridCol w:w="1134"/>
        <w:gridCol w:w="1418"/>
      </w:tblGrid>
      <w:tr w:rsidR="0012530C" w:rsidRPr="006A1049" w:rsidTr="00C72ED3">
        <w:trPr>
          <w:trHeight w:val="410"/>
        </w:trPr>
        <w:tc>
          <w:tcPr>
            <w:tcW w:w="2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rPr>
            </w:pPr>
            <w:r w:rsidRPr="00C87816">
              <w:rPr>
                <w:rFonts w:ascii="Times New Roman" w:eastAsia="Times New Roman" w:hAnsi="Times New Roman" w:cs="Times New Roman"/>
                <w:b/>
                <w:color w:val="000000"/>
                <w:sz w:val="20"/>
                <w:szCs w:val="20"/>
              </w:rPr>
              <w:t>Показатель</w:t>
            </w:r>
          </w:p>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(тыс. руб.)</w:t>
            </w:r>
          </w:p>
        </w:tc>
        <w:tc>
          <w:tcPr>
            <w:tcW w:w="4730" w:type="dxa"/>
            <w:gridSpan w:val="4"/>
            <w:tcBorders>
              <w:top w:val="single" w:sz="8" w:space="0" w:color="auto"/>
              <w:left w:val="nil"/>
              <w:bottom w:val="single" w:sz="8" w:space="0" w:color="auto"/>
              <w:right w:val="single" w:sz="8" w:space="0" w:color="000000"/>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2020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2021</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2022</w:t>
            </w:r>
          </w:p>
        </w:tc>
      </w:tr>
      <w:tr w:rsidR="0012530C" w:rsidRPr="006A1049" w:rsidTr="00C72ED3">
        <w:trPr>
          <w:trHeight w:val="77"/>
        </w:trPr>
        <w:tc>
          <w:tcPr>
            <w:tcW w:w="207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 </w:t>
            </w:r>
          </w:p>
        </w:tc>
        <w:tc>
          <w:tcPr>
            <w:tcW w:w="10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1 кв.</w:t>
            </w:r>
          </w:p>
        </w:tc>
        <w:tc>
          <w:tcPr>
            <w:tcW w:w="1057"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2 кв.</w:t>
            </w:r>
          </w:p>
        </w:tc>
        <w:tc>
          <w:tcPr>
            <w:tcW w:w="13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3 кв.</w:t>
            </w:r>
          </w:p>
        </w:tc>
        <w:tc>
          <w:tcPr>
            <w:tcW w:w="1283"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rPr>
              <w:t>4 кв.</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12530C" w:rsidRPr="00C87816" w:rsidRDefault="0012530C" w:rsidP="00C72ED3">
            <w:pPr>
              <w:spacing w:after="0" w:line="240" w:lineRule="auto"/>
              <w:rPr>
                <w:rFonts w:ascii="Times New Roman" w:eastAsia="Times New Roman" w:hAnsi="Times New Roman" w:cs="Times New Roman"/>
                <w:b/>
                <w:color w:val="000000"/>
                <w:sz w:val="20"/>
                <w:szCs w:val="20"/>
                <w:lang w:val="en-US"/>
              </w:rPr>
            </w:pPr>
          </w:p>
        </w:tc>
        <w:tc>
          <w:tcPr>
            <w:tcW w:w="1418" w:type="dxa"/>
            <w:tcBorders>
              <w:top w:val="single" w:sz="8" w:space="0" w:color="auto"/>
              <w:left w:val="single" w:sz="8" w:space="0" w:color="auto"/>
              <w:bottom w:val="single" w:sz="8" w:space="0" w:color="000000"/>
              <w:right w:val="single" w:sz="8" w:space="0" w:color="auto"/>
            </w:tcBorders>
            <w:vAlign w:val="center"/>
            <w:hideMark/>
          </w:tcPr>
          <w:p w:rsidR="0012530C" w:rsidRPr="00C87816" w:rsidRDefault="0012530C" w:rsidP="00C72ED3">
            <w:pPr>
              <w:spacing w:after="0" w:line="240" w:lineRule="auto"/>
              <w:rPr>
                <w:rFonts w:ascii="Times New Roman" w:eastAsia="Times New Roman" w:hAnsi="Times New Roman" w:cs="Times New Roman"/>
                <w:b/>
                <w:color w:val="000000"/>
                <w:sz w:val="20"/>
                <w:szCs w:val="20"/>
                <w:lang w:val="en-US"/>
              </w:rPr>
            </w:pPr>
          </w:p>
        </w:tc>
      </w:tr>
      <w:tr w:rsidR="0012530C" w:rsidRPr="006A1049" w:rsidTr="00C72ED3">
        <w:trPr>
          <w:trHeight w:val="250"/>
        </w:trPr>
        <w:tc>
          <w:tcPr>
            <w:tcW w:w="207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Рекламная кампания</w:t>
            </w:r>
          </w:p>
        </w:tc>
        <w:tc>
          <w:tcPr>
            <w:tcW w:w="10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 </w:t>
            </w:r>
            <w:r w:rsidRPr="00C87816">
              <w:rPr>
                <w:rFonts w:ascii="Times New Roman" w:eastAsia="Times New Roman" w:hAnsi="Times New Roman" w:cs="Times New Roman"/>
                <w:color w:val="000000"/>
                <w:sz w:val="20"/>
                <w:szCs w:val="20"/>
                <w:lang w:val="en-US"/>
              </w:rPr>
              <w:t>-</w:t>
            </w:r>
          </w:p>
        </w:tc>
        <w:tc>
          <w:tcPr>
            <w:tcW w:w="1057"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313,3</w:t>
            </w:r>
          </w:p>
        </w:tc>
        <w:tc>
          <w:tcPr>
            <w:tcW w:w="13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1 014</w:t>
            </w:r>
          </w:p>
        </w:tc>
        <w:tc>
          <w:tcPr>
            <w:tcW w:w="1283"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860</w:t>
            </w:r>
          </w:p>
        </w:tc>
        <w:tc>
          <w:tcPr>
            <w:tcW w:w="1134"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1 308</w:t>
            </w:r>
          </w:p>
        </w:tc>
        <w:tc>
          <w:tcPr>
            <w:tcW w:w="1418"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1 308</w:t>
            </w:r>
          </w:p>
        </w:tc>
      </w:tr>
      <w:tr w:rsidR="0012530C" w:rsidRPr="006A1049" w:rsidTr="00C72ED3">
        <w:trPr>
          <w:trHeight w:val="267"/>
        </w:trPr>
        <w:tc>
          <w:tcPr>
            <w:tcW w:w="207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Обучение потребителей</w:t>
            </w:r>
          </w:p>
        </w:tc>
        <w:tc>
          <w:tcPr>
            <w:tcW w:w="10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 </w:t>
            </w:r>
            <w:r w:rsidRPr="00C87816">
              <w:rPr>
                <w:rFonts w:ascii="Times New Roman" w:eastAsia="Times New Roman" w:hAnsi="Times New Roman" w:cs="Times New Roman"/>
                <w:color w:val="000000"/>
                <w:sz w:val="20"/>
                <w:szCs w:val="20"/>
                <w:lang w:val="en-US"/>
              </w:rPr>
              <w:t>-</w:t>
            </w:r>
          </w:p>
        </w:tc>
        <w:tc>
          <w:tcPr>
            <w:tcW w:w="1057"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lang w:val="en-US"/>
              </w:rPr>
              <w:t>-</w:t>
            </w:r>
            <w:r w:rsidRPr="00C87816">
              <w:rPr>
                <w:rFonts w:ascii="Times New Roman" w:eastAsia="Times New Roman" w:hAnsi="Times New Roman" w:cs="Times New Roman"/>
                <w:color w:val="000000"/>
                <w:sz w:val="20"/>
                <w:szCs w:val="20"/>
              </w:rPr>
              <w:t> </w:t>
            </w:r>
          </w:p>
        </w:tc>
        <w:tc>
          <w:tcPr>
            <w:tcW w:w="13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40,6</w:t>
            </w:r>
          </w:p>
        </w:tc>
        <w:tc>
          <w:tcPr>
            <w:tcW w:w="1283"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40,6</w:t>
            </w:r>
          </w:p>
        </w:tc>
        <w:tc>
          <w:tcPr>
            <w:tcW w:w="1134"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81,2</w:t>
            </w:r>
          </w:p>
        </w:tc>
        <w:tc>
          <w:tcPr>
            <w:tcW w:w="1418"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81,2</w:t>
            </w:r>
          </w:p>
        </w:tc>
      </w:tr>
      <w:tr w:rsidR="0012530C" w:rsidRPr="006A1049" w:rsidTr="00C72ED3">
        <w:trPr>
          <w:trHeight w:val="609"/>
        </w:trPr>
        <w:tc>
          <w:tcPr>
            <w:tcW w:w="207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Гарантийное и послегарантийное облуживание</w:t>
            </w:r>
          </w:p>
        </w:tc>
        <w:tc>
          <w:tcPr>
            <w:tcW w:w="10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 </w:t>
            </w:r>
            <w:r w:rsidRPr="00C87816">
              <w:rPr>
                <w:rFonts w:ascii="Times New Roman" w:eastAsia="Times New Roman" w:hAnsi="Times New Roman" w:cs="Times New Roman"/>
                <w:color w:val="000000"/>
                <w:sz w:val="20"/>
                <w:szCs w:val="20"/>
                <w:lang w:val="en-US"/>
              </w:rPr>
              <w:t>-</w:t>
            </w:r>
          </w:p>
        </w:tc>
        <w:tc>
          <w:tcPr>
            <w:tcW w:w="1057"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 </w:t>
            </w:r>
            <w:r w:rsidRPr="00C87816">
              <w:rPr>
                <w:rFonts w:ascii="Times New Roman" w:eastAsia="Times New Roman" w:hAnsi="Times New Roman" w:cs="Times New Roman"/>
                <w:color w:val="000000"/>
                <w:sz w:val="20"/>
                <w:szCs w:val="20"/>
                <w:lang w:val="en-US"/>
              </w:rPr>
              <w:t>-</w:t>
            </w:r>
          </w:p>
        </w:tc>
        <w:tc>
          <w:tcPr>
            <w:tcW w:w="13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60</w:t>
            </w:r>
          </w:p>
        </w:tc>
        <w:tc>
          <w:tcPr>
            <w:tcW w:w="1283"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60</w:t>
            </w:r>
          </w:p>
        </w:tc>
        <w:tc>
          <w:tcPr>
            <w:tcW w:w="1134"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240</w:t>
            </w:r>
          </w:p>
        </w:tc>
        <w:tc>
          <w:tcPr>
            <w:tcW w:w="1418"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240</w:t>
            </w:r>
          </w:p>
        </w:tc>
      </w:tr>
      <w:tr w:rsidR="0012530C" w:rsidRPr="006A1049" w:rsidTr="00C72ED3">
        <w:trPr>
          <w:trHeight w:val="320"/>
        </w:trPr>
        <w:tc>
          <w:tcPr>
            <w:tcW w:w="207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ИТОГО:</w:t>
            </w:r>
          </w:p>
        </w:tc>
        <w:tc>
          <w:tcPr>
            <w:tcW w:w="10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313,3</w:t>
            </w:r>
          </w:p>
        </w:tc>
        <w:tc>
          <w:tcPr>
            <w:tcW w:w="1345"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1114,6</w:t>
            </w:r>
          </w:p>
        </w:tc>
        <w:tc>
          <w:tcPr>
            <w:tcW w:w="1283"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960,6</w:t>
            </w:r>
          </w:p>
        </w:tc>
        <w:tc>
          <w:tcPr>
            <w:tcW w:w="1134"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1629,2</w:t>
            </w:r>
          </w:p>
        </w:tc>
        <w:tc>
          <w:tcPr>
            <w:tcW w:w="1418"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1629,2</w:t>
            </w:r>
          </w:p>
        </w:tc>
      </w:tr>
      <w:tr w:rsidR="0012530C" w:rsidRPr="006A1049" w:rsidTr="00C72ED3">
        <w:trPr>
          <w:trHeight w:val="341"/>
        </w:trPr>
        <w:tc>
          <w:tcPr>
            <w:tcW w:w="207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rPr>
              <w:t>НДС уплаченный</w:t>
            </w:r>
          </w:p>
        </w:tc>
        <w:tc>
          <w:tcPr>
            <w:tcW w:w="1045"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 </w:t>
            </w:r>
          </w:p>
        </w:tc>
        <w:tc>
          <w:tcPr>
            <w:tcW w:w="1057"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after="0"/>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52,22</w:t>
            </w:r>
          </w:p>
        </w:tc>
        <w:tc>
          <w:tcPr>
            <w:tcW w:w="1345"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after="0"/>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185,77</w:t>
            </w:r>
          </w:p>
        </w:tc>
        <w:tc>
          <w:tcPr>
            <w:tcW w:w="1283"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after="0"/>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160,10</w:t>
            </w:r>
          </w:p>
        </w:tc>
        <w:tc>
          <w:tcPr>
            <w:tcW w:w="1134"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after="0"/>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271,53</w:t>
            </w:r>
          </w:p>
        </w:tc>
        <w:tc>
          <w:tcPr>
            <w:tcW w:w="1418"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after="0"/>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271,53</w:t>
            </w:r>
          </w:p>
        </w:tc>
      </w:tr>
    </w:tbl>
    <w:p w:rsidR="0012530C" w:rsidRPr="00191301" w:rsidRDefault="0012530C" w:rsidP="0012530C">
      <w:pPr>
        <w:pStyle w:val="13"/>
        <w:spacing w:line="360" w:lineRule="auto"/>
        <w:ind w:firstLine="708"/>
        <w:jc w:val="both"/>
        <w:rPr>
          <w:rFonts w:ascii="Times New Roman" w:hAnsi="Times New Roman" w:cs="Times New Roman"/>
          <w:sz w:val="20"/>
          <w:szCs w:val="24"/>
        </w:rPr>
      </w:pPr>
      <w:r w:rsidRPr="00610EBA">
        <w:rPr>
          <w:rFonts w:ascii="Times New Roman" w:hAnsi="Times New Roman" w:cs="Times New Roman"/>
          <w:sz w:val="20"/>
          <w:szCs w:val="24"/>
        </w:rPr>
        <w:t>Составлено автором</w:t>
      </w:r>
    </w:p>
    <w:p w:rsidR="0012530C" w:rsidRPr="002605A1" w:rsidRDefault="0012530C" w:rsidP="0012530C">
      <w:pPr>
        <w:pStyle w:val="1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в заключение, все полученные данные сведены в аналитическую таблицу</w:t>
      </w:r>
      <w:r w:rsidR="00CF43B2">
        <w:rPr>
          <w:rFonts w:ascii="Times New Roman" w:hAnsi="Times New Roman" w:cs="Times New Roman"/>
          <w:sz w:val="24"/>
          <w:szCs w:val="24"/>
        </w:rPr>
        <w:t xml:space="preserve"> программы реализации (Таблица 21</w:t>
      </w:r>
      <w:r>
        <w:rPr>
          <w:rFonts w:ascii="Times New Roman" w:hAnsi="Times New Roman" w:cs="Times New Roman"/>
          <w:sz w:val="24"/>
          <w:szCs w:val="24"/>
        </w:rPr>
        <w:t>)</w:t>
      </w:r>
    </w:p>
    <w:p w:rsidR="0012530C" w:rsidRPr="005900BE" w:rsidRDefault="0012530C" w:rsidP="0012530C">
      <w:pPr>
        <w:pStyle w:val="13"/>
        <w:spacing w:line="360" w:lineRule="auto"/>
        <w:ind w:firstLine="708"/>
        <w:jc w:val="both"/>
        <w:rPr>
          <w:rFonts w:ascii="Times New Roman" w:hAnsi="Times New Roman" w:cs="Times New Roman"/>
          <w:b/>
          <w:sz w:val="24"/>
          <w:szCs w:val="24"/>
        </w:rPr>
      </w:pPr>
      <w:r w:rsidRPr="005900BE">
        <w:rPr>
          <w:rFonts w:ascii="Times New Roman" w:hAnsi="Times New Roman" w:cs="Times New Roman"/>
          <w:b/>
          <w:sz w:val="24"/>
          <w:szCs w:val="24"/>
        </w:rPr>
        <w:t xml:space="preserve">Таблица </w:t>
      </w:r>
      <w:r w:rsidR="00CF43B2">
        <w:rPr>
          <w:rFonts w:ascii="Times New Roman" w:hAnsi="Times New Roman" w:cs="Times New Roman"/>
          <w:b/>
          <w:sz w:val="24"/>
          <w:szCs w:val="24"/>
        </w:rPr>
        <w:t>21</w:t>
      </w:r>
      <w:r w:rsidRPr="005900BE">
        <w:rPr>
          <w:rFonts w:ascii="Times New Roman" w:hAnsi="Times New Roman" w:cs="Times New Roman"/>
          <w:b/>
          <w:sz w:val="24"/>
          <w:szCs w:val="24"/>
        </w:rPr>
        <w:t>– Программа реализации</w:t>
      </w:r>
    </w:p>
    <w:tbl>
      <w:tblPr>
        <w:tblW w:w="9380" w:type="dxa"/>
        <w:tblLook w:val="04A0" w:firstRow="1" w:lastRow="0" w:firstColumn="1" w:lastColumn="0" w:noHBand="0" w:noVBand="1"/>
      </w:tblPr>
      <w:tblGrid>
        <w:gridCol w:w="2684"/>
        <w:gridCol w:w="850"/>
        <w:gridCol w:w="992"/>
        <w:gridCol w:w="1134"/>
        <w:gridCol w:w="1360"/>
        <w:gridCol w:w="1140"/>
        <w:gridCol w:w="1220"/>
      </w:tblGrid>
      <w:tr w:rsidR="0012530C" w:rsidRPr="006F112A" w:rsidTr="00C72ED3">
        <w:trPr>
          <w:trHeight w:val="320"/>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Показатель</w:t>
            </w:r>
          </w:p>
        </w:tc>
        <w:tc>
          <w:tcPr>
            <w:tcW w:w="4336" w:type="dxa"/>
            <w:gridSpan w:val="4"/>
            <w:tcBorders>
              <w:top w:val="single" w:sz="8" w:space="0" w:color="auto"/>
              <w:left w:val="nil"/>
              <w:bottom w:val="single" w:sz="8" w:space="0" w:color="auto"/>
              <w:right w:val="single" w:sz="8" w:space="0" w:color="000000"/>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2020</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2021</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2022</w:t>
            </w:r>
          </w:p>
        </w:tc>
      </w:tr>
      <w:tr w:rsidR="0012530C" w:rsidRPr="006F112A" w:rsidTr="00C72ED3">
        <w:trPr>
          <w:trHeight w:val="67"/>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 </w:t>
            </w:r>
          </w:p>
        </w:tc>
        <w:tc>
          <w:tcPr>
            <w:tcW w:w="850"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1 кв.</w:t>
            </w:r>
          </w:p>
        </w:tc>
        <w:tc>
          <w:tcPr>
            <w:tcW w:w="992"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2 кв.</w:t>
            </w:r>
          </w:p>
        </w:tc>
        <w:tc>
          <w:tcPr>
            <w:tcW w:w="1134"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3 кв.</w:t>
            </w:r>
          </w:p>
        </w:tc>
        <w:tc>
          <w:tcPr>
            <w:tcW w:w="1360" w:type="dxa"/>
            <w:tcBorders>
              <w:top w:val="nil"/>
              <w:left w:val="nil"/>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b/>
                <w:color w:val="000000"/>
                <w:sz w:val="20"/>
                <w:szCs w:val="20"/>
                <w:lang w:val="en-US"/>
              </w:rPr>
            </w:pPr>
            <w:r w:rsidRPr="00C87816">
              <w:rPr>
                <w:rFonts w:ascii="Times New Roman" w:eastAsia="Times New Roman" w:hAnsi="Times New Roman" w:cs="Times New Roman"/>
                <w:b/>
                <w:color w:val="000000"/>
                <w:sz w:val="20"/>
                <w:szCs w:val="20"/>
                <w:lang w:val="en-US"/>
              </w:rPr>
              <w:t>4 кв.</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12530C" w:rsidRPr="00C87816" w:rsidRDefault="0012530C" w:rsidP="00C72ED3">
            <w:pPr>
              <w:spacing w:after="0" w:line="240" w:lineRule="auto"/>
              <w:rPr>
                <w:rFonts w:ascii="Times New Roman" w:eastAsia="Times New Roman" w:hAnsi="Times New Roman" w:cs="Times New Roman"/>
                <w:color w:val="000000"/>
                <w:sz w:val="20"/>
                <w:szCs w:val="20"/>
                <w:lang w:val="en-US"/>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12530C" w:rsidRPr="00C87816" w:rsidRDefault="0012530C" w:rsidP="00C72ED3">
            <w:pPr>
              <w:spacing w:after="0" w:line="240" w:lineRule="auto"/>
              <w:rPr>
                <w:rFonts w:ascii="Times New Roman" w:eastAsia="Times New Roman" w:hAnsi="Times New Roman" w:cs="Times New Roman"/>
                <w:color w:val="000000"/>
                <w:sz w:val="20"/>
                <w:szCs w:val="20"/>
                <w:lang w:val="en-US"/>
              </w:rPr>
            </w:pPr>
          </w:p>
        </w:tc>
      </w:tr>
      <w:tr w:rsidR="0012530C" w:rsidRPr="006F112A" w:rsidTr="00C72ED3">
        <w:trPr>
          <w:trHeight w:val="331"/>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lang w:val="en-US"/>
              </w:rPr>
              <w:t>Объем продаж, шт</w:t>
            </w:r>
          </w:p>
        </w:tc>
        <w:tc>
          <w:tcPr>
            <w:tcW w:w="85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spacing w:line="240" w:lineRule="auto"/>
              <w:jc w:val="center"/>
              <w:rPr>
                <w:rFonts w:ascii="Times New Roman" w:hAnsi="Times New Roman" w:cs="Times New Roman"/>
                <w:color w:val="000000"/>
                <w:sz w:val="20"/>
                <w:szCs w:val="20"/>
                <w:lang w:val="en-US"/>
              </w:rPr>
            </w:pPr>
            <w:r w:rsidRPr="00C87816">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36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1 008</w:t>
            </w:r>
          </w:p>
        </w:tc>
        <w:tc>
          <w:tcPr>
            <w:tcW w:w="114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5 888</w:t>
            </w:r>
          </w:p>
        </w:tc>
        <w:tc>
          <w:tcPr>
            <w:tcW w:w="122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7 712</w:t>
            </w:r>
          </w:p>
        </w:tc>
      </w:tr>
      <w:tr w:rsidR="0012530C" w:rsidRPr="006F112A" w:rsidTr="00FA04A2">
        <w:trPr>
          <w:trHeight w:val="483"/>
        </w:trPr>
        <w:tc>
          <w:tcPr>
            <w:tcW w:w="2684" w:type="dxa"/>
            <w:tcBorders>
              <w:top w:val="nil"/>
              <w:left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Затраты на продвижение, тыс руб.</w:t>
            </w:r>
          </w:p>
        </w:tc>
        <w:tc>
          <w:tcPr>
            <w:tcW w:w="850" w:type="dxa"/>
            <w:tcBorders>
              <w:top w:val="nil"/>
              <w:left w:val="nil"/>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992" w:type="dxa"/>
            <w:tcBorders>
              <w:top w:val="nil"/>
              <w:left w:val="nil"/>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313,3</w:t>
            </w:r>
          </w:p>
        </w:tc>
        <w:tc>
          <w:tcPr>
            <w:tcW w:w="1134" w:type="dxa"/>
            <w:tcBorders>
              <w:top w:val="nil"/>
              <w:left w:val="nil"/>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1 114,6</w:t>
            </w:r>
          </w:p>
        </w:tc>
        <w:tc>
          <w:tcPr>
            <w:tcW w:w="1360" w:type="dxa"/>
            <w:tcBorders>
              <w:top w:val="nil"/>
              <w:left w:val="nil"/>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960,6</w:t>
            </w:r>
          </w:p>
        </w:tc>
        <w:tc>
          <w:tcPr>
            <w:tcW w:w="1140" w:type="dxa"/>
            <w:tcBorders>
              <w:top w:val="nil"/>
              <w:left w:val="nil"/>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1 629,2</w:t>
            </w:r>
          </w:p>
        </w:tc>
        <w:tc>
          <w:tcPr>
            <w:tcW w:w="1220" w:type="dxa"/>
            <w:tcBorders>
              <w:top w:val="nil"/>
              <w:left w:val="nil"/>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1 629,2</w:t>
            </w:r>
          </w:p>
        </w:tc>
      </w:tr>
      <w:tr w:rsidR="00FA04A2" w:rsidRPr="006F112A" w:rsidTr="00FA04A2">
        <w:trPr>
          <w:trHeight w:val="121"/>
        </w:trPr>
        <w:tc>
          <w:tcPr>
            <w:tcW w:w="9380" w:type="dxa"/>
            <w:gridSpan w:val="7"/>
            <w:tcBorders>
              <w:top w:val="nil"/>
              <w:bottom w:val="single" w:sz="8" w:space="0" w:color="auto"/>
            </w:tcBorders>
            <w:shd w:val="clear" w:color="auto" w:fill="auto"/>
            <w:vAlign w:val="center"/>
          </w:tcPr>
          <w:p w:rsidR="00FA04A2" w:rsidRPr="00FA04A2" w:rsidRDefault="00FA04A2" w:rsidP="00FA04A2">
            <w:pPr>
              <w:rPr>
                <w:rFonts w:ascii="Times New Roman" w:hAnsi="Times New Roman" w:cs="Times New Roman"/>
                <w:i/>
                <w:color w:val="000000"/>
                <w:sz w:val="20"/>
                <w:szCs w:val="20"/>
              </w:rPr>
            </w:pPr>
            <w:r>
              <w:rPr>
                <w:rFonts w:ascii="Times New Roman" w:hAnsi="Times New Roman" w:cs="Times New Roman"/>
                <w:i/>
                <w:color w:val="000000"/>
                <w:sz w:val="20"/>
                <w:szCs w:val="20"/>
              </w:rPr>
              <w:lastRenderedPageBreak/>
              <w:t>Продолжение таблицы</w:t>
            </w:r>
          </w:p>
        </w:tc>
      </w:tr>
      <w:tr w:rsidR="0012530C" w:rsidRPr="006F112A" w:rsidTr="00C72ED3">
        <w:trPr>
          <w:trHeight w:val="34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rPr>
            </w:pPr>
            <w:r w:rsidRPr="00C87816">
              <w:rPr>
                <w:rFonts w:ascii="Times New Roman" w:eastAsia="Times New Roman" w:hAnsi="Times New Roman" w:cs="Times New Roman"/>
                <w:color w:val="000000"/>
                <w:sz w:val="20"/>
                <w:szCs w:val="20"/>
              </w:rPr>
              <w:t>Отпускная цена продукции, тыс руб.</w:t>
            </w:r>
          </w:p>
        </w:tc>
        <w:tc>
          <w:tcPr>
            <w:tcW w:w="85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36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14</w:t>
            </w:r>
          </w:p>
        </w:tc>
        <w:tc>
          <w:tcPr>
            <w:tcW w:w="114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14</w:t>
            </w:r>
          </w:p>
        </w:tc>
        <w:tc>
          <w:tcPr>
            <w:tcW w:w="122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14</w:t>
            </w:r>
          </w:p>
        </w:tc>
      </w:tr>
      <w:tr w:rsidR="0012530C" w:rsidRPr="006F112A" w:rsidTr="00C72ED3">
        <w:trPr>
          <w:trHeight w:val="29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lang w:val="en-US"/>
              </w:rPr>
              <w:t>Объем продаж, тыс. руб.</w:t>
            </w:r>
          </w:p>
        </w:tc>
        <w:tc>
          <w:tcPr>
            <w:tcW w:w="85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36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14 112</w:t>
            </w:r>
          </w:p>
        </w:tc>
        <w:tc>
          <w:tcPr>
            <w:tcW w:w="114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82 432</w:t>
            </w:r>
          </w:p>
        </w:tc>
        <w:tc>
          <w:tcPr>
            <w:tcW w:w="122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107 968</w:t>
            </w:r>
          </w:p>
        </w:tc>
      </w:tr>
      <w:tr w:rsidR="0012530C" w:rsidRPr="006F112A" w:rsidTr="00C72ED3">
        <w:trPr>
          <w:trHeight w:val="29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lang w:val="en-US"/>
              </w:rPr>
              <w:t>НДС уплаченный, тыс. руб.</w:t>
            </w:r>
          </w:p>
        </w:tc>
        <w:tc>
          <w:tcPr>
            <w:tcW w:w="85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52,22</w:t>
            </w:r>
          </w:p>
        </w:tc>
        <w:tc>
          <w:tcPr>
            <w:tcW w:w="1134"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185,77</w:t>
            </w:r>
          </w:p>
        </w:tc>
        <w:tc>
          <w:tcPr>
            <w:tcW w:w="136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160,10</w:t>
            </w:r>
          </w:p>
        </w:tc>
        <w:tc>
          <w:tcPr>
            <w:tcW w:w="114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271,53</w:t>
            </w:r>
          </w:p>
        </w:tc>
        <w:tc>
          <w:tcPr>
            <w:tcW w:w="122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271,53</w:t>
            </w:r>
          </w:p>
        </w:tc>
      </w:tr>
      <w:tr w:rsidR="0012530C" w:rsidRPr="006F112A" w:rsidTr="00C72ED3">
        <w:trPr>
          <w:trHeight w:val="146"/>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C87816" w:rsidRDefault="0012530C" w:rsidP="00C72ED3">
            <w:pPr>
              <w:spacing w:after="0" w:line="240" w:lineRule="auto"/>
              <w:jc w:val="center"/>
              <w:rPr>
                <w:rFonts w:ascii="Times New Roman" w:eastAsia="Times New Roman" w:hAnsi="Times New Roman" w:cs="Times New Roman"/>
                <w:color w:val="000000"/>
                <w:sz w:val="20"/>
                <w:szCs w:val="20"/>
                <w:lang w:val="en-US"/>
              </w:rPr>
            </w:pPr>
            <w:r w:rsidRPr="00C87816">
              <w:rPr>
                <w:rFonts w:ascii="Times New Roman" w:eastAsia="Times New Roman" w:hAnsi="Times New Roman" w:cs="Times New Roman"/>
                <w:color w:val="000000"/>
                <w:sz w:val="20"/>
                <w:szCs w:val="20"/>
                <w:lang w:val="en-US"/>
              </w:rPr>
              <w:t>НДС полученный, тыс. руб.</w:t>
            </w:r>
          </w:p>
        </w:tc>
        <w:tc>
          <w:tcPr>
            <w:tcW w:w="85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w:t>
            </w:r>
          </w:p>
        </w:tc>
        <w:tc>
          <w:tcPr>
            <w:tcW w:w="136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2 352,00</w:t>
            </w:r>
          </w:p>
        </w:tc>
        <w:tc>
          <w:tcPr>
            <w:tcW w:w="114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13 738,67</w:t>
            </w:r>
          </w:p>
        </w:tc>
        <w:tc>
          <w:tcPr>
            <w:tcW w:w="1220" w:type="dxa"/>
            <w:tcBorders>
              <w:top w:val="nil"/>
              <w:left w:val="nil"/>
              <w:bottom w:val="single" w:sz="8" w:space="0" w:color="auto"/>
              <w:right w:val="single" w:sz="8" w:space="0" w:color="auto"/>
            </w:tcBorders>
            <w:shd w:val="clear" w:color="auto" w:fill="auto"/>
            <w:vAlign w:val="center"/>
          </w:tcPr>
          <w:p w:rsidR="0012530C" w:rsidRPr="00C87816" w:rsidRDefault="0012530C" w:rsidP="00C72ED3">
            <w:pPr>
              <w:jc w:val="center"/>
              <w:rPr>
                <w:rFonts w:ascii="Times New Roman" w:hAnsi="Times New Roman" w:cs="Times New Roman"/>
                <w:color w:val="000000"/>
                <w:sz w:val="20"/>
                <w:szCs w:val="20"/>
              </w:rPr>
            </w:pPr>
            <w:r w:rsidRPr="00C87816">
              <w:rPr>
                <w:rFonts w:ascii="Times New Roman" w:hAnsi="Times New Roman" w:cs="Times New Roman"/>
                <w:color w:val="000000"/>
                <w:sz w:val="20"/>
                <w:szCs w:val="20"/>
              </w:rPr>
              <w:t>17 994,67</w:t>
            </w:r>
          </w:p>
        </w:tc>
      </w:tr>
    </w:tbl>
    <w:p w:rsidR="0012530C" w:rsidRPr="00610EBA" w:rsidRDefault="0012530C" w:rsidP="00FA04A2">
      <w:pPr>
        <w:pStyle w:val="13"/>
        <w:spacing w:line="360" w:lineRule="auto"/>
        <w:ind w:firstLine="708"/>
        <w:jc w:val="both"/>
        <w:rPr>
          <w:rFonts w:ascii="Times New Roman" w:hAnsi="Times New Roman" w:cs="Times New Roman"/>
          <w:sz w:val="20"/>
          <w:szCs w:val="24"/>
        </w:rPr>
      </w:pPr>
      <w:r w:rsidRPr="00610EBA">
        <w:rPr>
          <w:rFonts w:ascii="Times New Roman" w:hAnsi="Times New Roman" w:cs="Times New Roman"/>
          <w:sz w:val="20"/>
          <w:szCs w:val="24"/>
        </w:rPr>
        <w:t>Источник: Составлено автором</w:t>
      </w:r>
    </w:p>
    <w:p w:rsidR="0012530C" w:rsidRPr="005A64C7" w:rsidRDefault="00C91209" w:rsidP="00C91209">
      <w:pPr>
        <w:pStyle w:val="2"/>
        <w:jc w:val="center"/>
        <w:rPr>
          <w:rFonts w:ascii="Times New Roman" w:hAnsi="Times New Roman" w:cs="Times New Roman"/>
          <w:b/>
          <w:color w:val="000000" w:themeColor="text1"/>
          <w:sz w:val="28"/>
        </w:rPr>
      </w:pPr>
      <w:bookmarkStart w:id="16" w:name="_Toc37283936"/>
      <w:bookmarkStart w:id="17" w:name="_Toc39073008"/>
      <w:r>
        <w:rPr>
          <w:rFonts w:ascii="Times New Roman" w:hAnsi="Times New Roman" w:cs="Times New Roman"/>
          <w:b/>
          <w:color w:val="000000" w:themeColor="text1"/>
          <w:sz w:val="28"/>
        </w:rPr>
        <w:t>3.2</w:t>
      </w:r>
      <w:r w:rsidR="0012530C" w:rsidRPr="00C91209">
        <w:rPr>
          <w:rFonts w:ascii="Times New Roman" w:hAnsi="Times New Roman" w:cs="Times New Roman"/>
          <w:b/>
          <w:color w:val="000000" w:themeColor="text1"/>
          <w:sz w:val="28"/>
        </w:rPr>
        <w:t xml:space="preserve"> Производственно-технический аспект</w:t>
      </w:r>
      <w:bookmarkEnd w:id="16"/>
      <w:bookmarkEnd w:id="17"/>
    </w:p>
    <w:p w:rsidR="0012530C" w:rsidRPr="00DD0FFD" w:rsidRDefault="0012530C" w:rsidP="00C91209">
      <w:pPr>
        <w:pStyle w:val="13"/>
        <w:spacing w:line="360" w:lineRule="auto"/>
        <w:jc w:val="center"/>
        <w:rPr>
          <w:rFonts w:ascii="Times New Roman" w:hAnsi="Times New Roman" w:cs="Times New Roman"/>
          <w:b/>
          <w:sz w:val="24"/>
          <w:szCs w:val="24"/>
        </w:rPr>
      </w:pPr>
      <w:bookmarkStart w:id="18" w:name="_Toc37283937"/>
      <w:r w:rsidRPr="00DD0FFD">
        <w:rPr>
          <w:rFonts w:ascii="Times New Roman" w:hAnsi="Times New Roman" w:cs="Times New Roman"/>
          <w:b/>
          <w:sz w:val="24"/>
          <w:szCs w:val="24"/>
        </w:rPr>
        <w:t>Технология производства</w:t>
      </w:r>
      <w:bookmarkEnd w:id="18"/>
    </w:p>
    <w:p w:rsidR="0012530C" w:rsidRDefault="0012530C" w:rsidP="0012530C">
      <w:pPr>
        <w:pStyle w:val="13"/>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и утверждалось в теоретической части работы, производство продукта возможно любым из трех способов: капиталоемким, трудоемким и ресурсоемким. Для выбора наиболее оптимального из представленных технологий было проведено исследование и анализ совместно с техническим специалистом.</w:t>
      </w:r>
      <w:r w:rsidR="00C40A0B">
        <w:rPr>
          <w:rFonts w:ascii="Times New Roman" w:hAnsi="Times New Roman" w:cs="Times New Roman"/>
          <w:sz w:val="24"/>
          <w:szCs w:val="24"/>
        </w:rPr>
        <w:t xml:space="preserve"> </w:t>
      </w:r>
      <w:r>
        <w:rPr>
          <w:rFonts w:ascii="Times New Roman" w:hAnsi="Times New Roman" w:cs="Times New Roman"/>
          <w:sz w:val="24"/>
          <w:szCs w:val="24"/>
        </w:rPr>
        <w:t>Так, у компании есть несколько альтернатив, во – первых, это производство на относительно дешевом и доступном на рынке оборудовании, требующее ручной (полуавтоматической) сборки. Главной проблемой данного метода, является то, что для достижения планируемого объема производства необходимо привлечение большого числа специалистов нужной квалификации, (дополнительные затраты на отбор), а также аренды (строительства) помещения большего размера для организации производства. В рамках рассматриваемого периода сделать это достаточно сложно, поэтому в имеющихся условиях максимальный объём производства в год может составит</w:t>
      </w:r>
      <w:r w:rsidR="008641CB">
        <w:rPr>
          <w:rFonts w:ascii="Times New Roman" w:hAnsi="Times New Roman" w:cs="Times New Roman"/>
          <w:sz w:val="24"/>
          <w:szCs w:val="24"/>
        </w:rPr>
        <w:t>ь в среднем 5450 штук (таблица 22</w:t>
      </w:r>
      <w:r>
        <w:rPr>
          <w:rFonts w:ascii="Times New Roman" w:hAnsi="Times New Roman" w:cs="Times New Roman"/>
          <w:sz w:val="24"/>
          <w:szCs w:val="24"/>
        </w:rPr>
        <w:t>). Также, компания может организовать собственное</w:t>
      </w:r>
      <w:r w:rsidR="00FA04A2">
        <w:rPr>
          <w:rFonts w:ascii="Times New Roman" w:hAnsi="Times New Roman" w:cs="Times New Roman"/>
          <w:sz w:val="24"/>
          <w:szCs w:val="24"/>
        </w:rPr>
        <w:t xml:space="preserve"> </w:t>
      </w:r>
      <w:r>
        <w:rPr>
          <w:rFonts w:ascii="Times New Roman" w:hAnsi="Times New Roman" w:cs="Times New Roman"/>
          <w:sz w:val="24"/>
          <w:szCs w:val="24"/>
        </w:rPr>
        <w:t xml:space="preserve">капиталоемкое производство. Для этого необходимо специализированное оборудование для сборки датчиков и корпусов устройства, которое обеспечит максимальный уровень производства. Такая система нуждается в меньшем количестве рабочего персонала и производственной площадке, однако в реальности, спрос на продукцию, обусловленный низкой платежеспособностью населения, отличен от возможного объема производства. В результате, это может привести к простаиванию мощностей, а также к дополнительным затратам на хранение. </w:t>
      </w:r>
    </w:p>
    <w:p w:rsidR="0013600F" w:rsidRPr="00FC067C" w:rsidRDefault="008641CB" w:rsidP="0013600F">
      <w:pPr>
        <w:jc w:val="both"/>
        <w:rPr>
          <w:rFonts w:ascii="Times New Roman" w:hAnsi="Times New Roman" w:cs="Times New Roman"/>
        </w:rPr>
      </w:pPr>
      <w:r>
        <w:rPr>
          <w:rFonts w:ascii="Times New Roman" w:hAnsi="Times New Roman" w:cs="Times New Roman"/>
          <w:b/>
          <w:color w:val="000000" w:themeColor="text1"/>
          <w:sz w:val="24"/>
          <w:lang w:eastAsia="ru-RU"/>
        </w:rPr>
        <w:t>Таблица 22</w:t>
      </w:r>
      <w:r w:rsidR="0013600F">
        <w:rPr>
          <w:rFonts w:ascii="Times New Roman" w:hAnsi="Times New Roman" w:cs="Times New Roman"/>
          <w:b/>
          <w:color w:val="000000" w:themeColor="text1"/>
          <w:sz w:val="24"/>
          <w:lang w:eastAsia="ru-RU"/>
        </w:rPr>
        <w:t xml:space="preserve"> - </w:t>
      </w:r>
      <w:r w:rsidR="0013600F" w:rsidRPr="00D149FF">
        <w:rPr>
          <w:rFonts w:ascii="Times New Roman" w:hAnsi="Times New Roman" w:cs="Times New Roman"/>
          <w:b/>
          <w:color w:val="000000" w:themeColor="text1"/>
          <w:sz w:val="24"/>
          <w:lang w:eastAsia="ru-RU"/>
        </w:rPr>
        <w:t>Отбор технологии производства</w:t>
      </w:r>
    </w:p>
    <w:tbl>
      <w:tblPr>
        <w:tblpPr w:leftFromText="180" w:rightFromText="180" w:vertAnchor="text" w:horzAnchor="margin" w:tblpY="-19"/>
        <w:tblW w:w="9234" w:type="dxa"/>
        <w:tblLook w:val="04A0" w:firstRow="1" w:lastRow="0" w:firstColumn="1" w:lastColumn="0" w:noHBand="0" w:noVBand="1"/>
      </w:tblPr>
      <w:tblGrid>
        <w:gridCol w:w="3636"/>
        <w:gridCol w:w="1944"/>
        <w:gridCol w:w="1940"/>
        <w:gridCol w:w="1714"/>
      </w:tblGrid>
      <w:tr w:rsidR="000E308E" w:rsidRPr="00FC067C" w:rsidTr="000E308E">
        <w:trPr>
          <w:trHeight w:val="236"/>
        </w:trPr>
        <w:tc>
          <w:tcPr>
            <w:tcW w:w="3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Показатель</w:t>
            </w:r>
          </w:p>
        </w:tc>
        <w:tc>
          <w:tcPr>
            <w:tcW w:w="5598" w:type="dxa"/>
            <w:gridSpan w:val="3"/>
            <w:tcBorders>
              <w:top w:val="single" w:sz="8" w:space="0" w:color="auto"/>
              <w:left w:val="nil"/>
              <w:bottom w:val="single" w:sz="8" w:space="0" w:color="auto"/>
              <w:right w:val="single" w:sz="8" w:space="0" w:color="000000"/>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Технология</w:t>
            </w:r>
          </w:p>
        </w:tc>
      </w:tr>
      <w:tr w:rsidR="000E308E" w:rsidRPr="00FC067C" w:rsidTr="000E308E">
        <w:trPr>
          <w:trHeight w:val="172"/>
        </w:trPr>
        <w:tc>
          <w:tcPr>
            <w:tcW w:w="3636" w:type="dxa"/>
            <w:vMerge/>
            <w:tcBorders>
              <w:top w:val="single" w:sz="8" w:space="0" w:color="auto"/>
              <w:left w:val="single" w:sz="8" w:space="0" w:color="auto"/>
              <w:bottom w:val="single" w:sz="8" w:space="0" w:color="000000"/>
              <w:right w:val="single" w:sz="8" w:space="0" w:color="auto"/>
            </w:tcBorders>
            <w:vAlign w:val="center"/>
            <w:hideMark/>
          </w:tcPr>
          <w:p w:rsidR="000E308E" w:rsidRPr="00FC067C" w:rsidRDefault="000E308E" w:rsidP="000E308E">
            <w:pPr>
              <w:spacing w:after="0" w:line="240" w:lineRule="auto"/>
              <w:rPr>
                <w:rFonts w:ascii="Times New Roman" w:eastAsia="Times New Roman" w:hAnsi="Times New Roman" w:cs="Times New Roman"/>
                <w:b/>
                <w:bCs/>
                <w:color w:val="000000"/>
                <w:lang w:val="en-US"/>
              </w:rPr>
            </w:pPr>
          </w:p>
        </w:tc>
        <w:tc>
          <w:tcPr>
            <w:tcW w:w="194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Трудоемкая</w:t>
            </w:r>
          </w:p>
        </w:tc>
        <w:tc>
          <w:tcPr>
            <w:tcW w:w="1940"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Капиталоемкая</w:t>
            </w:r>
          </w:p>
        </w:tc>
        <w:tc>
          <w:tcPr>
            <w:tcW w:w="171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Ресурсоемкая</w:t>
            </w:r>
          </w:p>
        </w:tc>
      </w:tr>
      <w:tr w:rsidR="000E308E" w:rsidRPr="00FC067C" w:rsidTr="000E308E">
        <w:trPr>
          <w:trHeight w:val="400"/>
        </w:trPr>
        <w:tc>
          <w:tcPr>
            <w:tcW w:w="3636" w:type="dxa"/>
            <w:tcBorders>
              <w:top w:val="nil"/>
              <w:left w:val="single" w:sz="8" w:space="0" w:color="auto"/>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rPr>
            </w:pPr>
            <w:r w:rsidRPr="00FC067C">
              <w:rPr>
                <w:rFonts w:ascii="Times New Roman" w:eastAsia="Times New Roman" w:hAnsi="Times New Roman" w:cs="Times New Roman"/>
                <w:color w:val="000000"/>
              </w:rPr>
              <w:t>Максимальный объем производства шт. год</w:t>
            </w:r>
          </w:p>
        </w:tc>
        <w:tc>
          <w:tcPr>
            <w:tcW w:w="194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5 450</w:t>
            </w:r>
          </w:p>
        </w:tc>
        <w:tc>
          <w:tcPr>
            <w:tcW w:w="1940"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25 000</w:t>
            </w:r>
          </w:p>
        </w:tc>
        <w:tc>
          <w:tcPr>
            <w:tcW w:w="171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18 000</w:t>
            </w:r>
          </w:p>
        </w:tc>
      </w:tr>
      <w:tr w:rsidR="000E308E" w:rsidRPr="00FC067C" w:rsidTr="000E308E">
        <w:trPr>
          <w:trHeight w:val="451"/>
        </w:trPr>
        <w:tc>
          <w:tcPr>
            <w:tcW w:w="3636" w:type="dxa"/>
            <w:tcBorders>
              <w:top w:val="nil"/>
              <w:left w:val="single" w:sz="8" w:space="0" w:color="auto"/>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rPr>
            </w:pPr>
            <w:r w:rsidRPr="00FC067C">
              <w:rPr>
                <w:rFonts w:ascii="Times New Roman" w:eastAsia="Times New Roman" w:hAnsi="Times New Roman" w:cs="Times New Roman"/>
                <w:color w:val="000000"/>
              </w:rPr>
              <w:t>Капитальные затраты, тыс. руб.</w:t>
            </w:r>
          </w:p>
        </w:tc>
        <w:tc>
          <w:tcPr>
            <w:tcW w:w="194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12 000</w:t>
            </w:r>
          </w:p>
        </w:tc>
        <w:tc>
          <w:tcPr>
            <w:tcW w:w="1940"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22 000</w:t>
            </w:r>
          </w:p>
        </w:tc>
        <w:tc>
          <w:tcPr>
            <w:tcW w:w="171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7 580</w:t>
            </w:r>
          </w:p>
        </w:tc>
      </w:tr>
      <w:tr w:rsidR="000E308E" w:rsidRPr="00FC067C" w:rsidTr="000E308E">
        <w:trPr>
          <w:trHeight w:val="330"/>
        </w:trPr>
        <w:tc>
          <w:tcPr>
            <w:tcW w:w="3636" w:type="dxa"/>
            <w:tcBorders>
              <w:top w:val="nil"/>
              <w:left w:val="single" w:sz="8" w:space="0" w:color="auto"/>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rPr>
            </w:pPr>
            <w:r w:rsidRPr="00FC067C">
              <w:rPr>
                <w:rFonts w:ascii="Times New Roman" w:eastAsia="Times New Roman" w:hAnsi="Times New Roman" w:cs="Times New Roman"/>
                <w:color w:val="000000"/>
              </w:rPr>
              <w:t>Совокупные текущие затраты, тыс. руб.</w:t>
            </w:r>
          </w:p>
        </w:tc>
        <w:tc>
          <w:tcPr>
            <w:tcW w:w="194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36 770</w:t>
            </w:r>
          </w:p>
        </w:tc>
        <w:tc>
          <w:tcPr>
            <w:tcW w:w="1940"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137 590</w:t>
            </w:r>
          </w:p>
        </w:tc>
        <w:tc>
          <w:tcPr>
            <w:tcW w:w="1714" w:type="dxa"/>
            <w:tcBorders>
              <w:top w:val="nil"/>
              <w:left w:val="nil"/>
              <w:bottom w:val="single" w:sz="8" w:space="0" w:color="auto"/>
              <w:right w:val="single" w:sz="8" w:space="0" w:color="auto"/>
            </w:tcBorders>
            <w:shd w:val="clear" w:color="auto" w:fill="auto"/>
            <w:vAlign w:val="center"/>
            <w:hideMark/>
          </w:tcPr>
          <w:p w:rsidR="000E308E" w:rsidRPr="00FC067C" w:rsidRDefault="000E308E" w:rsidP="000E308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165 310</w:t>
            </w:r>
          </w:p>
        </w:tc>
      </w:tr>
      <w:tr w:rsidR="000E308E" w:rsidRPr="00FC067C" w:rsidTr="000E308E">
        <w:trPr>
          <w:trHeight w:val="320"/>
        </w:trPr>
        <w:tc>
          <w:tcPr>
            <w:tcW w:w="363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E308E" w:rsidRPr="00FC067C" w:rsidRDefault="000E308E" w:rsidP="000E308E">
            <w:pPr>
              <w:spacing w:after="0" w:line="240" w:lineRule="auto"/>
              <w:jc w:val="center"/>
              <w:rPr>
                <w:rFonts w:ascii="Times New Roman" w:eastAsia="Times New Roman" w:hAnsi="Times New Roman" w:cs="Times New Roman"/>
                <w:b/>
                <w:color w:val="000000"/>
              </w:rPr>
            </w:pPr>
            <w:r w:rsidRPr="00FC067C">
              <w:rPr>
                <w:rFonts w:ascii="Times New Roman" w:eastAsia="Times New Roman" w:hAnsi="Times New Roman" w:cs="Times New Roman"/>
                <w:b/>
                <w:color w:val="000000"/>
              </w:rPr>
              <w:t>Приведенные затраты, тыс. руб.</w:t>
            </w:r>
          </w:p>
        </w:tc>
        <w:tc>
          <w:tcPr>
            <w:tcW w:w="1944" w:type="dxa"/>
            <w:tcBorders>
              <w:top w:val="nil"/>
              <w:left w:val="nil"/>
              <w:bottom w:val="single" w:sz="8" w:space="0" w:color="auto"/>
              <w:right w:val="single" w:sz="8" w:space="0" w:color="auto"/>
            </w:tcBorders>
            <w:shd w:val="clear" w:color="auto" w:fill="F2F2F2" w:themeFill="background1" w:themeFillShade="F2"/>
            <w:vAlign w:val="center"/>
            <w:hideMark/>
          </w:tcPr>
          <w:p w:rsidR="000E308E" w:rsidRPr="00FC067C" w:rsidRDefault="000E308E" w:rsidP="000E308E">
            <w:pPr>
              <w:spacing w:after="0" w:line="240" w:lineRule="auto"/>
              <w:jc w:val="center"/>
              <w:rPr>
                <w:rFonts w:ascii="Times New Roman" w:eastAsia="Times New Roman" w:hAnsi="Times New Roman" w:cs="Times New Roman"/>
                <w:b/>
                <w:color w:val="000000"/>
              </w:rPr>
            </w:pPr>
            <w:r w:rsidRPr="00FC067C">
              <w:rPr>
                <w:rFonts w:ascii="Times New Roman" w:eastAsia="Times New Roman" w:hAnsi="Times New Roman" w:cs="Times New Roman"/>
                <w:b/>
                <w:color w:val="000000"/>
              </w:rPr>
              <w:t>1 878,75</w:t>
            </w:r>
          </w:p>
        </w:tc>
        <w:tc>
          <w:tcPr>
            <w:tcW w:w="1940" w:type="dxa"/>
            <w:tcBorders>
              <w:top w:val="nil"/>
              <w:left w:val="nil"/>
              <w:bottom w:val="single" w:sz="8" w:space="0" w:color="auto"/>
              <w:right w:val="single" w:sz="8" w:space="0" w:color="auto"/>
            </w:tcBorders>
            <w:shd w:val="clear" w:color="auto" w:fill="F2F2F2" w:themeFill="background1" w:themeFillShade="F2"/>
            <w:vAlign w:val="center"/>
            <w:hideMark/>
          </w:tcPr>
          <w:p w:rsidR="000E308E" w:rsidRPr="00FC067C" w:rsidRDefault="000E308E" w:rsidP="000E308E">
            <w:pPr>
              <w:spacing w:after="0" w:line="240" w:lineRule="auto"/>
              <w:jc w:val="center"/>
              <w:rPr>
                <w:rFonts w:ascii="Times New Roman" w:eastAsia="Times New Roman" w:hAnsi="Times New Roman" w:cs="Times New Roman"/>
                <w:b/>
                <w:color w:val="000000"/>
              </w:rPr>
            </w:pPr>
            <w:r w:rsidRPr="00FC067C">
              <w:rPr>
                <w:rFonts w:ascii="Times New Roman" w:eastAsia="Times New Roman" w:hAnsi="Times New Roman" w:cs="Times New Roman"/>
                <w:b/>
                <w:color w:val="000000"/>
              </w:rPr>
              <w:t>3 437,5</w:t>
            </w:r>
          </w:p>
        </w:tc>
        <w:tc>
          <w:tcPr>
            <w:tcW w:w="1714" w:type="dxa"/>
            <w:tcBorders>
              <w:top w:val="nil"/>
              <w:left w:val="nil"/>
              <w:bottom w:val="single" w:sz="8" w:space="0" w:color="auto"/>
              <w:right w:val="single" w:sz="8" w:space="0" w:color="auto"/>
            </w:tcBorders>
            <w:shd w:val="clear" w:color="auto" w:fill="F2F2F2" w:themeFill="background1" w:themeFillShade="F2"/>
            <w:vAlign w:val="center"/>
            <w:hideMark/>
          </w:tcPr>
          <w:p w:rsidR="000E308E" w:rsidRPr="00FC067C" w:rsidRDefault="000E308E" w:rsidP="000E308E">
            <w:pPr>
              <w:spacing w:after="0" w:line="240" w:lineRule="auto"/>
              <w:jc w:val="center"/>
              <w:rPr>
                <w:rFonts w:ascii="Times New Roman" w:eastAsia="Times New Roman" w:hAnsi="Times New Roman" w:cs="Times New Roman"/>
                <w:b/>
                <w:color w:val="000000"/>
              </w:rPr>
            </w:pPr>
            <w:r w:rsidRPr="00FC067C">
              <w:rPr>
                <w:rFonts w:ascii="Times New Roman" w:eastAsia="Times New Roman" w:hAnsi="Times New Roman" w:cs="Times New Roman"/>
                <w:b/>
                <w:color w:val="000000"/>
              </w:rPr>
              <w:t>1 191,66</w:t>
            </w:r>
          </w:p>
        </w:tc>
      </w:tr>
    </w:tbl>
    <w:p w:rsidR="0013600F" w:rsidRPr="00FA04A2" w:rsidRDefault="00FA04A2" w:rsidP="00FA04A2">
      <w:pPr>
        <w:pStyle w:val="13"/>
        <w:spacing w:line="360" w:lineRule="auto"/>
        <w:ind w:firstLine="708"/>
        <w:jc w:val="both"/>
        <w:rPr>
          <w:rFonts w:ascii="Times New Roman" w:hAnsi="Times New Roman" w:cs="Times New Roman"/>
          <w:sz w:val="20"/>
          <w:szCs w:val="24"/>
        </w:rPr>
      </w:pPr>
      <w:r w:rsidRPr="00FA04A2">
        <w:rPr>
          <w:rFonts w:ascii="Times New Roman" w:hAnsi="Times New Roman" w:cs="Times New Roman"/>
          <w:sz w:val="20"/>
          <w:szCs w:val="24"/>
        </w:rPr>
        <w:t>Составлено автором</w:t>
      </w:r>
    </w:p>
    <w:p w:rsidR="0012530C" w:rsidRPr="00C87816" w:rsidRDefault="0012530C" w:rsidP="0012530C">
      <w:pPr>
        <w:pStyle w:val="13"/>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рамках ресурсоемкой технологии предполагается передача основного производственного процесса аутсорсинговой компании «</w:t>
      </w:r>
      <w:r>
        <w:rPr>
          <w:rFonts w:ascii="Times New Roman" w:hAnsi="Times New Roman" w:cs="Times New Roman"/>
          <w:sz w:val="24"/>
          <w:szCs w:val="24"/>
          <w:lang w:val="en-US"/>
        </w:rPr>
        <w:t>N</w:t>
      </w:r>
      <w:r>
        <w:rPr>
          <w:rFonts w:ascii="Times New Roman" w:hAnsi="Times New Roman" w:cs="Times New Roman"/>
          <w:sz w:val="24"/>
          <w:szCs w:val="24"/>
        </w:rPr>
        <w:t>», а именно, производство корпуса и трансмиттера. В данном случае основные капитальные затраты связаны лишь с приобретением небольшого оборудования для окончательной сборки, диагностики с ПО и упаковки устройств. Также представленный способ позволяет избежать проблем, которые были выявлены у вышеописанных технологий, тем самый минимизируя часть издержек и рисков.</w:t>
      </w:r>
      <w:r w:rsidR="00C40A0B">
        <w:rPr>
          <w:rFonts w:ascii="Times New Roman" w:hAnsi="Times New Roman" w:cs="Times New Roman"/>
          <w:sz w:val="24"/>
          <w:szCs w:val="24"/>
        </w:rPr>
        <w:t xml:space="preserve"> </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проведенные расчёты показали, что минимальные приведенные затраты обеспечивает ресурсоемкая технология (1 191,66 тыс. руб.), наименее выгодная, хоть и обеспечивающая больший объем производства является капиталоемкая со значением 3 437,5 тыс.руб.</w:t>
      </w:r>
    </w:p>
    <w:p w:rsidR="0012530C" w:rsidRPr="000E3E54" w:rsidRDefault="0012530C" w:rsidP="00C91209">
      <w:pPr>
        <w:pStyle w:val="13"/>
        <w:spacing w:line="360" w:lineRule="auto"/>
        <w:jc w:val="center"/>
        <w:rPr>
          <w:rFonts w:ascii="Times New Roman" w:hAnsi="Times New Roman" w:cs="Times New Roman"/>
          <w:b/>
          <w:sz w:val="24"/>
          <w:szCs w:val="24"/>
        </w:rPr>
      </w:pPr>
      <w:bookmarkStart w:id="19" w:name="_Toc37283938"/>
      <w:r w:rsidRPr="000E3E54">
        <w:rPr>
          <w:rFonts w:ascii="Times New Roman" w:hAnsi="Times New Roman" w:cs="Times New Roman"/>
          <w:b/>
          <w:sz w:val="24"/>
          <w:szCs w:val="24"/>
        </w:rPr>
        <w:t>План персонала</w:t>
      </w:r>
      <w:bookmarkEnd w:id="19"/>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Планируемый состав работников, их квалификация, обязанности и заработная плата на каждой из стадий подробно представлены в </w:t>
      </w:r>
      <w:r w:rsidRPr="00FA04A2">
        <w:rPr>
          <w:rFonts w:ascii="Times New Roman" w:hAnsi="Times New Roman" w:cs="Times New Roman"/>
          <w:sz w:val="24"/>
          <w:szCs w:val="24"/>
        </w:rPr>
        <w:t>приложении</w:t>
      </w:r>
      <w:r w:rsidR="00FA04A2" w:rsidRPr="00FA04A2">
        <w:rPr>
          <w:rFonts w:ascii="Times New Roman" w:hAnsi="Times New Roman" w:cs="Times New Roman"/>
          <w:sz w:val="24"/>
          <w:szCs w:val="24"/>
        </w:rPr>
        <w:t xml:space="preserve"> 6</w:t>
      </w:r>
      <w:r w:rsidRPr="00FA04A2">
        <w:rPr>
          <w:rFonts w:ascii="Times New Roman" w:hAnsi="Times New Roman" w:cs="Times New Roman"/>
          <w:sz w:val="24"/>
          <w:szCs w:val="24"/>
        </w:rPr>
        <w:t>.</w:t>
      </w:r>
      <w:r w:rsidR="00C40A0B">
        <w:rPr>
          <w:rFonts w:ascii="Times New Roman" w:hAnsi="Times New Roman" w:cs="Times New Roman"/>
          <w:sz w:val="24"/>
          <w:szCs w:val="24"/>
        </w:rPr>
        <w:t xml:space="preserve"> </w:t>
      </w:r>
      <w:r>
        <w:rPr>
          <w:rFonts w:ascii="Times New Roman" w:hAnsi="Times New Roman" w:cs="Times New Roman"/>
          <w:sz w:val="24"/>
          <w:szCs w:val="24"/>
        </w:rPr>
        <w:t>На данный момент компания самостоятельно подбирает штат сотрудников без обращения в специализированные агентства.</w:t>
      </w:r>
      <w:r w:rsidR="00C40A0B">
        <w:rPr>
          <w:rFonts w:ascii="Times New Roman" w:hAnsi="Times New Roman" w:cs="Times New Roman"/>
          <w:sz w:val="24"/>
          <w:szCs w:val="24"/>
        </w:rPr>
        <w:t xml:space="preserve"> </w:t>
      </w:r>
      <w:r>
        <w:rPr>
          <w:rFonts w:ascii="Times New Roman" w:hAnsi="Times New Roman" w:cs="Times New Roman"/>
          <w:sz w:val="24"/>
          <w:szCs w:val="24"/>
        </w:rPr>
        <w:t xml:space="preserve">При этом руководитель проекта, маркетолог и инженер-прикладного ПО являются совладельцами фирмы. А небольшая для рынка величина оклада обусловлена их заинтересованностью минимизации затрат на первоначальном этапе, в дальнейшем их заработная плата будет складываться из оклада, а также процента от прибыли. Программист взят в качестве фрилансера. </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Стоит отметить, что оплата труда ежегодно индексируется, для проектирования использованы прогнозные величины реального роста средней заработной платы и ИПЦ представленные Министерством экономического развития РФ</w:t>
      </w:r>
      <w:r w:rsidRPr="00D44E31">
        <w:rPr>
          <w:rFonts w:ascii="Times New Roman" w:hAnsi="Times New Roman" w:cs="Times New Roman"/>
          <w:sz w:val="24"/>
          <w:szCs w:val="24"/>
        </w:rPr>
        <w:t xml:space="preserve"> </w:t>
      </w:r>
      <w:r>
        <w:rPr>
          <w:rFonts w:ascii="Times New Roman" w:hAnsi="Times New Roman" w:cs="Times New Roman"/>
          <w:sz w:val="24"/>
          <w:szCs w:val="24"/>
        </w:rPr>
        <w:t>на 2021-2022 гг.</w:t>
      </w:r>
      <w:r>
        <w:rPr>
          <w:rStyle w:val="a9"/>
          <w:rFonts w:ascii="Times New Roman" w:hAnsi="Times New Roman" w:cs="Times New Roman"/>
          <w:sz w:val="24"/>
          <w:szCs w:val="24"/>
        </w:rPr>
        <w:footnoteReference w:id="71"/>
      </w:r>
      <w:r>
        <w:rPr>
          <w:rFonts w:ascii="Times New Roman" w:hAnsi="Times New Roman" w:cs="Times New Roman"/>
          <w:sz w:val="24"/>
          <w:szCs w:val="24"/>
        </w:rPr>
        <w:t xml:space="preserve">. Также учтены затраты компании на страховые взносы пенсионного, социального и медицинского страхования, которые составили 30,2%. </w:t>
      </w:r>
    </w:p>
    <w:p w:rsidR="0012530C" w:rsidRDefault="0012530C" w:rsidP="00A20CF0">
      <w:pPr>
        <w:pStyle w:val="13"/>
        <w:spacing w:line="360" w:lineRule="auto"/>
        <w:ind w:left="1571"/>
        <w:jc w:val="center"/>
        <w:rPr>
          <w:rFonts w:ascii="Times New Roman" w:hAnsi="Times New Roman" w:cs="Times New Roman"/>
          <w:b/>
          <w:sz w:val="24"/>
          <w:szCs w:val="24"/>
        </w:rPr>
      </w:pPr>
      <w:bookmarkStart w:id="20" w:name="_Toc37283939"/>
      <w:r w:rsidRPr="001651D1">
        <w:rPr>
          <w:rFonts w:ascii="Times New Roman" w:hAnsi="Times New Roman" w:cs="Times New Roman"/>
          <w:b/>
          <w:sz w:val="24"/>
          <w:szCs w:val="24"/>
        </w:rPr>
        <w:t>План затрат на материальные ресурсы</w:t>
      </w:r>
      <w:bookmarkEnd w:id="20"/>
    </w:p>
    <w:p w:rsidR="0012530C" w:rsidRPr="00787866" w:rsidRDefault="0012530C" w:rsidP="00D43426">
      <w:pPr>
        <w:pStyle w:val="ac"/>
        <w:numPr>
          <w:ilvl w:val="0"/>
          <w:numId w:val="37"/>
        </w:numPr>
        <w:spacing w:after="0" w:line="360" w:lineRule="auto"/>
        <w:rPr>
          <w:rFonts w:ascii="Times New Roman" w:hAnsi="Times New Roman" w:cs="Times New Roman"/>
          <w:b/>
          <w:sz w:val="24"/>
          <w:szCs w:val="24"/>
        </w:rPr>
      </w:pPr>
      <w:r>
        <w:rPr>
          <w:rFonts w:ascii="Times New Roman" w:hAnsi="Times New Roman" w:cs="Times New Roman"/>
          <w:b/>
          <w:sz w:val="24"/>
          <w:szCs w:val="24"/>
        </w:rPr>
        <w:t>Здания и сооружения:</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Рассматриваемая компании, на момент анализа, располагает арендованным помещением, предоставленным бизнес-инкубатором для офиса (68,2 кв.м), которое соответствует установленным нормам СанПиНа</w:t>
      </w:r>
      <w:r>
        <w:rPr>
          <w:rStyle w:val="a9"/>
          <w:rFonts w:ascii="Times New Roman" w:hAnsi="Times New Roman" w:cs="Times New Roman"/>
          <w:sz w:val="24"/>
          <w:szCs w:val="24"/>
        </w:rPr>
        <w:footnoteReference w:id="72"/>
      </w:r>
      <w:r>
        <w:rPr>
          <w:rFonts w:ascii="Times New Roman" w:hAnsi="Times New Roman" w:cs="Times New Roman"/>
          <w:sz w:val="24"/>
          <w:szCs w:val="24"/>
        </w:rPr>
        <w:t xml:space="preserve">. Лабораторное пространство составляет 25 кв.м, во втором квартале планируется переезд в один из имеющихся вариантов размещения для расширения помещения для склада и организации производства стоимостью 1 250 тыс. </w:t>
      </w:r>
      <w:r>
        <w:rPr>
          <w:rFonts w:ascii="Times New Roman" w:hAnsi="Times New Roman" w:cs="Times New Roman"/>
          <w:sz w:val="24"/>
          <w:szCs w:val="24"/>
        </w:rPr>
        <w:lastRenderedPageBreak/>
        <w:t>в год</w:t>
      </w:r>
      <w:r>
        <w:rPr>
          <w:rStyle w:val="a9"/>
          <w:rFonts w:ascii="Times New Roman" w:hAnsi="Times New Roman" w:cs="Times New Roman"/>
          <w:sz w:val="24"/>
          <w:szCs w:val="24"/>
        </w:rPr>
        <w:footnoteReference w:id="73"/>
      </w:r>
      <w:r>
        <w:rPr>
          <w:rFonts w:ascii="Times New Roman" w:hAnsi="Times New Roman" w:cs="Times New Roman"/>
          <w:sz w:val="24"/>
          <w:szCs w:val="24"/>
        </w:rPr>
        <w:t>. Хотя капитальное строительство нового здания не предполагается, необходимы расходы на обустройство участка (в том числе приобретение офисной мебели и техники для нового персонала сроком амортизации в 12 месяцев). Средняя стоимость отделки, по мнению руководства, составит 450 тыс.руб.</w:t>
      </w:r>
    </w:p>
    <w:p w:rsidR="008641CB" w:rsidRPr="00D149FF" w:rsidRDefault="008641CB" w:rsidP="008641CB">
      <w:pPr>
        <w:rPr>
          <w:rFonts w:ascii="Times New Roman" w:hAnsi="Times New Roman" w:cs="Times New Roman"/>
          <w:b/>
          <w:color w:val="000000" w:themeColor="text1"/>
          <w:sz w:val="24"/>
          <w:lang w:eastAsia="ru-RU"/>
        </w:rPr>
      </w:pPr>
      <w:r>
        <w:rPr>
          <w:rFonts w:ascii="Times New Roman" w:hAnsi="Times New Roman" w:cs="Times New Roman"/>
          <w:b/>
          <w:color w:val="000000" w:themeColor="text1"/>
          <w:sz w:val="24"/>
          <w:lang w:eastAsia="ru-RU"/>
        </w:rPr>
        <w:t xml:space="preserve">Таблица 23- </w:t>
      </w:r>
      <w:r w:rsidRPr="00D149FF">
        <w:rPr>
          <w:rFonts w:ascii="Times New Roman" w:hAnsi="Times New Roman" w:cs="Times New Roman"/>
          <w:b/>
          <w:color w:val="000000" w:themeColor="text1"/>
          <w:sz w:val="24"/>
          <w:lang w:eastAsia="ru-RU"/>
        </w:rPr>
        <w:t>План затрат и рас</w:t>
      </w:r>
      <w:r>
        <w:rPr>
          <w:rFonts w:ascii="Times New Roman" w:hAnsi="Times New Roman" w:cs="Times New Roman"/>
          <w:b/>
          <w:color w:val="000000" w:themeColor="text1"/>
          <w:sz w:val="24"/>
          <w:lang w:eastAsia="ru-RU"/>
        </w:rPr>
        <w:t>ходов на необходимые помещения (</w:t>
      </w:r>
      <w:r w:rsidRPr="00D149FF">
        <w:rPr>
          <w:rFonts w:ascii="Times New Roman" w:hAnsi="Times New Roman" w:cs="Times New Roman"/>
          <w:b/>
          <w:color w:val="000000" w:themeColor="text1"/>
          <w:sz w:val="24"/>
          <w:lang w:eastAsia="ru-RU"/>
        </w:rPr>
        <w:t>тыс. руб.</w:t>
      </w:r>
      <w:r>
        <w:rPr>
          <w:rFonts w:ascii="Times New Roman" w:hAnsi="Times New Roman" w:cs="Times New Roman"/>
          <w:b/>
          <w:color w:val="000000" w:themeColor="text1"/>
          <w:sz w:val="24"/>
          <w:lang w:eastAsia="ru-RU"/>
        </w:rPr>
        <w:t>)</w:t>
      </w:r>
    </w:p>
    <w:tbl>
      <w:tblPr>
        <w:tblW w:w="7654" w:type="dxa"/>
        <w:tblInd w:w="416" w:type="dxa"/>
        <w:tblLook w:val="04A0" w:firstRow="1" w:lastRow="0" w:firstColumn="1" w:lastColumn="0" w:noHBand="0" w:noVBand="1"/>
      </w:tblPr>
      <w:tblGrid>
        <w:gridCol w:w="2071"/>
        <w:gridCol w:w="801"/>
        <w:gridCol w:w="867"/>
        <w:gridCol w:w="867"/>
        <w:gridCol w:w="867"/>
        <w:gridCol w:w="1047"/>
        <w:gridCol w:w="1134"/>
      </w:tblGrid>
      <w:tr w:rsidR="008641CB" w:rsidRPr="00FC067C" w:rsidTr="00871E4E">
        <w:trPr>
          <w:trHeight w:val="268"/>
        </w:trPr>
        <w:tc>
          <w:tcPr>
            <w:tcW w:w="20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Показатель,</w:t>
            </w:r>
          </w:p>
          <w:p w:rsidR="008641CB" w:rsidRPr="00FC067C" w:rsidRDefault="008641CB" w:rsidP="00871E4E">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тыс. руб.</w:t>
            </w:r>
          </w:p>
        </w:tc>
        <w:tc>
          <w:tcPr>
            <w:tcW w:w="3402" w:type="dxa"/>
            <w:gridSpan w:val="4"/>
            <w:tcBorders>
              <w:top w:val="single" w:sz="8" w:space="0" w:color="auto"/>
              <w:left w:val="nil"/>
              <w:bottom w:val="single" w:sz="8" w:space="0" w:color="auto"/>
              <w:right w:val="single" w:sz="8" w:space="0" w:color="000000"/>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2020</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2022</w:t>
            </w:r>
          </w:p>
        </w:tc>
      </w:tr>
      <w:tr w:rsidR="008641CB" w:rsidRPr="00FC067C" w:rsidTr="00871E4E">
        <w:trPr>
          <w:trHeight w:val="300"/>
        </w:trPr>
        <w:tc>
          <w:tcPr>
            <w:tcW w:w="2071" w:type="dxa"/>
            <w:tcBorders>
              <w:top w:val="nil"/>
              <w:left w:val="single" w:sz="8" w:space="0" w:color="auto"/>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 </w:t>
            </w:r>
          </w:p>
        </w:tc>
        <w:tc>
          <w:tcPr>
            <w:tcW w:w="801" w:type="dxa"/>
            <w:tcBorders>
              <w:top w:val="nil"/>
              <w:left w:val="nil"/>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1 кв.</w:t>
            </w:r>
          </w:p>
        </w:tc>
        <w:tc>
          <w:tcPr>
            <w:tcW w:w="867" w:type="dxa"/>
            <w:tcBorders>
              <w:top w:val="nil"/>
              <w:left w:val="nil"/>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 кв.</w:t>
            </w:r>
          </w:p>
        </w:tc>
        <w:tc>
          <w:tcPr>
            <w:tcW w:w="867" w:type="dxa"/>
            <w:tcBorders>
              <w:top w:val="nil"/>
              <w:left w:val="nil"/>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3 кв.</w:t>
            </w:r>
          </w:p>
        </w:tc>
        <w:tc>
          <w:tcPr>
            <w:tcW w:w="867" w:type="dxa"/>
            <w:tcBorders>
              <w:top w:val="nil"/>
              <w:left w:val="nil"/>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4 кв.</w:t>
            </w:r>
          </w:p>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8641CB" w:rsidRPr="00FC067C" w:rsidRDefault="008641CB" w:rsidP="00871E4E">
            <w:pPr>
              <w:spacing w:after="0" w:line="240" w:lineRule="auto"/>
              <w:rPr>
                <w:rFonts w:ascii="Times New Roman" w:eastAsia="Times New Roman" w:hAnsi="Times New Roman" w:cs="Times New Roman"/>
                <w:b/>
                <w:bCs/>
                <w:color w:val="000000"/>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641CB" w:rsidRPr="00FC067C" w:rsidRDefault="008641CB" w:rsidP="00871E4E">
            <w:pPr>
              <w:spacing w:after="0" w:line="240" w:lineRule="auto"/>
              <w:rPr>
                <w:rFonts w:ascii="Times New Roman" w:eastAsia="Times New Roman" w:hAnsi="Times New Roman" w:cs="Times New Roman"/>
                <w:b/>
                <w:bCs/>
                <w:color w:val="000000"/>
                <w:lang w:val="en-US"/>
              </w:rPr>
            </w:pPr>
          </w:p>
        </w:tc>
      </w:tr>
      <w:tr w:rsidR="008641CB" w:rsidRPr="00FC067C" w:rsidTr="00871E4E">
        <w:trPr>
          <w:trHeight w:val="210"/>
        </w:trPr>
        <w:tc>
          <w:tcPr>
            <w:tcW w:w="2071" w:type="dxa"/>
            <w:tcBorders>
              <w:top w:val="nil"/>
              <w:left w:val="single" w:sz="8" w:space="0" w:color="auto"/>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Арендная плата</w:t>
            </w:r>
          </w:p>
        </w:tc>
        <w:tc>
          <w:tcPr>
            <w:tcW w:w="801"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spacing w:line="240" w:lineRule="auto"/>
              <w:jc w:val="center"/>
              <w:rPr>
                <w:rFonts w:ascii="Times New Roman" w:hAnsi="Times New Roman" w:cs="Times New Roman"/>
                <w:color w:val="000000"/>
                <w:lang w:val="en-US"/>
              </w:rPr>
            </w:pPr>
            <w:r w:rsidRPr="00FC067C">
              <w:rPr>
                <w:rFonts w:ascii="Times New Roman" w:hAnsi="Times New Roman" w:cs="Times New Roman"/>
                <w:color w:val="000000"/>
              </w:rPr>
              <w:t>81,84</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81,84</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287,50</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287,50</w:t>
            </w:r>
          </w:p>
        </w:tc>
        <w:tc>
          <w:tcPr>
            <w:tcW w:w="104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1</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150,00</w:t>
            </w:r>
          </w:p>
        </w:tc>
        <w:tc>
          <w:tcPr>
            <w:tcW w:w="1134"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1</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150,00</w:t>
            </w:r>
          </w:p>
        </w:tc>
      </w:tr>
      <w:tr w:rsidR="008641CB" w:rsidRPr="00FC067C" w:rsidTr="00871E4E">
        <w:trPr>
          <w:trHeight w:val="171"/>
        </w:trPr>
        <w:tc>
          <w:tcPr>
            <w:tcW w:w="2071" w:type="dxa"/>
            <w:tcBorders>
              <w:top w:val="nil"/>
              <w:left w:val="single" w:sz="8" w:space="0" w:color="auto"/>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Отделка помещений</w:t>
            </w:r>
          </w:p>
        </w:tc>
        <w:tc>
          <w:tcPr>
            <w:tcW w:w="801"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450,00</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104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r>
      <w:tr w:rsidR="008641CB" w:rsidRPr="00FC067C" w:rsidTr="00871E4E">
        <w:trPr>
          <w:trHeight w:val="44"/>
        </w:trPr>
        <w:tc>
          <w:tcPr>
            <w:tcW w:w="2071" w:type="dxa"/>
            <w:tcBorders>
              <w:top w:val="nil"/>
              <w:left w:val="single" w:sz="8" w:space="0" w:color="auto"/>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ИТОГО:</w:t>
            </w:r>
          </w:p>
        </w:tc>
        <w:tc>
          <w:tcPr>
            <w:tcW w:w="801"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b/>
                <w:bCs/>
                <w:color w:val="000000"/>
              </w:rPr>
            </w:pPr>
            <w:r w:rsidRPr="00FC067C">
              <w:rPr>
                <w:rFonts w:ascii="Times New Roman" w:hAnsi="Times New Roman" w:cs="Times New Roman"/>
                <w:b/>
                <w:bCs/>
                <w:color w:val="000000"/>
              </w:rPr>
              <w:t>81,84</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b/>
                <w:bCs/>
                <w:color w:val="000000"/>
              </w:rPr>
            </w:pPr>
            <w:r w:rsidRPr="00FC067C">
              <w:rPr>
                <w:rFonts w:ascii="Times New Roman" w:hAnsi="Times New Roman" w:cs="Times New Roman"/>
                <w:b/>
                <w:bCs/>
                <w:color w:val="000000"/>
              </w:rPr>
              <w:t>81,84</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b/>
                <w:bCs/>
                <w:color w:val="000000"/>
              </w:rPr>
            </w:pPr>
            <w:r w:rsidRPr="00FC067C">
              <w:rPr>
                <w:rFonts w:ascii="Times New Roman" w:hAnsi="Times New Roman" w:cs="Times New Roman"/>
                <w:b/>
                <w:bCs/>
                <w:color w:val="000000"/>
              </w:rPr>
              <w:t>737,50</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b/>
                <w:bCs/>
                <w:color w:val="000000"/>
              </w:rPr>
            </w:pPr>
            <w:r w:rsidRPr="00FC067C">
              <w:rPr>
                <w:rFonts w:ascii="Times New Roman" w:hAnsi="Times New Roman" w:cs="Times New Roman"/>
                <w:b/>
                <w:bCs/>
                <w:color w:val="000000"/>
              </w:rPr>
              <w:t>287,50</w:t>
            </w:r>
          </w:p>
        </w:tc>
        <w:tc>
          <w:tcPr>
            <w:tcW w:w="104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b/>
                <w:bCs/>
                <w:color w:val="000000"/>
              </w:rPr>
            </w:pPr>
            <w:r w:rsidRPr="00FC067C">
              <w:rPr>
                <w:rFonts w:ascii="Times New Roman" w:hAnsi="Times New Roman" w:cs="Times New Roman"/>
                <w:b/>
                <w:bCs/>
                <w:color w:val="000000"/>
              </w:rPr>
              <w:t>1</w:t>
            </w:r>
            <w:r w:rsidRPr="00FC067C">
              <w:rPr>
                <w:rFonts w:ascii="Times New Roman" w:hAnsi="Times New Roman" w:cs="Times New Roman"/>
                <w:b/>
                <w:bCs/>
                <w:color w:val="000000"/>
                <w:lang w:val="en-US"/>
              </w:rPr>
              <w:t xml:space="preserve"> </w:t>
            </w:r>
            <w:r w:rsidRPr="00FC067C">
              <w:rPr>
                <w:rFonts w:ascii="Times New Roman" w:hAnsi="Times New Roman" w:cs="Times New Roman"/>
                <w:b/>
                <w:bCs/>
                <w:color w:val="000000"/>
              </w:rPr>
              <w:t>150,00</w:t>
            </w:r>
          </w:p>
        </w:tc>
        <w:tc>
          <w:tcPr>
            <w:tcW w:w="1134"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b/>
                <w:bCs/>
                <w:color w:val="000000"/>
              </w:rPr>
            </w:pPr>
            <w:r w:rsidRPr="00FC067C">
              <w:rPr>
                <w:rFonts w:ascii="Times New Roman" w:hAnsi="Times New Roman" w:cs="Times New Roman"/>
                <w:b/>
                <w:bCs/>
                <w:color w:val="000000"/>
              </w:rPr>
              <w:t>1</w:t>
            </w:r>
            <w:r w:rsidRPr="00FC067C">
              <w:rPr>
                <w:rFonts w:ascii="Times New Roman" w:hAnsi="Times New Roman" w:cs="Times New Roman"/>
                <w:b/>
                <w:bCs/>
                <w:color w:val="000000"/>
                <w:lang w:val="en-US"/>
              </w:rPr>
              <w:t xml:space="preserve"> </w:t>
            </w:r>
            <w:r w:rsidRPr="00FC067C">
              <w:rPr>
                <w:rFonts w:ascii="Times New Roman" w:hAnsi="Times New Roman" w:cs="Times New Roman"/>
                <w:b/>
                <w:bCs/>
                <w:color w:val="000000"/>
              </w:rPr>
              <w:t>150,00</w:t>
            </w:r>
          </w:p>
        </w:tc>
      </w:tr>
      <w:tr w:rsidR="008641CB" w:rsidRPr="00FC067C" w:rsidTr="00871E4E">
        <w:trPr>
          <w:trHeight w:val="184"/>
        </w:trPr>
        <w:tc>
          <w:tcPr>
            <w:tcW w:w="2071" w:type="dxa"/>
            <w:tcBorders>
              <w:top w:val="nil"/>
              <w:left w:val="single" w:sz="8" w:space="0" w:color="auto"/>
              <w:bottom w:val="single" w:sz="8" w:space="0" w:color="auto"/>
              <w:right w:val="single" w:sz="8"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НДС уплаченный</w:t>
            </w:r>
          </w:p>
        </w:tc>
        <w:tc>
          <w:tcPr>
            <w:tcW w:w="801"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75,00</w:t>
            </w:r>
          </w:p>
        </w:tc>
        <w:tc>
          <w:tcPr>
            <w:tcW w:w="86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1047"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r>
      <w:tr w:rsidR="008641CB" w:rsidRPr="00FC067C" w:rsidTr="00871E4E">
        <w:trPr>
          <w:trHeight w:val="318"/>
        </w:trPr>
        <w:tc>
          <w:tcPr>
            <w:tcW w:w="207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8641CB" w:rsidRPr="00A64E50" w:rsidRDefault="008641CB" w:rsidP="00871E4E">
            <w:pPr>
              <w:spacing w:after="0" w:line="240" w:lineRule="auto"/>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ИТОГО:</w:t>
            </w:r>
          </w:p>
        </w:tc>
        <w:tc>
          <w:tcPr>
            <w:tcW w:w="801" w:type="dxa"/>
            <w:tcBorders>
              <w:top w:val="nil"/>
              <w:left w:val="nil"/>
              <w:bottom w:val="single" w:sz="8" w:space="0" w:color="auto"/>
              <w:right w:val="single" w:sz="8" w:space="0" w:color="auto"/>
            </w:tcBorders>
            <w:shd w:val="clear" w:color="auto" w:fill="F2F2F2" w:themeFill="background1" w:themeFillShade="F2"/>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81,84</w:t>
            </w:r>
          </w:p>
        </w:tc>
        <w:tc>
          <w:tcPr>
            <w:tcW w:w="867" w:type="dxa"/>
            <w:tcBorders>
              <w:top w:val="nil"/>
              <w:left w:val="nil"/>
              <w:bottom w:val="single" w:sz="8" w:space="0" w:color="auto"/>
              <w:right w:val="single" w:sz="8" w:space="0" w:color="auto"/>
            </w:tcBorders>
            <w:shd w:val="clear" w:color="auto" w:fill="F2F2F2" w:themeFill="background1" w:themeFillShade="F2"/>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81,84</w:t>
            </w:r>
          </w:p>
        </w:tc>
        <w:tc>
          <w:tcPr>
            <w:tcW w:w="867" w:type="dxa"/>
            <w:tcBorders>
              <w:top w:val="nil"/>
              <w:left w:val="nil"/>
              <w:bottom w:val="single" w:sz="8" w:space="0" w:color="auto"/>
              <w:right w:val="single" w:sz="8" w:space="0" w:color="auto"/>
            </w:tcBorders>
            <w:shd w:val="clear" w:color="auto" w:fill="F2F2F2" w:themeFill="background1" w:themeFillShade="F2"/>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812,50</w:t>
            </w:r>
          </w:p>
        </w:tc>
        <w:tc>
          <w:tcPr>
            <w:tcW w:w="867" w:type="dxa"/>
            <w:tcBorders>
              <w:top w:val="nil"/>
              <w:left w:val="nil"/>
              <w:bottom w:val="single" w:sz="8" w:space="0" w:color="auto"/>
              <w:right w:val="single" w:sz="8" w:space="0" w:color="auto"/>
            </w:tcBorders>
            <w:shd w:val="clear" w:color="auto" w:fill="F2F2F2" w:themeFill="background1" w:themeFillShade="F2"/>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287,50</w:t>
            </w:r>
          </w:p>
        </w:tc>
        <w:tc>
          <w:tcPr>
            <w:tcW w:w="1047" w:type="dxa"/>
            <w:tcBorders>
              <w:top w:val="nil"/>
              <w:left w:val="nil"/>
              <w:bottom w:val="single" w:sz="8" w:space="0" w:color="auto"/>
              <w:right w:val="single" w:sz="8" w:space="0" w:color="auto"/>
            </w:tcBorders>
            <w:shd w:val="clear" w:color="auto" w:fill="F2F2F2" w:themeFill="background1" w:themeFillShade="F2"/>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1 150,00</w:t>
            </w:r>
          </w:p>
        </w:tc>
        <w:tc>
          <w:tcPr>
            <w:tcW w:w="1134" w:type="dxa"/>
            <w:tcBorders>
              <w:top w:val="nil"/>
              <w:left w:val="nil"/>
              <w:bottom w:val="single" w:sz="8" w:space="0" w:color="auto"/>
              <w:right w:val="single" w:sz="8" w:space="0" w:color="auto"/>
            </w:tcBorders>
            <w:shd w:val="clear" w:color="auto" w:fill="F2F2F2" w:themeFill="background1" w:themeFillShade="F2"/>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 xml:space="preserve"> 1 150,00</w:t>
            </w:r>
          </w:p>
        </w:tc>
      </w:tr>
    </w:tbl>
    <w:p w:rsidR="008641CB" w:rsidRPr="008641CB" w:rsidRDefault="008641CB" w:rsidP="008641CB">
      <w:pPr>
        <w:tabs>
          <w:tab w:val="left" w:pos="7970"/>
        </w:tabs>
        <w:rPr>
          <w:rFonts w:ascii="Times New Roman" w:hAnsi="Times New Roman" w:cs="Times New Roman"/>
        </w:rPr>
      </w:pPr>
      <w:r>
        <w:rPr>
          <w:rFonts w:ascii="Times New Roman" w:hAnsi="Times New Roman" w:cs="Times New Roman"/>
        </w:rPr>
        <w:t>С</w:t>
      </w:r>
      <w:r w:rsidRPr="00FC067C">
        <w:rPr>
          <w:rFonts w:ascii="Times New Roman" w:hAnsi="Times New Roman" w:cs="Times New Roman"/>
        </w:rPr>
        <w:t>оставлено автором по результатам исследования</w:t>
      </w:r>
    </w:p>
    <w:p w:rsidR="0012530C" w:rsidRDefault="0012530C" w:rsidP="00D43426">
      <w:pPr>
        <w:pStyle w:val="ac"/>
        <w:numPr>
          <w:ilvl w:val="0"/>
          <w:numId w:val="37"/>
        </w:numPr>
        <w:spacing w:after="0" w:line="360" w:lineRule="auto"/>
        <w:jc w:val="both"/>
        <w:rPr>
          <w:rFonts w:ascii="Times New Roman" w:hAnsi="Times New Roman" w:cs="Times New Roman"/>
          <w:b/>
          <w:sz w:val="24"/>
          <w:szCs w:val="24"/>
        </w:rPr>
      </w:pPr>
      <w:r w:rsidRPr="00787866">
        <w:rPr>
          <w:rFonts w:ascii="Times New Roman" w:hAnsi="Times New Roman" w:cs="Times New Roman"/>
          <w:b/>
          <w:sz w:val="24"/>
          <w:szCs w:val="24"/>
        </w:rPr>
        <w:t>Оборудование</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Поскольку</w:t>
      </w:r>
      <w:r w:rsidRPr="00787866">
        <w:rPr>
          <w:rFonts w:ascii="Times New Roman" w:hAnsi="Times New Roman" w:cs="Times New Roman"/>
          <w:sz w:val="24"/>
          <w:szCs w:val="24"/>
        </w:rPr>
        <w:t xml:space="preserve"> </w:t>
      </w:r>
      <w:r>
        <w:rPr>
          <w:rFonts w:ascii="Times New Roman" w:hAnsi="Times New Roman" w:cs="Times New Roman"/>
          <w:sz w:val="24"/>
          <w:szCs w:val="24"/>
        </w:rPr>
        <w:t>большая часть производственного процесса передана контрагенту на аутсорсинг, то потребности в покупке дорогостоящего оборудования у компании нет. На данным момент на балансе имеется компьютер Core i9 - 7920X для проведения сложных математических вычислений и машинного обучения для диагностики товара стоимостью 120 тыс. руб.</w:t>
      </w:r>
      <w:r w:rsidR="00C40A0B">
        <w:rPr>
          <w:rFonts w:ascii="Times New Roman" w:hAnsi="Times New Roman" w:cs="Times New Roman"/>
          <w:sz w:val="24"/>
          <w:szCs w:val="24"/>
        </w:rPr>
        <w:t xml:space="preserve"> </w:t>
      </w:r>
      <w:r>
        <w:rPr>
          <w:rFonts w:ascii="Times New Roman" w:hAnsi="Times New Roman" w:cs="Times New Roman"/>
          <w:sz w:val="24"/>
          <w:szCs w:val="24"/>
        </w:rPr>
        <w:t xml:space="preserve">В течение первого года для реализации планируемого объема, будут приобретены станки для сборки сроком полезного использования 7 </w:t>
      </w:r>
      <w:r w:rsidRPr="008641CB">
        <w:rPr>
          <w:rFonts w:ascii="Times New Roman" w:hAnsi="Times New Roman" w:cs="Times New Roman"/>
          <w:sz w:val="24"/>
          <w:szCs w:val="24"/>
        </w:rPr>
        <w:t>лет</w:t>
      </w:r>
      <w:r w:rsidRPr="008641CB">
        <w:rPr>
          <w:rStyle w:val="a9"/>
          <w:rFonts w:ascii="Times New Roman" w:hAnsi="Times New Roman" w:cs="Times New Roman"/>
          <w:sz w:val="24"/>
          <w:szCs w:val="24"/>
        </w:rPr>
        <w:footnoteReference w:id="74"/>
      </w:r>
      <w:r w:rsidRPr="008641CB">
        <w:rPr>
          <w:rFonts w:ascii="Times New Roman" w:hAnsi="Times New Roman" w:cs="Times New Roman"/>
          <w:sz w:val="24"/>
          <w:szCs w:val="24"/>
        </w:rPr>
        <w:t>.</w:t>
      </w:r>
      <w:r w:rsidR="00C40A0B" w:rsidRPr="008641CB">
        <w:rPr>
          <w:rFonts w:ascii="Times New Roman" w:hAnsi="Times New Roman" w:cs="Times New Roman"/>
          <w:sz w:val="24"/>
          <w:szCs w:val="24"/>
        </w:rPr>
        <w:t xml:space="preserve"> </w:t>
      </w:r>
      <w:r w:rsidR="00D01042">
        <w:rPr>
          <w:rFonts w:ascii="Times New Roman" w:hAnsi="Times New Roman" w:cs="Times New Roman"/>
          <w:sz w:val="24"/>
          <w:szCs w:val="24"/>
        </w:rPr>
        <w:t>В таблице 24</w:t>
      </w:r>
      <w:r w:rsidRPr="008641CB">
        <w:rPr>
          <w:rFonts w:ascii="Times New Roman" w:hAnsi="Times New Roman" w:cs="Times New Roman"/>
          <w:sz w:val="24"/>
          <w:szCs w:val="24"/>
        </w:rPr>
        <w:t xml:space="preserve"> представлены</w:t>
      </w:r>
      <w:r>
        <w:rPr>
          <w:rFonts w:ascii="Times New Roman" w:hAnsi="Times New Roman" w:cs="Times New Roman"/>
          <w:sz w:val="24"/>
          <w:szCs w:val="24"/>
        </w:rPr>
        <w:t xml:space="preserve"> необходимые затраты на приобретение производственного оборудования.</w:t>
      </w:r>
    </w:p>
    <w:p w:rsidR="008641CB" w:rsidRPr="00D149FF" w:rsidRDefault="008641CB" w:rsidP="008641CB">
      <w:pPr>
        <w:rPr>
          <w:rFonts w:ascii="Times New Roman" w:hAnsi="Times New Roman" w:cs="Times New Roman"/>
          <w:b/>
          <w:color w:val="000000" w:themeColor="text1"/>
          <w:sz w:val="24"/>
          <w:lang w:eastAsia="ru-RU"/>
        </w:rPr>
      </w:pPr>
      <w:r>
        <w:rPr>
          <w:rFonts w:ascii="Times New Roman" w:hAnsi="Times New Roman" w:cs="Times New Roman"/>
          <w:b/>
          <w:color w:val="000000" w:themeColor="text1"/>
          <w:sz w:val="24"/>
          <w:lang w:eastAsia="ru-RU"/>
        </w:rPr>
        <w:t xml:space="preserve">Таблица 24 - </w:t>
      </w:r>
      <w:r w:rsidRPr="00D149FF">
        <w:rPr>
          <w:rFonts w:ascii="Times New Roman" w:hAnsi="Times New Roman" w:cs="Times New Roman"/>
          <w:b/>
          <w:color w:val="000000" w:themeColor="text1"/>
          <w:sz w:val="24"/>
          <w:lang w:eastAsia="ru-RU"/>
        </w:rPr>
        <w:t xml:space="preserve">План затрат на приобретение </w:t>
      </w:r>
      <w:r>
        <w:rPr>
          <w:rFonts w:ascii="Times New Roman" w:hAnsi="Times New Roman" w:cs="Times New Roman"/>
          <w:b/>
          <w:color w:val="000000" w:themeColor="text1"/>
          <w:sz w:val="24"/>
          <w:lang w:eastAsia="ru-RU"/>
        </w:rPr>
        <w:t>производственного оборудования</w:t>
      </w:r>
    </w:p>
    <w:tbl>
      <w:tblPr>
        <w:tblW w:w="7831" w:type="dxa"/>
        <w:tblInd w:w="386" w:type="dxa"/>
        <w:tblLook w:val="04A0" w:firstRow="1" w:lastRow="0" w:firstColumn="1" w:lastColumn="0" w:noHBand="0" w:noVBand="1"/>
      </w:tblPr>
      <w:tblGrid>
        <w:gridCol w:w="2019"/>
        <w:gridCol w:w="851"/>
        <w:gridCol w:w="802"/>
        <w:gridCol w:w="899"/>
        <w:gridCol w:w="992"/>
        <w:gridCol w:w="1134"/>
        <w:gridCol w:w="1134"/>
      </w:tblGrid>
      <w:tr w:rsidR="008641CB" w:rsidRPr="00FC067C" w:rsidTr="00871E4E">
        <w:trPr>
          <w:trHeight w:val="251"/>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Показатель</w:t>
            </w:r>
            <w:r w:rsidRPr="00FC067C">
              <w:rPr>
                <w:rFonts w:ascii="Times New Roman" w:eastAsia="Times New Roman" w:hAnsi="Times New Roman" w:cs="Times New Roman"/>
                <w:b/>
                <w:bCs/>
                <w:color w:val="000000"/>
                <w:lang w:val="en-US"/>
              </w:rPr>
              <w:t>,</w:t>
            </w:r>
          </w:p>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тыс. руб.</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2022</w:t>
            </w:r>
          </w:p>
        </w:tc>
      </w:tr>
      <w:tr w:rsidR="008641CB" w:rsidRPr="00FC067C" w:rsidTr="00871E4E">
        <w:trPr>
          <w:trHeight w:val="231"/>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color w:val="000000"/>
                <w:lang w:val="en-US"/>
              </w:rPr>
            </w:pPr>
          </w:p>
        </w:tc>
        <w:tc>
          <w:tcPr>
            <w:tcW w:w="851" w:type="dxa"/>
            <w:tcBorders>
              <w:top w:val="nil"/>
              <w:left w:val="nil"/>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1 кв.</w:t>
            </w:r>
          </w:p>
        </w:tc>
        <w:tc>
          <w:tcPr>
            <w:tcW w:w="802" w:type="dxa"/>
            <w:tcBorders>
              <w:top w:val="nil"/>
              <w:left w:val="nil"/>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 кв.</w:t>
            </w:r>
          </w:p>
        </w:tc>
        <w:tc>
          <w:tcPr>
            <w:tcW w:w="899" w:type="dxa"/>
            <w:tcBorders>
              <w:top w:val="nil"/>
              <w:left w:val="nil"/>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3 кв.</w:t>
            </w:r>
          </w:p>
        </w:tc>
        <w:tc>
          <w:tcPr>
            <w:tcW w:w="992" w:type="dxa"/>
            <w:tcBorders>
              <w:top w:val="nil"/>
              <w:left w:val="nil"/>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4 кв.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41CB" w:rsidRPr="00FC067C" w:rsidRDefault="008641CB" w:rsidP="00871E4E">
            <w:pPr>
              <w:spacing w:after="0" w:line="240" w:lineRule="auto"/>
              <w:jc w:val="center"/>
              <w:rPr>
                <w:rFonts w:ascii="Times New Roman" w:eastAsia="Times New Roman" w:hAnsi="Times New Roman" w:cs="Times New Roman"/>
                <w:b/>
                <w:bCs/>
                <w:color w:val="000000"/>
                <w:lang w:val="en-US"/>
              </w:rPr>
            </w:pPr>
          </w:p>
        </w:tc>
      </w:tr>
      <w:tr w:rsidR="008641CB" w:rsidRPr="00FC067C" w:rsidTr="00871E4E">
        <w:trPr>
          <w:trHeight w:val="248"/>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641CB" w:rsidRPr="00FC067C" w:rsidRDefault="008641CB" w:rsidP="008641CB">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Покупка станка №1</w:t>
            </w:r>
          </w:p>
        </w:tc>
        <w:tc>
          <w:tcPr>
            <w:tcW w:w="851"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802"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99"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720</w:t>
            </w:r>
          </w:p>
        </w:tc>
        <w:tc>
          <w:tcPr>
            <w:tcW w:w="992"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r>
      <w:tr w:rsidR="008641CB" w:rsidRPr="00FC067C" w:rsidTr="00871E4E">
        <w:trPr>
          <w:trHeight w:val="228"/>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641CB" w:rsidRPr="00FC067C" w:rsidRDefault="008641CB" w:rsidP="008641CB">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Покупка станка № 2</w:t>
            </w:r>
          </w:p>
        </w:tc>
        <w:tc>
          <w:tcPr>
            <w:tcW w:w="851"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802"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99"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720</w:t>
            </w:r>
          </w:p>
        </w:tc>
        <w:tc>
          <w:tcPr>
            <w:tcW w:w="1134"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r>
      <w:tr w:rsidR="008641CB" w:rsidRPr="00FC067C" w:rsidTr="00871E4E">
        <w:trPr>
          <w:trHeight w:val="54"/>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641CB" w:rsidRPr="00FC067C" w:rsidRDefault="008641CB" w:rsidP="008641CB">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Покупка станка № 3</w:t>
            </w:r>
          </w:p>
        </w:tc>
        <w:tc>
          <w:tcPr>
            <w:tcW w:w="851"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802"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99"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720</w:t>
            </w:r>
          </w:p>
        </w:tc>
        <w:tc>
          <w:tcPr>
            <w:tcW w:w="1134"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r>
      <w:tr w:rsidR="008641CB" w:rsidRPr="00FC067C" w:rsidTr="00871E4E">
        <w:trPr>
          <w:trHeight w:val="266"/>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641CB" w:rsidRPr="00FC067C" w:rsidRDefault="008641CB" w:rsidP="008641CB">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Амортизация</w:t>
            </w:r>
          </w:p>
        </w:tc>
        <w:tc>
          <w:tcPr>
            <w:tcW w:w="851" w:type="dxa"/>
            <w:tcBorders>
              <w:top w:val="nil"/>
              <w:left w:val="nil"/>
              <w:bottom w:val="single" w:sz="4" w:space="0" w:color="auto"/>
              <w:right w:val="single" w:sz="4" w:space="0" w:color="auto"/>
            </w:tcBorders>
            <w:shd w:val="clear" w:color="auto" w:fill="auto"/>
            <w:noWrap/>
            <w:vAlign w:val="center"/>
          </w:tcPr>
          <w:p w:rsidR="008641CB" w:rsidRPr="00FC067C" w:rsidRDefault="008641CB" w:rsidP="008641CB">
            <w:pPr>
              <w:jc w:val="center"/>
              <w:rPr>
                <w:rFonts w:ascii="Times New Roman" w:hAnsi="Times New Roman" w:cs="Times New Roman"/>
                <w:color w:val="000000"/>
              </w:rPr>
            </w:pPr>
            <w:r>
              <w:rPr>
                <w:rFonts w:ascii="Times New Roman" w:hAnsi="Times New Roman" w:cs="Times New Roman"/>
                <w:color w:val="000000"/>
              </w:rPr>
              <w:t>-</w:t>
            </w:r>
            <w:r w:rsidRPr="00FC067C">
              <w:rPr>
                <w:rFonts w:ascii="Times New Roman" w:hAnsi="Times New Roman" w:cs="Times New Roman"/>
                <w:color w:val="000000"/>
              </w:rPr>
              <w:t> </w:t>
            </w:r>
          </w:p>
        </w:tc>
        <w:tc>
          <w:tcPr>
            <w:tcW w:w="802" w:type="dxa"/>
            <w:tcBorders>
              <w:top w:val="nil"/>
              <w:left w:val="nil"/>
              <w:bottom w:val="single" w:sz="4" w:space="0" w:color="auto"/>
              <w:right w:val="single" w:sz="4" w:space="0" w:color="auto"/>
            </w:tcBorders>
            <w:shd w:val="clear" w:color="auto" w:fill="auto"/>
            <w:noWrap/>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 </w:t>
            </w:r>
            <w:r>
              <w:rPr>
                <w:rFonts w:ascii="Times New Roman" w:hAnsi="Times New Roman" w:cs="Times New Roman"/>
                <w:color w:val="000000"/>
              </w:rPr>
              <w:t>-</w:t>
            </w:r>
          </w:p>
        </w:tc>
        <w:tc>
          <w:tcPr>
            <w:tcW w:w="899" w:type="dxa"/>
            <w:tcBorders>
              <w:top w:val="nil"/>
              <w:left w:val="nil"/>
              <w:bottom w:val="single" w:sz="4" w:space="0" w:color="auto"/>
              <w:right w:val="single" w:sz="4" w:space="0" w:color="auto"/>
            </w:tcBorders>
            <w:shd w:val="clear" w:color="auto" w:fill="auto"/>
            <w:noWrap/>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16,67</w:t>
            </w:r>
          </w:p>
        </w:tc>
        <w:tc>
          <w:tcPr>
            <w:tcW w:w="992" w:type="dxa"/>
            <w:tcBorders>
              <w:top w:val="nil"/>
              <w:left w:val="nil"/>
              <w:bottom w:val="single" w:sz="4" w:space="0" w:color="auto"/>
              <w:right w:val="single" w:sz="4" w:space="0" w:color="auto"/>
            </w:tcBorders>
            <w:shd w:val="clear" w:color="auto" w:fill="auto"/>
            <w:noWrap/>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58,33</w:t>
            </w:r>
          </w:p>
        </w:tc>
        <w:tc>
          <w:tcPr>
            <w:tcW w:w="1134" w:type="dxa"/>
            <w:tcBorders>
              <w:top w:val="nil"/>
              <w:left w:val="nil"/>
              <w:bottom w:val="single" w:sz="4" w:space="0" w:color="auto"/>
              <w:right w:val="single" w:sz="4" w:space="0" w:color="auto"/>
            </w:tcBorders>
            <w:shd w:val="clear" w:color="auto" w:fill="auto"/>
            <w:noWrap/>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300,00</w:t>
            </w:r>
          </w:p>
        </w:tc>
        <w:tc>
          <w:tcPr>
            <w:tcW w:w="1134" w:type="dxa"/>
            <w:tcBorders>
              <w:top w:val="nil"/>
              <w:left w:val="nil"/>
              <w:bottom w:val="single" w:sz="4" w:space="0" w:color="auto"/>
              <w:right w:val="single" w:sz="4" w:space="0" w:color="auto"/>
            </w:tcBorders>
            <w:shd w:val="clear" w:color="auto" w:fill="auto"/>
            <w:noWrap/>
            <w:vAlign w:val="center"/>
          </w:tcPr>
          <w:p w:rsidR="008641CB" w:rsidRPr="00FC067C" w:rsidRDefault="008641CB" w:rsidP="008641CB">
            <w:pPr>
              <w:jc w:val="center"/>
              <w:rPr>
                <w:rFonts w:ascii="Times New Roman" w:hAnsi="Times New Roman" w:cs="Times New Roman"/>
                <w:color w:val="000000"/>
              </w:rPr>
            </w:pPr>
            <w:r w:rsidRPr="00FC067C">
              <w:rPr>
                <w:rFonts w:ascii="Times New Roman" w:hAnsi="Times New Roman" w:cs="Times New Roman"/>
                <w:color w:val="000000"/>
              </w:rPr>
              <w:t>300,00</w:t>
            </w:r>
          </w:p>
        </w:tc>
      </w:tr>
      <w:tr w:rsidR="008641CB" w:rsidRPr="00FC067C" w:rsidTr="00871E4E">
        <w:trPr>
          <w:trHeight w:val="143"/>
        </w:trPr>
        <w:tc>
          <w:tcPr>
            <w:tcW w:w="201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641CB" w:rsidRPr="00A64E50" w:rsidRDefault="008641CB" w:rsidP="00871E4E">
            <w:pPr>
              <w:spacing w:after="0" w:line="240" w:lineRule="auto"/>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ИТОГО</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8641CB" w:rsidRPr="00A64E50" w:rsidRDefault="008641CB" w:rsidP="008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802" w:type="dxa"/>
            <w:tcBorders>
              <w:top w:val="nil"/>
              <w:left w:val="nil"/>
              <w:bottom w:val="single" w:sz="4" w:space="0" w:color="auto"/>
              <w:right w:val="single" w:sz="4" w:space="0" w:color="auto"/>
            </w:tcBorders>
            <w:shd w:val="clear" w:color="auto" w:fill="F2F2F2" w:themeFill="background1" w:themeFillShade="F2"/>
            <w:noWrap/>
            <w:vAlign w:val="center"/>
          </w:tcPr>
          <w:p w:rsidR="008641CB" w:rsidRPr="00A64E50" w:rsidRDefault="008641CB" w:rsidP="008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899" w:type="dxa"/>
            <w:tcBorders>
              <w:top w:val="nil"/>
              <w:left w:val="nil"/>
              <w:bottom w:val="single" w:sz="4" w:space="0" w:color="auto"/>
              <w:right w:val="single" w:sz="4" w:space="0" w:color="auto"/>
            </w:tcBorders>
            <w:shd w:val="clear" w:color="auto" w:fill="F2F2F2" w:themeFill="background1" w:themeFillShade="F2"/>
            <w:noWrap/>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736,67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1 498,33</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300,00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8641CB" w:rsidRPr="00A64E50" w:rsidRDefault="008641CB" w:rsidP="00871E4E">
            <w:pPr>
              <w:jc w:val="center"/>
              <w:rPr>
                <w:rFonts w:ascii="Times New Roman" w:eastAsia="Times New Roman" w:hAnsi="Times New Roman" w:cs="Times New Roman"/>
                <w:b/>
                <w:color w:val="000000"/>
              </w:rPr>
            </w:pPr>
            <w:r w:rsidRPr="00A64E50">
              <w:rPr>
                <w:rFonts w:ascii="Times New Roman" w:eastAsia="Times New Roman" w:hAnsi="Times New Roman" w:cs="Times New Roman"/>
                <w:b/>
                <w:color w:val="000000"/>
              </w:rPr>
              <w:t>300,00</w:t>
            </w:r>
          </w:p>
        </w:tc>
      </w:tr>
      <w:tr w:rsidR="008641CB" w:rsidRPr="00FC067C" w:rsidTr="00871E4E">
        <w:trPr>
          <w:trHeight w:val="291"/>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8641CB" w:rsidRPr="00FC067C" w:rsidRDefault="008641CB" w:rsidP="00871E4E">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НДС уплаченный</w:t>
            </w:r>
          </w:p>
        </w:tc>
        <w:tc>
          <w:tcPr>
            <w:tcW w:w="851" w:type="dxa"/>
            <w:tcBorders>
              <w:top w:val="nil"/>
              <w:left w:val="nil"/>
              <w:bottom w:val="single" w:sz="4" w:space="0" w:color="auto"/>
              <w:right w:val="single" w:sz="4" w:space="0" w:color="auto"/>
            </w:tcBorders>
            <w:shd w:val="clear" w:color="auto" w:fill="auto"/>
            <w:noWrap/>
            <w:vAlign w:val="center"/>
          </w:tcPr>
          <w:p w:rsidR="008641CB" w:rsidRPr="00FC067C" w:rsidRDefault="008641CB" w:rsidP="00871E4E">
            <w:pPr>
              <w:jc w:val="center"/>
              <w:rPr>
                <w:rFonts w:ascii="Times New Roman" w:hAnsi="Times New Roman" w:cs="Times New Roman"/>
                <w:color w:val="000000"/>
              </w:rPr>
            </w:pPr>
          </w:p>
        </w:tc>
        <w:tc>
          <w:tcPr>
            <w:tcW w:w="802" w:type="dxa"/>
            <w:tcBorders>
              <w:top w:val="nil"/>
              <w:left w:val="nil"/>
              <w:bottom w:val="single" w:sz="4" w:space="0" w:color="auto"/>
              <w:right w:val="single" w:sz="4" w:space="0" w:color="auto"/>
            </w:tcBorders>
            <w:shd w:val="clear" w:color="auto" w:fill="auto"/>
            <w:noWrap/>
            <w:vAlign w:val="center"/>
          </w:tcPr>
          <w:p w:rsidR="008641CB" w:rsidRPr="00FC067C" w:rsidRDefault="008641CB" w:rsidP="00871E4E">
            <w:pPr>
              <w:jc w:val="center"/>
              <w:rPr>
                <w:rFonts w:ascii="Times New Roman" w:hAnsi="Times New Roman" w:cs="Times New Roman"/>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120</w:t>
            </w:r>
          </w:p>
        </w:tc>
        <w:tc>
          <w:tcPr>
            <w:tcW w:w="992" w:type="dxa"/>
            <w:tcBorders>
              <w:top w:val="nil"/>
              <w:left w:val="nil"/>
              <w:bottom w:val="single" w:sz="4" w:space="0" w:color="auto"/>
              <w:right w:val="single" w:sz="4" w:space="0" w:color="auto"/>
            </w:tcBorders>
            <w:shd w:val="clear" w:color="auto" w:fill="auto"/>
            <w:noWrap/>
            <w:vAlign w:val="center"/>
          </w:tcPr>
          <w:p w:rsidR="008641CB" w:rsidRPr="00FC067C" w:rsidRDefault="008641CB" w:rsidP="00871E4E">
            <w:pPr>
              <w:jc w:val="center"/>
              <w:rPr>
                <w:rFonts w:ascii="Times New Roman" w:hAnsi="Times New Roman" w:cs="Times New Roman"/>
                <w:color w:val="000000"/>
              </w:rPr>
            </w:pPr>
            <w:r w:rsidRPr="00FC067C">
              <w:rPr>
                <w:rFonts w:ascii="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tcPr>
          <w:p w:rsidR="008641CB" w:rsidRPr="00FC067C" w:rsidRDefault="008641CB" w:rsidP="00871E4E">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8641CB" w:rsidRPr="00FC067C" w:rsidRDefault="008641CB" w:rsidP="00871E4E">
            <w:pPr>
              <w:jc w:val="center"/>
              <w:rPr>
                <w:rFonts w:ascii="Times New Roman" w:hAnsi="Times New Roman" w:cs="Times New Roman"/>
                <w:color w:val="000000"/>
              </w:rPr>
            </w:pPr>
          </w:p>
        </w:tc>
      </w:tr>
    </w:tbl>
    <w:p w:rsidR="008641CB" w:rsidRPr="00BC4BB2" w:rsidRDefault="008641CB" w:rsidP="00BC4BB2">
      <w:pPr>
        <w:pStyle w:val="ac"/>
        <w:spacing w:after="0" w:line="360" w:lineRule="auto"/>
        <w:jc w:val="both"/>
        <w:rPr>
          <w:rFonts w:ascii="Times New Roman" w:hAnsi="Times New Roman" w:cs="Times New Roman"/>
          <w:sz w:val="24"/>
          <w:szCs w:val="24"/>
        </w:rPr>
      </w:pPr>
      <w:r w:rsidRPr="001B4D26">
        <w:rPr>
          <w:rFonts w:ascii="Times New Roman" w:hAnsi="Times New Roman" w:cs="Times New Roman"/>
          <w:sz w:val="20"/>
          <w:szCs w:val="24"/>
        </w:rPr>
        <w:t>Рассчитано автором по результатам исследования</w:t>
      </w:r>
    </w:p>
    <w:p w:rsidR="0012530C" w:rsidRDefault="0012530C" w:rsidP="00D43426">
      <w:pPr>
        <w:pStyle w:val="ac"/>
        <w:numPr>
          <w:ilvl w:val="0"/>
          <w:numId w:val="37"/>
        </w:numPr>
        <w:spacing w:after="0" w:line="360" w:lineRule="auto"/>
        <w:jc w:val="both"/>
        <w:rPr>
          <w:rFonts w:ascii="Times New Roman" w:hAnsi="Times New Roman" w:cs="Times New Roman"/>
          <w:b/>
          <w:color w:val="000000" w:themeColor="text1"/>
          <w:sz w:val="24"/>
          <w:szCs w:val="24"/>
        </w:rPr>
      </w:pPr>
      <w:r w:rsidRPr="00195060">
        <w:rPr>
          <w:rFonts w:ascii="Times New Roman" w:hAnsi="Times New Roman" w:cs="Times New Roman"/>
          <w:b/>
          <w:color w:val="000000" w:themeColor="text1"/>
          <w:sz w:val="24"/>
          <w:szCs w:val="24"/>
        </w:rPr>
        <w:lastRenderedPageBreak/>
        <w:t>Материальные затраты:</w:t>
      </w:r>
    </w:p>
    <w:p w:rsidR="0012530C" w:rsidRPr="0061664E" w:rsidRDefault="0012530C" w:rsidP="0012530C">
      <w:pPr>
        <w:spacing w:after="0" w:line="360" w:lineRule="auto"/>
        <w:ind w:firstLine="4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Как уже отмечалось ранее, основные составляющие устройства, а именно трансмиттер и корпус будут закупаться у российского контрагента, который был выбран из ряда альтернатив в результате проведенного специалистами анализа. Сборка, настройка и упаковка устройств осуществляются силами компании с помощью приобретенного автоматизированного оборудования. В </w:t>
      </w:r>
      <w:r w:rsidRPr="00D01042">
        <w:rPr>
          <w:rFonts w:ascii="Times New Roman" w:hAnsi="Times New Roman" w:cs="Times New Roman"/>
          <w:color w:val="000000" w:themeColor="text1"/>
          <w:sz w:val="24"/>
          <w:szCs w:val="24"/>
        </w:rPr>
        <w:t>приложении</w:t>
      </w:r>
      <w:r w:rsidR="00D01042">
        <w:rPr>
          <w:rFonts w:ascii="Times New Roman" w:hAnsi="Times New Roman" w:cs="Times New Roman"/>
          <w:color w:val="000000" w:themeColor="text1"/>
          <w:sz w:val="24"/>
          <w:szCs w:val="24"/>
        </w:rPr>
        <w:t xml:space="preserve"> 7</w:t>
      </w:r>
      <w:r>
        <w:rPr>
          <w:rFonts w:ascii="Times New Roman" w:hAnsi="Times New Roman" w:cs="Times New Roman"/>
          <w:color w:val="000000" w:themeColor="text1"/>
          <w:sz w:val="24"/>
          <w:szCs w:val="24"/>
        </w:rPr>
        <w:t xml:space="preserve"> отражены плановые издержки на сырье и материалы, при этом, аналогично другим статьям затрат, все данные были скорректированы на величину прогнозируемой инфляции. </w:t>
      </w:r>
    </w:p>
    <w:p w:rsidR="0012530C" w:rsidRPr="00524842" w:rsidRDefault="0012530C" w:rsidP="00D43426">
      <w:pPr>
        <w:pStyle w:val="ac"/>
        <w:numPr>
          <w:ilvl w:val="0"/>
          <w:numId w:val="36"/>
        </w:numPr>
        <w:spacing w:after="0" w:line="360" w:lineRule="auto"/>
        <w:ind w:left="851"/>
        <w:jc w:val="both"/>
        <w:rPr>
          <w:rFonts w:ascii="Times New Roman" w:hAnsi="Times New Roman" w:cs="Times New Roman"/>
          <w:sz w:val="24"/>
          <w:szCs w:val="24"/>
        </w:rPr>
      </w:pPr>
      <w:r w:rsidRPr="00524842">
        <w:rPr>
          <w:rFonts w:ascii="Times New Roman" w:hAnsi="Times New Roman" w:cs="Times New Roman"/>
          <w:b/>
          <w:sz w:val="24"/>
          <w:szCs w:val="24"/>
        </w:rPr>
        <w:t>Прочие накладные расходы</w:t>
      </w:r>
      <w:r>
        <w:rPr>
          <w:rFonts w:ascii="Times New Roman" w:hAnsi="Times New Roman" w:cs="Times New Roman"/>
          <w:b/>
          <w:sz w:val="24"/>
          <w:szCs w:val="24"/>
        </w:rPr>
        <w:t>:</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состав общехозяйственных затрат</w:t>
      </w:r>
      <w:r w:rsidR="00D01042">
        <w:rPr>
          <w:rFonts w:ascii="Times New Roman" w:hAnsi="Times New Roman" w:cs="Times New Roman"/>
          <w:sz w:val="24"/>
          <w:szCs w:val="24"/>
        </w:rPr>
        <w:t xml:space="preserve"> (Приложение 8)</w:t>
      </w:r>
      <w:r>
        <w:rPr>
          <w:rFonts w:ascii="Times New Roman" w:hAnsi="Times New Roman" w:cs="Times New Roman"/>
          <w:sz w:val="24"/>
          <w:szCs w:val="24"/>
        </w:rPr>
        <w:t xml:space="preserve"> включены представительские расходы, направленные на организацию и ведение переговоров с различными стейкхолдерами (инвесторами, поставщиками, посредниками), которые, по данным компании, составляют, 50 тыс. руб. Командировочные, предоставляемые персоналу на рабочие поездки (выставки, конференции, обучение), составляют 20 тыс. руб, однако в первый год они будут несколько выше в связи с необходимостью активного продвижения продукта. Затраты на ремонт оборудования, демонтаж, брак, а также прочие непредвиденные расходы в связи изменением цен на продукцию контрагентов рассматриваются в качестве общепроизводственных, и в силу невозможности определения вероятности возникновения и размера ущерба было принято решение взять их в процентном отношении от общих производственных затрат (4%).</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основании полученных данных был составлен </w:t>
      </w:r>
      <w:r w:rsidRPr="00CC6D1E">
        <w:rPr>
          <w:rFonts w:ascii="Times New Roman" w:hAnsi="Times New Roman" w:cs="Times New Roman"/>
          <w:b/>
          <w:sz w:val="24"/>
          <w:szCs w:val="24"/>
        </w:rPr>
        <w:t>план производства:</w:t>
      </w:r>
    </w:p>
    <w:p w:rsidR="0012530C" w:rsidRPr="00C87816" w:rsidRDefault="0012530C" w:rsidP="0012530C">
      <w:pPr>
        <w:pStyle w:val="13"/>
        <w:spacing w:line="360" w:lineRule="auto"/>
        <w:ind w:firstLine="708"/>
        <w:jc w:val="both"/>
        <w:rPr>
          <w:rFonts w:ascii="Times New Roman" w:hAnsi="Times New Roman" w:cs="Times New Roman"/>
          <w:b/>
          <w:sz w:val="24"/>
          <w:szCs w:val="24"/>
        </w:rPr>
      </w:pPr>
      <w:r w:rsidRPr="00C87816">
        <w:rPr>
          <w:rFonts w:ascii="Times New Roman" w:hAnsi="Times New Roman" w:cs="Times New Roman"/>
          <w:b/>
          <w:sz w:val="24"/>
          <w:szCs w:val="24"/>
        </w:rPr>
        <w:t>Таблица</w:t>
      </w:r>
      <w:r w:rsidR="00C40780">
        <w:rPr>
          <w:rFonts w:ascii="Times New Roman" w:hAnsi="Times New Roman" w:cs="Times New Roman"/>
          <w:b/>
          <w:sz w:val="24"/>
          <w:szCs w:val="24"/>
        </w:rPr>
        <w:t xml:space="preserve"> 25</w:t>
      </w:r>
      <w:r w:rsidRPr="00C87816">
        <w:rPr>
          <w:rFonts w:ascii="Times New Roman" w:hAnsi="Times New Roman" w:cs="Times New Roman"/>
          <w:b/>
          <w:sz w:val="24"/>
          <w:szCs w:val="24"/>
        </w:rPr>
        <w:t xml:space="preserve"> – Программа производства</w:t>
      </w:r>
    </w:p>
    <w:tbl>
      <w:tblPr>
        <w:tblW w:w="9781" w:type="dxa"/>
        <w:tblInd w:w="-10" w:type="dxa"/>
        <w:tblLook w:val="04A0" w:firstRow="1" w:lastRow="0" w:firstColumn="1" w:lastColumn="0" w:noHBand="0" w:noVBand="1"/>
      </w:tblPr>
      <w:tblGrid>
        <w:gridCol w:w="3402"/>
        <w:gridCol w:w="993"/>
        <w:gridCol w:w="992"/>
        <w:gridCol w:w="981"/>
        <w:gridCol w:w="1115"/>
        <w:gridCol w:w="1166"/>
        <w:gridCol w:w="1132"/>
      </w:tblGrid>
      <w:tr w:rsidR="0012530C" w:rsidRPr="00E75345" w:rsidTr="00C72ED3">
        <w:trPr>
          <w:trHeight w:val="300"/>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Показатель</w:t>
            </w:r>
          </w:p>
        </w:tc>
        <w:tc>
          <w:tcPr>
            <w:tcW w:w="4081" w:type="dxa"/>
            <w:gridSpan w:val="4"/>
            <w:tcBorders>
              <w:top w:val="single" w:sz="8" w:space="0" w:color="auto"/>
              <w:left w:val="nil"/>
              <w:bottom w:val="single" w:sz="8" w:space="0" w:color="auto"/>
              <w:right w:val="single" w:sz="8" w:space="0" w:color="000000"/>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2020</w:t>
            </w:r>
          </w:p>
        </w:tc>
        <w:tc>
          <w:tcPr>
            <w:tcW w:w="116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2021</w:t>
            </w:r>
          </w:p>
        </w:tc>
        <w:tc>
          <w:tcPr>
            <w:tcW w:w="113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2022</w:t>
            </w:r>
          </w:p>
        </w:tc>
      </w:tr>
      <w:tr w:rsidR="0012530C" w:rsidRPr="00E75345" w:rsidTr="00C72ED3">
        <w:trPr>
          <w:trHeight w:val="19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p>
        </w:tc>
        <w:tc>
          <w:tcPr>
            <w:tcW w:w="993" w:type="dxa"/>
            <w:tcBorders>
              <w:top w:val="nil"/>
              <w:left w:val="nil"/>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1 кв.</w:t>
            </w:r>
          </w:p>
        </w:tc>
        <w:tc>
          <w:tcPr>
            <w:tcW w:w="992" w:type="dxa"/>
            <w:tcBorders>
              <w:top w:val="nil"/>
              <w:left w:val="nil"/>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2 кв.</w:t>
            </w:r>
          </w:p>
        </w:tc>
        <w:tc>
          <w:tcPr>
            <w:tcW w:w="981" w:type="dxa"/>
            <w:tcBorders>
              <w:top w:val="nil"/>
              <w:left w:val="nil"/>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3 кв.</w:t>
            </w:r>
          </w:p>
        </w:tc>
        <w:tc>
          <w:tcPr>
            <w:tcW w:w="1115" w:type="dxa"/>
            <w:tcBorders>
              <w:top w:val="nil"/>
              <w:left w:val="nil"/>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r w:rsidRPr="00E75345">
              <w:rPr>
                <w:rFonts w:ascii="Times New Roman" w:eastAsia="Times New Roman" w:hAnsi="Times New Roman" w:cs="Times New Roman"/>
                <w:b/>
                <w:bCs/>
                <w:color w:val="000000"/>
                <w:lang w:val="en-US"/>
              </w:rPr>
              <w:t>4 кв.</w:t>
            </w:r>
          </w:p>
        </w:tc>
        <w:tc>
          <w:tcPr>
            <w:tcW w:w="1166" w:type="dxa"/>
            <w:tcBorders>
              <w:top w:val="single" w:sz="8" w:space="0" w:color="auto"/>
              <w:left w:val="single" w:sz="8" w:space="0" w:color="auto"/>
              <w:bottom w:val="single" w:sz="8" w:space="0" w:color="000000"/>
              <w:right w:val="single" w:sz="8" w:space="0" w:color="auto"/>
            </w:tcBorders>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p>
        </w:tc>
        <w:tc>
          <w:tcPr>
            <w:tcW w:w="1132" w:type="dxa"/>
            <w:tcBorders>
              <w:top w:val="single" w:sz="8" w:space="0" w:color="auto"/>
              <w:left w:val="single" w:sz="8" w:space="0" w:color="auto"/>
              <w:bottom w:val="single" w:sz="8" w:space="0" w:color="000000"/>
              <w:right w:val="single" w:sz="8" w:space="0" w:color="auto"/>
            </w:tcBorders>
            <w:vAlign w:val="center"/>
            <w:hideMark/>
          </w:tcPr>
          <w:p w:rsidR="0012530C" w:rsidRPr="00E75345" w:rsidRDefault="0012530C" w:rsidP="00C72ED3">
            <w:pPr>
              <w:spacing w:after="0" w:line="240" w:lineRule="auto"/>
              <w:jc w:val="center"/>
              <w:rPr>
                <w:rFonts w:ascii="Times New Roman" w:eastAsia="Times New Roman" w:hAnsi="Times New Roman" w:cs="Times New Roman"/>
                <w:b/>
                <w:bCs/>
                <w:color w:val="000000"/>
                <w:lang w:val="en-US"/>
              </w:rPr>
            </w:pPr>
          </w:p>
        </w:tc>
      </w:tr>
      <w:tr w:rsidR="0012530C" w:rsidRPr="00E75345" w:rsidTr="00C72ED3">
        <w:trPr>
          <w:trHeight w:val="324"/>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Объем производства, шт.</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spacing w:line="240" w:lineRule="auto"/>
              <w:jc w:val="center"/>
              <w:rPr>
                <w:color w:val="000000"/>
                <w:lang w:val="en-US"/>
              </w:rPr>
            </w:pPr>
            <w:r>
              <w:rPr>
                <w:color w:val="000000"/>
              </w:rPr>
              <w:t>-</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w:t>
            </w:r>
            <w:r>
              <w:rPr>
                <w:color w:val="000000"/>
                <w:lang w:val="en-US"/>
              </w:rPr>
              <w:t xml:space="preserve"> </w:t>
            </w:r>
            <w:r>
              <w:rPr>
                <w:color w:val="000000"/>
              </w:rPr>
              <w:t>008</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5</w:t>
            </w:r>
            <w:r>
              <w:rPr>
                <w:color w:val="000000"/>
                <w:lang w:val="en-US"/>
              </w:rPr>
              <w:t xml:space="preserve"> </w:t>
            </w:r>
            <w:r>
              <w:rPr>
                <w:color w:val="000000"/>
              </w:rPr>
              <w:t>888</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7</w:t>
            </w:r>
            <w:r>
              <w:rPr>
                <w:color w:val="000000"/>
                <w:lang w:val="en-US"/>
              </w:rPr>
              <w:t xml:space="preserve"> </w:t>
            </w:r>
            <w:r>
              <w:rPr>
                <w:color w:val="000000"/>
              </w:rPr>
              <w:t>712</w:t>
            </w:r>
          </w:p>
        </w:tc>
      </w:tr>
      <w:tr w:rsidR="0012530C" w:rsidRPr="00E75345" w:rsidTr="00C72ED3">
        <w:trPr>
          <w:trHeight w:val="274"/>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rPr>
            </w:pPr>
            <w:r w:rsidRPr="00E75345">
              <w:rPr>
                <w:rFonts w:ascii="Times New Roman" w:eastAsia="Times New Roman" w:hAnsi="Times New Roman" w:cs="Times New Roman"/>
                <w:color w:val="000000"/>
              </w:rPr>
              <w:t>Затраты на персонал, тыс. руб.</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1 035</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1 211</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1 035</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1 601</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8 359</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9 117</w:t>
            </w:r>
          </w:p>
        </w:tc>
      </w:tr>
      <w:tr w:rsidR="0012530C" w:rsidRPr="00E75345" w:rsidTr="00C72ED3">
        <w:trPr>
          <w:trHeight w:val="38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rPr>
            </w:pPr>
            <w:r w:rsidRPr="00E75345">
              <w:rPr>
                <w:rFonts w:ascii="Times New Roman" w:eastAsia="Times New Roman" w:hAnsi="Times New Roman" w:cs="Times New Roman"/>
                <w:color w:val="000000"/>
              </w:rPr>
              <w:t>Затраты на помещение, тыс. руб.</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81,84</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81,84</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737,50</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287,50</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w:t>
            </w:r>
            <w:r>
              <w:rPr>
                <w:color w:val="000000"/>
                <w:lang w:val="en-US"/>
              </w:rPr>
              <w:t xml:space="preserve"> </w:t>
            </w:r>
            <w:r>
              <w:rPr>
                <w:color w:val="000000"/>
              </w:rPr>
              <w:t>150,00</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w:t>
            </w:r>
            <w:r>
              <w:rPr>
                <w:color w:val="000000"/>
                <w:lang w:val="en-US"/>
              </w:rPr>
              <w:t xml:space="preserve"> </w:t>
            </w:r>
            <w:r>
              <w:rPr>
                <w:color w:val="000000"/>
              </w:rPr>
              <w:t>150,00</w:t>
            </w:r>
          </w:p>
        </w:tc>
      </w:tr>
      <w:tr w:rsidR="0012530C" w:rsidRPr="00E75345" w:rsidTr="00C72ED3">
        <w:trPr>
          <w:trHeight w:val="556"/>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rPr>
            </w:pPr>
            <w:r w:rsidRPr="00E75345">
              <w:rPr>
                <w:rFonts w:ascii="Times New Roman" w:eastAsia="Times New Roman" w:hAnsi="Times New Roman" w:cs="Times New Roman"/>
                <w:color w:val="000000"/>
              </w:rPr>
              <w:t>Затраты на подготовку производств. процесса тыс. руб.</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200</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r>
      <w:tr w:rsidR="0012530C" w:rsidRPr="00E75345" w:rsidTr="00C72ED3">
        <w:trPr>
          <w:trHeight w:val="19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Коммунальные платежи</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10</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10</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20</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20</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256,8</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274,776</w:t>
            </w:r>
          </w:p>
        </w:tc>
      </w:tr>
      <w:tr w:rsidR="0012530C" w:rsidRPr="00E75345" w:rsidTr="00C72ED3">
        <w:trPr>
          <w:trHeight w:val="373"/>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rPr>
            </w:pPr>
            <w:r w:rsidRPr="00E75345">
              <w:rPr>
                <w:rFonts w:ascii="Times New Roman" w:eastAsia="Times New Roman" w:hAnsi="Times New Roman" w:cs="Times New Roman"/>
                <w:color w:val="000000"/>
              </w:rPr>
              <w:t>Затраты на сырье, материалы, тыс. руб.</w:t>
            </w:r>
          </w:p>
        </w:tc>
        <w:tc>
          <w:tcPr>
            <w:tcW w:w="993"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992"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981"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5</w:t>
            </w:r>
            <w:r>
              <w:rPr>
                <w:color w:val="000000"/>
                <w:lang w:val="en-US"/>
              </w:rPr>
              <w:t xml:space="preserve"> </w:t>
            </w:r>
            <w:r>
              <w:rPr>
                <w:color w:val="000000"/>
              </w:rPr>
              <w:t>171,04</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32</w:t>
            </w:r>
            <w:r>
              <w:rPr>
                <w:color w:val="000000"/>
                <w:lang w:val="en-US"/>
              </w:rPr>
              <w:t xml:space="preserve"> </w:t>
            </w:r>
            <w:r>
              <w:rPr>
                <w:color w:val="000000"/>
              </w:rPr>
              <w:t>319,82</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42</w:t>
            </w:r>
            <w:r>
              <w:rPr>
                <w:color w:val="000000"/>
                <w:lang w:val="en-US"/>
              </w:rPr>
              <w:t xml:space="preserve"> </w:t>
            </w:r>
            <w:r>
              <w:rPr>
                <w:color w:val="000000"/>
              </w:rPr>
              <w:t>331,94</w:t>
            </w:r>
          </w:p>
        </w:tc>
      </w:tr>
      <w:tr w:rsidR="0012530C" w:rsidRPr="00E75345" w:rsidTr="00C72ED3">
        <w:trPr>
          <w:trHeight w:val="121"/>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Затраты на логистику</w:t>
            </w:r>
          </w:p>
        </w:tc>
        <w:tc>
          <w:tcPr>
            <w:tcW w:w="993"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992"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981"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40,3</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235,5</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308,5</w:t>
            </w:r>
          </w:p>
        </w:tc>
      </w:tr>
      <w:tr w:rsidR="0012530C" w:rsidRPr="00E75345" w:rsidTr="00C72ED3">
        <w:trPr>
          <w:trHeight w:val="524"/>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Прочие общехозяйственные, тыс. руб.</w:t>
            </w:r>
          </w:p>
        </w:tc>
        <w:tc>
          <w:tcPr>
            <w:tcW w:w="993"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992"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981" w:type="dxa"/>
            <w:tcBorders>
              <w:top w:val="nil"/>
              <w:left w:val="nil"/>
              <w:bottom w:val="single" w:sz="8" w:space="0" w:color="auto"/>
              <w:right w:val="single" w:sz="8" w:space="0" w:color="auto"/>
            </w:tcBorders>
            <w:shd w:val="clear" w:color="auto" w:fill="auto"/>
            <w:vAlign w:val="center"/>
          </w:tcPr>
          <w:p w:rsidR="0012530C" w:rsidRDefault="0012530C" w:rsidP="00C72ED3">
            <w:pPr>
              <w:jc w:val="center"/>
            </w:pPr>
            <w:r w:rsidRPr="00DD4E09">
              <w:rPr>
                <w:color w:val="000000"/>
              </w:rPr>
              <w:t>-</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206,8</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w:t>
            </w:r>
            <w:r>
              <w:rPr>
                <w:color w:val="000000"/>
                <w:lang w:val="en-US"/>
              </w:rPr>
              <w:t xml:space="preserve"> </w:t>
            </w:r>
            <w:r>
              <w:rPr>
                <w:color w:val="000000"/>
              </w:rPr>
              <w:t>292,8</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w:t>
            </w:r>
            <w:r>
              <w:rPr>
                <w:color w:val="000000"/>
                <w:lang w:val="en-US"/>
              </w:rPr>
              <w:t xml:space="preserve"> </w:t>
            </w:r>
            <w:r>
              <w:rPr>
                <w:color w:val="000000"/>
              </w:rPr>
              <w:t>693,3</w:t>
            </w:r>
          </w:p>
        </w:tc>
      </w:tr>
      <w:tr w:rsidR="0012530C" w:rsidRPr="00E75345" w:rsidTr="00C40780">
        <w:trPr>
          <w:trHeight w:val="262"/>
        </w:trPr>
        <w:tc>
          <w:tcPr>
            <w:tcW w:w="3402" w:type="dxa"/>
            <w:tcBorders>
              <w:top w:val="nil"/>
              <w:left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rPr>
            </w:pPr>
            <w:r w:rsidRPr="00E75345">
              <w:rPr>
                <w:rFonts w:ascii="Times New Roman" w:eastAsia="Times New Roman" w:hAnsi="Times New Roman" w:cs="Times New Roman"/>
                <w:color w:val="000000"/>
              </w:rPr>
              <w:t>Прочие общеадминистративные расходы, тыс.руб.</w:t>
            </w:r>
          </w:p>
        </w:tc>
        <w:tc>
          <w:tcPr>
            <w:tcW w:w="993" w:type="dxa"/>
            <w:tcBorders>
              <w:top w:val="nil"/>
              <w:left w:val="nil"/>
              <w:right w:val="single" w:sz="8" w:space="0" w:color="auto"/>
            </w:tcBorders>
            <w:shd w:val="clear" w:color="auto" w:fill="auto"/>
            <w:vAlign w:val="center"/>
            <w:hideMark/>
          </w:tcPr>
          <w:p w:rsidR="0012530C" w:rsidRDefault="0012530C" w:rsidP="00C72ED3">
            <w:pPr>
              <w:jc w:val="center"/>
              <w:rPr>
                <w:color w:val="000000"/>
              </w:rPr>
            </w:pPr>
            <w:r>
              <w:rPr>
                <w:color w:val="000000"/>
              </w:rPr>
              <w:t>85</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105</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110,0</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120,0</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416,0</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432,6</w:t>
            </w:r>
          </w:p>
        </w:tc>
      </w:tr>
      <w:tr w:rsidR="00C40780" w:rsidRPr="00E75345" w:rsidTr="00C40780">
        <w:trPr>
          <w:trHeight w:val="262"/>
        </w:trPr>
        <w:tc>
          <w:tcPr>
            <w:tcW w:w="9781" w:type="dxa"/>
            <w:gridSpan w:val="7"/>
            <w:tcBorders>
              <w:top w:val="nil"/>
              <w:bottom w:val="single" w:sz="8" w:space="0" w:color="auto"/>
            </w:tcBorders>
            <w:shd w:val="clear" w:color="auto" w:fill="auto"/>
            <w:vAlign w:val="center"/>
          </w:tcPr>
          <w:p w:rsidR="00C40780" w:rsidRPr="00C40780" w:rsidRDefault="00C40780" w:rsidP="00C40780">
            <w:pPr>
              <w:rPr>
                <w:i/>
                <w:color w:val="000000"/>
              </w:rPr>
            </w:pPr>
            <w:r>
              <w:rPr>
                <w:i/>
                <w:color w:val="000000"/>
              </w:rPr>
              <w:lastRenderedPageBreak/>
              <w:t>Продолжение таблицы</w:t>
            </w:r>
          </w:p>
        </w:tc>
      </w:tr>
      <w:tr w:rsidR="0012530C" w:rsidRPr="00E75345" w:rsidTr="00C72ED3">
        <w:trPr>
          <w:trHeight w:val="311"/>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Амортизационные отчисления, тыс. руб.</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pPr>
            <w:r w:rsidRPr="009E0003">
              <w:rPr>
                <w:color w:val="000000"/>
              </w:rPr>
              <w:t>-</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pPr>
            <w:r w:rsidRPr="009E0003">
              <w:rPr>
                <w:color w:val="000000"/>
              </w:rPr>
              <w:t>-</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16,7</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58,3</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300,0</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300,0</w:t>
            </w:r>
          </w:p>
        </w:tc>
      </w:tr>
      <w:tr w:rsidR="0012530C" w:rsidRPr="00E75345" w:rsidTr="00C72ED3">
        <w:trPr>
          <w:trHeight w:val="206"/>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Себестоимость 1ед.,тыс. руб.</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pPr>
            <w:r w:rsidRPr="009E0003">
              <w:rPr>
                <w:color w:val="000000"/>
              </w:rPr>
              <w:t>-</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pPr>
            <w:r w:rsidRPr="009E0003">
              <w:rPr>
                <w:color w:val="000000"/>
              </w:rPr>
              <w:t>-</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7,4</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7,5</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7,2</w:t>
            </w:r>
          </w:p>
        </w:tc>
      </w:tr>
      <w:tr w:rsidR="0012530C" w:rsidRPr="00E75345" w:rsidTr="00C72ED3">
        <w:trPr>
          <w:trHeight w:val="156"/>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Общая себестоимость</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1 212</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1 408</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2 119</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7 505</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44 330</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55 608</w:t>
            </w:r>
          </w:p>
        </w:tc>
      </w:tr>
      <w:tr w:rsidR="0012530C" w:rsidRPr="00E75345" w:rsidTr="00C72ED3">
        <w:trPr>
          <w:trHeight w:val="106"/>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12530C" w:rsidRPr="00E75345" w:rsidRDefault="0012530C" w:rsidP="00C72ED3">
            <w:pPr>
              <w:spacing w:after="0" w:line="240" w:lineRule="auto"/>
              <w:jc w:val="center"/>
              <w:rPr>
                <w:rFonts w:ascii="Times New Roman" w:eastAsia="Times New Roman" w:hAnsi="Times New Roman" w:cs="Times New Roman"/>
                <w:color w:val="000000"/>
                <w:lang w:val="en-US"/>
              </w:rPr>
            </w:pPr>
            <w:r w:rsidRPr="00E75345">
              <w:rPr>
                <w:rFonts w:ascii="Times New Roman" w:eastAsia="Times New Roman" w:hAnsi="Times New Roman" w:cs="Times New Roman"/>
                <w:color w:val="000000"/>
                <w:lang w:val="en-US"/>
              </w:rPr>
              <w:t>НДС уплаченный, тыс. руб.</w:t>
            </w:r>
          </w:p>
        </w:tc>
        <w:tc>
          <w:tcPr>
            <w:tcW w:w="993"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14,17</w:t>
            </w:r>
          </w:p>
        </w:tc>
        <w:tc>
          <w:tcPr>
            <w:tcW w:w="99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17,50</w:t>
            </w:r>
          </w:p>
        </w:tc>
        <w:tc>
          <w:tcPr>
            <w:tcW w:w="981"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246,67</w:t>
            </w:r>
          </w:p>
        </w:tc>
        <w:tc>
          <w:tcPr>
            <w:tcW w:w="1115"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2</w:t>
            </w:r>
            <w:r>
              <w:rPr>
                <w:color w:val="000000"/>
                <w:lang w:val="en-US"/>
              </w:rPr>
              <w:t xml:space="preserve"> </w:t>
            </w:r>
            <w:r>
              <w:rPr>
                <w:color w:val="000000"/>
              </w:rPr>
              <w:t>018,15</w:t>
            </w:r>
          </w:p>
        </w:tc>
        <w:tc>
          <w:tcPr>
            <w:tcW w:w="1166"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11</w:t>
            </w:r>
            <w:r>
              <w:rPr>
                <w:color w:val="000000"/>
                <w:lang w:val="en-US"/>
              </w:rPr>
              <w:t xml:space="preserve"> </w:t>
            </w:r>
            <w:r>
              <w:rPr>
                <w:color w:val="000000"/>
              </w:rPr>
              <w:t>058,07</w:t>
            </w:r>
          </w:p>
        </w:tc>
        <w:tc>
          <w:tcPr>
            <w:tcW w:w="1132" w:type="dxa"/>
            <w:tcBorders>
              <w:top w:val="nil"/>
              <w:left w:val="nil"/>
              <w:bottom w:val="single" w:sz="8" w:space="0" w:color="auto"/>
              <w:right w:val="single" w:sz="8" w:space="0" w:color="auto"/>
            </w:tcBorders>
            <w:shd w:val="clear" w:color="auto" w:fill="auto"/>
            <w:vAlign w:val="center"/>
            <w:hideMark/>
          </w:tcPr>
          <w:p w:rsidR="0012530C" w:rsidRDefault="0012530C" w:rsidP="00C72ED3">
            <w:pPr>
              <w:jc w:val="center"/>
              <w:rPr>
                <w:color w:val="000000"/>
              </w:rPr>
            </w:pPr>
            <w:r>
              <w:rPr>
                <w:color w:val="000000"/>
              </w:rPr>
              <w:t>14</w:t>
            </w:r>
            <w:r>
              <w:rPr>
                <w:color w:val="000000"/>
                <w:lang w:val="en-US"/>
              </w:rPr>
              <w:t xml:space="preserve"> </w:t>
            </w:r>
            <w:r>
              <w:rPr>
                <w:color w:val="000000"/>
              </w:rPr>
              <w:t>464,97</w:t>
            </w:r>
          </w:p>
        </w:tc>
      </w:tr>
    </w:tbl>
    <w:p w:rsidR="0012530C" w:rsidRPr="00C87816" w:rsidRDefault="0012530C" w:rsidP="0012530C">
      <w:pPr>
        <w:spacing w:after="0" w:line="360" w:lineRule="auto"/>
        <w:jc w:val="both"/>
        <w:rPr>
          <w:rFonts w:ascii="Times New Roman" w:hAnsi="Times New Roman" w:cs="Times New Roman"/>
          <w:sz w:val="20"/>
          <w:szCs w:val="24"/>
        </w:rPr>
      </w:pPr>
      <w:r w:rsidRPr="00C87816">
        <w:rPr>
          <w:rFonts w:ascii="Times New Roman" w:hAnsi="Times New Roman" w:cs="Times New Roman"/>
          <w:sz w:val="20"/>
          <w:szCs w:val="24"/>
        </w:rPr>
        <w:t>Составлено автором</w:t>
      </w:r>
    </w:p>
    <w:p w:rsidR="0012530C" w:rsidRPr="005A64C7" w:rsidRDefault="00C91209" w:rsidP="00C91209">
      <w:pPr>
        <w:pStyle w:val="2"/>
        <w:jc w:val="center"/>
        <w:rPr>
          <w:rFonts w:ascii="Times New Roman" w:hAnsi="Times New Roman" w:cs="Times New Roman"/>
          <w:b/>
          <w:color w:val="000000" w:themeColor="text1"/>
          <w:sz w:val="28"/>
        </w:rPr>
      </w:pPr>
      <w:bookmarkStart w:id="21" w:name="_Toc37283940"/>
      <w:bookmarkStart w:id="22" w:name="_Toc39073009"/>
      <w:r>
        <w:rPr>
          <w:rFonts w:ascii="Times New Roman" w:hAnsi="Times New Roman" w:cs="Times New Roman"/>
          <w:b/>
          <w:color w:val="000000" w:themeColor="text1"/>
          <w:sz w:val="28"/>
        </w:rPr>
        <w:t>3.</w:t>
      </w:r>
      <w:r>
        <w:rPr>
          <w:rFonts w:ascii="Times New Roman" w:hAnsi="Times New Roman" w:cs="Times New Roman"/>
          <w:b/>
          <w:color w:val="000000" w:themeColor="text1"/>
          <w:sz w:val="28"/>
          <w:lang w:val="en-US"/>
        </w:rPr>
        <w:t>3</w:t>
      </w:r>
      <w:r w:rsidR="0012530C" w:rsidRPr="00B67BB0">
        <w:rPr>
          <w:rFonts w:ascii="Times New Roman" w:hAnsi="Times New Roman" w:cs="Times New Roman"/>
          <w:b/>
          <w:color w:val="000000" w:themeColor="text1"/>
          <w:sz w:val="28"/>
        </w:rPr>
        <w:t xml:space="preserve"> Финансовый аспект проекта</w:t>
      </w:r>
      <w:bookmarkEnd w:id="21"/>
      <w:bookmarkEnd w:id="22"/>
    </w:p>
    <w:p w:rsidR="0012530C" w:rsidRPr="00B67BB0" w:rsidRDefault="0012530C" w:rsidP="00C91209">
      <w:pPr>
        <w:pStyle w:val="13"/>
        <w:spacing w:line="360" w:lineRule="auto"/>
        <w:jc w:val="center"/>
        <w:rPr>
          <w:rFonts w:ascii="Times New Roman" w:hAnsi="Times New Roman" w:cs="Times New Roman"/>
          <w:b/>
          <w:sz w:val="24"/>
          <w:szCs w:val="24"/>
        </w:rPr>
      </w:pPr>
      <w:bookmarkStart w:id="23" w:name="_Toc37283941"/>
      <w:r>
        <w:rPr>
          <w:rFonts w:ascii="Times New Roman" w:hAnsi="Times New Roman" w:cs="Times New Roman"/>
          <w:b/>
          <w:sz w:val="24"/>
          <w:szCs w:val="24"/>
        </w:rPr>
        <w:t>Расчёт инвестиционных вложений и операционных ДП</w:t>
      </w:r>
      <w:bookmarkEnd w:id="23"/>
    </w:p>
    <w:p w:rsidR="0012530C" w:rsidRPr="00AC5D4D" w:rsidRDefault="0012530C" w:rsidP="0012530C">
      <w:pPr>
        <w:spacing w:after="0" w:line="360" w:lineRule="auto"/>
        <w:ind w:firstLine="851"/>
        <w:jc w:val="both"/>
      </w:pPr>
      <w:r w:rsidRPr="00167E64">
        <w:rPr>
          <w:rFonts w:ascii="Times New Roman" w:hAnsi="Times New Roman" w:cs="Times New Roman"/>
          <w:sz w:val="24"/>
          <w:szCs w:val="24"/>
        </w:rPr>
        <w:t>П</w:t>
      </w:r>
      <w:r>
        <w:rPr>
          <w:rFonts w:ascii="Times New Roman" w:hAnsi="Times New Roman" w:cs="Times New Roman"/>
          <w:sz w:val="24"/>
          <w:szCs w:val="24"/>
        </w:rPr>
        <w:t>олучив основную информацию из предыдущих разделов, мы можем перейти к составлению полного финансового плана. Для этого, для начала, необходимо рассчитать налог на прибыль путем формирования финансового результата</w:t>
      </w:r>
      <w:r w:rsidR="00CF43B2">
        <w:rPr>
          <w:rFonts w:ascii="Times New Roman" w:hAnsi="Times New Roman" w:cs="Times New Roman"/>
          <w:sz w:val="24"/>
          <w:szCs w:val="24"/>
        </w:rPr>
        <w:t xml:space="preserve"> </w:t>
      </w:r>
      <w:r w:rsidR="00C40780">
        <w:rPr>
          <w:rFonts w:ascii="Times New Roman" w:hAnsi="Times New Roman" w:cs="Times New Roman"/>
          <w:sz w:val="24"/>
          <w:szCs w:val="24"/>
        </w:rPr>
        <w:t>на прогнозный период (Таблица 26</w:t>
      </w:r>
      <w:r>
        <w:rPr>
          <w:rFonts w:ascii="Times New Roman" w:hAnsi="Times New Roman" w:cs="Times New Roman"/>
          <w:sz w:val="24"/>
          <w:szCs w:val="24"/>
        </w:rPr>
        <w:t>), а также необходимые инвестиционные вложения и операционный денежный поток.</w:t>
      </w:r>
    </w:p>
    <w:p w:rsidR="0012530C" w:rsidRPr="009B63CE" w:rsidRDefault="00C40780" w:rsidP="0012530C">
      <w:pPr>
        <w:pStyle w:val="13"/>
        <w:spacing w:line="360" w:lineRule="auto"/>
        <w:rPr>
          <w:rFonts w:ascii="Times New Roman" w:hAnsi="Times New Roman" w:cs="Times New Roman"/>
          <w:b/>
          <w:sz w:val="24"/>
          <w:szCs w:val="24"/>
        </w:rPr>
      </w:pPr>
      <w:r>
        <w:rPr>
          <w:rFonts w:ascii="Times New Roman" w:hAnsi="Times New Roman" w:cs="Times New Roman"/>
          <w:b/>
          <w:sz w:val="24"/>
          <w:szCs w:val="24"/>
        </w:rPr>
        <w:t>Таблица 26</w:t>
      </w:r>
      <w:r w:rsidR="0012530C" w:rsidRPr="009B63CE">
        <w:rPr>
          <w:rFonts w:ascii="Times New Roman" w:hAnsi="Times New Roman" w:cs="Times New Roman"/>
          <w:b/>
          <w:sz w:val="24"/>
          <w:szCs w:val="24"/>
        </w:rPr>
        <w:t xml:space="preserve"> – Финансовые результаты проекта</w:t>
      </w:r>
      <w:r w:rsidR="0012530C">
        <w:rPr>
          <w:rFonts w:ascii="Times New Roman" w:hAnsi="Times New Roman" w:cs="Times New Roman"/>
          <w:b/>
          <w:sz w:val="24"/>
          <w:szCs w:val="24"/>
        </w:rPr>
        <w:t>, тыс. руб.</w:t>
      </w:r>
    </w:p>
    <w:tbl>
      <w:tblPr>
        <w:tblW w:w="9062" w:type="dxa"/>
        <w:tblLayout w:type="fixed"/>
        <w:tblLook w:val="04A0" w:firstRow="1" w:lastRow="0" w:firstColumn="1" w:lastColumn="0" w:noHBand="0" w:noVBand="1"/>
      </w:tblPr>
      <w:tblGrid>
        <w:gridCol w:w="2684"/>
        <w:gridCol w:w="992"/>
        <w:gridCol w:w="1134"/>
        <w:gridCol w:w="992"/>
        <w:gridCol w:w="992"/>
        <w:gridCol w:w="1134"/>
        <w:gridCol w:w="1134"/>
      </w:tblGrid>
      <w:tr w:rsidR="0012530C" w:rsidRPr="00AE187E" w:rsidTr="00C72ED3">
        <w:trPr>
          <w:trHeight w:val="570"/>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Показатель,</w:t>
            </w:r>
          </w:p>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 xml:space="preserve"> тыс. руб.</w:t>
            </w:r>
          </w:p>
        </w:tc>
        <w:tc>
          <w:tcPr>
            <w:tcW w:w="4110" w:type="dxa"/>
            <w:gridSpan w:val="4"/>
            <w:tcBorders>
              <w:top w:val="single" w:sz="8" w:space="0" w:color="auto"/>
              <w:left w:val="nil"/>
              <w:bottom w:val="single" w:sz="8" w:space="0" w:color="auto"/>
              <w:right w:val="single" w:sz="8" w:space="0" w:color="000000"/>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2020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2021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2022</w:t>
            </w:r>
          </w:p>
        </w:tc>
      </w:tr>
      <w:tr w:rsidR="0012530C" w:rsidRPr="00AE187E" w:rsidTr="00C72ED3">
        <w:trPr>
          <w:trHeight w:val="30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 </w:t>
            </w:r>
          </w:p>
        </w:tc>
        <w:tc>
          <w:tcPr>
            <w:tcW w:w="992" w:type="dxa"/>
            <w:tcBorders>
              <w:top w:val="nil"/>
              <w:left w:val="nil"/>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1 кв.</w:t>
            </w:r>
          </w:p>
        </w:tc>
        <w:tc>
          <w:tcPr>
            <w:tcW w:w="1134" w:type="dxa"/>
            <w:tcBorders>
              <w:top w:val="nil"/>
              <w:left w:val="nil"/>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2 кв.</w:t>
            </w:r>
          </w:p>
        </w:tc>
        <w:tc>
          <w:tcPr>
            <w:tcW w:w="992" w:type="dxa"/>
            <w:tcBorders>
              <w:top w:val="nil"/>
              <w:left w:val="nil"/>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3 кв.</w:t>
            </w:r>
          </w:p>
        </w:tc>
        <w:tc>
          <w:tcPr>
            <w:tcW w:w="992" w:type="dxa"/>
            <w:tcBorders>
              <w:top w:val="nil"/>
              <w:left w:val="nil"/>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b/>
                <w:bCs/>
                <w:color w:val="000000"/>
                <w:sz w:val="20"/>
                <w:szCs w:val="20"/>
                <w:lang w:val="en-US"/>
              </w:rPr>
            </w:pPr>
            <w:r w:rsidRPr="004D6015">
              <w:rPr>
                <w:rFonts w:ascii="Times New Roman" w:eastAsia="Times New Roman" w:hAnsi="Times New Roman" w:cs="Times New Roman"/>
                <w:b/>
                <w:bCs/>
                <w:color w:val="000000"/>
                <w:sz w:val="20"/>
                <w:szCs w:val="20"/>
                <w:lang w:val="en-US"/>
              </w:rPr>
              <w:t>4 кв.</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530C" w:rsidRPr="004D6015" w:rsidRDefault="0012530C" w:rsidP="00C72ED3">
            <w:pPr>
              <w:spacing w:after="0" w:line="240" w:lineRule="auto"/>
              <w:rPr>
                <w:rFonts w:ascii="Times New Roman" w:eastAsia="Times New Roman" w:hAnsi="Times New Roman" w:cs="Times New Roman"/>
                <w:b/>
                <w:bCs/>
                <w:color w:val="000000"/>
                <w:sz w:val="20"/>
                <w:szCs w:val="20"/>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530C" w:rsidRPr="004D6015" w:rsidRDefault="0012530C" w:rsidP="00C72ED3">
            <w:pPr>
              <w:spacing w:after="0" w:line="240" w:lineRule="auto"/>
              <w:rPr>
                <w:rFonts w:ascii="Times New Roman" w:eastAsia="Times New Roman" w:hAnsi="Times New Roman" w:cs="Times New Roman"/>
                <w:b/>
                <w:bCs/>
                <w:color w:val="000000"/>
                <w:sz w:val="20"/>
                <w:szCs w:val="20"/>
                <w:lang w:val="en-US"/>
              </w:rPr>
            </w:pPr>
          </w:p>
        </w:tc>
      </w:tr>
      <w:tr w:rsidR="0012530C" w:rsidRPr="00AE187E" w:rsidTr="00C72ED3">
        <w:trPr>
          <w:trHeight w:val="148"/>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Выручка от продажи</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spacing w:line="240" w:lineRule="auto"/>
              <w:jc w:val="center"/>
              <w:rPr>
                <w:rFonts w:ascii="Times New Roman" w:hAnsi="Times New Roman" w:cs="Times New Roman"/>
                <w:color w:val="000000"/>
                <w:sz w:val="20"/>
                <w:szCs w:val="20"/>
                <w:lang w:val="en-US"/>
              </w:rPr>
            </w:pPr>
            <w:r w:rsidRPr="004D6015">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11 760,0</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68 693,3</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89 973,3</w:t>
            </w:r>
          </w:p>
        </w:tc>
      </w:tr>
      <w:tr w:rsidR="0012530C" w:rsidRPr="00AE187E" w:rsidTr="00C72ED3">
        <w:trPr>
          <w:trHeight w:val="153"/>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rPr>
            </w:pPr>
            <w:r w:rsidRPr="004D6015">
              <w:rPr>
                <w:rFonts w:ascii="Times New Roman" w:eastAsia="Times New Roman" w:hAnsi="Times New Roman" w:cs="Times New Roman"/>
                <w:color w:val="000000"/>
                <w:sz w:val="20"/>
                <w:szCs w:val="20"/>
              </w:rPr>
              <w:t>Текущие затраты</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176,8</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196,8</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1 084,2</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5 904,0</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35 970,9</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46 491,1</w:t>
            </w:r>
          </w:p>
        </w:tc>
      </w:tr>
      <w:tr w:rsidR="0012530C" w:rsidRPr="00AE187E" w:rsidTr="00C72ED3">
        <w:trPr>
          <w:trHeight w:val="322"/>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Затраты на персонал</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1 035,1</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1 210,9</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1 035,1</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1 601,5</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8 358,8</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9 116,6</w:t>
            </w:r>
          </w:p>
        </w:tc>
      </w:tr>
      <w:tr w:rsidR="0012530C" w:rsidRPr="00AE187E" w:rsidTr="00C72ED3">
        <w:trPr>
          <w:trHeight w:val="286"/>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Коммерческие расходы</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313,3</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1 114,6</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960,6</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1 629,2</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1 629,2</w:t>
            </w:r>
          </w:p>
        </w:tc>
      </w:tr>
      <w:tr w:rsidR="0012530C" w:rsidRPr="00AE187E" w:rsidTr="00C72ED3">
        <w:trPr>
          <w:trHeight w:val="378"/>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Прибыль (убыток) до налогообложения</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-1 211,9</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-1 721,0</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-3 233,9</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3 293,9</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22 734,4</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32 736,4</w:t>
            </w:r>
          </w:p>
        </w:tc>
      </w:tr>
      <w:tr w:rsidR="0012530C" w:rsidRPr="00AE187E" w:rsidTr="00C72ED3">
        <w:trPr>
          <w:trHeight w:val="50"/>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Налог на прибыль</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658,8</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4 546,9</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6 547,3</w:t>
            </w:r>
          </w:p>
        </w:tc>
      </w:tr>
      <w:tr w:rsidR="0012530C" w:rsidRPr="00AE187E" w:rsidTr="00C72ED3">
        <w:trPr>
          <w:trHeight w:val="99"/>
        </w:trPr>
        <w:tc>
          <w:tcPr>
            <w:tcW w:w="2684" w:type="dxa"/>
            <w:tcBorders>
              <w:top w:val="nil"/>
              <w:left w:val="single" w:sz="4" w:space="0" w:color="auto"/>
              <w:bottom w:val="single" w:sz="8" w:space="0" w:color="auto"/>
              <w:right w:val="single" w:sz="8" w:space="0" w:color="auto"/>
            </w:tcBorders>
            <w:shd w:val="clear" w:color="auto" w:fill="auto"/>
            <w:vAlign w:val="center"/>
            <w:hideMark/>
          </w:tcPr>
          <w:p w:rsidR="0012530C" w:rsidRPr="004D6015" w:rsidRDefault="0012530C" w:rsidP="00C72ED3">
            <w:pPr>
              <w:spacing w:after="0" w:line="240" w:lineRule="auto"/>
              <w:jc w:val="center"/>
              <w:rPr>
                <w:rFonts w:ascii="Times New Roman" w:eastAsia="Times New Roman" w:hAnsi="Times New Roman" w:cs="Times New Roman"/>
                <w:color w:val="000000"/>
                <w:sz w:val="20"/>
                <w:szCs w:val="20"/>
                <w:lang w:val="en-US"/>
              </w:rPr>
            </w:pPr>
            <w:r w:rsidRPr="004D6015">
              <w:rPr>
                <w:rFonts w:ascii="Times New Roman" w:eastAsia="Times New Roman" w:hAnsi="Times New Roman" w:cs="Times New Roman"/>
                <w:color w:val="000000"/>
                <w:sz w:val="20"/>
                <w:szCs w:val="20"/>
                <w:lang w:val="en-US"/>
              </w:rPr>
              <w:t>Чистая прибыль (убыток)</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-969,5</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-1 376,8</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-2 587,1</w:t>
            </w:r>
          </w:p>
        </w:tc>
        <w:tc>
          <w:tcPr>
            <w:tcW w:w="992"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2 635,1</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18 187,5</w:t>
            </w:r>
          </w:p>
        </w:tc>
        <w:tc>
          <w:tcPr>
            <w:tcW w:w="1134" w:type="dxa"/>
            <w:tcBorders>
              <w:top w:val="nil"/>
              <w:left w:val="nil"/>
              <w:bottom w:val="single" w:sz="8" w:space="0" w:color="auto"/>
              <w:right w:val="single" w:sz="8" w:space="0" w:color="auto"/>
            </w:tcBorders>
            <w:shd w:val="clear" w:color="auto" w:fill="auto"/>
            <w:vAlign w:val="center"/>
          </w:tcPr>
          <w:p w:rsidR="0012530C" w:rsidRPr="004D6015" w:rsidRDefault="0012530C" w:rsidP="00C72ED3">
            <w:pPr>
              <w:jc w:val="center"/>
              <w:rPr>
                <w:rFonts w:ascii="Times New Roman" w:hAnsi="Times New Roman" w:cs="Times New Roman"/>
                <w:color w:val="000000"/>
                <w:sz w:val="20"/>
                <w:szCs w:val="20"/>
              </w:rPr>
            </w:pPr>
            <w:r w:rsidRPr="004D6015">
              <w:rPr>
                <w:rFonts w:ascii="Times New Roman" w:hAnsi="Times New Roman" w:cs="Times New Roman"/>
                <w:color w:val="000000"/>
                <w:sz w:val="20"/>
                <w:szCs w:val="20"/>
              </w:rPr>
              <w:t>26 189,1</w:t>
            </w:r>
          </w:p>
        </w:tc>
      </w:tr>
    </w:tbl>
    <w:p w:rsidR="0012530C" w:rsidRDefault="0012530C" w:rsidP="0012530C">
      <w:pPr>
        <w:spacing w:after="0" w:line="360" w:lineRule="auto"/>
        <w:jc w:val="both"/>
        <w:rPr>
          <w:rFonts w:ascii="Times New Roman" w:hAnsi="Times New Roman" w:cs="Times New Roman"/>
          <w:sz w:val="20"/>
          <w:szCs w:val="24"/>
        </w:rPr>
      </w:pPr>
      <w:r w:rsidRPr="009B63CE">
        <w:rPr>
          <w:rFonts w:ascii="Times New Roman" w:hAnsi="Times New Roman" w:cs="Times New Roman"/>
          <w:sz w:val="20"/>
          <w:szCs w:val="24"/>
        </w:rPr>
        <w:t>Рассчитано автором по данным предыдущих таблиц</w:t>
      </w:r>
    </w:p>
    <w:p w:rsidR="0012530C" w:rsidRDefault="00C40780" w:rsidP="0012530C">
      <w:pPr>
        <w:pStyle w:val="13"/>
        <w:spacing w:line="360" w:lineRule="auto"/>
        <w:rPr>
          <w:rFonts w:ascii="Times New Roman" w:hAnsi="Times New Roman" w:cs="Times New Roman"/>
          <w:b/>
          <w:sz w:val="24"/>
          <w:szCs w:val="24"/>
        </w:rPr>
      </w:pPr>
      <w:r>
        <w:rPr>
          <w:rFonts w:ascii="Times New Roman" w:hAnsi="Times New Roman" w:cs="Times New Roman"/>
          <w:b/>
          <w:sz w:val="24"/>
          <w:szCs w:val="24"/>
        </w:rPr>
        <w:t>Таблица 27</w:t>
      </w:r>
      <w:r w:rsidR="0012530C">
        <w:rPr>
          <w:rFonts w:ascii="Times New Roman" w:hAnsi="Times New Roman" w:cs="Times New Roman"/>
          <w:b/>
          <w:sz w:val="24"/>
          <w:szCs w:val="24"/>
        </w:rPr>
        <w:t xml:space="preserve"> -</w:t>
      </w:r>
      <w:r w:rsidR="0012530C" w:rsidRPr="005A64C7">
        <w:rPr>
          <w:rFonts w:ascii="Times New Roman" w:hAnsi="Times New Roman" w:cs="Times New Roman"/>
          <w:b/>
          <w:sz w:val="24"/>
          <w:szCs w:val="24"/>
        </w:rPr>
        <w:t xml:space="preserve"> Расчет </w:t>
      </w:r>
      <w:r w:rsidR="0012530C">
        <w:rPr>
          <w:rFonts w:ascii="Times New Roman" w:hAnsi="Times New Roman" w:cs="Times New Roman"/>
          <w:b/>
          <w:sz w:val="24"/>
          <w:szCs w:val="24"/>
        </w:rPr>
        <w:t>инвестиционных</w:t>
      </w:r>
      <w:r w:rsidR="0012530C" w:rsidRPr="005A64C7">
        <w:rPr>
          <w:rFonts w:ascii="Times New Roman" w:hAnsi="Times New Roman" w:cs="Times New Roman"/>
          <w:b/>
          <w:sz w:val="24"/>
          <w:szCs w:val="24"/>
        </w:rPr>
        <w:t xml:space="preserve"> вложений </w:t>
      </w:r>
      <w:r w:rsidR="0012530C">
        <w:rPr>
          <w:rFonts w:ascii="Times New Roman" w:hAnsi="Times New Roman" w:cs="Times New Roman"/>
          <w:b/>
          <w:sz w:val="24"/>
          <w:szCs w:val="24"/>
        </w:rPr>
        <w:t>и операционных ДП</w:t>
      </w:r>
    </w:p>
    <w:tbl>
      <w:tblPr>
        <w:tblW w:w="9940" w:type="dxa"/>
        <w:tblLook w:val="04A0" w:firstRow="1" w:lastRow="0" w:firstColumn="1" w:lastColumn="0" w:noHBand="0" w:noVBand="1"/>
      </w:tblPr>
      <w:tblGrid>
        <w:gridCol w:w="2825"/>
        <w:gridCol w:w="1134"/>
        <w:gridCol w:w="1134"/>
        <w:gridCol w:w="1134"/>
        <w:gridCol w:w="1134"/>
        <w:gridCol w:w="1276"/>
        <w:gridCol w:w="1303"/>
      </w:tblGrid>
      <w:tr w:rsidR="0012530C" w:rsidRPr="0036274A" w:rsidTr="00C72ED3">
        <w:trPr>
          <w:trHeight w:val="382"/>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Показатель, тыс.руб.</w:t>
            </w:r>
          </w:p>
        </w:tc>
        <w:tc>
          <w:tcPr>
            <w:tcW w:w="4536" w:type="dxa"/>
            <w:gridSpan w:val="4"/>
            <w:tcBorders>
              <w:top w:val="single" w:sz="8" w:space="0" w:color="auto"/>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2020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2021</w:t>
            </w:r>
          </w:p>
        </w:tc>
        <w:tc>
          <w:tcPr>
            <w:tcW w:w="1303" w:type="dxa"/>
            <w:tcBorders>
              <w:top w:val="single" w:sz="8" w:space="0" w:color="auto"/>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2022</w:t>
            </w:r>
          </w:p>
        </w:tc>
      </w:tr>
      <w:tr w:rsidR="0012530C" w:rsidRPr="0036274A" w:rsidTr="00C72ED3">
        <w:trPr>
          <w:trHeight w:val="3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кв.</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 кв.</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3 кв.</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4 кв.</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 </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 </w:t>
            </w:r>
          </w:p>
        </w:tc>
      </w:tr>
      <w:tr w:rsidR="0012530C" w:rsidRPr="0036274A" w:rsidTr="00C72ED3">
        <w:trPr>
          <w:trHeight w:val="320"/>
        </w:trPr>
        <w:tc>
          <w:tcPr>
            <w:tcW w:w="99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Инвестиционные вложения</w:t>
            </w:r>
          </w:p>
        </w:tc>
      </w:tr>
      <w:tr w:rsidR="0012530C" w:rsidRPr="0036274A" w:rsidTr="00C72ED3">
        <w:trPr>
          <w:trHeight w:val="352"/>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Завершение НИОКР</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85,00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72ED3">
        <w:trPr>
          <w:trHeight w:val="131"/>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Получение патента</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25,00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72ED3">
        <w:trPr>
          <w:trHeight w:val="134"/>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Разработка ПО</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40,00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r>
      <w:tr w:rsidR="0012530C" w:rsidRPr="0036274A" w:rsidTr="00C72ED3">
        <w:trPr>
          <w:trHeight w:val="138"/>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Тестирование опытного образца</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60,00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30,00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276"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r>
      <w:tr w:rsidR="0012530C" w:rsidRPr="0036274A" w:rsidTr="00C72ED3">
        <w:trPr>
          <w:trHeight w:val="3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Лицензирование</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100,00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43C0C">
        <w:trPr>
          <w:trHeight w:val="405"/>
        </w:trPr>
        <w:tc>
          <w:tcPr>
            <w:tcW w:w="2825" w:type="dxa"/>
            <w:tcBorders>
              <w:top w:val="nil"/>
              <w:left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Сертификация деятельности</w:t>
            </w:r>
          </w:p>
        </w:tc>
        <w:tc>
          <w:tcPr>
            <w:tcW w:w="1134" w:type="dxa"/>
            <w:tcBorders>
              <w:top w:val="nil"/>
              <w:left w:val="nil"/>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90,00</w:t>
            </w:r>
          </w:p>
        </w:tc>
        <w:tc>
          <w:tcPr>
            <w:tcW w:w="1134" w:type="dxa"/>
            <w:tcBorders>
              <w:top w:val="nil"/>
              <w:left w:val="nil"/>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134" w:type="dxa"/>
            <w:tcBorders>
              <w:top w:val="nil"/>
              <w:left w:val="nil"/>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303" w:type="dxa"/>
            <w:tcBorders>
              <w:top w:val="nil"/>
              <w:left w:val="nil"/>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C43C0C" w:rsidRPr="0036274A" w:rsidTr="00C43C0C">
        <w:trPr>
          <w:trHeight w:val="405"/>
        </w:trPr>
        <w:tc>
          <w:tcPr>
            <w:tcW w:w="9940" w:type="dxa"/>
            <w:gridSpan w:val="7"/>
            <w:tcBorders>
              <w:top w:val="nil"/>
              <w:bottom w:val="single" w:sz="8" w:space="0" w:color="auto"/>
            </w:tcBorders>
            <w:shd w:val="clear" w:color="auto" w:fill="auto"/>
            <w:vAlign w:val="center"/>
          </w:tcPr>
          <w:p w:rsidR="00C43C0C" w:rsidRPr="00C43C0C" w:rsidRDefault="00C43C0C" w:rsidP="00C43C0C">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Продолжение таблицы</w:t>
            </w:r>
          </w:p>
        </w:tc>
      </w:tr>
      <w:tr w:rsidR="0012530C" w:rsidRPr="0036274A" w:rsidTr="00C72ED3">
        <w:trPr>
          <w:trHeight w:val="57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Приобретение оборудования</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720,00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1 440,00</w:t>
            </w:r>
          </w:p>
        </w:tc>
        <w:tc>
          <w:tcPr>
            <w:tcW w:w="1276"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72ED3">
        <w:trPr>
          <w:trHeight w:val="85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Отработка технологического процесса</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200,00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72ED3">
        <w:trPr>
          <w:trHeight w:val="366"/>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rPr>
              <w:t xml:space="preserve">Текущие затраты на этапе инвестирования </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1 211,93</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1 407,70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2 119,26</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72ED3">
        <w:trPr>
          <w:trHeight w:val="118"/>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Затраты на маркетинг</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489,07</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1 115,00</w:t>
            </w:r>
          </w:p>
        </w:tc>
        <w:tc>
          <w:tcPr>
            <w:tcW w:w="1134"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303" w:type="dxa"/>
            <w:tcBorders>
              <w:top w:val="nil"/>
              <w:left w:val="nil"/>
              <w:bottom w:val="single" w:sz="8" w:space="0" w:color="auto"/>
              <w:right w:val="single" w:sz="8" w:space="0" w:color="auto"/>
            </w:tcBorders>
            <w:shd w:val="clear" w:color="auto" w:fill="auto"/>
            <w:vAlign w:val="center"/>
            <w:hideMark/>
          </w:tcPr>
          <w:p w:rsidR="0012530C" w:rsidRPr="00CC6D1E"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12530C" w:rsidRPr="0036274A" w:rsidTr="00C72ED3">
        <w:trPr>
          <w:trHeight w:val="278"/>
        </w:trPr>
        <w:tc>
          <w:tcPr>
            <w:tcW w:w="2825" w:type="dxa"/>
            <w:tcBorders>
              <w:top w:val="nil"/>
              <w:left w:val="single" w:sz="8" w:space="0" w:color="auto"/>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Инвестиционные вложения всего:</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-1 421,93</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-2 116,77</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-4 154,26</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-1 440,00</w:t>
            </w:r>
          </w:p>
        </w:tc>
        <w:tc>
          <w:tcPr>
            <w:tcW w:w="1276"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303"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r>
      <w:tr w:rsidR="0012530C" w:rsidRPr="0036274A" w:rsidTr="00C72ED3">
        <w:trPr>
          <w:trHeight w:val="300"/>
        </w:trPr>
        <w:tc>
          <w:tcPr>
            <w:tcW w:w="99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Операционная деятельность</w:t>
            </w:r>
          </w:p>
        </w:tc>
      </w:tr>
      <w:tr w:rsidR="0012530C" w:rsidRPr="0036274A" w:rsidTr="00C72ED3">
        <w:trPr>
          <w:trHeight w:val="133"/>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Продажа товаров</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14 112,00</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82 432,00</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107 968,00</w:t>
            </w:r>
          </w:p>
        </w:tc>
      </w:tr>
      <w:tr w:rsidR="0012530C" w:rsidRPr="0036274A" w:rsidTr="00C72ED3">
        <w:trPr>
          <w:trHeight w:val="152"/>
        </w:trPr>
        <w:tc>
          <w:tcPr>
            <w:tcW w:w="2825" w:type="dxa"/>
            <w:tcBorders>
              <w:top w:val="nil"/>
              <w:left w:val="single" w:sz="8" w:space="0" w:color="auto"/>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rPr>
            </w:pPr>
            <w:r w:rsidRPr="0036274A">
              <w:rPr>
                <w:rFonts w:ascii="Times New Roman" w:eastAsia="Times New Roman" w:hAnsi="Times New Roman" w:cs="Times New Roman"/>
                <w:b/>
                <w:bCs/>
                <w:color w:val="000000"/>
              </w:rPr>
              <w:t>Притоки ДС от ОД всего:</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14 112,00</w:t>
            </w:r>
          </w:p>
        </w:tc>
        <w:tc>
          <w:tcPr>
            <w:tcW w:w="1276"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82 432,00</w:t>
            </w:r>
          </w:p>
        </w:tc>
        <w:tc>
          <w:tcPr>
            <w:tcW w:w="1303"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107 968,00</w:t>
            </w:r>
          </w:p>
        </w:tc>
      </w:tr>
      <w:tr w:rsidR="0012530C" w:rsidRPr="0036274A" w:rsidTr="00C72ED3">
        <w:trPr>
          <w:trHeight w:val="5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Затраты на персонал</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1 601,46</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8 358,84</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9 116,60</w:t>
            </w:r>
          </w:p>
        </w:tc>
      </w:tr>
      <w:tr w:rsidR="0012530C" w:rsidRPr="0036274A" w:rsidTr="00C72ED3">
        <w:trPr>
          <w:trHeight w:val="191"/>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Производственные издержки</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5 904,03</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35 970,93</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46 491,11</w:t>
            </w:r>
          </w:p>
        </w:tc>
      </w:tr>
      <w:tr w:rsidR="0012530C" w:rsidRPr="0036274A" w:rsidTr="00C72ED3">
        <w:trPr>
          <w:trHeight w:val="10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rPr>
              <w:t>НДС к уплате в бюджет</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173</w:t>
            </w:r>
            <w:r>
              <w:rPr>
                <w:rFonts w:ascii="Times New Roman" w:eastAsia="Times New Roman" w:hAnsi="Times New Roman" w:cs="Times New Roman"/>
                <w:color w:val="000000"/>
              </w:rPr>
              <w:t xml:space="preserve"> </w:t>
            </w:r>
            <w:r w:rsidRPr="0036274A">
              <w:rPr>
                <w:rFonts w:ascii="Times New Roman" w:eastAsia="Times New Roman" w:hAnsi="Times New Roman" w:cs="Times New Roman"/>
                <w:color w:val="000000"/>
                <w:lang w:val="en-US"/>
              </w:rPr>
              <w:t>,75</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2 409,06</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3 258,17</w:t>
            </w:r>
          </w:p>
        </w:tc>
      </w:tr>
      <w:tr w:rsidR="0012530C" w:rsidRPr="0036274A" w:rsidTr="00C72ED3">
        <w:trPr>
          <w:trHeight w:val="104"/>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Затраты на маркетинг</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960,60</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1 629,20</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1 629,20</w:t>
            </w:r>
          </w:p>
        </w:tc>
      </w:tr>
      <w:tr w:rsidR="0012530C" w:rsidRPr="0036274A" w:rsidTr="00C72ED3">
        <w:trPr>
          <w:trHeight w:val="30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Налог на прибыль</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658,78</w:t>
            </w:r>
          </w:p>
        </w:tc>
        <w:tc>
          <w:tcPr>
            <w:tcW w:w="1276"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4 546,87</w:t>
            </w:r>
          </w:p>
        </w:tc>
        <w:tc>
          <w:tcPr>
            <w:tcW w:w="1303" w:type="dxa"/>
            <w:tcBorders>
              <w:top w:val="nil"/>
              <w:left w:val="nil"/>
              <w:bottom w:val="single" w:sz="8" w:space="0" w:color="auto"/>
              <w:right w:val="single" w:sz="8" w:space="0" w:color="auto"/>
            </w:tcBorders>
            <w:shd w:val="clear" w:color="auto" w:fill="auto"/>
            <w:vAlign w:val="center"/>
            <w:hideMark/>
          </w:tcPr>
          <w:p w:rsidR="0012530C" w:rsidRPr="0036274A" w:rsidRDefault="0012530C" w:rsidP="00C72ED3">
            <w:pPr>
              <w:spacing w:after="0" w:line="240" w:lineRule="auto"/>
              <w:jc w:val="center"/>
              <w:rPr>
                <w:rFonts w:ascii="Times New Roman" w:eastAsia="Times New Roman" w:hAnsi="Times New Roman" w:cs="Times New Roman"/>
                <w:color w:val="000000"/>
                <w:lang w:val="en-US"/>
              </w:rPr>
            </w:pPr>
            <w:r w:rsidRPr="0036274A">
              <w:rPr>
                <w:rFonts w:ascii="Times New Roman" w:eastAsia="Times New Roman" w:hAnsi="Times New Roman" w:cs="Times New Roman"/>
                <w:color w:val="000000"/>
                <w:lang w:val="en-US"/>
              </w:rPr>
              <w:t>6 547,28</w:t>
            </w:r>
          </w:p>
        </w:tc>
      </w:tr>
      <w:tr w:rsidR="0012530C" w:rsidRPr="0036274A" w:rsidTr="00C72ED3">
        <w:trPr>
          <w:trHeight w:val="367"/>
        </w:trPr>
        <w:tc>
          <w:tcPr>
            <w:tcW w:w="2825" w:type="dxa"/>
            <w:tcBorders>
              <w:top w:val="nil"/>
              <w:left w:val="single" w:sz="8" w:space="0" w:color="auto"/>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rPr>
            </w:pPr>
            <w:r w:rsidRPr="0036274A">
              <w:rPr>
                <w:rFonts w:ascii="Times New Roman" w:eastAsia="Times New Roman" w:hAnsi="Times New Roman" w:cs="Times New Roman"/>
                <w:b/>
                <w:bCs/>
                <w:color w:val="000000"/>
              </w:rPr>
              <w:t>Оттоки ДС от ОД всего:</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-9 298,62</w:t>
            </w:r>
          </w:p>
        </w:tc>
        <w:tc>
          <w:tcPr>
            <w:tcW w:w="1276"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-52 914,91</w:t>
            </w:r>
          </w:p>
        </w:tc>
        <w:tc>
          <w:tcPr>
            <w:tcW w:w="1303"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-67 042,37</w:t>
            </w:r>
          </w:p>
        </w:tc>
      </w:tr>
      <w:tr w:rsidR="0012530C" w:rsidRPr="0036274A" w:rsidTr="00C72ED3">
        <w:trPr>
          <w:trHeight w:val="50"/>
        </w:trPr>
        <w:tc>
          <w:tcPr>
            <w:tcW w:w="2825" w:type="dxa"/>
            <w:tcBorders>
              <w:top w:val="nil"/>
              <w:left w:val="single" w:sz="8" w:space="0" w:color="auto"/>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ДП от ОД</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4 813,38</w:t>
            </w:r>
          </w:p>
        </w:tc>
        <w:tc>
          <w:tcPr>
            <w:tcW w:w="1276"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29 517,09</w:t>
            </w:r>
          </w:p>
        </w:tc>
        <w:tc>
          <w:tcPr>
            <w:tcW w:w="1303" w:type="dxa"/>
            <w:tcBorders>
              <w:top w:val="nil"/>
              <w:left w:val="nil"/>
              <w:bottom w:val="single" w:sz="8" w:space="0" w:color="auto"/>
              <w:right w:val="single" w:sz="8" w:space="0" w:color="auto"/>
            </w:tcBorders>
            <w:shd w:val="clear" w:color="000000" w:fill="F2F2F2"/>
            <w:vAlign w:val="center"/>
            <w:hideMark/>
          </w:tcPr>
          <w:p w:rsidR="0012530C" w:rsidRPr="0036274A" w:rsidRDefault="0012530C" w:rsidP="00C72ED3">
            <w:pPr>
              <w:spacing w:after="0" w:line="240" w:lineRule="auto"/>
              <w:jc w:val="center"/>
              <w:rPr>
                <w:rFonts w:ascii="Times New Roman" w:eastAsia="Times New Roman" w:hAnsi="Times New Roman" w:cs="Times New Roman"/>
                <w:b/>
                <w:bCs/>
                <w:color w:val="000000"/>
                <w:lang w:val="en-US"/>
              </w:rPr>
            </w:pPr>
            <w:r w:rsidRPr="0036274A">
              <w:rPr>
                <w:rFonts w:ascii="Times New Roman" w:eastAsia="Times New Roman" w:hAnsi="Times New Roman" w:cs="Times New Roman"/>
                <w:b/>
                <w:bCs/>
                <w:color w:val="000000"/>
                <w:lang w:val="en-US"/>
              </w:rPr>
              <w:t>40 925,63</w:t>
            </w:r>
          </w:p>
        </w:tc>
      </w:tr>
    </w:tbl>
    <w:p w:rsidR="0012530C" w:rsidRPr="006336AD" w:rsidRDefault="0012530C" w:rsidP="0012530C">
      <w:pPr>
        <w:spacing w:after="0" w:line="360" w:lineRule="auto"/>
        <w:jc w:val="both"/>
        <w:rPr>
          <w:rFonts w:ascii="Times New Roman" w:hAnsi="Times New Roman" w:cs="Times New Roman"/>
          <w:sz w:val="20"/>
          <w:szCs w:val="24"/>
        </w:rPr>
      </w:pPr>
      <w:r w:rsidRPr="007E5058">
        <w:rPr>
          <w:rFonts w:ascii="Times New Roman" w:hAnsi="Times New Roman" w:cs="Times New Roman"/>
          <w:sz w:val="20"/>
          <w:szCs w:val="24"/>
        </w:rPr>
        <w:t>Источник: Рассчитано автором по данным предыдущих таблиц</w:t>
      </w:r>
    </w:p>
    <w:p w:rsidR="0012530C" w:rsidRPr="006336AD" w:rsidRDefault="0012530C" w:rsidP="00C91209">
      <w:pPr>
        <w:jc w:val="center"/>
        <w:rPr>
          <w:rFonts w:ascii="Times New Roman" w:hAnsi="Times New Roman" w:cs="Times New Roman"/>
          <w:b/>
          <w:color w:val="000000" w:themeColor="text1"/>
          <w:sz w:val="24"/>
          <w:szCs w:val="24"/>
          <w:lang w:eastAsia="ru-RU"/>
        </w:rPr>
      </w:pPr>
      <w:bookmarkStart w:id="24" w:name="_Toc37283942"/>
      <w:r w:rsidRPr="006336AD">
        <w:rPr>
          <w:rFonts w:ascii="Times New Roman" w:hAnsi="Times New Roman" w:cs="Times New Roman"/>
          <w:b/>
          <w:color w:val="000000" w:themeColor="text1"/>
          <w:sz w:val="24"/>
          <w:szCs w:val="24"/>
          <w:lang w:eastAsia="ru-RU"/>
        </w:rPr>
        <w:t>Идентификация рисков и расчёт ставки дисконтирования</w:t>
      </w:r>
      <w:bookmarkEnd w:id="24"/>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говорить о систематических рисках, обусловленные внешними факторами, то в качестве основных можно выделить:</w:t>
      </w:r>
    </w:p>
    <w:p w:rsidR="0012530C" w:rsidRPr="008C7C45" w:rsidRDefault="0012530C" w:rsidP="00D43426">
      <w:pPr>
        <w:pStyle w:val="ac"/>
        <w:numPr>
          <w:ilvl w:val="0"/>
          <w:numId w:val="34"/>
        </w:numPr>
        <w:tabs>
          <w:tab w:val="left" w:pos="1211"/>
        </w:tabs>
        <w:spacing w:after="0" w:line="360" w:lineRule="auto"/>
        <w:ind w:left="1276" w:hanging="425"/>
        <w:jc w:val="both"/>
        <w:rPr>
          <w:rFonts w:ascii="Times New Roman" w:hAnsi="Times New Roman" w:cs="Times New Roman"/>
          <w:sz w:val="24"/>
          <w:szCs w:val="24"/>
          <w:u w:val="single"/>
        </w:rPr>
      </w:pPr>
      <w:r w:rsidRPr="008C7C45">
        <w:rPr>
          <w:rFonts w:ascii="Times New Roman" w:hAnsi="Times New Roman" w:cs="Times New Roman"/>
          <w:sz w:val="24"/>
          <w:szCs w:val="24"/>
          <w:u w:val="single"/>
        </w:rPr>
        <w:t>Политические:</w:t>
      </w:r>
    </w:p>
    <w:p w:rsidR="0012530C" w:rsidRDefault="0012530C" w:rsidP="00D43426">
      <w:pPr>
        <w:pStyle w:val="ac"/>
        <w:numPr>
          <w:ilvl w:val="4"/>
          <w:numId w:val="35"/>
        </w:numPr>
        <w:tabs>
          <w:tab w:val="left" w:pos="1211"/>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Законодательные изменения требований к качеству продукта, уровню сервиса, ужесточение процесса регистрации и лицензирования;</w:t>
      </w:r>
    </w:p>
    <w:p w:rsidR="0012530C" w:rsidRDefault="0012530C" w:rsidP="00D43426">
      <w:pPr>
        <w:pStyle w:val="ac"/>
        <w:numPr>
          <w:ilvl w:val="4"/>
          <w:numId w:val="35"/>
        </w:numPr>
        <w:tabs>
          <w:tab w:val="left" w:pos="1211"/>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Увеличение санкций (сбои поставок расходных материалов);</w:t>
      </w:r>
    </w:p>
    <w:p w:rsidR="0012530C" w:rsidRPr="008C7C45" w:rsidRDefault="0012530C" w:rsidP="00D43426">
      <w:pPr>
        <w:pStyle w:val="ac"/>
        <w:numPr>
          <w:ilvl w:val="0"/>
          <w:numId w:val="34"/>
        </w:numPr>
        <w:tabs>
          <w:tab w:val="left" w:pos="1211"/>
        </w:tabs>
        <w:spacing w:after="0" w:line="360" w:lineRule="auto"/>
        <w:ind w:left="1276" w:hanging="425"/>
        <w:jc w:val="both"/>
        <w:rPr>
          <w:rFonts w:ascii="Times New Roman" w:hAnsi="Times New Roman" w:cs="Times New Roman"/>
          <w:sz w:val="24"/>
          <w:szCs w:val="24"/>
          <w:u w:val="single"/>
        </w:rPr>
      </w:pPr>
      <w:r w:rsidRPr="008C7C45">
        <w:rPr>
          <w:rFonts w:ascii="Times New Roman" w:hAnsi="Times New Roman" w:cs="Times New Roman"/>
          <w:sz w:val="24"/>
          <w:szCs w:val="24"/>
          <w:u w:val="single"/>
        </w:rPr>
        <w:t>Экономические:</w:t>
      </w:r>
    </w:p>
    <w:p w:rsidR="0012530C" w:rsidRDefault="0012530C" w:rsidP="00D43426">
      <w:pPr>
        <w:pStyle w:val="ac"/>
        <w:numPr>
          <w:ilvl w:val="4"/>
          <w:numId w:val="35"/>
        </w:numPr>
        <w:tabs>
          <w:tab w:val="left" w:pos="1211"/>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Рост инфляции, изменение курса валют, которые повлияют на стоимость импортируемых материалов;</w:t>
      </w:r>
    </w:p>
    <w:p w:rsidR="0012530C" w:rsidRDefault="0012530C" w:rsidP="00D43426">
      <w:pPr>
        <w:pStyle w:val="ac"/>
        <w:numPr>
          <w:ilvl w:val="4"/>
          <w:numId w:val="35"/>
        </w:numPr>
        <w:tabs>
          <w:tab w:val="left" w:pos="1211"/>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Изменение налогового и таможенного регулирования;</w:t>
      </w:r>
    </w:p>
    <w:p w:rsidR="0012530C" w:rsidRDefault="0012530C" w:rsidP="00D43426">
      <w:pPr>
        <w:pStyle w:val="ac"/>
        <w:numPr>
          <w:ilvl w:val="4"/>
          <w:numId w:val="35"/>
        </w:numPr>
        <w:tabs>
          <w:tab w:val="left" w:pos="1211"/>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Изменение процентных ставок;</w:t>
      </w:r>
    </w:p>
    <w:p w:rsidR="0012530C" w:rsidRDefault="0012530C" w:rsidP="00D43426">
      <w:pPr>
        <w:pStyle w:val="ac"/>
        <w:numPr>
          <w:ilvl w:val="4"/>
          <w:numId w:val="35"/>
        </w:numPr>
        <w:tabs>
          <w:tab w:val="left" w:pos="1211"/>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p w:rsidR="0012530C" w:rsidRDefault="0012530C" w:rsidP="0012530C">
      <w:pPr>
        <w:tabs>
          <w:tab w:val="left" w:pos="121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целом, эти риски неконтролируемы со стороны компании, поэтому весь акцент будет сделан на несистематических рисках, которые характерны именно для рассматриваемого проекта. </w:t>
      </w:r>
    </w:p>
    <w:p w:rsidR="0012530C" w:rsidRDefault="0012530C" w:rsidP="0012530C">
      <w:pPr>
        <w:tabs>
          <w:tab w:val="left" w:pos="121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Прежде всего стоит отметить </w:t>
      </w:r>
      <w:r w:rsidRPr="00563DDB">
        <w:rPr>
          <w:rFonts w:ascii="Times New Roman" w:hAnsi="Times New Roman" w:cs="Times New Roman"/>
          <w:b/>
          <w:sz w:val="24"/>
          <w:szCs w:val="24"/>
        </w:rPr>
        <w:t>маркетинговые</w:t>
      </w:r>
      <w:r>
        <w:rPr>
          <w:rFonts w:ascii="Times New Roman" w:hAnsi="Times New Roman" w:cs="Times New Roman"/>
          <w:sz w:val="24"/>
          <w:szCs w:val="24"/>
        </w:rPr>
        <w:t xml:space="preserve"> риски, оказывающие серьёзное влияние на итоговый результат проекта. Основной сложностью является достоверное прогнозирование объема продаж, а поскольку применение методов, основанных на </w:t>
      </w:r>
      <w:r>
        <w:rPr>
          <w:rFonts w:ascii="Times New Roman" w:hAnsi="Times New Roman" w:cs="Times New Roman"/>
          <w:sz w:val="24"/>
          <w:szCs w:val="24"/>
        </w:rPr>
        <w:lastRenderedPageBreak/>
        <w:t>статистической оценке, не представляется возможным, приходится опираться исключительно на профессионализм экспертов. Для снижения потерь были привлечены специалисты в данной области, а также проведен расчёт по нескольким вариантам события, чтобы получить наиболее вероятный результат. Еще одной проблемой может стать выбор неверной ценовой политики. Поскольку прямых аналогов нет, то полученная издержкоориентированным подходом цена, совершенно неучитывающая спрос и конкуренцию, может быть неконкурентоспособна. Для минимизации риска был проведен</w:t>
      </w:r>
      <w:r w:rsidRPr="00CC2CA2">
        <w:rPr>
          <w:rFonts w:ascii="Times New Roman" w:hAnsi="Times New Roman" w:cs="Times New Roman"/>
          <w:sz w:val="24"/>
          <w:szCs w:val="24"/>
        </w:rPr>
        <w:t xml:space="preserve"> </w:t>
      </w:r>
      <w:r>
        <w:rPr>
          <w:rFonts w:ascii="Times New Roman" w:hAnsi="Times New Roman" w:cs="Times New Roman"/>
          <w:sz w:val="24"/>
          <w:szCs w:val="24"/>
        </w:rPr>
        <w:t>анализ ценовой чувствительности (</w:t>
      </w:r>
      <w:r>
        <w:rPr>
          <w:rFonts w:ascii="Times New Roman" w:hAnsi="Times New Roman" w:cs="Times New Roman"/>
          <w:sz w:val="24"/>
          <w:szCs w:val="24"/>
          <w:lang w:val="en-US"/>
        </w:rPr>
        <w:t>PSM</w:t>
      </w:r>
      <w:r w:rsidRPr="00CC2CA2">
        <w:rPr>
          <w:rFonts w:ascii="Times New Roman" w:hAnsi="Times New Roman" w:cs="Times New Roman"/>
          <w:sz w:val="24"/>
          <w:szCs w:val="24"/>
        </w:rPr>
        <w:t>)</w:t>
      </w:r>
      <w:r>
        <w:rPr>
          <w:rFonts w:ascii="Times New Roman" w:hAnsi="Times New Roman" w:cs="Times New Roman"/>
          <w:sz w:val="24"/>
          <w:szCs w:val="24"/>
        </w:rPr>
        <w:t>, определяющий приемлемый диапазон цены для потребителя.</w:t>
      </w:r>
      <w:r w:rsidR="00C40A0B">
        <w:rPr>
          <w:rFonts w:ascii="Times New Roman" w:hAnsi="Times New Roman" w:cs="Times New Roman"/>
          <w:sz w:val="24"/>
          <w:szCs w:val="24"/>
        </w:rPr>
        <w:t xml:space="preserve"> </w:t>
      </w:r>
    </w:p>
    <w:p w:rsidR="0012530C" w:rsidRDefault="0012530C" w:rsidP="0012530C">
      <w:pPr>
        <w:tabs>
          <w:tab w:val="left" w:pos="121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Поскольку научно-технический прогресс не стоит на месте, а инновации в области медицинских технологий активно поддерживаются государством, то риск усиления конкуренции также высок. На американском рынке уже ведутся продажи устройств непрерывного мониторинга, но пока они имеют ограниченный выход на российского потребителя.</w:t>
      </w:r>
      <w:r w:rsidR="00C40A0B">
        <w:rPr>
          <w:rFonts w:ascii="Times New Roman" w:hAnsi="Times New Roman" w:cs="Times New Roman"/>
          <w:sz w:val="24"/>
          <w:szCs w:val="24"/>
        </w:rPr>
        <w:t xml:space="preserve"> </w:t>
      </w:r>
      <w:r>
        <w:rPr>
          <w:rFonts w:ascii="Times New Roman" w:hAnsi="Times New Roman" w:cs="Times New Roman"/>
          <w:sz w:val="24"/>
          <w:szCs w:val="24"/>
        </w:rPr>
        <w:t xml:space="preserve">В целях защиты интеллектуальной собственности и создания дополнительных входных барьеров компания оформила патент, а ее следующей задачей является получение лицензии на товар и регистрации на продажу. Для минимизации потерь также ведется активное изучение сильных и слабых сторон продукции конкурентов с целью создания лучшего образца. </w:t>
      </w:r>
    </w:p>
    <w:p w:rsidR="0012530C" w:rsidRDefault="0012530C" w:rsidP="0012530C">
      <w:pPr>
        <w:tabs>
          <w:tab w:val="left" w:pos="121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 стоит забывать, что отличия в тезаурусе потребителя и товара, сопровождающегося новизной, могут привести к барьерам восприятия. Для их снижения необходимо максимальное и заблаговременное информирование клиентов и обучение. Однако неверная стратегия продвижения и недостаточный бюджет, также становятся потенциальной угрозой для успешной реализации. В данном случае предполагается использование различных маркетинговых каналов (более подробно в первой главе работы), каждый из которых будет использоваться с разной степенью интенсивности в зависимости от периода, а также их оценка с целью выявление наиболее эффективных из них.</w:t>
      </w:r>
    </w:p>
    <w:p w:rsidR="0012530C" w:rsidRDefault="0012530C" w:rsidP="0012530C">
      <w:pPr>
        <w:tabs>
          <w:tab w:val="left" w:pos="121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рассматривать технические риски, то они связаны с возможным невыполнением НИОКР в установленные сроки. Несмотря на то, что работы практически завершены, проведенное тестирования опытного образца может выявить явные проблемы и недоработки, которые не только сдвинут планируемые сроки, но и приведут к дополнительным затратам на доработку и превышению сметы.</w:t>
      </w:r>
      <w:r w:rsidR="00C40A0B">
        <w:rPr>
          <w:rFonts w:ascii="Times New Roman" w:hAnsi="Times New Roman" w:cs="Times New Roman"/>
          <w:sz w:val="24"/>
          <w:szCs w:val="24"/>
        </w:rPr>
        <w:t xml:space="preserve"> </w:t>
      </w:r>
      <w:r>
        <w:rPr>
          <w:rFonts w:ascii="Times New Roman" w:hAnsi="Times New Roman" w:cs="Times New Roman"/>
          <w:sz w:val="24"/>
          <w:szCs w:val="24"/>
        </w:rPr>
        <w:t xml:space="preserve"> К наиболее серьезному риску, который может привести к закрытию проекта, можно отнести отрицательные результаты клинических испытаний и отказ от регистрации продукта. Данные риски сложно невозможно устранить, но они будут включены в резервы при построении денежных потоков.</w:t>
      </w:r>
    </w:p>
    <w:p w:rsidR="0012530C"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Еще одной категорией рисков являются финансовые и производственные. На данный момент основные источники денежных средств – это наличие гранта, а также внебюджетное финансирование за счёт средств учредителей компании. Для сокращения риска рассматриваются альтернативные источники – государственное финансирование, потенциальные инвесторы (кредиторы), с которыми ведутся переговоры, а также банковский кредит. Производственные риски компания сводит к минимуму, поскольку основной производственный процесс передается на аутсорсинг компании </w:t>
      </w:r>
      <w:r>
        <w:rPr>
          <w:rFonts w:ascii="Times New Roman" w:hAnsi="Times New Roman" w:cs="Times New Roman"/>
          <w:sz w:val="24"/>
          <w:szCs w:val="24"/>
          <w:lang w:val="en-US"/>
        </w:rPr>
        <w:t>N</w:t>
      </w:r>
      <w:r>
        <w:rPr>
          <w:rFonts w:ascii="Times New Roman" w:hAnsi="Times New Roman" w:cs="Times New Roman"/>
          <w:sz w:val="24"/>
          <w:szCs w:val="24"/>
        </w:rPr>
        <w:t xml:space="preserve"> и, как следствие, часть рисков по сбою поставок комплектующих изделий. С другой стороны, увеличивается риск возможного нарушения соглашений по производству основной составляющей устройства, которое может привести к приостановке деятельности. </w:t>
      </w:r>
    </w:p>
    <w:p w:rsidR="00CF43B2" w:rsidRDefault="0012530C" w:rsidP="00CF43B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специфичные риски проекта, мы можем перейти к их количественному измерению. </w:t>
      </w:r>
    </w:p>
    <w:p w:rsidR="0012530C" w:rsidRPr="00CF43B2" w:rsidRDefault="0012530C" w:rsidP="00D43426">
      <w:pPr>
        <w:pStyle w:val="ac"/>
        <w:numPr>
          <w:ilvl w:val="0"/>
          <w:numId w:val="34"/>
        </w:numPr>
        <w:spacing w:after="0" w:line="360" w:lineRule="auto"/>
        <w:jc w:val="both"/>
        <w:rPr>
          <w:rFonts w:ascii="Times New Roman" w:hAnsi="Times New Roman" w:cs="Times New Roman"/>
          <w:b/>
          <w:sz w:val="24"/>
          <w:szCs w:val="24"/>
          <w:u w:val="single"/>
        </w:rPr>
      </w:pPr>
      <w:r w:rsidRPr="00CF43B2">
        <w:rPr>
          <w:rFonts w:ascii="Times New Roman" w:hAnsi="Times New Roman" w:cs="Times New Roman"/>
          <w:b/>
          <w:sz w:val="24"/>
          <w:szCs w:val="24"/>
          <w:u w:val="single"/>
        </w:rPr>
        <w:t>Метод С</w:t>
      </w:r>
      <w:r w:rsidRPr="00CF43B2">
        <w:rPr>
          <w:rFonts w:ascii="Times New Roman" w:hAnsi="Times New Roman" w:cs="Times New Roman"/>
          <w:b/>
          <w:sz w:val="24"/>
          <w:szCs w:val="24"/>
          <w:u w:val="single"/>
          <w:lang w:val="en-US"/>
        </w:rPr>
        <w:t>APM</w:t>
      </w:r>
    </w:p>
    <w:p w:rsidR="00CF43B2" w:rsidRDefault="0012530C" w:rsidP="00C40780">
      <w:pPr>
        <w:spacing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расчёта ставки дисконтирования представленным методом были собраны все необходимые данные. Коэффициент бета был получен, как средневзвешенная по рыночной капитализации компаний отрасли. При этом отбирались только те компании, которые производят глюкометры или прочие устройства для неинвазивного мониторинга </w:t>
      </w:r>
      <w:r w:rsidR="00CF43B2">
        <w:rPr>
          <w:rFonts w:ascii="Times New Roman" w:eastAsiaTheme="minorEastAsia" w:hAnsi="Times New Roman" w:cs="Times New Roman"/>
          <w:sz w:val="24"/>
          <w:szCs w:val="24"/>
        </w:rPr>
        <w:t>у</w:t>
      </w:r>
      <w:r w:rsidR="00C40780">
        <w:rPr>
          <w:rFonts w:ascii="Times New Roman" w:eastAsiaTheme="minorEastAsia" w:hAnsi="Times New Roman" w:cs="Times New Roman"/>
          <w:sz w:val="24"/>
          <w:szCs w:val="24"/>
        </w:rPr>
        <w:t xml:space="preserve">ровня сахара в крови (Таблица 28). </w:t>
      </w:r>
    </w:p>
    <w:p w:rsidR="0012530C" w:rsidRPr="00BB1EEA" w:rsidRDefault="0012530C" w:rsidP="0012530C">
      <w:pPr>
        <w:ind w:firstLine="709"/>
        <w:rPr>
          <w:rFonts w:ascii="Times New Roman" w:eastAsiaTheme="minorEastAsia" w:hAnsi="Times New Roman" w:cs="Times New Roman"/>
          <w:b/>
          <w:sz w:val="24"/>
          <w:szCs w:val="24"/>
        </w:rPr>
      </w:pPr>
      <w:r w:rsidRPr="00BB1EEA">
        <w:rPr>
          <w:rFonts w:ascii="Times New Roman" w:eastAsiaTheme="minorEastAsia" w:hAnsi="Times New Roman" w:cs="Times New Roman"/>
          <w:b/>
          <w:sz w:val="24"/>
          <w:szCs w:val="24"/>
        </w:rPr>
        <w:t>Таблица</w:t>
      </w:r>
      <w:r w:rsidR="00C40780">
        <w:rPr>
          <w:rFonts w:ascii="Times New Roman" w:eastAsiaTheme="minorEastAsia" w:hAnsi="Times New Roman" w:cs="Times New Roman"/>
          <w:b/>
          <w:sz w:val="24"/>
          <w:szCs w:val="24"/>
        </w:rPr>
        <w:t xml:space="preserve"> 28</w:t>
      </w:r>
      <w:r w:rsidRPr="00BB1EEA">
        <w:rPr>
          <w:rFonts w:ascii="Times New Roman" w:eastAsiaTheme="minorEastAsia" w:hAnsi="Times New Roman" w:cs="Times New Roman"/>
          <w:b/>
          <w:sz w:val="24"/>
          <w:szCs w:val="24"/>
        </w:rPr>
        <w:t xml:space="preserve"> -</w:t>
      </w:r>
      <w:r w:rsidR="00C40A0B">
        <w:rPr>
          <w:rFonts w:ascii="Times New Roman" w:eastAsiaTheme="minorEastAsia" w:hAnsi="Times New Roman" w:cs="Times New Roman"/>
          <w:b/>
          <w:sz w:val="24"/>
          <w:szCs w:val="24"/>
        </w:rPr>
        <w:t xml:space="preserve"> </w:t>
      </w:r>
      <w:r w:rsidRPr="00BB1EEA">
        <w:rPr>
          <w:rFonts w:ascii="Times New Roman" w:eastAsiaTheme="minorEastAsia" w:hAnsi="Times New Roman" w:cs="Times New Roman"/>
          <w:b/>
          <w:sz w:val="24"/>
          <w:szCs w:val="24"/>
        </w:rPr>
        <w:t>Информация по открытым компаниям отрасли</w:t>
      </w:r>
    </w:p>
    <w:tbl>
      <w:tblPr>
        <w:tblStyle w:val="a4"/>
        <w:tblW w:w="0" w:type="auto"/>
        <w:tblInd w:w="755" w:type="dxa"/>
        <w:tblLook w:val="04A0" w:firstRow="1" w:lastRow="0" w:firstColumn="1" w:lastColumn="0" w:noHBand="0" w:noVBand="1"/>
      </w:tblPr>
      <w:tblGrid>
        <w:gridCol w:w="1143"/>
        <w:gridCol w:w="2552"/>
        <w:gridCol w:w="3118"/>
        <w:gridCol w:w="1418"/>
      </w:tblGrid>
      <w:tr w:rsidR="0012530C" w:rsidTr="00C72ED3">
        <w:tc>
          <w:tcPr>
            <w:tcW w:w="1143"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Отрасль</w:t>
            </w:r>
          </w:p>
        </w:tc>
        <w:tc>
          <w:tcPr>
            <w:tcW w:w="2552"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Компании</w:t>
            </w:r>
          </w:p>
        </w:tc>
        <w:tc>
          <w:tcPr>
            <w:tcW w:w="3118"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Капитализация (млрд долл.)</w:t>
            </w:r>
          </w:p>
        </w:tc>
        <w:tc>
          <w:tcPr>
            <w:tcW w:w="1418"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β</m:t>
                </m:r>
              </m:oMath>
            </m:oMathPara>
          </w:p>
        </w:tc>
      </w:tr>
      <w:tr w:rsidR="0012530C" w:rsidTr="00C72ED3">
        <w:tc>
          <w:tcPr>
            <w:tcW w:w="1143" w:type="dxa"/>
            <w:vMerge w:val="restart"/>
            <w:textDirection w:val="btLr"/>
            <w:vAlign w:val="center"/>
          </w:tcPr>
          <w:p w:rsidR="0012530C" w:rsidRPr="00BD35C1" w:rsidRDefault="0012530C" w:rsidP="00C72ED3">
            <w:pPr>
              <w:spacing w:line="259"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Производство медицинского оборудования</w:t>
            </w:r>
          </w:p>
        </w:tc>
        <w:tc>
          <w:tcPr>
            <w:tcW w:w="2552" w:type="dxa"/>
            <w:vAlign w:val="center"/>
          </w:tcPr>
          <w:p w:rsidR="0012530C" w:rsidRPr="0047013F"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Medtronic</w:t>
            </w:r>
          </w:p>
        </w:tc>
        <w:tc>
          <w:tcPr>
            <w:tcW w:w="3118"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132,76</w:t>
            </w:r>
          </w:p>
        </w:tc>
        <w:tc>
          <w:tcPr>
            <w:tcW w:w="1418"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0,67</w:t>
            </w:r>
          </w:p>
        </w:tc>
      </w:tr>
      <w:tr w:rsidR="0012530C" w:rsidTr="00C72ED3">
        <w:tc>
          <w:tcPr>
            <w:tcW w:w="114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vAlign w:val="center"/>
          </w:tcPr>
          <w:p w:rsidR="0012530C" w:rsidRPr="0084322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Abbot</w:t>
            </w:r>
          </w:p>
        </w:tc>
        <w:tc>
          <w:tcPr>
            <w:tcW w:w="3118"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144,14</w:t>
            </w:r>
          </w:p>
        </w:tc>
        <w:tc>
          <w:tcPr>
            <w:tcW w:w="1418"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r>
      <w:tr w:rsidR="0012530C" w:rsidTr="00C72ED3">
        <w:tc>
          <w:tcPr>
            <w:tcW w:w="114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vAlign w:val="center"/>
          </w:tcPr>
          <w:p w:rsidR="0012530C" w:rsidRPr="007A0E9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Bayer</w:t>
            </w:r>
          </w:p>
        </w:tc>
        <w:tc>
          <w:tcPr>
            <w:tcW w:w="3118" w:type="dxa"/>
            <w:vAlign w:val="center"/>
          </w:tcPr>
          <w:p w:rsidR="0012530C" w:rsidRPr="007A0E9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62,66</w:t>
            </w:r>
          </w:p>
        </w:tc>
        <w:tc>
          <w:tcPr>
            <w:tcW w:w="1418" w:type="dxa"/>
            <w:vAlign w:val="center"/>
          </w:tcPr>
          <w:p w:rsidR="0012530C" w:rsidRPr="007A0E9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12530C" w:rsidTr="00C72ED3">
        <w:tc>
          <w:tcPr>
            <w:tcW w:w="114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Stryker</w:t>
            </w:r>
          </w:p>
        </w:tc>
        <w:tc>
          <w:tcPr>
            <w:tcW w:w="3118"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69,63</w:t>
            </w:r>
          </w:p>
        </w:tc>
        <w:tc>
          <w:tcPr>
            <w:tcW w:w="1418" w:type="dxa"/>
            <w:vAlign w:val="center"/>
          </w:tcPr>
          <w:p w:rsidR="0012530C" w:rsidRPr="00BC2E64"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r>
      <w:tr w:rsidR="0012530C" w:rsidTr="00C72ED3">
        <w:tc>
          <w:tcPr>
            <w:tcW w:w="114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Roche Holding</w:t>
            </w:r>
          </w:p>
        </w:tc>
        <w:tc>
          <w:tcPr>
            <w:tcW w:w="3118"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269,7</w:t>
            </w:r>
          </w:p>
        </w:tc>
        <w:tc>
          <w:tcPr>
            <w:tcW w:w="1418" w:type="dxa"/>
            <w:vAlign w:val="center"/>
          </w:tcPr>
          <w:p w:rsidR="0012530C" w:rsidRPr="007C0F52"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0,96</w:t>
            </w:r>
          </w:p>
        </w:tc>
      </w:tr>
      <w:tr w:rsidR="0012530C" w:rsidTr="00C72ED3">
        <w:tc>
          <w:tcPr>
            <w:tcW w:w="114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vAlign w:val="center"/>
          </w:tcPr>
          <w:p w:rsidR="0012530C" w:rsidRPr="007C0F52"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Insulet </w:t>
            </w:r>
          </w:p>
        </w:tc>
        <w:tc>
          <w:tcPr>
            <w:tcW w:w="3118" w:type="dxa"/>
            <w:vAlign w:val="center"/>
          </w:tcPr>
          <w:p w:rsidR="0012530C" w:rsidRPr="0047013F"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11,27</w:t>
            </w:r>
          </w:p>
        </w:tc>
        <w:tc>
          <w:tcPr>
            <w:tcW w:w="1418"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0,75</w:t>
            </w:r>
          </w:p>
        </w:tc>
      </w:tr>
      <w:tr w:rsidR="0012530C" w:rsidTr="00C72ED3">
        <w:tc>
          <w:tcPr>
            <w:tcW w:w="114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vAlign w:val="center"/>
          </w:tcPr>
          <w:p w:rsidR="0012530C" w:rsidRPr="0047013F"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Dexcom </w:t>
            </w:r>
          </w:p>
        </w:tc>
        <w:tc>
          <w:tcPr>
            <w:tcW w:w="3118"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26,25</w:t>
            </w:r>
          </w:p>
        </w:tc>
        <w:tc>
          <w:tcPr>
            <w:tcW w:w="1418"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r>
      <w:tr w:rsidR="0012530C" w:rsidTr="00C72ED3">
        <w:tc>
          <w:tcPr>
            <w:tcW w:w="1143" w:type="dxa"/>
            <w:vMerge/>
          </w:tcPr>
          <w:p w:rsidR="0012530C" w:rsidRPr="00BD35C1" w:rsidRDefault="0012530C" w:rsidP="00C72ED3">
            <w:pPr>
              <w:spacing w:line="259" w:lineRule="auto"/>
              <w:jc w:val="center"/>
              <w:rPr>
                <w:rFonts w:ascii="Times New Roman" w:hAnsi="Times New Roman" w:cs="Times New Roman"/>
                <w:sz w:val="24"/>
                <w:szCs w:val="24"/>
              </w:rPr>
            </w:pPr>
          </w:p>
        </w:tc>
        <w:tc>
          <w:tcPr>
            <w:tcW w:w="2552" w:type="dxa"/>
            <w:shd w:val="clear" w:color="auto" w:fill="F2F2F2" w:themeFill="background1" w:themeFillShade="F2"/>
          </w:tcPr>
          <w:p w:rsidR="0012530C" w:rsidRPr="00843225" w:rsidRDefault="0012530C" w:rsidP="00C72ED3">
            <w:pPr>
              <w:spacing w:line="259" w:lineRule="auto"/>
              <w:jc w:val="right"/>
              <w:rPr>
                <w:rFonts w:ascii="Times New Roman" w:hAnsi="Times New Roman" w:cs="Times New Roman"/>
                <w:b/>
                <w:sz w:val="24"/>
                <w:szCs w:val="24"/>
              </w:rPr>
            </w:pPr>
            <w:r w:rsidRPr="00843225">
              <w:rPr>
                <w:rFonts w:ascii="Times New Roman" w:hAnsi="Times New Roman" w:cs="Times New Roman"/>
                <w:b/>
                <w:sz w:val="24"/>
                <w:szCs w:val="24"/>
              </w:rPr>
              <w:t>ИТОГО:</w:t>
            </w:r>
          </w:p>
        </w:tc>
        <w:tc>
          <w:tcPr>
            <w:tcW w:w="3118" w:type="dxa"/>
            <w:shd w:val="clear" w:color="auto" w:fill="F2F2F2" w:themeFill="background1" w:themeFillShade="F2"/>
          </w:tcPr>
          <w:p w:rsidR="0012530C" w:rsidRPr="00843225" w:rsidRDefault="0012530C" w:rsidP="00C72ED3">
            <w:pPr>
              <w:spacing w:line="259" w:lineRule="auto"/>
              <w:jc w:val="center"/>
              <w:rPr>
                <w:rFonts w:ascii="Times New Roman" w:hAnsi="Times New Roman" w:cs="Times New Roman"/>
                <w:b/>
                <w:sz w:val="24"/>
                <w:szCs w:val="24"/>
                <w:lang w:val="en-US"/>
              </w:rPr>
            </w:pPr>
          </w:p>
        </w:tc>
        <w:tc>
          <w:tcPr>
            <w:tcW w:w="1418" w:type="dxa"/>
            <w:shd w:val="clear" w:color="auto" w:fill="F2F2F2" w:themeFill="background1" w:themeFillShade="F2"/>
          </w:tcPr>
          <w:p w:rsidR="0012530C" w:rsidRPr="002972B3" w:rsidRDefault="0012530C" w:rsidP="00C72ED3">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0,9229</w:t>
            </w:r>
          </w:p>
        </w:tc>
      </w:tr>
    </w:tbl>
    <w:p w:rsidR="0012530C" w:rsidRPr="0094314B" w:rsidRDefault="0012530C" w:rsidP="0012530C">
      <w:pPr>
        <w:tabs>
          <w:tab w:val="left" w:pos="1212"/>
        </w:tabs>
        <w:rPr>
          <w:rFonts w:ascii="Times New Roman" w:hAnsi="Times New Roman" w:cs="Times New Roman"/>
          <w:sz w:val="24"/>
          <w:szCs w:val="24"/>
        </w:rPr>
      </w:pPr>
      <w:r>
        <w:rPr>
          <w:rFonts w:ascii="Times New Roman" w:hAnsi="Times New Roman" w:cs="Times New Roman"/>
          <w:sz w:val="24"/>
          <w:szCs w:val="24"/>
        </w:rPr>
        <w:tab/>
        <w:t>Источник:</w:t>
      </w:r>
      <w:r w:rsidRPr="001302EE">
        <w:rPr>
          <w:rFonts w:ascii="Times New Roman" w:hAnsi="Times New Roman" w:cs="Times New Roman"/>
          <w:sz w:val="24"/>
          <w:szCs w:val="24"/>
        </w:rPr>
        <w:t xml:space="preserve"> </w:t>
      </w:r>
      <w:r>
        <w:rPr>
          <w:rFonts w:ascii="Times New Roman" w:hAnsi="Times New Roman" w:cs="Times New Roman"/>
          <w:sz w:val="24"/>
          <w:szCs w:val="24"/>
          <w:lang w:val="en-US"/>
        </w:rPr>
        <w:t>Yahoo</w:t>
      </w:r>
      <w:r w:rsidRPr="0094314B">
        <w:rPr>
          <w:rFonts w:ascii="Times New Roman" w:hAnsi="Times New Roman" w:cs="Times New Roman"/>
          <w:sz w:val="24"/>
          <w:szCs w:val="24"/>
        </w:rPr>
        <w:t xml:space="preserve"> </w:t>
      </w:r>
      <w:r>
        <w:rPr>
          <w:rFonts w:ascii="Times New Roman" w:hAnsi="Times New Roman" w:cs="Times New Roman"/>
          <w:sz w:val="24"/>
          <w:szCs w:val="24"/>
          <w:lang w:val="en-US"/>
        </w:rPr>
        <w:t>finance</w:t>
      </w:r>
      <w:r>
        <w:rPr>
          <w:rStyle w:val="a9"/>
          <w:rFonts w:ascii="Times New Roman" w:hAnsi="Times New Roman" w:cs="Times New Roman"/>
          <w:sz w:val="24"/>
          <w:szCs w:val="24"/>
          <w:lang w:val="en-US"/>
        </w:rPr>
        <w:footnoteReference w:id="75"/>
      </w:r>
    </w:p>
    <w:p w:rsidR="0012530C" w:rsidRPr="00993535" w:rsidRDefault="0012530C" w:rsidP="0012530C">
      <w:pPr>
        <w:tabs>
          <w:tab w:val="left" w:pos="2329"/>
        </w:tabs>
        <w:spacing w:line="360" w:lineRule="auto"/>
        <w:ind w:firstLine="851"/>
        <w:jc w:val="both"/>
        <w:rPr>
          <w:rFonts w:ascii="Cambria Math" w:eastAsiaTheme="minorEastAsia" w:hAnsi="Cambria Math" w:cs="Times New Roman"/>
          <w:sz w:val="20"/>
          <w:szCs w:val="24"/>
        </w:rPr>
      </w:pPr>
      <w:r>
        <w:rPr>
          <w:rFonts w:ascii="Times New Roman" w:eastAsiaTheme="minorEastAsia" w:hAnsi="Times New Roman" w:cs="Times New Roman"/>
          <w:sz w:val="24"/>
          <w:szCs w:val="24"/>
        </w:rPr>
        <w:t xml:space="preserve">Коэффициент </w:t>
      </w:r>
      <m:oMath>
        <m:r>
          <m:rPr>
            <m:sty m:val="bi"/>
          </m:rPr>
          <w:rPr>
            <w:rFonts w:ascii="Cambria Math" w:hAnsi="Cambria Math" w:cs="Times New Roman"/>
            <w:sz w:val="24"/>
            <w:szCs w:val="24"/>
            <w:lang w:val="en-US"/>
          </w:rPr>
          <m:t>β</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оказался чуть меньше единицы, что свидетельствует о том, что динамика акций компаний отрасли имеет прямую корреляцию с динамикой фондового рынка, однако уровень риска отрасли инвестирования чуть меньше, чем риск рынка в целом. Ниже представлены данные, полученные из открытых официальных источников и необходимые д</w:t>
      </w:r>
      <w:r w:rsidR="00C43C0C">
        <w:rPr>
          <w:rFonts w:ascii="Times New Roman" w:eastAsiaTheme="minorEastAsia" w:hAnsi="Times New Roman" w:cs="Times New Roman"/>
          <w:sz w:val="24"/>
          <w:szCs w:val="24"/>
        </w:rPr>
        <w:t>ля расчёта показателя (Таблица 29</w:t>
      </w:r>
      <w:r>
        <w:rPr>
          <w:rFonts w:ascii="Times New Roman" w:eastAsiaTheme="minorEastAsia" w:hAnsi="Times New Roman" w:cs="Times New Roman"/>
          <w:sz w:val="24"/>
          <w:szCs w:val="24"/>
        </w:rPr>
        <w:t>). Среднерыночная доходность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NASDAQ</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получена на основе изменения индекса биржи </w:t>
      </w:r>
      <w:r>
        <w:rPr>
          <w:rFonts w:ascii="Times New Roman" w:eastAsiaTheme="minorEastAsia" w:hAnsi="Times New Roman" w:cs="Times New Roman"/>
          <w:sz w:val="24"/>
          <w:szCs w:val="24"/>
          <w:lang w:val="en-US"/>
        </w:rPr>
        <w:t>NASDAQ</w:t>
      </w:r>
      <w:r>
        <w:rPr>
          <w:rFonts w:ascii="Times New Roman" w:eastAsiaTheme="minorEastAsia" w:hAnsi="Times New Roman" w:cs="Times New Roman"/>
          <w:sz w:val="24"/>
          <w:szCs w:val="24"/>
        </w:rPr>
        <w:t xml:space="preserve"> с 2017-2020 гг.</w:t>
      </w:r>
      <w:r w:rsidRPr="001F4FD0">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Cs w:val="24"/>
                <w:lang w:val="en-US"/>
              </w:rPr>
            </m:ctrlPr>
          </m:sSupPr>
          <m:e>
            <m:r>
              <m:rPr>
                <m:sty m:val="p"/>
              </m:rPr>
              <w:rPr>
                <w:rFonts w:ascii="Cambria Math" w:eastAsiaTheme="minorEastAsia" w:hAnsi="Cambria Math" w:cs="Times New Roman"/>
                <w:szCs w:val="24"/>
              </w:rPr>
              <m:t>(8575,62 / 5833,93)</m:t>
            </m:r>
          </m:e>
          <m:sup>
            <m:r>
              <m:rPr>
                <m:sty m:val="p"/>
              </m:rPr>
              <w:rPr>
                <w:rFonts w:ascii="Cambria Math" w:eastAsiaTheme="minorEastAsia" w:hAnsi="Cambria Math" w:cs="Times New Roman"/>
                <w:szCs w:val="24"/>
              </w:rPr>
              <m:t>1/3</m:t>
            </m:r>
          </m:sup>
        </m:sSup>
      </m:oMath>
      <w:r w:rsidRPr="00993535">
        <w:rPr>
          <w:rFonts w:ascii="Cambria Math" w:eastAsiaTheme="minorEastAsia" w:hAnsi="Cambria Math" w:cs="Times New Roman"/>
          <w:szCs w:val="24"/>
        </w:rPr>
        <w:t>-1</w:t>
      </w:r>
      <w:r w:rsidRPr="00993535">
        <w:rPr>
          <w:rFonts w:ascii="Cambria Math" w:eastAsiaTheme="minorEastAsia" w:hAnsi="Cambria Math" w:cs="Times New Roman"/>
          <w:i/>
          <w:szCs w:val="24"/>
        </w:rPr>
        <w:t>=</w:t>
      </w:r>
      <w:r w:rsidRPr="00993535">
        <w:rPr>
          <w:rFonts w:ascii="Cambria Math" w:eastAsiaTheme="minorEastAsia" w:hAnsi="Cambria Math" w:cs="Times New Roman"/>
          <w:szCs w:val="24"/>
        </w:rPr>
        <w:t xml:space="preserve"> 13</w:t>
      </w:r>
      <w:r w:rsidRPr="001F4FD0">
        <w:rPr>
          <w:rFonts w:ascii="Cambria Math" w:eastAsiaTheme="minorEastAsia" w:hAnsi="Cambria Math" w:cs="Times New Roman"/>
          <w:sz w:val="20"/>
          <w:szCs w:val="24"/>
        </w:rPr>
        <w:t>,</w:t>
      </w:r>
      <w:r w:rsidRPr="00993535">
        <w:rPr>
          <w:rFonts w:ascii="Cambria Math" w:eastAsiaTheme="minorEastAsia" w:hAnsi="Cambria Math" w:cs="Times New Roman"/>
          <w:szCs w:val="24"/>
        </w:rPr>
        <w:t>7%</w:t>
      </w:r>
      <w:r>
        <w:rPr>
          <w:rFonts w:ascii="Cambria Math" w:eastAsiaTheme="minorEastAsia" w:hAnsi="Cambria Math" w:cs="Times New Roman"/>
          <w:sz w:val="20"/>
          <w:szCs w:val="24"/>
        </w:rPr>
        <w:t xml:space="preserve"> </w:t>
      </w:r>
      <w:r w:rsidRPr="00C71652">
        <w:rPr>
          <w:rFonts w:ascii="Times New Roman" w:eastAsiaTheme="minorEastAsia" w:hAnsi="Times New Roman" w:cs="Times New Roman"/>
          <w:sz w:val="24"/>
          <w:szCs w:val="24"/>
        </w:rPr>
        <w:t>Про</w:t>
      </w:r>
      <w:r>
        <w:rPr>
          <w:rFonts w:ascii="Times New Roman" w:eastAsiaTheme="minorEastAsia" w:hAnsi="Times New Roman" w:cs="Times New Roman"/>
          <w:sz w:val="24"/>
          <w:szCs w:val="24"/>
        </w:rPr>
        <w:t>должительность периода определена прогнозным сроком проекта (3 года) в ретроспективе.</w:t>
      </w:r>
    </w:p>
    <w:p w:rsidR="0012530C" w:rsidRPr="006118A7" w:rsidRDefault="0012530C" w:rsidP="0012530C">
      <w:pPr>
        <w:tabs>
          <w:tab w:val="left" w:pos="2329"/>
        </w:tabs>
        <w:jc w:val="center"/>
        <w:rPr>
          <w:rFonts w:ascii="Times New Roman" w:hAnsi="Times New Roman" w:cs="Times New Roman"/>
          <w:b/>
          <w:sz w:val="24"/>
          <w:szCs w:val="24"/>
        </w:rPr>
      </w:pPr>
      <w:r w:rsidRPr="006118A7">
        <w:rPr>
          <w:rFonts w:ascii="Times New Roman" w:hAnsi="Times New Roman" w:cs="Times New Roman"/>
          <w:b/>
          <w:sz w:val="24"/>
          <w:szCs w:val="24"/>
        </w:rPr>
        <w:t>Таблица</w:t>
      </w:r>
      <w:r w:rsidR="00C43C0C">
        <w:rPr>
          <w:rFonts w:ascii="Times New Roman" w:hAnsi="Times New Roman" w:cs="Times New Roman"/>
          <w:b/>
          <w:sz w:val="24"/>
          <w:szCs w:val="24"/>
        </w:rPr>
        <w:t xml:space="preserve"> 29</w:t>
      </w:r>
      <w:r w:rsidRPr="006118A7">
        <w:rPr>
          <w:rFonts w:ascii="Times New Roman" w:hAnsi="Times New Roman" w:cs="Times New Roman"/>
          <w:b/>
          <w:sz w:val="24"/>
          <w:szCs w:val="24"/>
        </w:rPr>
        <w:t xml:space="preserve">- Данные для расчёта ставки дисконта по методу </w:t>
      </w:r>
      <w:r w:rsidRPr="006118A7">
        <w:rPr>
          <w:rFonts w:ascii="Times New Roman" w:hAnsi="Times New Roman" w:cs="Times New Roman"/>
          <w:b/>
          <w:sz w:val="24"/>
          <w:szCs w:val="24"/>
          <w:lang w:val="en-US"/>
        </w:rPr>
        <w:t>CAPM</w:t>
      </w:r>
    </w:p>
    <w:tbl>
      <w:tblPr>
        <w:tblStyle w:val="a4"/>
        <w:tblW w:w="0" w:type="auto"/>
        <w:tblInd w:w="2072" w:type="dxa"/>
        <w:tblLook w:val="04A0" w:firstRow="1" w:lastRow="0" w:firstColumn="1" w:lastColumn="0" w:noHBand="0" w:noVBand="1"/>
      </w:tblPr>
      <w:tblGrid>
        <w:gridCol w:w="2263"/>
        <w:gridCol w:w="2410"/>
      </w:tblGrid>
      <w:tr w:rsidR="0012530C" w:rsidTr="00C72ED3">
        <w:tc>
          <w:tcPr>
            <w:tcW w:w="2263" w:type="dxa"/>
          </w:tcPr>
          <w:p w:rsidR="0012530C" w:rsidRPr="00993535" w:rsidRDefault="0012530C" w:rsidP="00C72ED3">
            <w:pPr>
              <w:tabs>
                <w:tab w:val="left" w:pos="2329"/>
              </w:tabs>
              <w:spacing w:line="259" w:lineRule="auto"/>
              <w:jc w:val="center"/>
              <w:rPr>
                <w:rFonts w:ascii="Times New Roman" w:eastAsia="Calibri" w:hAnsi="Times New Roman" w:cs="Times New Roman"/>
                <w:b/>
                <w:sz w:val="24"/>
                <w:szCs w:val="24"/>
              </w:rPr>
            </w:pPr>
            <w:r w:rsidRPr="00993535">
              <w:rPr>
                <w:rFonts w:ascii="Times New Roman" w:eastAsia="Calibri" w:hAnsi="Times New Roman" w:cs="Times New Roman"/>
                <w:b/>
                <w:sz w:val="24"/>
                <w:szCs w:val="24"/>
              </w:rPr>
              <w:t>Показатель</w:t>
            </w:r>
          </w:p>
        </w:tc>
        <w:tc>
          <w:tcPr>
            <w:tcW w:w="2410" w:type="dxa"/>
          </w:tcPr>
          <w:p w:rsidR="0012530C" w:rsidRPr="00993535" w:rsidRDefault="0012530C" w:rsidP="00C72ED3">
            <w:pPr>
              <w:tabs>
                <w:tab w:val="left" w:pos="2329"/>
              </w:tabs>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Значение</w:t>
            </w:r>
          </w:p>
        </w:tc>
      </w:tr>
      <w:tr w:rsidR="0012530C" w:rsidTr="00C72ED3">
        <w:tc>
          <w:tcPr>
            <w:tcW w:w="2263" w:type="dxa"/>
          </w:tcPr>
          <w:p w:rsidR="0012530C" w:rsidRDefault="00B20A42" w:rsidP="00C72ED3">
            <w:pPr>
              <w:tabs>
                <w:tab w:val="left" w:pos="2329"/>
              </w:tabs>
              <w:spacing w:line="259"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США_(28.02.22)</m:t>
                    </m:r>
                  </m:sub>
                </m:sSub>
              </m:oMath>
            </m:oMathPara>
          </w:p>
        </w:tc>
        <w:tc>
          <w:tcPr>
            <w:tcW w:w="2410" w:type="dxa"/>
          </w:tcPr>
          <w:p w:rsidR="0012530C" w:rsidRPr="003F54C4" w:rsidRDefault="0012530C" w:rsidP="00C72ED3">
            <w:pPr>
              <w:tabs>
                <w:tab w:val="left" w:pos="2329"/>
              </w:tabs>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,0051</w:t>
            </w:r>
          </w:p>
        </w:tc>
      </w:tr>
      <w:tr w:rsidR="0012530C" w:rsidTr="00C72ED3">
        <w:tc>
          <w:tcPr>
            <w:tcW w:w="2263" w:type="dxa"/>
          </w:tcPr>
          <w:p w:rsidR="0012530C" w:rsidRDefault="00B20A42" w:rsidP="00C72ED3">
            <w:pPr>
              <w:tabs>
                <w:tab w:val="left" w:pos="2329"/>
              </w:tabs>
              <w:spacing w:line="259"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NASDAQ</m:t>
                  </m:r>
                </m:sub>
              </m:sSub>
            </m:oMath>
            <w:r w:rsidR="0012530C">
              <w:rPr>
                <w:rFonts w:ascii="Times New Roman" w:eastAsiaTheme="minorEastAsia" w:hAnsi="Times New Roman" w:cs="Times New Roman"/>
                <w:sz w:val="24"/>
                <w:szCs w:val="24"/>
              </w:rPr>
              <w:t>*</w:t>
            </w:r>
          </w:p>
        </w:tc>
        <w:tc>
          <w:tcPr>
            <w:tcW w:w="2410" w:type="dxa"/>
          </w:tcPr>
          <w:p w:rsidR="0012530C" w:rsidRDefault="0012530C" w:rsidP="00C72ED3">
            <w:pPr>
              <w:tabs>
                <w:tab w:val="left" w:pos="2329"/>
              </w:tabs>
              <w:spacing w:line="259" w:lineRule="auto"/>
              <w:jc w:val="center"/>
              <w:rPr>
                <w:rFonts w:ascii="Times New Roman" w:hAnsi="Times New Roman" w:cs="Times New Roman"/>
                <w:sz w:val="24"/>
                <w:szCs w:val="24"/>
              </w:rPr>
            </w:pPr>
            <w:r>
              <w:rPr>
                <w:rFonts w:ascii="Times New Roman" w:hAnsi="Times New Roman" w:cs="Times New Roman"/>
                <w:sz w:val="24"/>
                <w:szCs w:val="24"/>
              </w:rPr>
              <w:t>0,137</w:t>
            </w:r>
          </w:p>
        </w:tc>
      </w:tr>
      <w:tr w:rsidR="0012530C" w:rsidTr="00C72ED3">
        <w:tc>
          <w:tcPr>
            <w:tcW w:w="2263" w:type="dxa"/>
          </w:tcPr>
          <w:p w:rsidR="0012530C" w:rsidRPr="00FF509D" w:rsidRDefault="00B20A42" w:rsidP="00C72ED3">
            <w:pPr>
              <w:tabs>
                <w:tab w:val="left" w:pos="2329"/>
              </w:tabs>
              <w:spacing w:line="259" w:lineRule="auto"/>
              <w:jc w:val="center"/>
              <w:rPr>
                <w:rFonts w:ascii="Times New Roman" w:eastAsia="Calibri" w:hAnsi="Times New Roman" w:cs="Times New Roman"/>
                <w:i/>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I</m:t>
                    </m:r>
                  </m:e>
                  <m:sub>
                    <m:r>
                      <w:rPr>
                        <w:rFonts w:ascii="Cambria Math" w:eastAsia="Calibri" w:hAnsi="Cambria Math" w:cs="Times New Roman"/>
                        <w:sz w:val="24"/>
                        <w:szCs w:val="24"/>
                      </w:rPr>
                      <m:t>07.03.17</m:t>
                    </m:r>
                  </m:sub>
                </m:sSub>
              </m:oMath>
            </m:oMathPara>
          </w:p>
        </w:tc>
        <w:tc>
          <w:tcPr>
            <w:tcW w:w="2410" w:type="dxa"/>
          </w:tcPr>
          <w:p w:rsidR="0012530C" w:rsidRPr="00FF509D" w:rsidRDefault="0012530C" w:rsidP="00C72ED3">
            <w:pPr>
              <w:tabs>
                <w:tab w:val="left" w:pos="2329"/>
              </w:tabs>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5833,93</w:t>
            </w:r>
          </w:p>
        </w:tc>
      </w:tr>
      <w:tr w:rsidR="0012530C" w:rsidRPr="00993535" w:rsidTr="00C72ED3">
        <w:tc>
          <w:tcPr>
            <w:tcW w:w="2263" w:type="dxa"/>
          </w:tcPr>
          <w:p w:rsidR="0012530C" w:rsidRPr="00FF509D" w:rsidRDefault="00B20A42" w:rsidP="00C72ED3">
            <w:pPr>
              <w:tabs>
                <w:tab w:val="left" w:pos="2329"/>
              </w:tabs>
              <w:spacing w:line="259" w:lineRule="auto"/>
              <w:jc w:val="center"/>
              <w:rPr>
                <w:rFonts w:ascii="Times New Roman" w:eastAsia="Calibri" w:hAnsi="Times New Roman" w:cs="Times New Roman"/>
                <w:i/>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I</m:t>
                    </m:r>
                  </m:e>
                  <m:sub>
                    <m:r>
                      <w:rPr>
                        <w:rFonts w:ascii="Cambria Math" w:eastAsia="Calibri" w:hAnsi="Cambria Math" w:cs="Times New Roman"/>
                        <w:sz w:val="24"/>
                        <w:szCs w:val="24"/>
                      </w:rPr>
                      <m:t>07.03.20</m:t>
                    </m:r>
                  </m:sub>
                </m:sSub>
              </m:oMath>
            </m:oMathPara>
          </w:p>
        </w:tc>
        <w:tc>
          <w:tcPr>
            <w:tcW w:w="2410" w:type="dxa"/>
          </w:tcPr>
          <w:p w:rsidR="0012530C" w:rsidRPr="00FF509D" w:rsidRDefault="0012530C" w:rsidP="00C72ED3">
            <w:pPr>
              <w:tabs>
                <w:tab w:val="left" w:pos="2329"/>
              </w:tabs>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8575,62</w:t>
            </w:r>
          </w:p>
        </w:tc>
      </w:tr>
      <w:tr w:rsidR="0012530C" w:rsidTr="00C72ED3">
        <w:tc>
          <w:tcPr>
            <w:tcW w:w="2263" w:type="dxa"/>
          </w:tcPr>
          <w:p w:rsidR="0012530C" w:rsidRPr="00BD6551" w:rsidRDefault="00B20A42" w:rsidP="00C72ED3">
            <w:pPr>
              <w:tabs>
                <w:tab w:val="left" w:pos="2329"/>
              </w:tabs>
              <w:spacing w:line="259" w:lineRule="auto"/>
              <w:jc w:val="center"/>
              <w:rPr>
                <w:rFonts w:ascii="Times New Roman" w:hAnsi="Times New Roman" w:cs="Times New Roman"/>
                <w:sz w:val="20"/>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РФ </m:t>
                    </m:r>
                    <m:r>
                      <w:rPr>
                        <w:rFonts w:ascii="Cambria Math" w:hAnsi="Cambria Math" w:cs="Times New Roman"/>
                        <w:sz w:val="24"/>
                        <w:szCs w:val="24"/>
                        <w:lang w:val="en-US"/>
                      </w:rPr>
                      <m:t>$</m:t>
                    </m:r>
                    <m:r>
                      <w:rPr>
                        <w:rFonts w:ascii="Cambria Math" w:hAnsi="Cambria Math" w:cs="Times New Roman"/>
                        <w:sz w:val="24"/>
                        <w:szCs w:val="24"/>
                      </w:rPr>
                      <m:t>_(04.04.22)</m:t>
                    </m:r>
                  </m:sub>
                </m:sSub>
              </m:oMath>
            </m:oMathPara>
          </w:p>
        </w:tc>
        <w:tc>
          <w:tcPr>
            <w:tcW w:w="2410" w:type="dxa"/>
          </w:tcPr>
          <w:p w:rsidR="0012530C" w:rsidRDefault="0012530C" w:rsidP="00C72ED3">
            <w:pPr>
              <w:tabs>
                <w:tab w:val="left" w:pos="2329"/>
              </w:tabs>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,05759</w:t>
            </w:r>
          </w:p>
        </w:tc>
      </w:tr>
      <w:tr w:rsidR="0012530C" w:rsidTr="00C72ED3">
        <w:tc>
          <w:tcPr>
            <w:tcW w:w="2263" w:type="dxa"/>
          </w:tcPr>
          <w:p w:rsidR="0012530C" w:rsidRDefault="00B20A42" w:rsidP="00C72ED3">
            <w:pPr>
              <w:tabs>
                <w:tab w:val="left" w:pos="2329"/>
              </w:tabs>
              <w:spacing w:line="259"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РФ руб._(07.12.22)</m:t>
                  </m:r>
                </m:sub>
              </m:sSub>
            </m:oMath>
            <w:r w:rsidR="0012530C">
              <w:rPr>
                <w:rFonts w:ascii="Times New Roman" w:eastAsiaTheme="minorEastAsia" w:hAnsi="Times New Roman" w:cs="Times New Roman"/>
                <w:sz w:val="24"/>
                <w:szCs w:val="24"/>
              </w:rPr>
              <w:t xml:space="preserve"> </w:t>
            </w:r>
          </w:p>
        </w:tc>
        <w:tc>
          <w:tcPr>
            <w:tcW w:w="2410" w:type="dxa"/>
          </w:tcPr>
          <w:p w:rsidR="0012530C" w:rsidRDefault="0012530C" w:rsidP="00C72ED3">
            <w:pPr>
              <w:tabs>
                <w:tab w:val="left" w:pos="2329"/>
              </w:tabs>
              <w:spacing w:line="259" w:lineRule="auto"/>
              <w:jc w:val="center"/>
              <w:rPr>
                <w:rFonts w:ascii="Times New Roman" w:hAnsi="Times New Roman" w:cs="Times New Roman"/>
                <w:sz w:val="24"/>
                <w:szCs w:val="24"/>
              </w:rPr>
            </w:pPr>
            <w:r>
              <w:rPr>
                <w:rFonts w:ascii="Times New Roman" w:hAnsi="Times New Roman" w:cs="Times New Roman"/>
                <w:sz w:val="24"/>
                <w:szCs w:val="24"/>
              </w:rPr>
              <w:t>0,05815</w:t>
            </w:r>
          </w:p>
        </w:tc>
      </w:tr>
      <w:tr w:rsidR="0012530C" w:rsidTr="00C72ED3">
        <w:tc>
          <w:tcPr>
            <w:tcW w:w="2263" w:type="dxa"/>
          </w:tcPr>
          <w:p w:rsidR="0012530C" w:rsidRDefault="0012530C" w:rsidP="00C72ED3">
            <w:pPr>
              <w:tabs>
                <w:tab w:val="left" w:pos="2329"/>
              </w:tabs>
              <w:spacing w:line="259" w:lineRule="auto"/>
              <w:jc w:val="center"/>
              <w:rPr>
                <w:rFonts w:ascii="Times New Roman" w:hAnsi="Times New Roman" w:cs="Times New Roman"/>
                <w:sz w:val="24"/>
                <w:szCs w:val="24"/>
              </w:rPr>
            </w:pPr>
            <m:oMathPara>
              <m:oMath>
                <m:r>
                  <w:rPr>
                    <w:rFonts w:ascii="Cambria Math" w:hAnsi="Cambria Math" w:cs="Times New Roman"/>
                    <w:sz w:val="24"/>
                    <w:szCs w:val="24"/>
                    <w:lang w:val="en-US"/>
                  </w:rPr>
                  <m:t>β</m:t>
                </m:r>
              </m:oMath>
            </m:oMathPara>
          </w:p>
        </w:tc>
        <w:tc>
          <w:tcPr>
            <w:tcW w:w="2410" w:type="dxa"/>
          </w:tcPr>
          <w:p w:rsidR="0012530C" w:rsidRPr="002972B3" w:rsidRDefault="0012530C" w:rsidP="00C72ED3">
            <w:pPr>
              <w:tabs>
                <w:tab w:val="left" w:pos="2329"/>
              </w:tabs>
              <w:spacing w:line="259" w:lineRule="auto"/>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9229</w:t>
            </w:r>
          </w:p>
        </w:tc>
      </w:tr>
    </w:tbl>
    <w:p w:rsidR="0012530C" w:rsidRDefault="0012530C" w:rsidP="0012530C">
      <w:pPr>
        <w:tabs>
          <w:tab w:val="left" w:pos="2329"/>
        </w:tabs>
        <w:ind w:firstLine="851"/>
        <w:jc w:val="both"/>
        <w:rPr>
          <w:szCs w:val="20"/>
          <w:lang w:val="en-US"/>
        </w:rPr>
      </w:pPr>
      <w:r w:rsidRPr="00993535">
        <w:rPr>
          <w:rFonts w:ascii="Times New Roman" w:eastAsiaTheme="minorEastAsia" w:hAnsi="Times New Roman" w:cs="Times New Roman"/>
          <w:szCs w:val="20"/>
        </w:rPr>
        <w:t>Источник</w:t>
      </w:r>
      <w:r w:rsidRPr="00993535">
        <w:rPr>
          <w:rFonts w:ascii="Times New Roman" w:eastAsiaTheme="minorEastAsia" w:hAnsi="Times New Roman" w:cs="Times New Roman"/>
          <w:szCs w:val="20"/>
          <w:lang w:val="en-US"/>
        </w:rPr>
        <w:t xml:space="preserve">: </w:t>
      </w:r>
      <w:r w:rsidRPr="00993535">
        <w:rPr>
          <w:szCs w:val="20"/>
          <w:lang w:val="en-US"/>
        </w:rPr>
        <w:t>The Wall Street; RusBonds</w:t>
      </w:r>
      <w:r>
        <w:rPr>
          <w:rStyle w:val="a9"/>
          <w:szCs w:val="20"/>
          <w:lang w:val="en-US"/>
        </w:rPr>
        <w:footnoteReference w:id="76"/>
      </w:r>
      <w:r w:rsidRPr="00993535">
        <w:rPr>
          <w:szCs w:val="20"/>
          <w:lang w:val="en-US"/>
        </w:rPr>
        <w:t xml:space="preserve"> , treasury.gov</w:t>
      </w:r>
      <w:r>
        <w:rPr>
          <w:rStyle w:val="a9"/>
          <w:szCs w:val="20"/>
          <w:lang w:val="en-US"/>
        </w:rPr>
        <w:footnoteReference w:id="77"/>
      </w:r>
      <w:r w:rsidRPr="00993535">
        <w:rPr>
          <w:szCs w:val="20"/>
          <w:lang w:val="en-US"/>
        </w:rPr>
        <w:t xml:space="preserve"> (</w:t>
      </w:r>
      <w:r w:rsidRPr="00993535">
        <w:rPr>
          <w:szCs w:val="20"/>
        </w:rPr>
        <w:t>Дата</w:t>
      </w:r>
      <w:r w:rsidRPr="00993535">
        <w:rPr>
          <w:szCs w:val="20"/>
          <w:lang w:val="en-US"/>
        </w:rPr>
        <w:t xml:space="preserve"> </w:t>
      </w:r>
      <w:r w:rsidRPr="00993535">
        <w:rPr>
          <w:szCs w:val="20"/>
        </w:rPr>
        <w:t>обращения</w:t>
      </w:r>
      <w:r w:rsidRPr="00993535">
        <w:rPr>
          <w:szCs w:val="20"/>
          <w:lang w:val="en-US"/>
        </w:rPr>
        <w:t>: 07.03.2020)</w:t>
      </w:r>
    </w:p>
    <w:p w:rsidR="0012530C" w:rsidRPr="00BB1EEA" w:rsidRDefault="0012530C" w:rsidP="0012530C">
      <w:pPr>
        <w:tabs>
          <w:tab w:val="left" w:pos="2329"/>
        </w:tabs>
        <w:spacing w:line="360" w:lineRule="auto"/>
        <w:ind w:firstLine="851"/>
        <w:jc w:val="both"/>
        <w:rPr>
          <w:rFonts w:ascii="Times New Roman" w:eastAsiaTheme="minorEastAsia" w:hAnsi="Times New Roman" w:cs="Times New Roman"/>
          <w:b/>
          <w:sz w:val="24"/>
          <w:szCs w:val="24"/>
        </w:rPr>
      </w:pPr>
      <w:r w:rsidRPr="004E54D6">
        <w:rPr>
          <w:rFonts w:ascii="Times New Roman" w:eastAsiaTheme="minorEastAsia" w:hAnsi="Times New Roman" w:cs="Times New Roman"/>
          <w:sz w:val="24"/>
          <w:szCs w:val="24"/>
        </w:rPr>
        <w:t xml:space="preserve">Итоговое значение ставки дисконтирования по методу CAPM составило </w:t>
      </w:r>
      <w:r w:rsidRPr="00BB1EEA">
        <w:rPr>
          <w:rFonts w:ascii="Times New Roman" w:eastAsiaTheme="minorEastAsia" w:hAnsi="Times New Roman" w:cs="Times New Roman"/>
          <w:b/>
          <w:sz w:val="24"/>
          <w:szCs w:val="24"/>
        </w:rPr>
        <w:t>18,1%.</w:t>
      </w:r>
    </w:p>
    <w:p w:rsidR="0012530C" w:rsidRPr="00843225" w:rsidRDefault="0012530C" w:rsidP="0012530C">
      <w:pPr>
        <w:jc w:val="cente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i=</m:t>
          </m:r>
          <m:d>
            <m:dPr>
              <m:begChr m:val="["/>
              <m:endChr m:val="]"/>
              <m:ctrlPr>
                <w:rPr>
                  <w:rFonts w:ascii="Cambria Math" w:hAnsi="Cambria Math" w:cs="Times New Roman"/>
                  <w:sz w:val="24"/>
                  <w:szCs w:val="24"/>
                </w:rPr>
              </m:ctrlPr>
            </m:dPr>
            <m:e>
              <m:r>
                <w:rPr>
                  <w:rFonts w:ascii="Cambria Math" w:hAnsi="Cambria Math" w:cs="Times New Roman"/>
                  <w:sz w:val="24"/>
                  <w:szCs w:val="24"/>
                </w:rPr>
                <m:t>0,0051+0,9229*</m:t>
              </m:r>
              <m:d>
                <m:dPr>
                  <m:ctrlPr>
                    <w:rPr>
                      <w:rFonts w:ascii="Cambria Math" w:hAnsi="Cambria Math" w:cs="Times New Roman"/>
                      <w:i/>
                      <w:sz w:val="24"/>
                      <w:szCs w:val="24"/>
                    </w:rPr>
                  </m:ctrlPr>
                </m:dPr>
                <m:e>
                  <m:r>
                    <w:rPr>
                      <w:rFonts w:ascii="Cambria Math" w:hAnsi="Cambria Math" w:cs="Times New Roman"/>
                      <w:sz w:val="24"/>
                      <w:szCs w:val="24"/>
                    </w:rPr>
                    <m:t>0,137-0,0051</m:t>
                  </m:r>
                </m:e>
              </m:d>
              <m:r>
                <w:rPr>
                  <w:rFonts w:ascii="Cambria Math" w:hAnsi="Cambria Math" w:cs="Times New Roman"/>
                  <w:sz w:val="24"/>
                  <w:szCs w:val="24"/>
                </w:rPr>
                <m:t>+(0,05759-0,0051)</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0,05815</m:t>
              </m:r>
            </m:num>
            <m:den>
              <m:r>
                <w:rPr>
                  <w:rFonts w:ascii="Cambria Math" w:hAnsi="Cambria Math" w:cs="Times New Roman"/>
                  <w:sz w:val="24"/>
                  <w:szCs w:val="24"/>
                </w:rPr>
                <m:t>0,05759</m:t>
              </m:r>
            </m:den>
          </m:f>
          <m:r>
            <w:rPr>
              <w:rFonts w:ascii="Cambria Math" w:hAnsi="Cambria Math" w:cs="Times New Roman"/>
              <w:sz w:val="24"/>
              <w:szCs w:val="24"/>
            </w:rPr>
            <m:t>=0,181</m:t>
          </m:r>
        </m:oMath>
      </m:oMathPara>
    </w:p>
    <w:p w:rsidR="0012530C" w:rsidRDefault="0012530C" w:rsidP="00D43426">
      <w:pPr>
        <w:pStyle w:val="ac"/>
        <w:numPr>
          <w:ilvl w:val="0"/>
          <w:numId w:val="34"/>
        </w:numPr>
        <w:rPr>
          <w:rFonts w:ascii="Times New Roman" w:hAnsi="Times New Roman" w:cs="Times New Roman"/>
          <w:b/>
          <w:sz w:val="24"/>
          <w:szCs w:val="24"/>
          <w:u w:val="single"/>
          <w:lang w:val="en-US"/>
        </w:rPr>
      </w:pPr>
      <w:r w:rsidRPr="00BE238F">
        <w:rPr>
          <w:rFonts w:ascii="Times New Roman" w:hAnsi="Times New Roman" w:cs="Times New Roman"/>
          <w:b/>
          <w:sz w:val="24"/>
          <w:szCs w:val="24"/>
          <w:u w:val="single"/>
        </w:rPr>
        <w:t xml:space="preserve">Метод </w:t>
      </w:r>
      <w:r>
        <w:rPr>
          <w:rFonts w:ascii="Times New Roman" w:hAnsi="Times New Roman" w:cs="Times New Roman"/>
          <w:b/>
          <w:sz w:val="24"/>
          <w:szCs w:val="24"/>
          <w:u w:val="single"/>
          <w:lang w:val="en-US"/>
        </w:rPr>
        <w:t>ROI</w:t>
      </w:r>
    </w:p>
    <w:p w:rsidR="0012530C" w:rsidRPr="00550A34" w:rsidRDefault="0012530C" w:rsidP="0012530C">
      <w:pPr>
        <w:spacing w:line="360" w:lineRule="auto"/>
        <w:ind w:firstLine="709"/>
        <w:jc w:val="both"/>
        <w:rPr>
          <w:rFonts w:ascii="Times New Roman" w:eastAsiaTheme="minorEastAsia" w:hAnsi="Times New Roman" w:cs="Times New Roman"/>
          <w:sz w:val="24"/>
          <w:szCs w:val="24"/>
        </w:rPr>
      </w:pPr>
      <w:r w:rsidRPr="00550A34">
        <w:rPr>
          <w:rFonts w:ascii="Times New Roman" w:eastAsiaTheme="minorEastAsia" w:hAnsi="Times New Roman" w:cs="Times New Roman"/>
          <w:sz w:val="24"/>
          <w:szCs w:val="24"/>
        </w:rPr>
        <w:t>В рамках данного подхода для расчета показателя рентабельности были взяты две компании разной организационно-правовой формы. Компания ООО «Элта» является единственным отечественным производителем инвазивных глюкометров. Автору показалось разумным взять именно ее, поскольку такая компания в наибольшей степени отражает ситуацию на российском рынке рассматриваемой отрасли. Но так как данная продукция является не совсем прямым конкурентом, для сравнения был рассчитан аналогичный показатель открытой американской компании Dexcom, которая производит глюкометры непрерывного мониторинга.</w:t>
      </w:r>
      <w:r>
        <w:rPr>
          <w:rFonts w:ascii="Times New Roman" w:eastAsiaTheme="minorEastAsia" w:hAnsi="Times New Roman" w:cs="Times New Roman"/>
          <w:sz w:val="24"/>
          <w:szCs w:val="24"/>
        </w:rPr>
        <w:t xml:space="preserve"> </w:t>
      </w:r>
    </w:p>
    <w:p w:rsidR="0012530C" w:rsidRPr="006118A7" w:rsidRDefault="00C43C0C" w:rsidP="0012530C">
      <w:pPr>
        <w:ind w:firstLine="851"/>
        <w:jc w:val="both"/>
        <w:rPr>
          <w:rFonts w:ascii="Times New Roman" w:hAnsi="Times New Roman" w:cs="Times New Roman"/>
          <w:b/>
          <w:sz w:val="24"/>
          <w:szCs w:val="24"/>
        </w:rPr>
      </w:pPr>
      <w:r>
        <w:rPr>
          <w:rFonts w:ascii="Times New Roman" w:hAnsi="Times New Roman" w:cs="Times New Roman"/>
          <w:b/>
          <w:sz w:val="24"/>
          <w:szCs w:val="24"/>
        </w:rPr>
        <w:t>Таблица 30</w:t>
      </w:r>
      <w:r w:rsidR="0012530C" w:rsidRPr="006118A7">
        <w:rPr>
          <w:rFonts w:ascii="Times New Roman" w:hAnsi="Times New Roman" w:cs="Times New Roman"/>
          <w:b/>
          <w:sz w:val="24"/>
          <w:szCs w:val="24"/>
        </w:rPr>
        <w:t xml:space="preserve"> -</w:t>
      </w:r>
      <w:r w:rsidR="00C40A0B">
        <w:rPr>
          <w:rFonts w:ascii="Times New Roman" w:hAnsi="Times New Roman" w:cs="Times New Roman"/>
          <w:b/>
          <w:sz w:val="24"/>
          <w:szCs w:val="24"/>
        </w:rPr>
        <w:t xml:space="preserve"> </w:t>
      </w:r>
      <w:r w:rsidR="0012530C" w:rsidRPr="006118A7">
        <w:rPr>
          <w:rFonts w:ascii="Times New Roman" w:hAnsi="Times New Roman" w:cs="Times New Roman"/>
          <w:b/>
          <w:sz w:val="24"/>
          <w:szCs w:val="24"/>
        </w:rPr>
        <w:t xml:space="preserve">Расчет ставки дисконтирования методом </w:t>
      </w:r>
      <w:r w:rsidR="0012530C" w:rsidRPr="006118A7">
        <w:rPr>
          <w:rFonts w:ascii="Times New Roman" w:hAnsi="Times New Roman" w:cs="Times New Roman"/>
          <w:b/>
          <w:sz w:val="24"/>
          <w:szCs w:val="24"/>
          <w:lang w:val="en-US"/>
        </w:rPr>
        <w:t>ROI</w:t>
      </w:r>
    </w:p>
    <w:tbl>
      <w:tblPr>
        <w:tblStyle w:val="a4"/>
        <w:tblW w:w="0" w:type="auto"/>
        <w:tblLook w:val="04A0" w:firstRow="1" w:lastRow="0" w:firstColumn="1" w:lastColumn="0" w:noHBand="0" w:noVBand="1"/>
      </w:tblPr>
      <w:tblGrid>
        <w:gridCol w:w="773"/>
        <w:gridCol w:w="1039"/>
        <w:gridCol w:w="1697"/>
        <w:gridCol w:w="2055"/>
        <w:gridCol w:w="2351"/>
        <w:gridCol w:w="1573"/>
      </w:tblGrid>
      <w:tr w:rsidR="0012530C" w:rsidTr="00C72ED3">
        <w:tc>
          <w:tcPr>
            <w:tcW w:w="774"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ОПФ</w:t>
            </w:r>
          </w:p>
        </w:tc>
        <w:tc>
          <w:tcPr>
            <w:tcW w:w="1045" w:type="dxa"/>
          </w:tcPr>
          <w:p w:rsidR="0012530C" w:rsidRPr="0094313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Страна</w:t>
            </w:r>
          </w:p>
        </w:tc>
        <w:tc>
          <w:tcPr>
            <w:tcW w:w="1729"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Название компании</w:t>
            </w:r>
          </w:p>
        </w:tc>
        <w:tc>
          <w:tcPr>
            <w:tcW w:w="2117" w:type="dxa"/>
          </w:tcPr>
          <w:p w:rsidR="0012530C" w:rsidRPr="0094313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 xml:space="preserve">Среднее значение прибыли </w:t>
            </w:r>
            <w:r w:rsidRPr="00943135">
              <w:rPr>
                <w:rFonts w:ascii="Times New Roman" w:hAnsi="Times New Roman" w:cs="Times New Roman"/>
                <w:sz w:val="24"/>
                <w:szCs w:val="24"/>
              </w:rPr>
              <w:t>(</w:t>
            </w:r>
            <w:r>
              <w:rPr>
                <w:rFonts w:ascii="Times New Roman" w:hAnsi="Times New Roman" w:cs="Times New Roman"/>
                <w:sz w:val="24"/>
                <w:szCs w:val="24"/>
              </w:rPr>
              <w:t>млн)</w:t>
            </w:r>
          </w:p>
        </w:tc>
        <w:tc>
          <w:tcPr>
            <w:tcW w:w="2410"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Инвестиции</w:t>
            </w:r>
            <w:r w:rsidR="00C40A0B">
              <w:rPr>
                <w:rFonts w:ascii="Times New Roman" w:hAnsi="Times New Roman" w:cs="Times New Roman"/>
                <w:sz w:val="24"/>
                <w:szCs w:val="24"/>
              </w:rPr>
              <w:t xml:space="preserve"> </w:t>
            </w:r>
            <w:r>
              <w:rPr>
                <w:rFonts w:ascii="Times New Roman" w:hAnsi="Times New Roman" w:cs="Times New Roman"/>
                <w:sz w:val="24"/>
                <w:szCs w:val="24"/>
              </w:rPr>
              <w:t>(млн)</w:t>
            </w:r>
          </w:p>
        </w:tc>
        <w:tc>
          <w:tcPr>
            <w:tcW w:w="1604" w:type="dxa"/>
          </w:tcPr>
          <w:p w:rsidR="0012530C" w:rsidRPr="0094313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ROI</w:t>
            </w:r>
          </w:p>
        </w:tc>
      </w:tr>
      <w:tr w:rsidR="0012530C" w:rsidTr="00C72ED3">
        <w:tc>
          <w:tcPr>
            <w:tcW w:w="774" w:type="dxa"/>
          </w:tcPr>
          <w:p w:rsidR="0012530C" w:rsidRPr="0094313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OOO</w:t>
            </w:r>
          </w:p>
        </w:tc>
        <w:tc>
          <w:tcPr>
            <w:tcW w:w="1045"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729" w:type="dxa"/>
          </w:tcPr>
          <w:p w:rsidR="0012530C" w:rsidRPr="0094313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Элта</w:t>
            </w:r>
          </w:p>
        </w:tc>
        <w:tc>
          <w:tcPr>
            <w:tcW w:w="2117"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395,189</w:t>
            </w:r>
          </w:p>
        </w:tc>
        <w:tc>
          <w:tcPr>
            <w:tcW w:w="2410"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2533,2</w:t>
            </w:r>
          </w:p>
        </w:tc>
        <w:tc>
          <w:tcPr>
            <w:tcW w:w="1604"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12530C" w:rsidTr="00C72ED3">
        <w:tc>
          <w:tcPr>
            <w:tcW w:w="774" w:type="dxa"/>
          </w:tcPr>
          <w:p w:rsidR="0012530C" w:rsidRPr="0094313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OAO</w:t>
            </w:r>
          </w:p>
        </w:tc>
        <w:tc>
          <w:tcPr>
            <w:tcW w:w="1045"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США</w:t>
            </w:r>
          </w:p>
        </w:tc>
        <w:tc>
          <w:tcPr>
            <w:tcW w:w="1729" w:type="dxa"/>
          </w:tcPr>
          <w:p w:rsidR="0012530C" w:rsidRPr="00943135"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Dexcom</w:t>
            </w:r>
          </w:p>
        </w:tc>
        <w:tc>
          <w:tcPr>
            <w:tcW w:w="2117" w:type="dxa"/>
          </w:tcPr>
          <w:p w:rsidR="0012530C" w:rsidRPr="00943135" w:rsidRDefault="0012530C" w:rsidP="00C72ED3">
            <w:pPr>
              <w:spacing w:line="259" w:lineRule="auto"/>
              <w:jc w:val="center"/>
              <w:rPr>
                <w:rFonts w:ascii="Times New Roman" w:hAnsi="Times New Roman" w:cs="Times New Roman"/>
                <w:sz w:val="24"/>
                <w:szCs w:val="24"/>
              </w:rPr>
            </w:pPr>
            <w:r w:rsidRPr="00943135">
              <w:rPr>
                <w:rFonts w:ascii="Times New Roman" w:hAnsi="Times New Roman" w:cs="Times New Roman"/>
                <w:sz w:val="24"/>
                <w:szCs w:val="24"/>
              </w:rPr>
              <w:t>101</w:t>
            </w:r>
            <w:r>
              <w:rPr>
                <w:rFonts w:ascii="Times New Roman" w:hAnsi="Times New Roman" w:cs="Times New Roman"/>
                <w:sz w:val="24"/>
                <w:szCs w:val="24"/>
              </w:rPr>
              <w:t>,1</w:t>
            </w:r>
          </w:p>
        </w:tc>
        <w:tc>
          <w:tcPr>
            <w:tcW w:w="2410"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1015,2</w:t>
            </w:r>
          </w:p>
        </w:tc>
        <w:tc>
          <w:tcPr>
            <w:tcW w:w="1604" w:type="dxa"/>
          </w:tcPr>
          <w:p w:rsidR="0012530C"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15,26%</w:t>
            </w:r>
            <w:r>
              <w:rPr>
                <w:rStyle w:val="a9"/>
                <w:rFonts w:ascii="Times New Roman" w:hAnsi="Times New Roman" w:cs="Times New Roman"/>
                <w:sz w:val="24"/>
                <w:szCs w:val="24"/>
              </w:rPr>
              <w:footnoteReference w:id="78"/>
            </w:r>
          </w:p>
        </w:tc>
      </w:tr>
    </w:tbl>
    <w:p w:rsidR="0012530C" w:rsidRPr="006E0B4D" w:rsidRDefault="0012530C" w:rsidP="0012530C">
      <w:pPr>
        <w:spacing w:line="360" w:lineRule="auto"/>
        <w:ind w:firstLine="709"/>
        <w:jc w:val="both"/>
        <w:rPr>
          <w:rFonts w:ascii="Times New Roman" w:eastAsiaTheme="minorEastAsia" w:hAnsi="Times New Roman" w:cs="Times New Roman"/>
          <w:sz w:val="24"/>
          <w:szCs w:val="24"/>
        </w:rPr>
      </w:pPr>
      <w:r w:rsidRPr="006E0B4D">
        <w:rPr>
          <w:rFonts w:ascii="Times New Roman" w:eastAsiaTheme="minorEastAsia" w:hAnsi="Times New Roman" w:cs="Times New Roman"/>
          <w:sz w:val="24"/>
          <w:szCs w:val="24"/>
        </w:rPr>
        <w:t xml:space="preserve">Источник: Годовые отчеты компаний. </w:t>
      </w:r>
    </w:p>
    <w:p w:rsidR="0012530C" w:rsidRDefault="0012530C" w:rsidP="0012530C">
      <w:pPr>
        <w:spacing w:line="360" w:lineRule="auto"/>
        <w:ind w:firstLine="709"/>
        <w:jc w:val="both"/>
        <w:rPr>
          <w:rFonts w:ascii="Times New Roman" w:eastAsiaTheme="minorEastAsia" w:hAnsi="Times New Roman" w:cs="Times New Roman"/>
          <w:sz w:val="24"/>
          <w:szCs w:val="24"/>
        </w:rPr>
      </w:pPr>
      <w:r w:rsidRPr="006E0B4D">
        <w:rPr>
          <w:rFonts w:ascii="Times New Roman" w:eastAsiaTheme="minorEastAsia" w:hAnsi="Times New Roman" w:cs="Times New Roman"/>
          <w:sz w:val="24"/>
          <w:szCs w:val="24"/>
        </w:rPr>
        <w:lastRenderedPageBreak/>
        <w:t>В качестве показателя прибыли было взято среднегодовое значение</w:t>
      </w:r>
      <w:r>
        <w:rPr>
          <w:rFonts w:ascii="Times New Roman" w:eastAsiaTheme="minorEastAsia" w:hAnsi="Times New Roman" w:cs="Times New Roman"/>
          <w:sz w:val="24"/>
          <w:szCs w:val="24"/>
        </w:rPr>
        <w:t>, чтобы отразить минимум доходности, которую сможет получать компания</w:t>
      </w:r>
      <w:r w:rsidRPr="006E0B4D">
        <w:rPr>
          <w:rFonts w:ascii="Times New Roman" w:eastAsiaTheme="minorEastAsia" w:hAnsi="Times New Roman" w:cs="Times New Roman"/>
          <w:sz w:val="24"/>
          <w:szCs w:val="24"/>
        </w:rPr>
        <w:t>. По и</w:t>
      </w:r>
      <w:r>
        <w:rPr>
          <w:rFonts w:ascii="Times New Roman" w:eastAsiaTheme="minorEastAsia" w:hAnsi="Times New Roman" w:cs="Times New Roman"/>
          <w:sz w:val="24"/>
          <w:szCs w:val="24"/>
        </w:rPr>
        <w:t xml:space="preserve">тогам расчётов, полученные значения оказались практически идентичны. </w:t>
      </w:r>
    </w:p>
    <w:p w:rsidR="0012530C" w:rsidRDefault="0012530C" w:rsidP="00D43426">
      <w:pPr>
        <w:pStyle w:val="ac"/>
        <w:numPr>
          <w:ilvl w:val="0"/>
          <w:numId w:val="34"/>
        </w:numPr>
        <w:rPr>
          <w:rFonts w:ascii="Times New Roman" w:hAnsi="Times New Roman" w:cs="Times New Roman"/>
          <w:b/>
          <w:sz w:val="24"/>
          <w:szCs w:val="24"/>
          <w:u w:val="single"/>
          <w:lang w:val="en-US"/>
        </w:rPr>
      </w:pPr>
      <w:r w:rsidRPr="00BE238F">
        <w:rPr>
          <w:rFonts w:ascii="Times New Roman" w:hAnsi="Times New Roman" w:cs="Times New Roman"/>
          <w:b/>
          <w:sz w:val="24"/>
          <w:szCs w:val="24"/>
          <w:u w:val="single"/>
        </w:rPr>
        <w:t xml:space="preserve">Метод </w:t>
      </w:r>
      <w:r>
        <w:rPr>
          <w:rFonts w:ascii="Times New Roman" w:hAnsi="Times New Roman" w:cs="Times New Roman"/>
          <w:b/>
          <w:sz w:val="24"/>
          <w:szCs w:val="24"/>
          <w:u w:val="single"/>
        </w:rPr>
        <w:t>1</w:t>
      </w:r>
      <w:r>
        <w:rPr>
          <w:rFonts w:ascii="Times New Roman" w:hAnsi="Times New Roman" w:cs="Times New Roman"/>
          <w:b/>
          <w:sz w:val="24"/>
          <w:szCs w:val="24"/>
          <w:u w:val="single"/>
          <w:lang w:val="en-US"/>
        </w:rPr>
        <w:t>/(</w:t>
      </w:r>
      <w:r w:rsidRPr="00BE238F">
        <w:rPr>
          <w:rFonts w:ascii="Times New Roman" w:hAnsi="Times New Roman" w:cs="Times New Roman"/>
          <w:b/>
          <w:sz w:val="24"/>
          <w:szCs w:val="24"/>
          <w:u w:val="single"/>
          <w:lang w:val="en-US"/>
        </w:rPr>
        <w:t>P/E</w:t>
      </w:r>
      <w:r>
        <w:rPr>
          <w:rFonts w:ascii="Times New Roman" w:hAnsi="Times New Roman" w:cs="Times New Roman"/>
          <w:b/>
          <w:sz w:val="24"/>
          <w:szCs w:val="24"/>
          <w:u w:val="single"/>
          <w:lang w:val="en-US"/>
        </w:rPr>
        <w:t>)</w:t>
      </w:r>
    </w:p>
    <w:p w:rsidR="0013600F" w:rsidRPr="00550A34" w:rsidRDefault="0012530C" w:rsidP="00553DF0">
      <w:pPr>
        <w:spacing w:line="360" w:lineRule="auto"/>
        <w:ind w:firstLine="709"/>
        <w:jc w:val="both"/>
        <w:rPr>
          <w:rFonts w:ascii="Times New Roman" w:eastAsiaTheme="minorEastAsia" w:hAnsi="Times New Roman" w:cs="Times New Roman"/>
          <w:sz w:val="24"/>
          <w:szCs w:val="24"/>
        </w:rPr>
      </w:pPr>
      <w:r w:rsidRPr="00550A34">
        <w:rPr>
          <w:rFonts w:ascii="Times New Roman" w:eastAsiaTheme="minorEastAsia" w:hAnsi="Times New Roman" w:cs="Times New Roman"/>
          <w:sz w:val="24"/>
          <w:szCs w:val="24"/>
        </w:rPr>
        <w:t xml:space="preserve">Для расчёта следующим методом возьмем открытые компании из предыдущего подхода. В целом, они соответствуют рассматриваемой отрасли и ориентированы на выпуск аналогичного продукта. Ниже представлена таблица с данными для проведения вычислений. </w:t>
      </w:r>
    </w:p>
    <w:p w:rsidR="0012530C" w:rsidRPr="006118A7" w:rsidRDefault="00C43C0C" w:rsidP="0012530C">
      <w:pPr>
        <w:ind w:firstLine="709"/>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Таблица 31</w:t>
      </w:r>
      <w:r w:rsidR="0012530C" w:rsidRPr="006118A7">
        <w:rPr>
          <w:rFonts w:ascii="Times New Roman" w:eastAsiaTheme="minorEastAsia" w:hAnsi="Times New Roman" w:cs="Times New Roman"/>
          <w:b/>
          <w:sz w:val="24"/>
          <w:szCs w:val="24"/>
        </w:rPr>
        <w:t xml:space="preserve"> - Информация по открытым компаниям отрасли</w:t>
      </w:r>
    </w:p>
    <w:tbl>
      <w:tblPr>
        <w:tblStyle w:val="a4"/>
        <w:tblW w:w="0" w:type="auto"/>
        <w:tblLook w:val="04A0" w:firstRow="1" w:lastRow="0" w:firstColumn="1" w:lastColumn="0" w:noHBand="0" w:noVBand="1"/>
      </w:tblPr>
      <w:tblGrid>
        <w:gridCol w:w="1413"/>
        <w:gridCol w:w="1571"/>
        <w:gridCol w:w="2309"/>
        <w:gridCol w:w="1056"/>
        <w:gridCol w:w="1081"/>
        <w:gridCol w:w="1192"/>
      </w:tblGrid>
      <w:tr w:rsidR="0012530C" w:rsidTr="00C72ED3">
        <w:tc>
          <w:tcPr>
            <w:tcW w:w="1413"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Отрасль</w:t>
            </w:r>
          </w:p>
        </w:tc>
        <w:tc>
          <w:tcPr>
            <w:tcW w:w="1571"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Компании</w:t>
            </w:r>
          </w:p>
        </w:tc>
        <w:tc>
          <w:tcPr>
            <w:tcW w:w="2309" w:type="dxa"/>
            <w:shd w:val="clear" w:color="auto" w:fill="F2F2F2" w:themeFill="background1" w:themeFillShade="F2"/>
            <w:vAlign w:val="center"/>
          </w:tcPr>
          <w:p w:rsidR="0012530C" w:rsidRPr="00993535" w:rsidRDefault="0012530C" w:rsidP="00C72ED3">
            <w:pPr>
              <w:spacing w:line="259" w:lineRule="auto"/>
              <w:jc w:val="center"/>
              <w:rPr>
                <w:rFonts w:ascii="Times New Roman" w:hAnsi="Times New Roman" w:cs="Times New Roman"/>
                <w:b/>
                <w:sz w:val="24"/>
                <w:szCs w:val="24"/>
              </w:rPr>
            </w:pPr>
            <w:r w:rsidRPr="00993535">
              <w:rPr>
                <w:rFonts w:ascii="Times New Roman" w:hAnsi="Times New Roman" w:cs="Times New Roman"/>
                <w:b/>
                <w:sz w:val="24"/>
                <w:szCs w:val="24"/>
              </w:rPr>
              <w:t>Капитализация (млрд долл.)</w:t>
            </w:r>
          </w:p>
        </w:tc>
        <w:tc>
          <w:tcPr>
            <w:tcW w:w="1056" w:type="dxa"/>
            <w:shd w:val="clear" w:color="auto" w:fill="F2F2F2" w:themeFill="background1" w:themeFillShade="F2"/>
            <w:vAlign w:val="center"/>
          </w:tcPr>
          <w:p w:rsidR="0012530C" w:rsidRPr="00A4121B" w:rsidRDefault="0012530C" w:rsidP="00C72ED3">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EPS</w:t>
            </w:r>
          </w:p>
        </w:tc>
        <w:tc>
          <w:tcPr>
            <w:tcW w:w="1081" w:type="dxa"/>
            <w:shd w:val="clear" w:color="auto" w:fill="F2F2F2" w:themeFill="background1" w:themeFillShade="F2"/>
          </w:tcPr>
          <w:p w:rsidR="0012530C" w:rsidRPr="008F2B31" w:rsidRDefault="0012530C" w:rsidP="00C72ED3">
            <w:pPr>
              <w:spacing w:line="259"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Q </w:t>
            </w:r>
            <w:r>
              <w:rPr>
                <w:rFonts w:ascii="Times New Roman" w:hAnsi="Times New Roman" w:cs="Times New Roman"/>
                <w:b/>
                <w:sz w:val="24"/>
                <w:szCs w:val="24"/>
              </w:rPr>
              <w:t>млрд шт.</w:t>
            </w:r>
          </w:p>
        </w:tc>
        <w:tc>
          <w:tcPr>
            <w:tcW w:w="1192" w:type="dxa"/>
            <w:shd w:val="clear" w:color="auto" w:fill="F2F2F2" w:themeFill="background1" w:themeFillShade="F2"/>
          </w:tcPr>
          <w:p w:rsidR="0012530C" w:rsidRPr="008F2B31" w:rsidRDefault="0012530C" w:rsidP="00C72ED3">
            <w:pPr>
              <w:spacing w:line="259" w:lineRule="auto"/>
              <w:jc w:val="center"/>
              <w:rPr>
                <w:rFonts w:ascii="Times New Roman" w:hAnsi="Times New Roman" w:cs="Times New Roman"/>
                <w:b/>
                <w:sz w:val="24"/>
                <w:szCs w:val="24"/>
              </w:rPr>
            </w:pPr>
            <w:r>
              <w:rPr>
                <w:rFonts w:ascii="Times New Roman" w:hAnsi="Times New Roman" w:cs="Times New Roman"/>
                <w:b/>
                <w:sz w:val="24"/>
                <w:szCs w:val="24"/>
                <w:lang w:val="en-US"/>
              </w:rPr>
              <w:t>E</w:t>
            </w:r>
            <w:r>
              <w:rPr>
                <w:rFonts w:ascii="Times New Roman" w:hAnsi="Times New Roman" w:cs="Times New Roman"/>
                <w:b/>
                <w:sz w:val="24"/>
                <w:szCs w:val="24"/>
              </w:rPr>
              <w:t xml:space="preserve"> млрд долл</w:t>
            </w:r>
          </w:p>
        </w:tc>
      </w:tr>
      <w:tr w:rsidR="0012530C" w:rsidTr="00C72ED3">
        <w:tc>
          <w:tcPr>
            <w:tcW w:w="1413" w:type="dxa"/>
            <w:vMerge w:val="restart"/>
            <w:textDirection w:val="btLr"/>
            <w:vAlign w:val="center"/>
          </w:tcPr>
          <w:p w:rsidR="0012530C" w:rsidRPr="00BD35C1" w:rsidRDefault="0012530C" w:rsidP="00C72ED3">
            <w:pPr>
              <w:spacing w:line="259"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Производство медицинского оборудования</w:t>
            </w:r>
          </w:p>
        </w:tc>
        <w:tc>
          <w:tcPr>
            <w:tcW w:w="1571" w:type="dxa"/>
            <w:vAlign w:val="center"/>
          </w:tcPr>
          <w:p w:rsidR="0012530C" w:rsidRPr="0047013F"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Medtronic</w:t>
            </w:r>
          </w:p>
        </w:tc>
        <w:tc>
          <w:tcPr>
            <w:tcW w:w="2309"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132,76</w:t>
            </w:r>
          </w:p>
        </w:tc>
        <w:tc>
          <w:tcPr>
            <w:tcW w:w="1056"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3,91</w:t>
            </w:r>
          </w:p>
        </w:tc>
        <w:tc>
          <w:tcPr>
            <w:tcW w:w="1081"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1,3402</w:t>
            </w:r>
          </w:p>
        </w:tc>
        <w:tc>
          <w:tcPr>
            <w:tcW w:w="1192"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4,631</w:t>
            </w:r>
          </w:p>
        </w:tc>
      </w:tr>
      <w:tr w:rsidR="0012530C" w:rsidTr="00C72ED3">
        <w:tc>
          <w:tcPr>
            <w:tcW w:w="141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1571" w:type="dxa"/>
            <w:vAlign w:val="center"/>
          </w:tcPr>
          <w:p w:rsidR="0012530C" w:rsidRPr="00843225"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Abbot</w:t>
            </w:r>
          </w:p>
        </w:tc>
        <w:tc>
          <w:tcPr>
            <w:tcW w:w="2309"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144,14</w:t>
            </w:r>
          </w:p>
        </w:tc>
        <w:tc>
          <w:tcPr>
            <w:tcW w:w="1056" w:type="dxa"/>
            <w:vAlign w:val="center"/>
          </w:tcPr>
          <w:p w:rsidR="0012530C" w:rsidRPr="005061E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2,02</w:t>
            </w:r>
          </w:p>
        </w:tc>
        <w:tc>
          <w:tcPr>
            <w:tcW w:w="1081"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1,7634</w:t>
            </w:r>
          </w:p>
        </w:tc>
        <w:tc>
          <w:tcPr>
            <w:tcW w:w="1192"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3,601</w:t>
            </w:r>
          </w:p>
        </w:tc>
      </w:tr>
      <w:tr w:rsidR="0012530C" w:rsidTr="00C72ED3">
        <w:tc>
          <w:tcPr>
            <w:tcW w:w="141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1571" w:type="dxa"/>
            <w:vAlign w:val="center"/>
          </w:tcPr>
          <w:p w:rsidR="0012530C" w:rsidRPr="007A0E9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Stryker</w:t>
            </w:r>
          </w:p>
        </w:tc>
        <w:tc>
          <w:tcPr>
            <w:tcW w:w="2309" w:type="dxa"/>
            <w:vAlign w:val="center"/>
          </w:tcPr>
          <w:p w:rsidR="0012530C" w:rsidRPr="007A0E9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69,63</w:t>
            </w:r>
          </w:p>
        </w:tc>
        <w:tc>
          <w:tcPr>
            <w:tcW w:w="1056" w:type="dxa"/>
            <w:vAlign w:val="center"/>
          </w:tcPr>
          <w:p w:rsidR="0012530C" w:rsidRPr="007A0E9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5,48</w:t>
            </w:r>
          </w:p>
        </w:tc>
        <w:tc>
          <w:tcPr>
            <w:tcW w:w="1081"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0,3746</w:t>
            </w:r>
          </w:p>
        </w:tc>
        <w:tc>
          <w:tcPr>
            <w:tcW w:w="1192"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2,083</w:t>
            </w:r>
          </w:p>
        </w:tc>
      </w:tr>
      <w:tr w:rsidR="0012530C" w:rsidTr="00C72ED3">
        <w:tc>
          <w:tcPr>
            <w:tcW w:w="141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1571"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Roche Holding</w:t>
            </w:r>
          </w:p>
        </w:tc>
        <w:tc>
          <w:tcPr>
            <w:tcW w:w="2309"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269,7</w:t>
            </w:r>
          </w:p>
        </w:tc>
        <w:tc>
          <w:tcPr>
            <w:tcW w:w="1056" w:type="dxa"/>
            <w:vAlign w:val="center"/>
          </w:tcPr>
          <w:p w:rsidR="0012530C" w:rsidRPr="00BC2E64"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13,65</w:t>
            </w:r>
          </w:p>
        </w:tc>
        <w:tc>
          <w:tcPr>
            <w:tcW w:w="1081"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0,8560</w:t>
            </w:r>
          </w:p>
        </w:tc>
        <w:tc>
          <w:tcPr>
            <w:tcW w:w="1192"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13,497</w:t>
            </w:r>
          </w:p>
        </w:tc>
      </w:tr>
      <w:tr w:rsidR="0012530C" w:rsidTr="00C72ED3">
        <w:tc>
          <w:tcPr>
            <w:tcW w:w="141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1571"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Insulet </w:t>
            </w:r>
          </w:p>
        </w:tc>
        <w:tc>
          <w:tcPr>
            <w:tcW w:w="2309"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11,27</w:t>
            </w:r>
          </w:p>
        </w:tc>
        <w:tc>
          <w:tcPr>
            <w:tcW w:w="1056" w:type="dxa"/>
            <w:vAlign w:val="center"/>
          </w:tcPr>
          <w:p w:rsidR="0012530C" w:rsidRPr="00A4121B"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1081"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0,0629</w:t>
            </w:r>
          </w:p>
        </w:tc>
        <w:tc>
          <w:tcPr>
            <w:tcW w:w="1192"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0,0116</w:t>
            </w:r>
          </w:p>
        </w:tc>
      </w:tr>
      <w:tr w:rsidR="0012530C" w:rsidTr="00C72ED3">
        <w:tc>
          <w:tcPr>
            <w:tcW w:w="141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1571" w:type="dxa"/>
            <w:vAlign w:val="center"/>
          </w:tcPr>
          <w:p w:rsidR="0012530C" w:rsidRPr="007C0F52"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Dexcom </w:t>
            </w:r>
          </w:p>
        </w:tc>
        <w:tc>
          <w:tcPr>
            <w:tcW w:w="2309" w:type="dxa"/>
            <w:vAlign w:val="center"/>
          </w:tcPr>
          <w:p w:rsidR="0012530C" w:rsidRPr="0047013F"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lang w:val="en-US"/>
              </w:rPr>
              <w:t>26,25</w:t>
            </w:r>
          </w:p>
        </w:tc>
        <w:tc>
          <w:tcPr>
            <w:tcW w:w="1056" w:type="dxa"/>
            <w:vAlign w:val="center"/>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1081"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0,0912</w:t>
            </w:r>
          </w:p>
        </w:tc>
        <w:tc>
          <w:tcPr>
            <w:tcW w:w="1192" w:type="dxa"/>
          </w:tcPr>
          <w:p w:rsidR="0012530C" w:rsidRPr="008F2B31" w:rsidRDefault="0012530C" w:rsidP="00C72ED3">
            <w:pPr>
              <w:spacing w:line="259" w:lineRule="auto"/>
              <w:jc w:val="center"/>
              <w:rPr>
                <w:rFonts w:ascii="Times New Roman" w:hAnsi="Times New Roman" w:cs="Times New Roman"/>
                <w:sz w:val="24"/>
                <w:szCs w:val="24"/>
              </w:rPr>
            </w:pPr>
            <w:r>
              <w:rPr>
                <w:rFonts w:ascii="Times New Roman" w:hAnsi="Times New Roman" w:cs="Times New Roman"/>
                <w:sz w:val="24"/>
                <w:szCs w:val="24"/>
              </w:rPr>
              <w:t>0,101</w:t>
            </w:r>
          </w:p>
        </w:tc>
      </w:tr>
      <w:tr w:rsidR="0012530C" w:rsidTr="00C72ED3">
        <w:tc>
          <w:tcPr>
            <w:tcW w:w="1413" w:type="dxa"/>
            <w:vMerge/>
            <w:vAlign w:val="center"/>
          </w:tcPr>
          <w:p w:rsidR="0012530C" w:rsidRPr="00BD35C1" w:rsidRDefault="0012530C" w:rsidP="00C72ED3">
            <w:pPr>
              <w:spacing w:line="259" w:lineRule="auto"/>
              <w:jc w:val="center"/>
              <w:rPr>
                <w:rFonts w:ascii="Times New Roman" w:hAnsi="Times New Roman" w:cs="Times New Roman"/>
                <w:sz w:val="24"/>
                <w:szCs w:val="24"/>
              </w:rPr>
            </w:pPr>
          </w:p>
        </w:tc>
        <w:tc>
          <w:tcPr>
            <w:tcW w:w="1571" w:type="dxa"/>
            <w:shd w:val="clear" w:color="auto" w:fill="F2F2F2" w:themeFill="background1" w:themeFillShade="F2"/>
          </w:tcPr>
          <w:p w:rsidR="0012530C" w:rsidRPr="0047013F" w:rsidRDefault="0012530C" w:rsidP="00C72ED3">
            <w:pPr>
              <w:spacing w:line="259" w:lineRule="auto"/>
              <w:jc w:val="right"/>
              <w:rPr>
                <w:rFonts w:ascii="Times New Roman" w:hAnsi="Times New Roman" w:cs="Times New Roman"/>
                <w:sz w:val="24"/>
                <w:szCs w:val="24"/>
                <w:lang w:val="en-US"/>
              </w:rPr>
            </w:pPr>
            <w:r w:rsidRPr="00843225">
              <w:rPr>
                <w:rFonts w:ascii="Times New Roman" w:hAnsi="Times New Roman" w:cs="Times New Roman"/>
                <w:b/>
                <w:sz w:val="24"/>
                <w:szCs w:val="24"/>
              </w:rPr>
              <w:t>ИТОГО:</w:t>
            </w:r>
          </w:p>
        </w:tc>
        <w:tc>
          <w:tcPr>
            <w:tcW w:w="2309" w:type="dxa"/>
            <w:shd w:val="clear" w:color="auto" w:fill="F2F2F2" w:themeFill="background1" w:themeFillShade="F2"/>
          </w:tcPr>
          <w:p w:rsidR="0012530C" w:rsidRPr="00A4121B" w:rsidRDefault="0012530C" w:rsidP="00C72ED3">
            <w:pPr>
              <w:spacing w:line="259" w:lineRule="auto"/>
              <w:jc w:val="center"/>
              <w:rPr>
                <w:rFonts w:ascii="Times New Roman" w:hAnsi="Times New Roman" w:cs="Times New Roman"/>
                <w:b/>
                <w:sz w:val="24"/>
                <w:szCs w:val="24"/>
                <w:lang w:val="en-US"/>
              </w:rPr>
            </w:pPr>
            <w:r w:rsidRPr="00A4121B">
              <w:rPr>
                <w:rFonts w:ascii="Times New Roman" w:hAnsi="Times New Roman" w:cs="Times New Roman"/>
                <w:b/>
                <w:sz w:val="24"/>
                <w:szCs w:val="24"/>
                <w:lang w:val="en-US"/>
              </w:rPr>
              <w:t>716,541</w:t>
            </w:r>
          </w:p>
        </w:tc>
        <w:tc>
          <w:tcPr>
            <w:tcW w:w="1056" w:type="dxa"/>
            <w:shd w:val="clear" w:color="auto" w:fill="F2F2F2" w:themeFill="background1" w:themeFillShade="F2"/>
          </w:tcPr>
          <w:p w:rsidR="0012530C" w:rsidRDefault="0012530C" w:rsidP="00C72ED3">
            <w:pPr>
              <w:spacing w:line="259"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26,33</w:t>
            </w:r>
          </w:p>
        </w:tc>
        <w:tc>
          <w:tcPr>
            <w:tcW w:w="1081" w:type="dxa"/>
            <w:shd w:val="clear" w:color="auto" w:fill="F2F2F2" w:themeFill="background1" w:themeFillShade="F2"/>
          </w:tcPr>
          <w:p w:rsidR="0012530C" w:rsidRDefault="0012530C" w:rsidP="00C72ED3">
            <w:pPr>
              <w:spacing w:line="259" w:lineRule="auto"/>
              <w:jc w:val="center"/>
              <w:rPr>
                <w:rFonts w:ascii="Times New Roman" w:hAnsi="Times New Roman" w:cs="Times New Roman"/>
                <w:b/>
                <w:sz w:val="24"/>
                <w:szCs w:val="24"/>
                <w:lang w:val="en-US"/>
              </w:rPr>
            </w:pPr>
          </w:p>
        </w:tc>
        <w:tc>
          <w:tcPr>
            <w:tcW w:w="1192" w:type="dxa"/>
            <w:shd w:val="clear" w:color="auto" w:fill="F2F2F2" w:themeFill="background1" w:themeFillShade="F2"/>
          </w:tcPr>
          <w:p w:rsidR="0012530C" w:rsidRPr="009B7E4D" w:rsidRDefault="0012530C" w:rsidP="00C72ED3">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rPr>
              <w:t>23,925</w:t>
            </w:r>
          </w:p>
        </w:tc>
      </w:tr>
    </w:tbl>
    <w:p w:rsidR="0012530C" w:rsidRDefault="0012530C" w:rsidP="0012530C">
      <w:pPr>
        <w:tabs>
          <w:tab w:val="left" w:pos="1212"/>
        </w:tabs>
        <w:rPr>
          <w:rFonts w:ascii="Times New Roman" w:hAnsi="Times New Roman" w:cs="Times New Roman"/>
          <w:sz w:val="24"/>
          <w:szCs w:val="24"/>
        </w:rPr>
      </w:pPr>
      <w:r>
        <w:rPr>
          <w:rFonts w:ascii="Times New Roman" w:hAnsi="Times New Roman" w:cs="Times New Roman"/>
          <w:sz w:val="24"/>
          <w:szCs w:val="24"/>
        </w:rPr>
        <w:tab/>
        <w:t>Источник:</w:t>
      </w:r>
      <w:r>
        <w:rPr>
          <w:rFonts w:ascii="Times New Roman" w:hAnsi="Times New Roman" w:cs="Times New Roman"/>
          <w:sz w:val="24"/>
          <w:szCs w:val="24"/>
          <w:lang w:val="en-US"/>
        </w:rPr>
        <w:t>Yahoo</w:t>
      </w:r>
      <w:r w:rsidRPr="00FA05A0">
        <w:rPr>
          <w:rFonts w:ascii="Times New Roman" w:hAnsi="Times New Roman" w:cs="Times New Roman"/>
          <w:sz w:val="24"/>
          <w:szCs w:val="24"/>
        </w:rPr>
        <w:t xml:space="preserve"> </w:t>
      </w:r>
      <w:r>
        <w:rPr>
          <w:rFonts w:ascii="Times New Roman" w:hAnsi="Times New Roman" w:cs="Times New Roman"/>
          <w:sz w:val="24"/>
          <w:szCs w:val="24"/>
          <w:lang w:val="en-US"/>
        </w:rPr>
        <w:t>finance</w:t>
      </w:r>
      <w:r>
        <w:rPr>
          <w:rStyle w:val="a9"/>
          <w:rFonts w:ascii="Times New Roman" w:hAnsi="Times New Roman" w:cs="Times New Roman"/>
          <w:sz w:val="24"/>
          <w:szCs w:val="24"/>
          <w:lang w:val="en-US"/>
        </w:rPr>
        <w:footnoteReference w:id="79"/>
      </w:r>
    </w:p>
    <w:p w:rsidR="0012530C" w:rsidRPr="00A4121B" w:rsidRDefault="0012530C" w:rsidP="0012530C">
      <w:pPr>
        <w:tabs>
          <w:tab w:val="left" w:pos="1212"/>
        </w:tabs>
        <w:ind w:firstLine="851"/>
        <w:rPr>
          <w:rFonts w:ascii="Times New Roman" w:hAnsi="Times New Roman" w:cs="Times New Roman"/>
          <w:sz w:val="24"/>
          <w:szCs w:val="24"/>
        </w:rPr>
      </w:pPr>
      <w:r>
        <w:rPr>
          <w:rFonts w:ascii="Times New Roman" w:hAnsi="Times New Roman" w:cs="Times New Roman"/>
          <w:sz w:val="24"/>
          <w:szCs w:val="24"/>
        </w:rPr>
        <w:t>Обладая всеми необходимой информацией осуществим следующие расчеты:</w:t>
      </w:r>
    </w:p>
    <w:p w:rsidR="0012530C" w:rsidRPr="009B7E4D" w:rsidRDefault="0012530C" w:rsidP="0012530C">
      <w:pPr>
        <w:rPr>
          <w:rFonts w:ascii="Times New Roman" w:eastAsiaTheme="minorEastAsia" w:hAnsi="Times New Roman" w:cs="Times New Roman"/>
          <w:i/>
          <w:sz w:val="24"/>
          <w:szCs w:val="24"/>
        </w:rPr>
      </w:pPr>
      <m:oMathPara>
        <m:oMath>
          <m:r>
            <w:rPr>
              <w:rFonts w:ascii="Cambria Math" w:hAnsi="Cambria Math" w:cs="Times New Roman"/>
              <w:sz w:val="28"/>
              <w:szCs w:val="24"/>
              <w:lang w:val="en-US"/>
            </w:rPr>
            <m:t>i</m:t>
          </m:r>
          <m:r>
            <w:rPr>
              <w:rFonts w:ascii="Cambria Math" w:hAnsi="Cambria Math" w:cs="Times New Roman"/>
              <w:sz w:val="28"/>
              <w:szCs w:val="24"/>
            </w:rPr>
            <m:t>=</m:t>
          </m:r>
          <m:d>
            <m:dPr>
              <m:begChr m:val="["/>
              <m:endChr m:val="]"/>
              <m:ctrlPr>
                <w:rPr>
                  <w:rFonts w:ascii="Cambria Math" w:hAnsi="Cambria Math" w:cs="Times New Roman"/>
                  <w:i/>
                  <w:sz w:val="28"/>
                  <w:szCs w:val="24"/>
                  <w:lang w:val="en-US"/>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23,925</m:t>
                      </m:r>
                    </m:num>
                    <m:den>
                      <m:r>
                        <w:rPr>
                          <w:rFonts w:ascii="Cambria Math" w:hAnsi="Cambria Math" w:cs="Times New Roman"/>
                          <w:sz w:val="24"/>
                          <w:szCs w:val="24"/>
                        </w:rPr>
                        <m:t>716,541</m:t>
                      </m:r>
                    </m:den>
                  </m:f>
                </m:e>
              </m:d>
              <m:r>
                <w:rPr>
                  <w:rFonts w:ascii="Cambria Math" w:hAnsi="Cambria Math" w:cs="Times New Roman"/>
                  <w:sz w:val="28"/>
                  <w:szCs w:val="24"/>
                </w:rPr>
                <m:t>+(</m:t>
              </m:r>
              <m:r>
                <w:rPr>
                  <w:rFonts w:ascii="Cambria Math" w:hAnsi="Cambria Math" w:cs="Times New Roman"/>
                  <w:sz w:val="24"/>
                  <w:szCs w:val="24"/>
                </w:rPr>
                <m:t>0,05759-0,0051)</m:t>
              </m:r>
            </m:e>
          </m:d>
          <m:r>
            <w:rPr>
              <w:rFonts w:ascii="Cambria Math" w:hAnsi="Cambria Math" w:cs="Times New Roman"/>
              <w:sz w:val="28"/>
              <w:szCs w:val="24"/>
            </w:rPr>
            <m:t>*</m:t>
          </m:r>
          <m:f>
            <m:fPr>
              <m:ctrlPr>
                <w:rPr>
                  <w:rFonts w:ascii="Cambria Math" w:hAnsi="Cambria Math" w:cs="Times New Roman"/>
                  <w:i/>
                  <w:sz w:val="24"/>
                  <w:szCs w:val="24"/>
                </w:rPr>
              </m:ctrlPr>
            </m:fPr>
            <m:num>
              <m:r>
                <w:rPr>
                  <w:rFonts w:ascii="Cambria Math" w:hAnsi="Cambria Math" w:cs="Times New Roman"/>
                  <w:sz w:val="24"/>
                  <w:szCs w:val="24"/>
                </w:rPr>
                <m:t>0,05815</m:t>
              </m:r>
            </m:num>
            <m:den>
              <m:r>
                <w:rPr>
                  <w:rFonts w:ascii="Cambria Math" w:hAnsi="Cambria Math" w:cs="Times New Roman"/>
                  <w:sz w:val="24"/>
                  <w:szCs w:val="24"/>
                </w:rPr>
                <m:t>0,05759</m:t>
              </m:r>
            </m:den>
          </m:f>
          <m:r>
            <w:rPr>
              <w:rFonts w:ascii="Cambria Math" w:hAnsi="Cambria Math" w:cs="Times New Roman"/>
              <w:sz w:val="24"/>
              <w:szCs w:val="24"/>
            </w:rPr>
            <m:t xml:space="preserve">=0,9=9% </m:t>
          </m:r>
        </m:oMath>
      </m:oMathPara>
    </w:p>
    <w:p w:rsidR="0012530C" w:rsidRDefault="0012530C" w:rsidP="0012530C">
      <w:pPr>
        <w:spacing w:after="0" w:line="360" w:lineRule="auto"/>
        <w:ind w:firstLine="709"/>
        <w:jc w:val="both"/>
        <w:rPr>
          <w:rFonts w:ascii="Times New Roman" w:eastAsiaTheme="minorEastAsia" w:hAnsi="Times New Roman" w:cs="Times New Roman"/>
          <w:sz w:val="24"/>
          <w:szCs w:val="24"/>
        </w:rPr>
      </w:pPr>
      <w:r w:rsidRPr="00550A34">
        <w:rPr>
          <w:rFonts w:ascii="Times New Roman" w:eastAsiaTheme="minorEastAsia" w:hAnsi="Times New Roman" w:cs="Times New Roman"/>
          <w:sz w:val="24"/>
          <w:szCs w:val="24"/>
        </w:rPr>
        <w:t xml:space="preserve"> Ставка дисконта по методу обратного соотношени</w:t>
      </w:r>
      <w:r>
        <w:rPr>
          <w:rFonts w:ascii="Times New Roman" w:eastAsiaTheme="minorEastAsia" w:hAnsi="Times New Roman" w:cs="Times New Roman"/>
          <w:sz w:val="24"/>
          <w:szCs w:val="24"/>
        </w:rPr>
        <w:t>я цена/прибыль составила 9%</w:t>
      </w:r>
      <w:r w:rsidRPr="009F42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При этом большая часть - это </w:t>
      </w:r>
      <w:r w:rsidRPr="00550A34">
        <w:rPr>
          <w:rFonts w:ascii="Times New Roman" w:eastAsiaTheme="minorEastAsia" w:hAnsi="Times New Roman" w:cs="Times New Roman"/>
          <w:sz w:val="24"/>
          <w:szCs w:val="24"/>
        </w:rPr>
        <w:t xml:space="preserve">корректировка на страновой </w:t>
      </w:r>
      <w:r>
        <w:rPr>
          <w:rFonts w:ascii="Times New Roman" w:eastAsiaTheme="minorEastAsia" w:hAnsi="Times New Roman" w:cs="Times New Roman"/>
          <w:sz w:val="24"/>
          <w:szCs w:val="24"/>
        </w:rPr>
        <w:t xml:space="preserve">риск, что противоречит здравому смыслу. Возможно, это связано с «раздутостью» данных на фондовом рынке, которые проявились во время кризиса. При этом ставка, рассчитанная методом </w:t>
      </w:r>
      <w:r>
        <w:rPr>
          <w:rFonts w:ascii="Times New Roman" w:eastAsiaTheme="minorEastAsia" w:hAnsi="Times New Roman" w:cs="Times New Roman"/>
          <w:sz w:val="24"/>
          <w:szCs w:val="24"/>
          <w:lang w:val="en-US"/>
        </w:rPr>
        <w:t>CAPM</w:t>
      </w:r>
      <w:r w:rsidRPr="009F42D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получилась корректней за счет коэффициента беты, который растянут во времени, в отличие от рассматриваемого метода, основывающегося на текущих данных.</w:t>
      </w:r>
    </w:p>
    <w:p w:rsidR="0012530C" w:rsidRDefault="0012530C" w:rsidP="0012530C">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результате проведенных расчетов тремя представленными методами были получены три значения ставки дисконта. В рамках данной работы применим максимальную из имеющихся </w:t>
      </w:r>
      <w:r w:rsidRPr="000856C2">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lang w:val="en-US"/>
        </w:rPr>
        <w:t>CAPM</w:t>
      </w:r>
      <w:r w:rsidRPr="000856C2">
        <w:rPr>
          <w:rFonts w:ascii="Times New Roman" w:eastAsiaTheme="minorEastAsia" w:hAnsi="Times New Roman" w:cs="Times New Roman"/>
          <w:b/>
          <w:sz w:val="24"/>
          <w:szCs w:val="24"/>
        </w:rPr>
        <w:t xml:space="preserve"> -18,1%)</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отражающую отраслевые риски, с которыми может столкнуться проект. </w:t>
      </w:r>
    </w:p>
    <w:p w:rsidR="00C43C0C" w:rsidRDefault="00C43C0C" w:rsidP="0012530C">
      <w:pPr>
        <w:spacing w:after="0" w:line="360" w:lineRule="auto"/>
        <w:ind w:firstLine="709"/>
        <w:jc w:val="both"/>
        <w:rPr>
          <w:rFonts w:ascii="Times New Roman" w:eastAsiaTheme="minorEastAsia" w:hAnsi="Times New Roman" w:cs="Times New Roman"/>
          <w:sz w:val="24"/>
          <w:szCs w:val="24"/>
        </w:rPr>
      </w:pPr>
    </w:p>
    <w:p w:rsidR="00C43C0C" w:rsidRDefault="00C43C0C" w:rsidP="0012530C">
      <w:pPr>
        <w:spacing w:after="0" w:line="360" w:lineRule="auto"/>
        <w:ind w:firstLine="709"/>
        <w:jc w:val="both"/>
        <w:rPr>
          <w:rFonts w:ascii="Times New Roman" w:eastAsiaTheme="minorEastAsia" w:hAnsi="Times New Roman" w:cs="Times New Roman"/>
          <w:sz w:val="24"/>
          <w:szCs w:val="24"/>
        </w:rPr>
      </w:pPr>
    </w:p>
    <w:p w:rsidR="00C43C0C" w:rsidRDefault="00C43C0C" w:rsidP="0012530C">
      <w:pPr>
        <w:spacing w:after="0" w:line="360" w:lineRule="auto"/>
        <w:ind w:firstLine="709"/>
        <w:jc w:val="both"/>
        <w:rPr>
          <w:rFonts w:ascii="Times New Roman" w:eastAsiaTheme="minorEastAsia" w:hAnsi="Times New Roman" w:cs="Times New Roman"/>
          <w:sz w:val="24"/>
          <w:szCs w:val="24"/>
        </w:rPr>
      </w:pPr>
    </w:p>
    <w:p w:rsidR="0012530C" w:rsidRPr="00C43C0C" w:rsidRDefault="0012530C" w:rsidP="00C43C0C">
      <w:pPr>
        <w:jc w:val="center"/>
        <w:rPr>
          <w:rFonts w:ascii="Times New Roman" w:hAnsi="Times New Roman" w:cs="Times New Roman"/>
          <w:b/>
          <w:color w:val="000000" w:themeColor="text1"/>
          <w:sz w:val="24"/>
          <w:szCs w:val="24"/>
          <w:lang w:eastAsia="ru-RU"/>
        </w:rPr>
      </w:pPr>
      <w:bookmarkStart w:id="25" w:name="_Toc37283943"/>
      <w:r w:rsidRPr="006336AD">
        <w:rPr>
          <w:rFonts w:ascii="Times New Roman" w:hAnsi="Times New Roman" w:cs="Times New Roman"/>
          <w:b/>
          <w:color w:val="000000" w:themeColor="text1"/>
          <w:sz w:val="24"/>
          <w:szCs w:val="24"/>
          <w:lang w:eastAsia="ru-RU"/>
        </w:rPr>
        <w:lastRenderedPageBreak/>
        <w:t>Определение резервных фондов и бездолгового Д</w:t>
      </w:r>
      <w:bookmarkEnd w:id="25"/>
      <w:r w:rsidR="00C43C0C">
        <w:rPr>
          <w:rFonts w:ascii="Times New Roman" w:hAnsi="Times New Roman" w:cs="Times New Roman"/>
          <w:b/>
          <w:color w:val="000000" w:themeColor="text1"/>
          <w:sz w:val="24"/>
          <w:szCs w:val="24"/>
          <w:lang w:eastAsia="ru-RU"/>
        </w:rPr>
        <w:t>П</w:t>
      </w:r>
    </w:p>
    <w:p w:rsidR="0012530C" w:rsidRDefault="0012530C" w:rsidP="0012530C">
      <w:pPr>
        <w:spacing w:after="0" w:line="360" w:lineRule="auto"/>
        <w:ind w:firstLine="567"/>
        <w:jc w:val="both"/>
        <w:rPr>
          <w:rFonts w:ascii="Times New Roman" w:hAnsi="Times New Roman" w:cs="Times New Roman"/>
          <w:sz w:val="24"/>
          <w:szCs w:val="24"/>
        </w:rPr>
      </w:pPr>
      <w:r w:rsidRPr="00BB43A7">
        <w:rPr>
          <w:rFonts w:ascii="Times New Roman" w:hAnsi="Times New Roman" w:cs="Times New Roman"/>
          <w:sz w:val="24"/>
          <w:szCs w:val="24"/>
        </w:rPr>
        <w:t>Для того, чтобы минимизировать возможные последствия не</w:t>
      </w:r>
      <w:r>
        <w:rPr>
          <w:rFonts w:ascii="Times New Roman" w:hAnsi="Times New Roman" w:cs="Times New Roman"/>
          <w:sz w:val="24"/>
          <w:szCs w:val="24"/>
        </w:rPr>
        <w:t xml:space="preserve">гативного сценария развития были </w:t>
      </w:r>
      <w:r w:rsidRPr="00BB43A7">
        <w:rPr>
          <w:rFonts w:ascii="Times New Roman" w:hAnsi="Times New Roman" w:cs="Times New Roman"/>
          <w:sz w:val="24"/>
          <w:szCs w:val="24"/>
        </w:rPr>
        <w:t>создан</w:t>
      </w:r>
      <w:r>
        <w:rPr>
          <w:rFonts w:ascii="Times New Roman" w:hAnsi="Times New Roman" w:cs="Times New Roman"/>
          <w:sz w:val="24"/>
          <w:szCs w:val="24"/>
        </w:rPr>
        <w:t>ы</w:t>
      </w:r>
      <w:r w:rsidRPr="00BB43A7">
        <w:rPr>
          <w:rFonts w:ascii="Times New Roman" w:hAnsi="Times New Roman" w:cs="Times New Roman"/>
          <w:sz w:val="24"/>
          <w:szCs w:val="24"/>
        </w:rPr>
        <w:t xml:space="preserve"> ре</w:t>
      </w:r>
      <w:r>
        <w:rPr>
          <w:rFonts w:ascii="Times New Roman" w:hAnsi="Times New Roman" w:cs="Times New Roman"/>
          <w:sz w:val="24"/>
          <w:szCs w:val="24"/>
        </w:rPr>
        <w:t>зервы («подушка безопасности») по инвестиционной и опера</w:t>
      </w:r>
      <w:r w:rsidR="00C43C0C">
        <w:rPr>
          <w:rFonts w:ascii="Times New Roman" w:hAnsi="Times New Roman" w:cs="Times New Roman"/>
          <w:sz w:val="24"/>
          <w:szCs w:val="24"/>
        </w:rPr>
        <w:t>ционной деятельности (Таблица 32</w:t>
      </w:r>
      <w:r>
        <w:rPr>
          <w:rFonts w:ascii="Times New Roman" w:hAnsi="Times New Roman" w:cs="Times New Roman"/>
          <w:sz w:val="24"/>
          <w:szCs w:val="24"/>
        </w:rPr>
        <w:t>), которые рассчитаны на основании полученной ранее ставки дисконта за вычетом безрисковой составляющей. При этом все данные сведены к 4 кварталу, к моменту начала производственной деятельности, реализация которого всецело зависит от успешности мероприятий предыдущих кварталов, в особенности от результатов НИОКР, тестирования и сертификации устройства.</w:t>
      </w:r>
    </w:p>
    <w:p w:rsidR="00701F07" w:rsidRDefault="00701F07" w:rsidP="0012530C">
      <w:pPr>
        <w:spacing w:after="0" w:line="360" w:lineRule="auto"/>
        <w:ind w:firstLine="567"/>
        <w:jc w:val="both"/>
        <w:rPr>
          <w:rFonts w:ascii="Times New Roman" w:hAnsi="Times New Roman" w:cs="Times New Roman"/>
          <w:sz w:val="24"/>
          <w:szCs w:val="24"/>
        </w:rPr>
      </w:pPr>
    </w:p>
    <w:p w:rsidR="0012530C" w:rsidRPr="00574098" w:rsidRDefault="00C43C0C" w:rsidP="001253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Таблица 32</w:t>
      </w:r>
      <w:r w:rsidR="0012530C" w:rsidRPr="00574098">
        <w:rPr>
          <w:rFonts w:ascii="Times New Roman" w:hAnsi="Times New Roman" w:cs="Times New Roman"/>
          <w:b/>
          <w:sz w:val="24"/>
          <w:szCs w:val="24"/>
        </w:rPr>
        <w:t xml:space="preserve"> Расчет резервных фондов</w:t>
      </w:r>
      <w:r w:rsidR="0012530C">
        <w:rPr>
          <w:rFonts w:ascii="Times New Roman" w:hAnsi="Times New Roman" w:cs="Times New Roman"/>
          <w:b/>
          <w:sz w:val="24"/>
          <w:szCs w:val="24"/>
        </w:rPr>
        <w:t>, тыс.руб.</w:t>
      </w:r>
    </w:p>
    <w:tbl>
      <w:tblPr>
        <w:tblW w:w="9356" w:type="dxa"/>
        <w:tblInd w:w="-10" w:type="dxa"/>
        <w:tblLook w:val="04A0" w:firstRow="1" w:lastRow="0" w:firstColumn="1" w:lastColumn="0" w:noHBand="0" w:noVBand="1"/>
      </w:tblPr>
      <w:tblGrid>
        <w:gridCol w:w="2127"/>
        <w:gridCol w:w="1134"/>
        <w:gridCol w:w="1134"/>
        <w:gridCol w:w="1134"/>
        <w:gridCol w:w="1275"/>
        <w:gridCol w:w="1276"/>
        <w:gridCol w:w="1276"/>
      </w:tblGrid>
      <w:tr w:rsidR="0012530C" w:rsidRPr="00BF1EEF" w:rsidTr="00C72ED3">
        <w:trPr>
          <w:trHeight w:val="300"/>
        </w:trPr>
        <w:tc>
          <w:tcPr>
            <w:tcW w:w="21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530C" w:rsidRPr="00BF1EEF" w:rsidRDefault="0012530C" w:rsidP="00C72ED3">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Показатель</w:t>
            </w:r>
          </w:p>
        </w:tc>
        <w:tc>
          <w:tcPr>
            <w:tcW w:w="4677" w:type="dxa"/>
            <w:gridSpan w:val="4"/>
            <w:tcBorders>
              <w:top w:val="single" w:sz="4" w:space="0" w:color="auto"/>
              <w:left w:val="nil"/>
              <w:bottom w:val="single" w:sz="8" w:space="0" w:color="auto"/>
              <w:right w:val="single" w:sz="8" w:space="0" w:color="000000"/>
            </w:tcBorders>
            <w:shd w:val="clear" w:color="auto" w:fill="auto"/>
            <w:vAlign w:val="center"/>
            <w:hideMark/>
          </w:tcPr>
          <w:p w:rsidR="0012530C" w:rsidRPr="00BF1EEF" w:rsidRDefault="0012530C" w:rsidP="00C72ED3">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2020</w:t>
            </w:r>
          </w:p>
        </w:tc>
        <w:tc>
          <w:tcPr>
            <w:tcW w:w="127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2530C" w:rsidRPr="00BF1EEF" w:rsidRDefault="0012530C" w:rsidP="00C72ED3">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2021</w:t>
            </w:r>
          </w:p>
        </w:tc>
        <w:tc>
          <w:tcPr>
            <w:tcW w:w="127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12530C" w:rsidRPr="00BF1EEF" w:rsidRDefault="0012530C" w:rsidP="00C72ED3">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2022</w:t>
            </w:r>
          </w:p>
        </w:tc>
      </w:tr>
      <w:tr w:rsidR="00701F07" w:rsidRPr="00BF1EEF" w:rsidTr="00C72ED3">
        <w:trPr>
          <w:trHeight w:val="30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color w:val="000000"/>
                <w:lang w:val="en-US"/>
              </w:rPr>
            </w:pPr>
            <w:r w:rsidRPr="00BF1EEF">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1 кв.</w:t>
            </w:r>
          </w:p>
        </w:tc>
        <w:tc>
          <w:tcPr>
            <w:tcW w:w="1134" w:type="dxa"/>
            <w:tcBorders>
              <w:top w:val="nil"/>
              <w:left w:val="nil"/>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2 кв.</w:t>
            </w:r>
          </w:p>
        </w:tc>
        <w:tc>
          <w:tcPr>
            <w:tcW w:w="1134" w:type="dxa"/>
            <w:tcBorders>
              <w:top w:val="nil"/>
              <w:left w:val="nil"/>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3 кв.</w:t>
            </w:r>
          </w:p>
        </w:tc>
        <w:tc>
          <w:tcPr>
            <w:tcW w:w="1275" w:type="dxa"/>
            <w:tcBorders>
              <w:top w:val="nil"/>
              <w:left w:val="nil"/>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4 кв.</w:t>
            </w:r>
          </w:p>
        </w:tc>
        <w:tc>
          <w:tcPr>
            <w:tcW w:w="1276" w:type="dxa"/>
            <w:tcBorders>
              <w:top w:val="nil"/>
              <w:left w:val="single" w:sz="8" w:space="0" w:color="auto"/>
              <w:bottom w:val="single" w:sz="8" w:space="0" w:color="000000"/>
              <w:right w:val="single" w:sz="8" w:space="0" w:color="auto"/>
            </w:tcBorders>
            <w:vAlign w:val="center"/>
            <w:hideMark/>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single" w:sz="8" w:space="0" w:color="auto"/>
              <w:bottom w:val="single" w:sz="8" w:space="0" w:color="000000"/>
              <w:right w:val="single" w:sz="8" w:space="0" w:color="auto"/>
            </w:tcBorders>
            <w:vAlign w:val="center"/>
            <w:hideMark/>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701F07" w:rsidRPr="00BF1EEF" w:rsidTr="00C72ED3">
        <w:trPr>
          <w:trHeight w:val="30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01F07" w:rsidRPr="00CC6D1E" w:rsidRDefault="00701F07" w:rsidP="00701F0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Инвестиционные вложения</w:t>
            </w:r>
          </w:p>
        </w:tc>
        <w:tc>
          <w:tcPr>
            <w:tcW w:w="1134" w:type="dxa"/>
            <w:tcBorders>
              <w:top w:val="nil"/>
              <w:left w:val="nil"/>
              <w:bottom w:val="single" w:sz="8" w:space="0" w:color="auto"/>
              <w:right w:val="single" w:sz="8" w:space="0" w:color="auto"/>
            </w:tcBorders>
            <w:shd w:val="clear" w:color="auto" w:fill="auto"/>
            <w:vAlign w:val="center"/>
          </w:tcPr>
          <w:p w:rsidR="00701F07" w:rsidRDefault="00701F07" w:rsidP="00701F07">
            <w:pPr>
              <w:spacing w:line="240" w:lineRule="auto"/>
              <w:jc w:val="center"/>
              <w:rPr>
                <w:b/>
                <w:bCs/>
                <w:color w:val="000000"/>
                <w:lang w:val="en-US"/>
              </w:rPr>
            </w:pPr>
            <w:r>
              <w:rPr>
                <w:b/>
                <w:bCs/>
                <w:color w:val="000000"/>
              </w:rPr>
              <w:t>1 421,93</w:t>
            </w:r>
          </w:p>
        </w:tc>
        <w:tc>
          <w:tcPr>
            <w:tcW w:w="1134"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b/>
                <w:bCs/>
                <w:color w:val="000000"/>
              </w:rPr>
            </w:pPr>
            <w:r>
              <w:rPr>
                <w:b/>
                <w:bCs/>
                <w:color w:val="000000"/>
              </w:rPr>
              <w:t>2 116,77</w:t>
            </w:r>
          </w:p>
        </w:tc>
        <w:tc>
          <w:tcPr>
            <w:tcW w:w="1134"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b/>
                <w:bCs/>
                <w:color w:val="000000"/>
              </w:rPr>
            </w:pPr>
            <w:r>
              <w:rPr>
                <w:b/>
                <w:bCs/>
                <w:color w:val="000000"/>
              </w:rPr>
              <w:t>4 154,00</w:t>
            </w:r>
          </w:p>
        </w:tc>
        <w:tc>
          <w:tcPr>
            <w:tcW w:w="1275"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b/>
                <w:bCs/>
                <w:color w:val="000000"/>
              </w:rPr>
            </w:pPr>
            <w:r>
              <w:rPr>
                <w:b/>
                <w:bCs/>
                <w:color w:val="000000"/>
              </w:rPr>
              <w:t>1 440,00</w:t>
            </w:r>
          </w:p>
        </w:tc>
        <w:tc>
          <w:tcPr>
            <w:tcW w:w="1276"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701F07" w:rsidRPr="00BF1EEF" w:rsidTr="00C72ED3">
        <w:trPr>
          <w:trHeight w:val="57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ИВ </w:t>
            </w:r>
            <w:r w:rsidRPr="00BF1EEF">
              <w:rPr>
                <w:rFonts w:ascii="Times New Roman" w:eastAsia="Times New Roman" w:hAnsi="Times New Roman" w:cs="Times New Roman"/>
                <w:color w:val="000000"/>
                <w:lang w:val="en-US"/>
              </w:rPr>
              <w:t>с учетом риска (12,3%)</w:t>
            </w:r>
          </w:p>
        </w:tc>
        <w:tc>
          <w:tcPr>
            <w:tcW w:w="1134"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2 261,50</w:t>
            </w:r>
          </w:p>
        </w:tc>
        <w:tc>
          <w:tcPr>
            <w:tcW w:w="1134"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2 997,87</w:t>
            </w:r>
          </w:p>
        </w:tc>
        <w:tc>
          <w:tcPr>
            <w:tcW w:w="1134"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5 238,73</w:t>
            </w:r>
          </w:p>
        </w:tc>
        <w:tc>
          <w:tcPr>
            <w:tcW w:w="1275"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1 617,12</w:t>
            </w:r>
          </w:p>
        </w:tc>
        <w:tc>
          <w:tcPr>
            <w:tcW w:w="1276"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6"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701F07" w:rsidRPr="00BF1EEF" w:rsidTr="00C72ED3">
        <w:trPr>
          <w:trHeight w:val="300"/>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701F07" w:rsidRPr="00BF1EEF" w:rsidRDefault="00701F07" w:rsidP="00701F07">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Резервные фонды</w:t>
            </w:r>
          </w:p>
        </w:tc>
        <w:tc>
          <w:tcPr>
            <w:tcW w:w="1134"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839,57</w:t>
            </w:r>
          </w:p>
        </w:tc>
        <w:tc>
          <w:tcPr>
            <w:tcW w:w="1134"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881,10</w:t>
            </w:r>
          </w:p>
        </w:tc>
        <w:tc>
          <w:tcPr>
            <w:tcW w:w="1134"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1 084,73</w:t>
            </w:r>
          </w:p>
        </w:tc>
        <w:tc>
          <w:tcPr>
            <w:tcW w:w="1275"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177,12</w:t>
            </w:r>
          </w:p>
        </w:tc>
        <w:tc>
          <w:tcPr>
            <w:tcW w:w="1276" w:type="dxa"/>
            <w:tcBorders>
              <w:top w:val="nil"/>
              <w:left w:val="nil"/>
              <w:bottom w:val="single" w:sz="8" w:space="0" w:color="auto"/>
              <w:right w:val="single" w:sz="8" w:space="0" w:color="auto"/>
            </w:tcBorders>
            <w:shd w:val="clear" w:color="000000" w:fill="D9D9D9"/>
            <w:vAlign w:val="center"/>
          </w:tcPr>
          <w:p w:rsidR="00701F07" w:rsidRPr="0036274A" w:rsidRDefault="00701F07" w:rsidP="00701F0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36274A">
              <w:rPr>
                <w:rFonts w:ascii="Times New Roman" w:eastAsia="Times New Roman" w:hAnsi="Times New Roman" w:cs="Times New Roman"/>
                <w:color w:val="000000"/>
                <w:lang w:val="en-US"/>
              </w:rPr>
              <w:t> </w:t>
            </w:r>
          </w:p>
        </w:tc>
        <w:tc>
          <w:tcPr>
            <w:tcW w:w="1276" w:type="dxa"/>
            <w:tcBorders>
              <w:top w:val="nil"/>
              <w:left w:val="nil"/>
              <w:bottom w:val="single" w:sz="8" w:space="0" w:color="auto"/>
              <w:right w:val="single" w:sz="8" w:space="0" w:color="auto"/>
            </w:tcBorders>
            <w:shd w:val="clear" w:color="000000" w:fill="D9D9D9"/>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r>
      <w:tr w:rsidR="00701F07" w:rsidRPr="00BF1EEF" w:rsidTr="00C72ED3">
        <w:trPr>
          <w:trHeight w:val="30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Д</w:t>
            </w:r>
            <w:r>
              <w:rPr>
                <w:rFonts w:ascii="Times New Roman" w:eastAsia="Times New Roman" w:hAnsi="Times New Roman" w:cs="Times New Roman"/>
                <w:color w:val="000000"/>
              </w:rPr>
              <w:t>П</w:t>
            </w:r>
            <w:r w:rsidRPr="00BF1EEF">
              <w:rPr>
                <w:rFonts w:ascii="Times New Roman" w:eastAsia="Times New Roman" w:hAnsi="Times New Roman" w:cs="Times New Roman"/>
                <w:color w:val="000000"/>
                <w:lang w:val="en-US"/>
              </w:rPr>
              <w:t xml:space="preserve"> по ОД</w:t>
            </w:r>
          </w:p>
        </w:tc>
        <w:tc>
          <w:tcPr>
            <w:tcW w:w="1134"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3 373,00</w:t>
            </w:r>
          </w:p>
        </w:tc>
        <w:tc>
          <w:tcPr>
            <w:tcW w:w="1276"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29 517,00</w:t>
            </w:r>
          </w:p>
        </w:tc>
        <w:tc>
          <w:tcPr>
            <w:tcW w:w="1276"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40 926,00</w:t>
            </w:r>
          </w:p>
        </w:tc>
      </w:tr>
      <w:tr w:rsidR="00701F07" w:rsidRPr="00BF1EEF" w:rsidTr="00C72ED3">
        <w:trPr>
          <w:trHeight w:val="57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01F07" w:rsidRPr="00BF1EEF" w:rsidRDefault="00701F07" w:rsidP="00701F0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Д</w:t>
            </w:r>
            <w:r>
              <w:rPr>
                <w:rFonts w:ascii="Times New Roman" w:eastAsia="Times New Roman" w:hAnsi="Times New Roman" w:cs="Times New Roman"/>
                <w:color w:val="000000"/>
              </w:rPr>
              <w:t>П</w:t>
            </w:r>
            <w:r w:rsidRPr="00BF1EEF">
              <w:rPr>
                <w:rFonts w:ascii="Times New Roman" w:eastAsia="Times New Roman" w:hAnsi="Times New Roman" w:cs="Times New Roman"/>
                <w:color w:val="000000"/>
                <w:lang w:val="en-US"/>
              </w:rPr>
              <w:t xml:space="preserve"> с учетом риска (12,3%)</w:t>
            </w:r>
          </w:p>
        </w:tc>
        <w:tc>
          <w:tcPr>
            <w:tcW w:w="1134"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3 003,56</w:t>
            </w:r>
          </w:p>
        </w:tc>
        <w:tc>
          <w:tcPr>
            <w:tcW w:w="1276"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23 405,22</w:t>
            </w:r>
          </w:p>
        </w:tc>
        <w:tc>
          <w:tcPr>
            <w:tcW w:w="1276" w:type="dxa"/>
            <w:tcBorders>
              <w:top w:val="nil"/>
              <w:left w:val="nil"/>
              <w:bottom w:val="single" w:sz="8" w:space="0" w:color="auto"/>
              <w:right w:val="single" w:sz="8" w:space="0" w:color="auto"/>
            </w:tcBorders>
            <w:shd w:val="clear" w:color="auto" w:fill="auto"/>
            <w:vAlign w:val="center"/>
          </w:tcPr>
          <w:p w:rsidR="00701F07" w:rsidRDefault="00701F07" w:rsidP="00701F07">
            <w:pPr>
              <w:jc w:val="center"/>
              <w:rPr>
                <w:color w:val="000000"/>
              </w:rPr>
            </w:pPr>
            <w:r>
              <w:rPr>
                <w:color w:val="000000"/>
              </w:rPr>
              <w:t>28 897,48</w:t>
            </w:r>
          </w:p>
        </w:tc>
      </w:tr>
      <w:tr w:rsidR="00701F07" w:rsidRPr="00BF1EEF" w:rsidTr="00C72ED3">
        <w:trPr>
          <w:trHeight w:val="300"/>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701F07" w:rsidRPr="00BF1EEF" w:rsidRDefault="00701F07" w:rsidP="00701F07">
            <w:pPr>
              <w:spacing w:after="0" w:line="240" w:lineRule="auto"/>
              <w:jc w:val="center"/>
              <w:rPr>
                <w:rFonts w:ascii="Times New Roman" w:eastAsia="Times New Roman" w:hAnsi="Times New Roman" w:cs="Times New Roman"/>
                <w:b/>
                <w:bCs/>
                <w:color w:val="000000"/>
                <w:lang w:val="en-US"/>
              </w:rPr>
            </w:pPr>
            <w:r w:rsidRPr="00BF1EEF">
              <w:rPr>
                <w:rFonts w:ascii="Times New Roman" w:eastAsia="Times New Roman" w:hAnsi="Times New Roman" w:cs="Times New Roman"/>
                <w:b/>
                <w:bCs/>
                <w:color w:val="000000"/>
                <w:lang w:val="en-US"/>
              </w:rPr>
              <w:t>Резервные фонды</w:t>
            </w:r>
          </w:p>
        </w:tc>
        <w:tc>
          <w:tcPr>
            <w:tcW w:w="1134" w:type="dxa"/>
            <w:tcBorders>
              <w:top w:val="nil"/>
              <w:left w:val="nil"/>
              <w:bottom w:val="single" w:sz="8" w:space="0" w:color="auto"/>
              <w:right w:val="single" w:sz="8" w:space="0" w:color="auto"/>
            </w:tcBorders>
            <w:shd w:val="clear" w:color="000000" w:fill="D9D9D9"/>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000000" w:fill="D9D9D9"/>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000000" w:fill="D9D9D9"/>
            <w:vAlign w:val="center"/>
          </w:tcPr>
          <w:p w:rsidR="00701F07" w:rsidRPr="00CC6D1E" w:rsidRDefault="00701F07" w:rsidP="00701F07">
            <w:pPr>
              <w:spacing w:after="0" w:line="240" w:lineRule="auto"/>
              <w:jc w:val="center"/>
              <w:rPr>
                <w:rFonts w:ascii="Times New Roman" w:eastAsia="Times New Roman" w:hAnsi="Times New Roman" w:cs="Times New Roman"/>
                <w:color w:val="000000"/>
              </w:rPr>
            </w:pPr>
            <w:r w:rsidRPr="0036274A">
              <w:rPr>
                <w:rFonts w:ascii="Times New Roman" w:eastAsia="Times New Roman" w:hAnsi="Times New Roman" w:cs="Times New Roman"/>
                <w:color w:val="000000"/>
                <w:lang w:val="en-US"/>
              </w:rPr>
              <w:t> </w:t>
            </w:r>
            <w:r>
              <w:rPr>
                <w:rFonts w:ascii="Times New Roman" w:eastAsia="Times New Roman" w:hAnsi="Times New Roman" w:cs="Times New Roman"/>
                <w:color w:val="000000"/>
              </w:rPr>
              <w:t>-</w:t>
            </w:r>
          </w:p>
        </w:tc>
        <w:tc>
          <w:tcPr>
            <w:tcW w:w="1275"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369,44</w:t>
            </w:r>
          </w:p>
        </w:tc>
        <w:tc>
          <w:tcPr>
            <w:tcW w:w="1276"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6 111,78</w:t>
            </w:r>
          </w:p>
        </w:tc>
        <w:tc>
          <w:tcPr>
            <w:tcW w:w="1276" w:type="dxa"/>
            <w:tcBorders>
              <w:top w:val="nil"/>
              <w:left w:val="nil"/>
              <w:bottom w:val="single" w:sz="8" w:space="0" w:color="auto"/>
              <w:right w:val="single" w:sz="8" w:space="0" w:color="auto"/>
            </w:tcBorders>
            <w:shd w:val="clear" w:color="000000" w:fill="D9D9D9"/>
            <w:vAlign w:val="center"/>
          </w:tcPr>
          <w:p w:rsidR="00701F07" w:rsidRDefault="00701F07" w:rsidP="00701F07">
            <w:pPr>
              <w:jc w:val="center"/>
              <w:rPr>
                <w:b/>
                <w:bCs/>
                <w:color w:val="000000"/>
              </w:rPr>
            </w:pPr>
            <w:r>
              <w:rPr>
                <w:b/>
                <w:bCs/>
                <w:color w:val="000000"/>
              </w:rPr>
              <w:t>12 028,52</w:t>
            </w:r>
          </w:p>
        </w:tc>
      </w:tr>
    </w:tbl>
    <w:p w:rsidR="0012530C" w:rsidRDefault="0012530C" w:rsidP="0012530C">
      <w:pPr>
        <w:spacing w:after="0" w:line="360" w:lineRule="auto"/>
        <w:jc w:val="both"/>
        <w:rPr>
          <w:rFonts w:ascii="Times New Roman" w:hAnsi="Times New Roman" w:cs="Times New Roman"/>
          <w:sz w:val="24"/>
          <w:szCs w:val="24"/>
        </w:rPr>
      </w:pPr>
      <w:r w:rsidRPr="00D45A58">
        <w:rPr>
          <w:rFonts w:ascii="Times New Roman" w:hAnsi="Times New Roman" w:cs="Times New Roman"/>
          <w:sz w:val="24"/>
          <w:szCs w:val="24"/>
        </w:rPr>
        <w:t>Рассчитано автором</w:t>
      </w:r>
    </w:p>
    <w:p w:rsidR="0012530C" w:rsidRDefault="0012530C" w:rsidP="00615E9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Полученные данные используем для расчёта инвестиционного и бездолгового </w:t>
      </w:r>
      <w:r w:rsidR="00C43C0C">
        <w:rPr>
          <w:rFonts w:ascii="Times New Roman" w:hAnsi="Times New Roman" w:cs="Times New Roman"/>
          <w:sz w:val="24"/>
          <w:szCs w:val="24"/>
        </w:rPr>
        <w:t>денежного потока (Таблица 33</w:t>
      </w:r>
      <w:r w:rsidR="00615E9A">
        <w:rPr>
          <w:rFonts w:ascii="Times New Roman" w:hAnsi="Times New Roman" w:cs="Times New Roman"/>
          <w:sz w:val="24"/>
          <w:szCs w:val="24"/>
        </w:rPr>
        <w:t xml:space="preserve">). </w:t>
      </w:r>
    </w:p>
    <w:p w:rsidR="00701F07" w:rsidRDefault="00701F07" w:rsidP="00615E9A">
      <w:pPr>
        <w:spacing w:after="0" w:line="360" w:lineRule="auto"/>
        <w:ind w:firstLine="851"/>
        <w:jc w:val="both"/>
        <w:rPr>
          <w:rFonts w:ascii="Times New Roman" w:hAnsi="Times New Roman" w:cs="Times New Roman"/>
          <w:sz w:val="24"/>
          <w:szCs w:val="24"/>
        </w:rPr>
      </w:pPr>
    </w:p>
    <w:p w:rsidR="0012530C" w:rsidRPr="00B04389" w:rsidRDefault="00C43C0C" w:rsidP="001253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Таблица 33</w:t>
      </w:r>
      <w:r w:rsidR="0012530C">
        <w:rPr>
          <w:rFonts w:ascii="Times New Roman" w:hAnsi="Times New Roman" w:cs="Times New Roman"/>
          <w:b/>
          <w:sz w:val="24"/>
          <w:szCs w:val="24"/>
        </w:rPr>
        <w:t xml:space="preserve"> </w:t>
      </w:r>
      <w:r w:rsidR="0012530C" w:rsidRPr="00574098">
        <w:rPr>
          <w:rFonts w:ascii="Times New Roman" w:hAnsi="Times New Roman" w:cs="Times New Roman"/>
          <w:b/>
          <w:sz w:val="24"/>
          <w:szCs w:val="24"/>
        </w:rPr>
        <w:t xml:space="preserve">Расчет </w:t>
      </w:r>
      <w:r w:rsidR="0012530C">
        <w:rPr>
          <w:rFonts w:ascii="Times New Roman" w:hAnsi="Times New Roman" w:cs="Times New Roman"/>
          <w:b/>
          <w:sz w:val="24"/>
          <w:szCs w:val="24"/>
        </w:rPr>
        <w:t>бездолгового ДП</w:t>
      </w:r>
    </w:p>
    <w:tbl>
      <w:tblPr>
        <w:tblpPr w:leftFromText="180" w:rightFromText="180" w:vertAnchor="text" w:tblpY="1"/>
        <w:tblOverlap w:val="never"/>
        <w:tblW w:w="9629" w:type="dxa"/>
        <w:tblLook w:val="04A0" w:firstRow="1" w:lastRow="0" w:firstColumn="1" w:lastColumn="0" w:noHBand="0" w:noVBand="1"/>
      </w:tblPr>
      <w:tblGrid>
        <w:gridCol w:w="2320"/>
        <w:gridCol w:w="1214"/>
        <w:gridCol w:w="1276"/>
        <w:gridCol w:w="142"/>
        <w:gridCol w:w="1134"/>
        <w:gridCol w:w="1134"/>
        <w:gridCol w:w="1134"/>
        <w:gridCol w:w="1275"/>
      </w:tblGrid>
      <w:tr w:rsidR="00D3745F" w:rsidRPr="00D3745F" w:rsidTr="00D3745F">
        <w:trPr>
          <w:trHeight w:val="630"/>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Показатель, тыс.руб.</w:t>
            </w:r>
          </w:p>
        </w:tc>
        <w:tc>
          <w:tcPr>
            <w:tcW w:w="4900" w:type="dxa"/>
            <w:gridSpan w:val="5"/>
            <w:tcBorders>
              <w:top w:val="single" w:sz="8" w:space="0" w:color="auto"/>
              <w:left w:val="nil"/>
              <w:bottom w:val="single" w:sz="8" w:space="0" w:color="auto"/>
              <w:right w:val="single" w:sz="8" w:space="0" w:color="000000"/>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2020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2021</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2022</w:t>
            </w:r>
          </w:p>
        </w:tc>
      </w:tr>
      <w:tr w:rsidR="00D3745F" w:rsidRPr="00D3745F" w:rsidTr="00D3745F">
        <w:trPr>
          <w:trHeight w:val="32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 </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1 кв.</w:t>
            </w:r>
          </w:p>
        </w:tc>
        <w:tc>
          <w:tcPr>
            <w:tcW w:w="1418"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 кв.</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3 кв.</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4 кв.</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3745F" w:rsidRPr="00D3745F" w:rsidRDefault="00D3745F" w:rsidP="00D3745F">
            <w:pPr>
              <w:spacing w:after="0" w:line="240" w:lineRule="auto"/>
              <w:rPr>
                <w:rFonts w:ascii="Times New Roman" w:eastAsia="Times New Roman" w:hAnsi="Times New Roman" w:cs="Times New Roman"/>
                <w:b/>
                <w:bCs/>
                <w:color w:val="00000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3745F" w:rsidRPr="00D3745F" w:rsidRDefault="00D3745F" w:rsidP="00D3745F">
            <w:pPr>
              <w:spacing w:after="0" w:line="240" w:lineRule="auto"/>
              <w:rPr>
                <w:rFonts w:ascii="Times New Roman" w:eastAsia="Times New Roman" w:hAnsi="Times New Roman" w:cs="Times New Roman"/>
                <w:b/>
                <w:bCs/>
                <w:color w:val="000000"/>
                <w:lang w:val="en-US"/>
              </w:rPr>
            </w:pPr>
          </w:p>
        </w:tc>
      </w:tr>
      <w:tr w:rsidR="00D3745F" w:rsidRPr="00D3745F" w:rsidTr="00D3745F">
        <w:trPr>
          <w:trHeight w:val="320"/>
        </w:trPr>
        <w:tc>
          <w:tcPr>
            <w:tcW w:w="9629" w:type="dxa"/>
            <w:gridSpan w:val="8"/>
            <w:tcBorders>
              <w:top w:val="single" w:sz="8" w:space="0" w:color="auto"/>
              <w:left w:val="single" w:sz="4" w:space="0" w:color="auto"/>
              <w:bottom w:val="single" w:sz="8" w:space="0" w:color="auto"/>
              <w:right w:val="single" w:sz="8" w:space="0" w:color="000000"/>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Инвестиционная деятельность</w:t>
            </w:r>
          </w:p>
        </w:tc>
      </w:tr>
      <w:tr w:rsidR="004D717A" w:rsidRPr="00D3745F" w:rsidTr="00D3745F">
        <w:trPr>
          <w:trHeight w:val="57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Завершение НИОКР</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85,00</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32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Получение патента</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25,00</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32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Разработка ПО</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40,00</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85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Тестирование опытного образца</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60,00</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30,00</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32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Лицензирование</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100,00</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CB1C5C">
        <w:trPr>
          <w:trHeight w:val="570"/>
        </w:trPr>
        <w:tc>
          <w:tcPr>
            <w:tcW w:w="2320" w:type="dxa"/>
            <w:tcBorders>
              <w:top w:val="nil"/>
              <w:left w:val="single" w:sz="4"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Сертификация деятельности</w:t>
            </w:r>
          </w:p>
        </w:tc>
        <w:tc>
          <w:tcPr>
            <w:tcW w:w="1214" w:type="dxa"/>
            <w:tcBorders>
              <w:top w:val="nil"/>
              <w:left w:val="nil"/>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90,00</w:t>
            </w:r>
          </w:p>
        </w:tc>
        <w:tc>
          <w:tcPr>
            <w:tcW w:w="1276" w:type="dxa"/>
            <w:gridSpan w:val="2"/>
            <w:tcBorders>
              <w:top w:val="nil"/>
              <w:left w:val="nil"/>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CB1C5C" w:rsidRPr="00D3745F" w:rsidTr="00CB1C5C">
        <w:trPr>
          <w:trHeight w:val="570"/>
        </w:trPr>
        <w:tc>
          <w:tcPr>
            <w:tcW w:w="9629" w:type="dxa"/>
            <w:gridSpan w:val="8"/>
            <w:tcBorders>
              <w:top w:val="nil"/>
              <w:bottom w:val="single" w:sz="8" w:space="0" w:color="auto"/>
            </w:tcBorders>
            <w:shd w:val="clear" w:color="auto" w:fill="auto"/>
            <w:vAlign w:val="center"/>
          </w:tcPr>
          <w:p w:rsidR="00CB1C5C" w:rsidRPr="00CB1C5C" w:rsidRDefault="00CB1C5C" w:rsidP="00CB1C5C">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Продолжение таблицы</w:t>
            </w:r>
          </w:p>
        </w:tc>
      </w:tr>
      <w:tr w:rsidR="004D717A" w:rsidRPr="00D3745F" w:rsidTr="00D3745F">
        <w:trPr>
          <w:trHeight w:val="57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Приобретение оборудования</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720,00</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1 440,00</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85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Отработка технологического процесса</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200,00</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85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rPr>
            </w:pPr>
            <w:r w:rsidRPr="00D3745F">
              <w:rPr>
                <w:rFonts w:ascii="Times New Roman" w:eastAsia="Times New Roman" w:hAnsi="Times New Roman" w:cs="Times New Roman"/>
                <w:color w:val="000000"/>
              </w:rPr>
              <w:t xml:space="preserve">Текущие затраты на этапе инвестирования </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1 211,93</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1 407,70</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2 119,26</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4D717A" w:rsidRPr="00D3745F" w:rsidTr="00D3745F">
        <w:trPr>
          <w:trHeight w:val="57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Затраты на маркетинг</w:t>
            </w:r>
          </w:p>
        </w:tc>
        <w:tc>
          <w:tcPr>
            <w:tcW w:w="121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r w:rsidRPr="00D3745F">
              <w:rPr>
                <w:rFonts w:ascii="Times New Roman" w:eastAsia="Times New Roman" w:hAnsi="Times New Roman" w:cs="Times New Roman"/>
                <w:color w:val="000000"/>
                <w:lang w:val="en-US"/>
              </w:rPr>
              <w:t> </w:t>
            </w:r>
          </w:p>
        </w:tc>
        <w:tc>
          <w:tcPr>
            <w:tcW w:w="1276"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489,07</w:t>
            </w:r>
          </w:p>
        </w:tc>
        <w:tc>
          <w:tcPr>
            <w:tcW w:w="1276" w:type="dxa"/>
            <w:gridSpan w:val="2"/>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1 115,00</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5" w:type="dxa"/>
            <w:tcBorders>
              <w:top w:val="nil"/>
              <w:left w:val="nil"/>
              <w:bottom w:val="single" w:sz="8" w:space="0" w:color="auto"/>
              <w:right w:val="single" w:sz="8" w:space="0" w:color="auto"/>
            </w:tcBorders>
            <w:shd w:val="clear" w:color="auto" w:fill="auto"/>
            <w:vAlign w:val="center"/>
            <w:hideMark/>
          </w:tcPr>
          <w:p w:rsidR="004D717A" w:rsidRPr="00D3745F" w:rsidRDefault="004D717A" w:rsidP="004D717A">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r>
      <w:tr w:rsidR="00D3745F" w:rsidRPr="00D3745F" w:rsidTr="00D3745F">
        <w:trPr>
          <w:trHeight w:val="57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Резервный фонд</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839,57</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881,10</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1 084,73</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546,56</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6 111,78</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12 028,52</w:t>
            </w:r>
          </w:p>
        </w:tc>
      </w:tr>
      <w:tr w:rsidR="00D3745F" w:rsidRPr="00D3745F" w:rsidTr="00D3745F">
        <w:trPr>
          <w:trHeight w:val="300"/>
        </w:trPr>
        <w:tc>
          <w:tcPr>
            <w:tcW w:w="2320" w:type="dxa"/>
            <w:tcBorders>
              <w:top w:val="nil"/>
              <w:left w:val="single" w:sz="8" w:space="0" w:color="auto"/>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Оттоки от ИД всего:</w:t>
            </w:r>
          </w:p>
        </w:tc>
        <w:tc>
          <w:tcPr>
            <w:tcW w:w="121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2 261,50</w:t>
            </w:r>
          </w:p>
        </w:tc>
        <w:tc>
          <w:tcPr>
            <w:tcW w:w="1276"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2 997,87</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5 238,99</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1 986,56</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6 </w:t>
            </w:r>
            <w:r w:rsidRPr="00D3745F">
              <w:rPr>
                <w:rFonts w:ascii="Times New Roman" w:eastAsia="Times New Roman" w:hAnsi="Times New Roman" w:cs="Times New Roman"/>
                <w:b/>
                <w:bCs/>
                <w:color w:val="000000"/>
                <w:lang w:val="en-US"/>
              </w:rPr>
              <w:t>111,78</w:t>
            </w:r>
          </w:p>
        </w:tc>
        <w:tc>
          <w:tcPr>
            <w:tcW w:w="1275"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12 028,52</w:t>
            </w:r>
          </w:p>
        </w:tc>
      </w:tr>
      <w:tr w:rsidR="00D3745F" w:rsidRPr="00D3745F" w:rsidTr="00D3745F">
        <w:trPr>
          <w:trHeight w:val="570"/>
        </w:trPr>
        <w:tc>
          <w:tcPr>
            <w:tcW w:w="9629" w:type="dxa"/>
            <w:gridSpan w:val="8"/>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3745F" w:rsidRPr="00D3745F" w:rsidRDefault="00D3745F" w:rsidP="00D3745F">
            <w:pPr>
              <w:spacing w:after="0" w:line="240" w:lineRule="auto"/>
              <w:jc w:val="center"/>
              <w:rPr>
                <w:rFonts w:ascii="Calibri" w:eastAsia="Times New Roman" w:hAnsi="Calibri" w:cs="Calibri"/>
                <w:color w:val="000000"/>
                <w:lang w:val="en-US"/>
              </w:rPr>
            </w:pPr>
            <w:r w:rsidRPr="00D3745F">
              <w:rPr>
                <w:rFonts w:ascii="Calibri" w:eastAsia="Times New Roman" w:hAnsi="Calibri" w:cs="Calibri"/>
                <w:color w:val="000000"/>
                <w:lang w:val="en-US"/>
              </w:rPr>
              <w:t>Операционная деятельность</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Продажа товаров</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14 112,00</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82 432,00</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107 968,00</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rPr>
            </w:pPr>
            <w:r w:rsidRPr="00D3745F">
              <w:rPr>
                <w:rFonts w:ascii="Times New Roman" w:eastAsia="Times New Roman" w:hAnsi="Times New Roman" w:cs="Times New Roman"/>
                <w:color w:val="000000"/>
              </w:rPr>
              <w:t>Притоки ДС от ОД всего:</w:t>
            </w:r>
          </w:p>
        </w:tc>
        <w:tc>
          <w:tcPr>
            <w:tcW w:w="121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14 112,00</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82 432,00</w:t>
            </w:r>
          </w:p>
        </w:tc>
        <w:tc>
          <w:tcPr>
            <w:tcW w:w="1275"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107 968,00</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Затраты на персонал</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rPr>
            </w:pPr>
            <w:r w:rsidRPr="00D3745F">
              <w:rPr>
                <w:rFonts w:ascii="Times New Roman" w:eastAsia="Times New Roman" w:hAnsi="Times New Roman" w:cs="Times New Roman"/>
                <w:color w:val="000000"/>
                <w:lang w:val="en-US"/>
              </w:rPr>
              <w:t> </w:t>
            </w:r>
            <w:r w:rsidR="004D717A">
              <w:rPr>
                <w:rFonts w:ascii="Times New Roman" w:eastAsia="Times New Roman" w:hAnsi="Times New Roman" w:cs="Times New Roman"/>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1 601,46</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8 358,84</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9 116,60</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Производственные издержки</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5 904,03</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35 970,93</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46 491,11</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rPr>
            </w:pPr>
            <w:r w:rsidRPr="00D3745F">
              <w:rPr>
                <w:rFonts w:ascii="Times New Roman" w:eastAsia="Times New Roman" w:hAnsi="Times New Roman" w:cs="Times New Roman"/>
                <w:color w:val="000000"/>
              </w:rPr>
              <w:t>НДС к уплате в бюджет</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173,75</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2 409,06</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3 258,17</w:t>
            </w:r>
          </w:p>
        </w:tc>
      </w:tr>
      <w:tr w:rsidR="00D3745F" w:rsidRPr="00D3745F" w:rsidTr="00D3745F">
        <w:trPr>
          <w:trHeight w:val="30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Затраты на маркетинг</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960,60</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1 629,20</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1 629,20</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Налог на прибыль</w:t>
            </w:r>
          </w:p>
        </w:tc>
        <w:tc>
          <w:tcPr>
            <w:tcW w:w="121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gridSpan w:val="2"/>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658,78</w:t>
            </w:r>
          </w:p>
        </w:tc>
        <w:tc>
          <w:tcPr>
            <w:tcW w:w="1134"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4 546,87</w:t>
            </w:r>
          </w:p>
        </w:tc>
        <w:tc>
          <w:tcPr>
            <w:tcW w:w="1275" w:type="dxa"/>
            <w:tcBorders>
              <w:top w:val="nil"/>
              <w:left w:val="nil"/>
              <w:bottom w:val="single" w:sz="8" w:space="0" w:color="auto"/>
              <w:right w:val="single" w:sz="8" w:space="0" w:color="auto"/>
            </w:tcBorders>
            <w:shd w:val="clear" w:color="auto" w:fill="auto"/>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6 547,28</w:t>
            </w:r>
          </w:p>
        </w:tc>
      </w:tr>
      <w:tr w:rsidR="00D3745F" w:rsidRPr="00D3745F" w:rsidTr="00D3745F">
        <w:trPr>
          <w:trHeight w:val="570"/>
        </w:trPr>
        <w:tc>
          <w:tcPr>
            <w:tcW w:w="2320" w:type="dxa"/>
            <w:tcBorders>
              <w:top w:val="nil"/>
              <w:left w:val="single" w:sz="4" w:space="0" w:color="auto"/>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rPr>
            </w:pPr>
            <w:r w:rsidRPr="00D3745F">
              <w:rPr>
                <w:rFonts w:ascii="Times New Roman" w:eastAsia="Times New Roman" w:hAnsi="Times New Roman" w:cs="Times New Roman"/>
                <w:color w:val="000000"/>
              </w:rPr>
              <w:t>Оттоки ДС от ОД всего:</w:t>
            </w:r>
          </w:p>
        </w:tc>
        <w:tc>
          <w:tcPr>
            <w:tcW w:w="121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9 298,62</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52 914,91</w:t>
            </w:r>
          </w:p>
        </w:tc>
        <w:tc>
          <w:tcPr>
            <w:tcW w:w="1275"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color w:val="000000"/>
                <w:lang w:val="en-US"/>
              </w:rPr>
            </w:pPr>
            <w:r w:rsidRPr="00D3745F">
              <w:rPr>
                <w:rFonts w:ascii="Times New Roman" w:eastAsia="Times New Roman" w:hAnsi="Times New Roman" w:cs="Times New Roman"/>
                <w:color w:val="000000"/>
                <w:lang w:val="en-US"/>
              </w:rPr>
              <w:t>67 042,37</w:t>
            </w:r>
          </w:p>
        </w:tc>
      </w:tr>
      <w:tr w:rsidR="00D3745F" w:rsidRPr="00D3745F" w:rsidTr="00D3745F">
        <w:trPr>
          <w:trHeight w:val="300"/>
        </w:trPr>
        <w:tc>
          <w:tcPr>
            <w:tcW w:w="2320" w:type="dxa"/>
            <w:tcBorders>
              <w:top w:val="nil"/>
              <w:left w:val="single" w:sz="4" w:space="0" w:color="auto"/>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ДП от ОД</w:t>
            </w:r>
          </w:p>
        </w:tc>
        <w:tc>
          <w:tcPr>
            <w:tcW w:w="121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0,00</w:t>
            </w:r>
          </w:p>
        </w:tc>
        <w:tc>
          <w:tcPr>
            <w:tcW w:w="1276"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0,00</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0,00</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4 813,38</w:t>
            </w:r>
          </w:p>
        </w:tc>
        <w:tc>
          <w:tcPr>
            <w:tcW w:w="1134"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29 517,09</w:t>
            </w:r>
          </w:p>
        </w:tc>
        <w:tc>
          <w:tcPr>
            <w:tcW w:w="1275" w:type="dxa"/>
            <w:tcBorders>
              <w:top w:val="nil"/>
              <w:left w:val="nil"/>
              <w:bottom w:val="single" w:sz="8" w:space="0" w:color="auto"/>
              <w:right w:val="single" w:sz="8" w:space="0" w:color="auto"/>
            </w:tcBorders>
            <w:shd w:val="clear" w:color="000000" w:fill="F2F2F2"/>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40 925,63</w:t>
            </w:r>
          </w:p>
        </w:tc>
      </w:tr>
      <w:tr w:rsidR="00D3745F" w:rsidRPr="00D3745F" w:rsidTr="00D3745F">
        <w:trPr>
          <w:trHeight w:val="300"/>
        </w:trPr>
        <w:tc>
          <w:tcPr>
            <w:tcW w:w="2320" w:type="dxa"/>
            <w:tcBorders>
              <w:top w:val="nil"/>
              <w:left w:val="single" w:sz="4" w:space="0" w:color="auto"/>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c>
          <w:tcPr>
            <w:tcW w:w="1214" w:type="dxa"/>
            <w:tcBorders>
              <w:top w:val="nil"/>
              <w:left w:val="nil"/>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c>
          <w:tcPr>
            <w:tcW w:w="1134" w:type="dxa"/>
            <w:tcBorders>
              <w:top w:val="nil"/>
              <w:left w:val="nil"/>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c>
          <w:tcPr>
            <w:tcW w:w="1275" w:type="dxa"/>
            <w:tcBorders>
              <w:top w:val="nil"/>
              <w:left w:val="nil"/>
              <w:bottom w:val="single" w:sz="8" w:space="0" w:color="auto"/>
              <w:right w:val="single" w:sz="8" w:space="0" w:color="auto"/>
            </w:tcBorders>
            <w:shd w:val="clear" w:color="000000" w:fill="FFFFFF"/>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F2F2F2"/>
                <w:lang w:val="en-US"/>
              </w:rPr>
            </w:pPr>
            <w:r w:rsidRPr="00D3745F">
              <w:rPr>
                <w:rFonts w:ascii="Times New Roman" w:eastAsia="Times New Roman" w:hAnsi="Times New Roman" w:cs="Times New Roman"/>
                <w:b/>
                <w:bCs/>
                <w:color w:val="F2F2F2"/>
                <w:lang w:val="en-US"/>
              </w:rPr>
              <w:t> </w:t>
            </w:r>
          </w:p>
        </w:tc>
      </w:tr>
      <w:tr w:rsidR="00D3745F" w:rsidRPr="00D3745F" w:rsidTr="00D3745F">
        <w:trPr>
          <w:trHeight w:val="300"/>
        </w:trPr>
        <w:tc>
          <w:tcPr>
            <w:tcW w:w="2320" w:type="dxa"/>
            <w:tcBorders>
              <w:top w:val="nil"/>
              <w:left w:val="single" w:sz="4" w:space="0" w:color="auto"/>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 xml:space="preserve"> FCF</w:t>
            </w:r>
          </w:p>
        </w:tc>
        <w:tc>
          <w:tcPr>
            <w:tcW w:w="1214" w:type="dxa"/>
            <w:tcBorders>
              <w:top w:val="nil"/>
              <w:left w:val="nil"/>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-2 261,50</w:t>
            </w:r>
          </w:p>
        </w:tc>
        <w:tc>
          <w:tcPr>
            <w:tcW w:w="1276" w:type="dxa"/>
            <w:tcBorders>
              <w:top w:val="nil"/>
              <w:left w:val="nil"/>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-2 997,87</w:t>
            </w:r>
          </w:p>
        </w:tc>
        <w:tc>
          <w:tcPr>
            <w:tcW w:w="1276" w:type="dxa"/>
            <w:gridSpan w:val="2"/>
            <w:tcBorders>
              <w:top w:val="nil"/>
              <w:left w:val="nil"/>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-5 238,99</w:t>
            </w:r>
          </w:p>
        </w:tc>
        <w:tc>
          <w:tcPr>
            <w:tcW w:w="1134" w:type="dxa"/>
            <w:tcBorders>
              <w:top w:val="nil"/>
              <w:left w:val="nil"/>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2 826,82</w:t>
            </w:r>
          </w:p>
        </w:tc>
        <w:tc>
          <w:tcPr>
            <w:tcW w:w="1134" w:type="dxa"/>
            <w:tcBorders>
              <w:top w:val="nil"/>
              <w:left w:val="nil"/>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23 405,31</w:t>
            </w:r>
          </w:p>
        </w:tc>
        <w:tc>
          <w:tcPr>
            <w:tcW w:w="1275" w:type="dxa"/>
            <w:tcBorders>
              <w:top w:val="nil"/>
              <w:left w:val="nil"/>
              <w:bottom w:val="single" w:sz="8" w:space="0" w:color="auto"/>
              <w:right w:val="single" w:sz="8" w:space="0" w:color="auto"/>
            </w:tcBorders>
            <w:shd w:val="clear" w:color="000000" w:fill="D9D9D9"/>
            <w:vAlign w:val="center"/>
            <w:hideMark/>
          </w:tcPr>
          <w:p w:rsidR="00D3745F" w:rsidRPr="00D3745F" w:rsidRDefault="00D3745F" w:rsidP="00D3745F">
            <w:pPr>
              <w:spacing w:after="0" w:line="240" w:lineRule="auto"/>
              <w:jc w:val="center"/>
              <w:rPr>
                <w:rFonts w:ascii="Times New Roman" w:eastAsia="Times New Roman" w:hAnsi="Times New Roman" w:cs="Times New Roman"/>
                <w:b/>
                <w:bCs/>
                <w:color w:val="000000"/>
                <w:lang w:val="en-US"/>
              </w:rPr>
            </w:pPr>
            <w:r w:rsidRPr="00D3745F">
              <w:rPr>
                <w:rFonts w:ascii="Times New Roman" w:eastAsia="Times New Roman" w:hAnsi="Times New Roman" w:cs="Times New Roman"/>
                <w:b/>
                <w:bCs/>
                <w:color w:val="000000"/>
                <w:lang w:val="en-US"/>
              </w:rPr>
              <w:t>28 897,12</w:t>
            </w:r>
          </w:p>
        </w:tc>
      </w:tr>
    </w:tbl>
    <w:p w:rsidR="00511ACB" w:rsidRDefault="00511ACB" w:rsidP="00511ACB">
      <w:pPr>
        <w:spacing w:after="0" w:line="360" w:lineRule="auto"/>
        <w:jc w:val="both"/>
        <w:rPr>
          <w:rFonts w:ascii="Times New Roman" w:hAnsi="Times New Roman" w:cs="Times New Roman"/>
          <w:sz w:val="24"/>
          <w:szCs w:val="24"/>
        </w:rPr>
      </w:pPr>
      <w:r w:rsidRPr="00D45A58">
        <w:rPr>
          <w:rFonts w:ascii="Times New Roman" w:hAnsi="Times New Roman" w:cs="Times New Roman"/>
          <w:sz w:val="24"/>
          <w:szCs w:val="24"/>
        </w:rPr>
        <w:t>Источник: Рассчитано автором</w:t>
      </w:r>
    </w:p>
    <w:p w:rsidR="00A47E84" w:rsidRDefault="0012530C" w:rsidP="001253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и утверждалось в теоретической части, в первый год работы компании свободный денежный поток отрицательный и практическ</w:t>
      </w:r>
      <w:r w:rsidR="005E3B9D">
        <w:rPr>
          <w:rFonts w:ascii="Times New Roman" w:hAnsi="Times New Roman" w:cs="Times New Roman"/>
          <w:sz w:val="24"/>
          <w:szCs w:val="24"/>
        </w:rPr>
        <w:t>и полностью состоит их оттока по</w:t>
      </w:r>
      <w:r>
        <w:rPr>
          <w:rFonts w:ascii="Times New Roman" w:hAnsi="Times New Roman" w:cs="Times New Roman"/>
          <w:sz w:val="24"/>
          <w:szCs w:val="24"/>
        </w:rPr>
        <w:t xml:space="preserve"> инвестиционной деятельности. Данная тенденция могла бы затянуться на более долгое время, однако компания уже имеет положительные результаты по проведенным ранее исследованиям и зарегистрированный патент, поэтому в данном случае оттоки обусловлены необходимостью создания и тест</w:t>
      </w:r>
      <w:r w:rsidR="00A47E84">
        <w:rPr>
          <w:rFonts w:ascii="Times New Roman" w:hAnsi="Times New Roman" w:cs="Times New Roman"/>
          <w:sz w:val="24"/>
          <w:szCs w:val="24"/>
        </w:rPr>
        <w:t>ирования опытного образца и ПО.</w:t>
      </w:r>
    </w:p>
    <w:p w:rsidR="00CB1C5C" w:rsidRDefault="005E3B9D" w:rsidP="005E3B9D">
      <w:pPr>
        <w:spacing w:after="0" w:line="360" w:lineRule="auto"/>
        <w:ind w:firstLine="851"/>
        <w:jc w:val="both"/>
        <w:rPr>
          <w:rFonts w:ascii="Times New Roman" w:hAnsi="Times New Roman" w:cs="Times New Roman"/>
          <w:sz w:val="24"/>
          <w:szCs w:val="24"/>
        </w:rPr>
      </w:pPr>
      <w:r w:rsidRPr="005E3B9D">
        <w:rPr>
          <w:rFonts w:ascii="Times New Roman" w:hAnsi="Times New Roman" w:cs="Times New Roman"/>
          <w:sz w:val="24"/>
          <w:szCs w:val="24"/>
        </w:rPr>
        <w:t xml:space="preserve">Полученные отрицательные значения ДП позволили определить величину необходимого финансирования для реализации идеи, а также оценить экономическую </w:t>
      </w:r>
      <w:r w:rsidRPr="005E3B9D">
        <w:rPr>
          <w:rFonts w:ascii="Times New Roman" w:hAnsi="Times New Roman" w:cs="Times New Roman"/>
          <w:sz w:val="24"/>
          <w:szCs w:val="24"/>
        </w:rPr>
        <w:lastRenderedPageBreak/>
        <w:t>эффективность с помощью рассмотренных в работе показателей.  Поскольку риски проекта уже были учтены ранее, то в качестве ставки диск</w:t>
      </w:r>
      <w:r>
        <w:rPr>
          <w:rFonts w:ascii="Times New Roman" w:hAnsi="Times New Roman" w:cs="Times New Roman"/>
          <w:sz w:val="24"/>
          <w:szCs w:val="24"/>
        </w:rPr>
        <w:t>онтирования взята безрисковая (таб.</w:t>
      </w:r>
      <w:r w:rsidR="004D717A">
        <w:rPr>
          <w:rFonts w:ascii="Times New Roman" w:hAnsi="Times New Roman" w:cs="Times New Roman"/>
          <w:sz w:val="24"/>
          <w:szCs w:val="24"/>
        </w:rPr>
        <w:t xml:space="preserve"> 34</w:t>
      </w:r>
      <w:r w:rsidR="0012530C">
        <w:rPr>
          <w:rFonts w:ascii="Times New Roman" w:hAnsi="Times New Roman" w:cs="Times New Roman"/>
          <w:sz w:val="24"/>
          <w:szCs w:val="24"/>
        </w:rPr>
        <w:t>).</w:t>
      </w:r>
    </w:p>
    <w:p w:rsidR="0012530C" w:rsidRPr="00EE1E92" w:rsidRDefault="004D717A" w:rsidP="001253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B1C5C">
        <w:rPr>
          <w:rFonts w:ascii="Times New Roman" w:hAnsi="Times New Roman" w:cs="Times New Roman"/>
          <w:b/>
          <w:sz w:val="24"/>
          <w:szCs w:val="24"/>
        </w:rPr>
        <w:t>Т</w:t>
      </w:r>
      <w:r>
        <w:rPr>
          <w:rFonts w:ascii="Times New Roman" w:hAnsi="Times New Roman" w:cs="Times New Roman"/>
          <w:b/>
          <w:sz w:val="24"/>
          <w:szCs w:val="24"/>
        </w:rPr>
        <w:t>аблица 34</w:t>
      </w:r>
      <w:r w:rsidR="0012530C" w:rsidRPr="005E3B9D">
        <w:rPr>
          <w:rFonts w:ascii="Times New Roman" w:hAnsi="Times New Roman" w:cs="Times New Roman"/>
          <w:b/>
          <w:sz w:val="24"/>
          <w:szCs w:val="24"/>
        </w:rPr>
        <w:t xml:space="preserve"> </w:t>
      </w:r>
      <w:r w:rsidR="0012530C" w:rsidRPr="00574098">
        <w:rPr>
          <w:rFonts w:ascii="Times New Roman" w:hAnsi="Times New Roman" w:cs="Times New Roman"/>
          <w:b/>
          <w:sz w:val="24"/>
          <w:szCs w:val="24"/>
        </w:rPr>
        <w:t xml:space="preserve">Расчет </w:t>
      </w:r>
      <w:r w:rsidR="0012530C">
        <w:rPr>
          <w:rFonts w:ascii="Times New Roman" w:hAnsi="Times New Roman" w:cs="Times New Roman"/>
          <w:b/>
          <w:sz w:val="24"/>
          <w:szCs w:val="24"/>
        </w:rPr>
        <w:t>дисконтированного ДП</w:t>
      </w:r>
    </w:p>
    <w:tbl>
      <w:tblPr>
        <w:tblW w:w="6520" w:type="dxa"/>
        <w:tblInd w:w="1525" w:type="dxa"/>
        <w:tblLook w:val="04A0" w:firstRow="1" w:lastRow="0" w:firstColumn="1" w:lastColumn="0" w:noHBand="0" w:noVBand="1"/>
      </w:tblPr>
      <w:tblGrid>
        <w:gridCol w:w="2320"/>
        <w:gridCol w:w="1400"/>
        <w:gridCol w:w="1400"/>
        <w:gridCol w:w="1400"/>
      </w:tblGrid>
      <w:tr w:rsidR="0012530C" w:rsidRPr="00EE1E92" w:rsidTr="004D717A">
        <w:trPr>
          <w:trHeight w:val="29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5E3B9D" w:rsidRDefault="0012530C" w:rsidP="00C72ED3">
            <w:pPr>
              <w:spacing w:after="0" w:line="240" w:lineRule="auto"/>
              <w:jc w:val="center"/>
              <w:rPr>
                <w:rFonts w:ascii="Times New Roman" w:eastAsia="Times New Roman" w:hAnsi="Times New Roman" w:cs="Times New Roman"/>
                <w:b/>
                <w:color w:val="000000"/>
              </w:rPr>
            </w:pPr>
            <w:r w:rsidRPr="005E3B9D">
              <w:rPr>
                <w:rFonts w:ascii="Times New Roman" w:eastAsia="Times New Roman" w:hAnsi="Times New Roman" w:cs="Times New Roman"/>
                <w:b/>
                <w:color w:val="000000"/>
              </w:rPr>
              <w:t>Показатель, тыс.руб.</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2530C" w:rsidRPr="005E3B9D" w:rsidRDefault="0012530C" w:rsidP="00C72ED3">
            <w:pPr>
              <w:spacing w:after="0" w:line="240" w:lineRule="auto"/>
              <w:jc w:val="center"/>
              <w:rPr>
                <w:rFonts w:ascii="Times New Roman" w:eastAsia="Times New Roman" w:hAnsi="Times New Roman" w:cs="Times New Roman"/>
                <w:b/>
                <w:color w:val="000000"/>
              </w:rPr>
            </w:pPr>
            <w:r w:rsidRPr="005E3B9D">
              <w:rPr>
                <w:rFonts w:ascii="Times New Roman" w:eastAsia="Times New Roman" w:hAnsi="Times New Roman" w:cs="Times New Roman"/>
                <w:b/>
                <w:color w:val="000000"/>
              </w:rPr>
              <w:t>2020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2530C" w:rsidRPr="005E3B9D" w:rsidRDefault="0012530C" w:rsidP="00C72ED3">
            <w:pPr>
              <w:spacing w:after="0" w:line="240" w:lineRule="auto"/>
              <w:jc w:val="center"/>
              <w:rPr>
                <w:rFonts w:ascii="Times New Roman" w:eastAsia="Times New Roman" w:hAnsi="Times New Roman" w:cs="Times New Roman"/>
                <w:b/>
                <w:color w:val="000000"/>
              </w:rPr>
            </w:pPr>
            <w:r w:rsidRPr="005E3B9D">
              <w:rPr>
                <w:rFonts w:ascii="Times New Roman" w:eastAsia="Times New Roman" w:hAnsi="Times New Roman" w:cs="Times New Roman"/>
                <w:b/>
                <w:color w:val="000000"/>
              </w:rPr>
              <w:t>2021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2530C" w:rsidRPr="005E3B9D" w:rsidRDefault="0012530C" w:rsidP="00C72ED3">
            <w:pPr>
              <w:spacing w:after="0" w:line="240" w:lineRule="auto"/>
              <w:jc w:val="center"/>
              <w:rPr>
                <w:rFonts w:ascii="Times New Roman" w:eastAsia="Times New Roman" w:hAnsi="Times New Roman" w:cs="Times New Roman"/>
                <w:b/>
                <w:color w:val="000000"/>
              </w:rPr>
            </w:pPr>
            <w:r w:rsidRPr="005E3B9D">
              <w:rPr>
                <w:rFonts w:ascii="Times New Roman" w:eastAsia="Times New Roman" w:hAnsi="Times New Roman" w:cs="Times New Roman"/>
                <w:b/>
                <w:color w:val="000000"/>
              </w:rPr>
              <w:t>2022</w:t>
            </w:r>
          </w:p>
        </w:tc>
      </w:tr>
      <w:tr w:rsidR="004D717A" w:rsidRPr="00EE1E92" w:rsidTr="004D717A">
        <w:trPr>
          <w:trHeight w:val="2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4D717A" w:rsidRPr="005E3B9D" w:rsidRDefault="004D717A" w:rsidP="004D717A">
            <w:pPr>
              <w:spacing w:after="0" w:line="240" w:lineRule="auto"/>
              <w:jc w:val="center"/>
              <w:rPr>
                <w:rFonts w:ascii="Times New Roman" w:eastAsia="Times New Roman" w:hAnsi="Times New Roman" w:cs="Times New Roman"/>
                <w:b/>
                <w:color w:val="000000"/>
              </w:rPr>
            </w:pPr>
            <w:r w:rsidRPr="00EE1E92">
              <w:rPr>
                <w:rFonts w:ascii="Times New Roman" w:eastAsia="Times New Roman" w:hAnsi="Times New Roman" w:cs="Times New Roman"/>
                <w:b/>
                <w:color w:val="000000"/>
                <w:lang w:val="en-US"/>
              </w:rPr>
              <w:t>FCF</w:t>
            </w:r>
          </w:p>
        </w:tc>
        <w:tc>
          <w:tcPr>
            <w:tcW w:w="1400" w:type="dxa"/>
            <w:tcBorders>
              <w:top w:val="nil"/>
              <w:left w:val="nil"/>
              <w:bottom w:val="single" w:sz="4" w:space="0" w:color="auto"/>
              <w:right w:val="single" w:sz="4" w:space="0" w:color="auto"/>
            </w:tcBorders>
            <w:shd w:val="clear" w:color="auto" w:fill="auto"/>
            <w:noWrap/>
            <w:vAlign w:val="bottom"/>
            <w:hideMark/>
          </w:tcPr>
          <w:p w:rsidR="004D717A" w:rsidRDefault="004D717A" w:rsidP="004D717A">
            <w:pPr>
              <w:jc w:val="center"/>
              <w:rPr>
                <w:rFonts w:ascii="Calibri" w:hAnsi="Calibri" w:cs="Calibri"/>
                <w:color w:val="000000"/>
              </w:rPr>
            </w:pPr>
            <w:r>
              <w:rPr>
                <w:rFonts w:ascii="Calibri" w:hAnsi="Calibri" w:cs="Calibri"/>
                <w:color w:val="000000"/>
              </w:rPr>
              <w:t>-7 671,54</w:t>
            </w:r>
          </w:p>
        </w:tc>
        <w:tc>
          <w:tcPr>
            <w:tcW w:w="1400" w:type="dxa"/>
            <w:tcBorders>
              <w:top w:val="nil"/>
              <w:left w:val="nil"/>
              <w:bottom w:val="single" w:sz="4" w:space="0" w:color="auto"/>
              <w:right w:val="single" w:sz="4" w:space="0" w:color="auto"/>
            </w:tcBorders>
            <w:shd w:val="clear" w:color="auto" w:fill="auto"/>
            <w:noWrap/>
            <w:vAlign w:val="bottom"/>
            <w:hideMark/>
          </w:tcPr>
          <w:p w:rsidR="004D717A" w:rsidRDefault="004D717A" w:rsidP="004D717A">
            <w:pPr>
              <w:jc w:val="center"/>
              <w:rPr>
                <w:rFonts w:ascii="Calibri" w:hAnsi="Calibri" w:cs="Calibri"/>
                <w:color w:val="000000"/>
              </w:rPr>
            </w:pPr>
            <w:r>
              <w:rPr>
                <w:rFonts w:ascii="Calibri" w:hAnsi="Calibri" w:cs="Calibri"/>
                <w:color w:val="000000"/>
              </w:rPr>
              <w:t>23 405,31</w:t>
            </w:r>
          </w:p>
        </w:tc>
        <w:tc>
          <w:tcPr>
            <w:tcW w:w="1400" w:type="dxa"/>
            <w:tcBorders>
              <w:top w:val="nil"/>
              <w:left w:val="nil"/>
              <w:bottom w:val="single" w:sz="4" w:space="0" w:color="auto"/>
              <w:right w:val="single" w:sz="4" w:space="0" w:color="auto"/>
            </w:tcBorders>
            <w:shd w:val="clear" w:color="auto" w:fill="auto"/>
            <w:noWrap/>
            <w:vAlign w:val="bottom"/>
            <w:hideMark/>
          </w:tcPr>
          <w:p w:rsidR="004D717A" w:rsidRDefault="004D717A" w:rsidP="004D717A">
            <w:pPr>
              <w:jc w:val="center"/>
              <w:rPr>
                <w:rFonts w:ascii="Calibri" w:hAnsi="Calibri" w:cs="Calibri"/>
                <w:color w:val="000000"/>
              </w:rPr>
            </w:pPr>
            <w:r>
              <w:rPr>
                <w:rFonts w:ascii="Calibri" w:hAnsi="Calibri" w:cs="Calibri"/>
                <w:color w:val="000000"/>
              </w:rPr>
              <w:t>28 897,12</w:t>
            </w:r>
          </w:p>
        </w:tc>
      </w:tr>
      <w:tr w:rsidR="004D717A" w:rsidRPr="00EE1E92" w:rsidTr="004D717A">
        <w:trPr>
          <w:trHeight w:val="246"/>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4D717A" w:rsidRPr="00EE1E92" w:rsidRDefault="004D717A" w:rsidP="004D717A">
            <w:pPr>
              <w:spacing w:after="0" w:line="240" w:lineRule="auto"/>
              <w:jc w:val="center"/>
              <w:rPr>
                <w:rFonts w:ascii="Times New Roman" w:eastAsia="Times New Roman" w:hAnsi="Times New Roman" w:cs="Times New Roman"/>
                <w:b/>
                <w:color w:val="000000"/>
                <w:lang w:val="en-US"/>
              </w:rPr>
            </w:pPr>
            <w:r w:rsidRPr="00EE1E92">
              <w:rPr>
                <w:rFonts w:ascii="Times New Roman" w:eastAsia="Times New Roman" w:hAnsi="Times New Roman" w:cs="Times New Roman"/>
                <w:b/>
                <w:color w:val="000000"/>
                <w:lang w:val="en-US"/>
              </w:rPr>
              <w:t>DFCF (5,8%)</w:t>
            </w:r>
          </w:p>
        </w:tc>
        <w:tc>
          <w:tcPr>
            <w:tcW w:w="1400" w:type="dxa"/>
            <w:tcBorders>
              <w:top w:val="nil"/>
              <w:left w:val="nil"/>
              <w:bottom w:val="single" w:sz="4" w:space="0" w:color="auto"/>
              <w:right w:val="single" w:sz="4" w:space="0" w:color="auto"/>
            </w:tcBorders>
            <w:shd w:val="clear" w:color="auto" w:fill="auto"/>
            <w:noWrap/>
            <w:vAlign w:val="bottom"/>
            <w:hideMark/>
          </w:tcPr>
          <w:p w:rsidR="004D717A" w:rsidRDefault="004D717A" w:rsidP="004D717A">
            <w:pPr>
              <w:jc w:val="center"/>
              <w:rPr>
                <w:rFonts w:ascii="Calibri" w:hAnsi="Calibri" w:cs="Calibri"/>
                <w:color w:val="000000"/>
              </w:rPr>
            </w:pPr>
            <w:r>
              <w:rPr>
                <w:rFonts w:ascii="Calibri"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D717A" w:rsidRDefault="004D717A" w:rsidP="004D717A">
            <w:pPr>
              <w:jc w:val="center"/>
              <w:rPr>
                <w:rFonts w:ascii="Calibri" w:hAnsi="Calibri" w:cs="Calibri"/>
                <w:color w:val="000000"/>
              </w:rPr>
            </w:pPr>
            <w:r>
              <w:rPr>
                <w:rFonts w:ascii="Calibri" w:hAnsi="Calibri" w:cs="Calibri"/>
                <w:color w:val="000000"/>
              </w:rPr>
              <w:t>22 120,53</w:t>
            </w:r>
          </w:p>
        </w:tc>
        <w:tc>
          <w:tcPr>
            <w:tcW w:w="1400" w:type="dxa"/>
            <w:tcBorders>
              <w:top w:val="nil"/>
              <w:left w:val="nil"/>
              <w:bottom w:val="single" w:sz="4" w:space="0" w:color="auto"/>
              <w:right w:val="single" w:sz="4" w:space="0" w:color="auto"/>
            </w:tcBorders>
            <w:shd w:val="clear" w:color="auto" w:fill="auto"/>
            <w:noWrap/>
            <w:vAlign w:val="bottom"/>
            <w:hideMark/>
          </w:tcPr>
          <w:p w:rsidR="004D717A" w:rsidRDefault="004D717A" w:rsidP="004D717A">
            <w:pPr>
              <w:jc w:val="center"/>
              <w:rPr>
                <w:rFonts w:ascii="Calibri" w:hAnsi="Calibri" w:cs="Calibri"/>
                <w:color w:val="000000"/>
              </w:rPr>
            </w:pPr>
            <w:r>
              <w:rPr>
                <w:rFonts w:ascii="Calibri" w:hAnsi="Calibri" w:cs="Calibri"/>
                <w:color w:val="000000"/>
              </w:rPr>
              <w:t>25 811,71</w:t>
            </w:r>
          </w:p>
        </w:tc>
      </w:tr>
    </w:tbl>
    <w:p w:rsidR="00A47E84" w:rsidRDefault="00A47E84" w:rsidP="00A47E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Составлено автором</w:t>
      </w:r>
    </w:p>
    <w:p w:rsidR="004D717A" w:rsidRPr="004D717A" w:rsidRDefault="004D717A" w:rsidP="004D717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 основании полученных данных финансового плана можно сделать вывод, что реализация проекта экономически выгодна:</w:t>
      </w:r>
    </w:p>
    <w:p w:rsidR="00566ED4" w:rsidRPr="004D717A" w:rsidRDefault="009B5F17" w:rsidP="004D717A">
      <w:pPr>
        <w:numPr>
          <w:ilvl w:val="0"/>
          <w:numId w:val="45"/>
        </w:numPr>
        <w:spacing w:after="0" w:line="360" w:lineRule="auto"/>
        <w:jc w:val="both"/>
        <w:rPr>
          <w:rFonts w:ascii="Times New Roman" w:hAnsi="Times New Roman" w:cs="Times New Roman"/>
          <w:sz w:val="24"/>
          <w:szCs w:val="24"/>
        </w:rPr>
      </w:pPr>
      <w:r w:rsidRPr="004D717A">
        <w:rPr>
          <w:rFonts w:ascii="Times New Roman" w:hAnsi="Times New Roman" w:cs="Times New Roman"/>
          <w:sz w:val="24"/>
          <w:szCs w:val="24"/>
          <w:lang w:val="en-US"/>
        </w:rPr>
        <w:t>NPV</w:t>
      </w:r>
      <w:r w:rsidRPr="004D717A">
        <w:rPr>
          <w:rFonts w:ascii="Times New Roman" w:hAnsi="Times New Roman" w:cs="Times New Roman"/>
          <w:sz w:val="24"/>
          <w:szCs w:val="24"/>
        </w:rPr>
        <w:t xml:space="preserve"> =</w:t>
      </w:r>
      <w:r w:rsidR="004D717A">
        <w:rPr>
          <w:rFonts w:ascii="Times New Roman" w:hAnsi="Times New Roman" w:cs="Times New Roman"/>
          <w:sz w:val="24"/>
          <w:szCs w:val="24"/>
        </w:rPr>
        <w:t xml:space="preserve"> 40 260,54 </w:t>
      </w:r>
      <w:r w:rsidRPr="004D717A">
        <w:rPr>
          <w:rFonts w:ascii="Times New Roman" w:hAnsi="Times New Roman" w:cs="Times New Roman"/>
          <w:sz w:val="24"/>
          <w:szCs w:val="24"/>
        </w:rPr>
        <w:t xml:space="preserve">тыс. рус.  </w:t>
      </w:r>
      <w:r w:rsidR="005E3B9D">
        <w:rPr>
          <w:rFonts w:ascii="Times New Roman" w:hAnsi="Times New Roman" w:cs="Times New Roman"/>
          <w:sz w:val="24"/>
          <w:szCs w:val="24"/>
        </w:rPr>
        <w:t>Показатель чистого денежного потока превышает нулевое значение</w:t>
      </w:r>
      <w:r w:rsidRPr="004D717A">
        <w:rPr>
          <w:rFonts w:ascii="Times New Roman" w:hAnsi="Times New Roman" w:cs="Times New Roman"/>
          <w:sz w:val="24"/>
          <w:szCs w:val="24"/>
        </w:rPr>
        <w:t xml:space="preserve">, </w:t>
      </w:r>
      <w:r w:rsidR="004D717A">
        <w:rPr>
          <w:rFonts w:ascii="Times New Roman" w:hAnsi="Times New Roman" w:cs="Times New Roman"/>
          <w:sz w:val="24"/>
          <w:szCs w:val="24"/>
        </w:rPr>
        <w:t>что говорит о целесообразности проекта.</w:t>
      </w:r>
    </w:p>
    <w:p w:rsidR="00566ED4" w:rsidRPr="004D717A" w:rsidRDefault="009B5F17" w:rsidP="004D717A">
      <w:pPr>
        <w:numPr>
          <w:ilvl w:val="0"/>
          <w:numId w:val="45"/>
        </w:numPr>
        <w:spacing w:after="0" w:line="360" w:lineRule="auto"/>
        <w:jc w:val="both"/>
        <w:rPr>
          <w:rFonts w:ascii="Times New Roman" w:hAnsi="Times New Roman" w:cs="Times New Roman"/>
          <w:sz w:val="24"/>
          <w:szCs w:val="24"/>
        </w:rPr>
      </w:pPr>
      <w:r w:rsidRPr="004D717A">
        <w:rPr>
          <w:rFonts w:ascii="Times New Roman" w:hAnsi="Times New Roman" w:cs="Times New Roman"/>
          <w:sz w:val="24"/>
          <w:szCs w:val="24"/>
          <w:lang w:val="en-US"/>
        </w:rPr>
        <w:t>PI</w:t>
      </w:r>
      <w:r w:rsidR="008D26A6">
        <w:rPr>
          <w:rFonts w:ascii="Times New Roman" w:hAnsi="Times New Roman" w:cs="Times New Roman"/>
          <w:sz w:val="24"/>
          <w:szCs w:val="24"/>
        </w:rPr>
        <w:t xml:space="preserve"> = 6,2</w:t>
      </w:r>
      <w:r w:rsidRPr="004D717A">
        <w:rPr>
          <w:rFonts w:ascii="Times New Roman" w:hAnsi="Times New Roman" w:cs="Times New Roman"/>
          <w:sz w:val="24"/>
          <w:szCs w:val="24"/>
        </w:rPr>
        <w:t>, то есть за каждый влож</w:t>
      </w:r>
      <w:r w:rsidR="00E90165">
        <w:rPr>
          <w:rFonts w:ascii="Times New Roman" w:hAnsi="Times New Roman" w:cs="Times New Roman"/>
          <w:sz w:val="24"/>
          <w:szCs w:val="24"/>
        </w:rPr>
        <w:t>енный рубль компания получит 6,2</w:t>
      </w:r>
      <w:bookmarkStart w:id="26" w:name="_GoBack"/>
      <w:bookmarkEnd w:id="26"/>
      <w:r w:rsidRPr="004D717A">
        <w:rPr>
          <w:rFonts w:ascii="Times New Roman" w:hAnsi="Times New Roman" w:cs="Times New Roman"/>
          <w:sz w:val="24"/>
          <w:szCs w:val="24"/>
        </w:rPr>
        <w:t xml:space="preserve"> руб. дохода;</w:t>
      </w:r>
    </w:p>
    <w:p w:rsidR="003F0495" w:rsidRDefault="0082335A" w:rsidP="00D07220">
      <w:pPr>
        <w:numPr>
          <w:ilvl w:val="0"/>
          <w:numId w:val="4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DP</w:t>
      </w:r>
      <w:r w:rsidR="009B5F17" w:rsidRPr="004D717A">
        <w:rPr>
          <w:rFonts w:ascii="Times New Roman" w:hAnsi="Times New Roman" w:cs="Times New Roman"/>
          <w:sz w:val="24"/>
          <w:szCs w:val="24"/>
          <w:lang w:val="en-US"/>
        </w:rPr>
        <w:t>P =</w:t>
      </w:r>
      <w:r w:rsidR="009B5F17" w:rsidRPr="004D717A">
        <w:rPr>
          <w:rFonts w:ascii="Times New Roman" w:hAnsi="Times New Roman" w:cs="Times New Roman"/>
          <w:sz w:val="24"/>
          <w:szCs w:val="24"/>
        </w:rPr>
        <w:t xml:space="preserve"> 1 год;</w:t>
      </w:r>
    </w:p>
    <w:p w:rsidR="00D07220" w:rsidRPr="00D07220" w:rsidRDefault="00D07220" w:rsidP="00D07220">
      <w:pPr>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IRR</w:t>
      </w:r>
      <w:r w:rsidRPr="00D07220">
        <w:rPr>
          <w:rFonts w:ascii="Times New Roman" w:hAnsi="Times New Roman" w:cs="Times New Roman"/>
          <w:sz w:val="24"/>
          <w:szCs w:val="24"/>
        </w:rPr>
        <w:t>&gt;</w:t>
      </w:r>
      <w:r>
        <w:rPr>
          <w:rFonts w:ascii="Times New Roman" w:hAnsi="Times New Roman" w:cs="Times New Roman"/>
          <w:sz w:val="24"/>
          <w:szCs w:val="24"/>
        </w:rPr>
        <w:t xml:space="preserve"> ставки дисконтирования в 16 раз</w:t>
      </w:r>
      <w:r w:rsidRPr="00D07220">
        <w:rPr>
          <w:rFonts w:ascii="Times New Roman" w:hAnsi="Times New Roman" w:cs="Times New Roman"/>
          <w:sz w:val="24"/>
          <w:szCs w:val="24"/>
        </w:rPr>
        <w:t>.</w:t>
      </w:r>
    </w:p>
    <w:p w:rsidR="0050487F" w:rsidRPr="005334DF" w:rsidRDefault="000D2869" w:rsidP="00CB1C5C">
      <w:pPr>
        <w:pStyle w:val="1"/>
        <w:jc w:val="center"/>
        <w:rPr>
          <w:rFonts w:ascii="Times New Roman" w:eastAsia="Times New Roman" w:hAnsi="Times New Roman" w:cs="Times New Roman"/>
          <w:color w:val="000000" w:themeColor="text1"/>
          <w:szCs w:val="27"/>
          <w:lang w:eastAsia="ru-RU"/>
        </w:rPr>
      </w:pPr>
      <w:r>
        <w:rPr>
          <w:rFonts w:ascii="Times New Roman" w:hAnsi="Times New Roman" w:cs="Times New Roman"/>
          <w:sz w:val="28"/>
          <w:szCs w:val="24"/>
        </w:rPr>
        <w:br w:type="page"/>
      </w:r>
      <w:bookmarkStart w:id="27" w:name="_Toc39073010"/>
      <w:r w:rsidR="00F46718" w:rsidRPr="00CB1C5C">
        <w:rPr>
          <w:rFonts w:ascii="Times New Roman" w:eastAsia="Times New Roman" w:hAnsi="Times New Roman" w:cs="Times New Roman"/>
          <w:color w:val="000000" w:themeColor="text1"/>
          <w:sz w:val="28"/>
          <w:szCs w:val="27"/>
          <w:lang w:eastAsia="ru-RU"/>
        </w:rPr>
        <w:lastRenderedPageBreak/>
        <w:t>Вывод</w:t>
      </w:r>
      <w:bookmarkEnd w:id="27"/>
    </w:p>
    <w:p w:rsidR="0050487F" w:rsidRPr="0050487F" w:rsidRDefault="0050487F" w:rsidP="0050487F">
      <w:pPr>
        <w:tabs>
          <w:tab w:val="left" w:pos="851"/>
          <w:tab w:val="left" w:pos="3860"/>
        </w:tabs>
        <w:spacing w:after="0" w:line="360" w:lineRule="auto"/>
        <w:ind w:firstLine="851"/>
        <w:jc w:val="both"/>
        <w:rPr>
          <w:rFonts w:ascii="Times New Roman" w:hAnsi="Times New Roman" w:cs="Times New Roman"/>
          <w:sz w:val="24"/>
          <w:szCs w:val="24"/>
        </w:rPr>
      </w:pPr>
      <w:r w:rsidRPr="0050487F">
        <w:rPr>
          <w:rFonts w:ascii="Times New Roman" w:hAnsi="Times New Roman" w:cs="Times New Roman"/>
          <w:sz w:val="24"/>
          <w:szCs w:val="24"/>
        </w:rPr>
        <w:t xml:space="preserve">В ходе проведенной работы были рассмотрены, прежде всего, основные теоретические аспекты инновационных проектов: подходы к определению, их классификация, которые позволили автору выделить ключевые отличия инновационных проектов от инвестиционных. В качестве первопричинных, </w:t>
      </w:r>
      <w:r>
        <w:rPr>
          <w:rFonts w:ascii="Times New Roman" w:hAnsi="Times New Roman" w:cs="Times New Roman"/>
          <w:sz w:val="24"/>
          <w:szCs w:val="24"/>
        </w:rPr>
        <w:t>определяющих остальные признаки, можно выделить:</w:t>
      </w:r>
    </w:p>
    <w:p w:rsidR="0050487F" w:rsidRPr="00C714A8" w:rsidRDefault="0050487F" w:rsidP="00D43426">
      <w:pPr>
        <w:pStyle w:val="ac"/>
        <w:numPr>
          <w:ilvl w:val="0"/>
          <w:numId w:val="28"/>
        </w:numPr>
        <w:tabs>
          <w:tab w:val="left" w:pos="851"/>
          <w:tab w:val="left" w:pos="3860"/>
        </w:tabs>
        <w:spacing w:after="0" w:line="360" w:lineRule="auto"/>
        <w:jc w:val="both"/>
        <w:rPr>
          <w:rFonts w:ascii="Times New Roman" w:hAnsi="Times New Roman" w:cs="Times New Roman"/>
          <w:sz w:val="24"/>
          <w:szCs w:val="24"/>
        </w:rPr>
      </w:pPr>
      <w:r w:rsidRPr="00C714A8">
        <w:rPr>
          <w:rFonts w:ascii="Times New Roman" w:hAnsi="Times New Roman" w:cs="Times New Roman"/>
          <w:sz w:val="24"/>
          <w:szCs w:val="24"/>
        </w:rPr>
        <w:t>Уникальность идеи;</w:t>
      </w:r>
    </w:p>
    <w:p w:rsidR="0050487F" w:rsidRPr="00C714A8" w:rsidRDefault="0050487F" w:rsidP="00D43426">
      <w:pPr>
        <w:pStyle w:val="ac"/>
        <w:numPr>
          <w:ilvl w:val="0"/>
          <w:numId w:val="28"/>
        </w:numPr>
        <w:tabs>
          <w:tab w:val="left" w:pos="851"/>
          <w:tab w:val="left" w:pos="3860"/>
        </w:tabs>
        <w:spacing w:after="0" w:line="360" w:lineRule="auto"/>
        <w:jc w:val="both"/>
        <w:rPr>
          <w:rFonts w:ascii="Times New Roman" w:hAnsi="Times New Roman" w:cs="Times New Roman"/>
          <w:sz w:val="24"/>
          <w:szCs w:val="24"/>
        </w:rPr>
      </w:pPr>
      <w:r w:rsidRPr="00C714A8">
        <w:rPr>
          <w:rFonts w:ascii="Times New Roman" w:hAnsi="Times New Roman" w:cs="Times New Roman"/>
          <w:sz w:val="24"/>
          <w:szCs w:val="24"/>
        </w:rPr>
        <w:t>Необходимость проведения НИОКР;</w:t>
      </w:r>
    </w:p>
    <w:p w:rsidR="0050487F" w:rsidRPr="00C714A8" w:rsidRDefault="0050487F" w:rsidP="00D43426">
      <w:pPr>
        <w:pStyle w:val="ac"/>
        <w:numPr>
          <w:ilvl w:val="0"/>
          <w:numId w:val="28"/>
        </w:numPr>
        <w:tabs>
          <w:tab w:val="left" w:pos="851"/>
          <w:tab w:val="left" w:pos="3860"/>
        </w:tabs>
        <w:spacing w:after="0" w:line="360" w:lineRule="auto"/>
        <w:jc w:val="both"/>
        <w:rPr>
          <w:rFonts w:ascii="Times New Roman" w:hAnsi="Times New Roman" w:cs="Times New Roman"/>
          <w:sz w:val="24"/>
          <w:szCs w:val="24"/>
        </w:rPr>
      </w:pPr>
      <w:r w:rsidRPr="00C714A8">
        <w:rPr>
          <w:rFonts w:ascii="Times New Roman" w:hAnsi="Times New Roman" w:cs="Times New Roman"/>
          <w:sz w:val="24"/>
          <w:szCs w:val="24"/>
        </w:rPr>
        <w:t>Высокий уровень неопределенности и риска;</w:t>
      </w:r>
    </w:p>
    <w:p w:rsidR="0050487F" w:rsidRPr="0050487F" w:rsidRDefault="0050487F" w:rsidP="0050487F">
      <w:pPr>
        <w:tabs>
          <w:tab w:val="left" w:pos="851"/>
          <w:tab w:val="left" w:pos="3860"/>
        </w:tabs>
        <w:spacing w:after="0" w:line="360" w:lineRule="auto"/>
        <w:ind w:firstLine="851"/>
        <w:jc w:val="both"/>
        <w:rPr>
          <w:rFonts w:ascii="Times New Roman" w:hAnsi="Times New Roman" w:cs="Times New Roman"/>
          <w:sz w:val="24"/>
          <w:szCs w:val="24"/>
        </w:rPr>
      </w:pPr>
      <w:r w:rsidRPr="0050487F">
        <w:rPr>
          <w:rFonts w:ascii="Times New Roman" w:hAnsi="Times New Roman" w:cs="Times New Roman"/>
          <w:sz w:val="24"/>
          <w:szCs w:val="24"/>
        </w:rPr>
        <w:t xml:space="preserve">Выявленные особенности стали основой для дальнейшего анализа, а именно их влияния на </w:t>
      </w:r>
      <w:r w:rsidR="00AC3418">
        <w:rPr>
          <w:rFonts w:ascii="Times New Roman" w:hAnsi="Times New Roman" w:cs="Times New Roman"/>
          <w:sz w:val="24"/>
          <w:szCs w:val="24"/>
        </w:rPr>
        <w:t>маркетинговый, производственный</w:t>
      </w:r>
      <w:r w:rsidRPr="0050487F">
        <w:rPr>
          <w:rFonts w:ascii="Times New Roman" w:hAnsi="Times New Roman" w:cs="Times New Roman"/>
          <w:sz w:val="24"/>
          <w:szCs w:val="24"/>
        </w:rPr>
        <w:t xml:space="preserve"> и финансовый аспект инновационного проектирования. </w:t>
      </w:r>
    </w:p>
    <w:p w:rsidR="0050487F" w:rsidRPr="0050487F" w:rsidRDefault="0050487F" w:rsidP="00AC3418">
      <w:pPr>
        <w:tabs>
          <w:tab w:val="left" w:pos="851"/>
          <w:tab w:val="left" w:pos="3860"/>
        </w:tabs>
        <w:spacing w:after="0" w:line="360" w:lineRule="auto"/>
        <w:ind w:firstLine="851"/>
        <w:jc w:val="both"/>
        <w:rPr>
          <w:rFonts w:ascii="Times New Roman" w:hAnsi="Times New Roman" w:cs="Times New Roman"/>
          <w:sz w:val="24"/>
          <w:szCs w:val="24"/>
        </w:rPr>
      </w:pPr>
      <w:r w:rsidRPr="0050487F">
        <w:rPr>
          <w:rFonts w:ascii="Times New Roman" w:hAnsi="Times New Roman" w:cs="Times New Roman"/>
          <w:sz w:val="24"/>
          <w:szCs w:val="24"/>
        </w:rPr>
        <w:t xml:space="preserve">Поскольку главный акцент работы – это финансовое планирование, то ему была посвящена вся вторая глава. </w:t>
      </w:r>
      <w:r w:rsidR="00AC3418">
        <w:rPr>
          <w:rFonts w:ascii="Times New Roman" w:hAnsi="Times New Roman" w:cs="Times New Roman"/>
          <w:sz w:val="24"/>
          <w:szCs w:val="24"/>
        </w:rPr>
        <w:t>Так, были рассмотрены</w:t>
      </w:r>
      <w:r w:rsidRPr="0050487F">
        <w:rPr>
          <w:rFonts w:ascii="Times New Roman" w:hAnsi="Times New Roman" w:cs="Times New Roman"/>
          <w:sz w:val="24"/>
          <w:szCs w:val="24"/>
        </w:rPr>
        <w:t xml:space="preserve"> виды денежных потоков, основные подходы к управлению и учету проектных рисков, а также методы оценки эффективности инновационных проектов. В частности, автор рассмотрел, как методы учета рисков в ставке дисконтирования, так и в денежных потоках. Была определена их теоретическая основа, возможные модификации для практического применения. Для того, чтобы представить наиболее целостную картину и сделать выводы, был проведен сравнительный анализ в</w:t>
      </w:r>
      <w:r w:rsidR="00AC3418">
        <w:rPr>
          <w:rFonts w:ascii="Times New Roman" w:hAnsi="Times New Roman" w:cs="Times New Roman"/>
          <w:sz w:val="24"/>
          <w:szCs w:val="24"/>
        </w:rPr>
        <w:t>сех описанных методик</w:t>
      </w:r>
      <w:r w:rsidRPr="0050487F">
        <w:rPr>
          <w:rFonts w:ascii="Times New Roman" w:hAnsi="Times New Roman" w:cs="Times New Roman"/>
          <w:sz w:val="24"/>
          <w:szCs w:val="24"/>
        </w:rPr>
        <w:t xml:space="preserve">. Это позволило оценить реальные возможности их применения для инновационного проекта. </w:t>
      </w:r>
    </w:p>
    <w:p w:rsidR="0050487F" w:rsidRPr="0050487F" w:rsidRDefault="00AC3418" w:rsidP="0050487F">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в ходе анализа</w:t>
      </w:r>
      <w:r w:rsidR="00227432">
        <w:rPr>
          <w:rFonts w:ascii="Times New Roman" w:hAnsi="Times New Roman" w:cs="Times New Roman"/>
          <w:sz w:val="24"/>
          <w:szCs w:val="24"/>
        </w:rPr>
        <w:t xml:space="preserve"> теоретической части работы</w:t>
      </w:r>
      <w:r w:rsidR="0050487F" w:rsidRPr="0050487F">
        <w:rPr>
          <w:rFonts w:ascii="Times New Roman" w:hAnsi="Times New Roman" w:cs="Times New Roman"/>
          <w:sz w:val="24"/>
          <w:szCs w:val="24"/>
        </w:rPr>
        <w:t xml:space="preserve"> были сделаны следующие выводы:</w:t>
      </w:r>
    </w:p>
    <w:p w:rsidR="0050487F" w:rsidRPr="00C714A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C714A8">
        <w:rPr>
          <w:rFonts w:ascii="Times New Roman" w:hAnsi="Times New Roman" w:cs="Times New Roman"/>
          <w:sz w:val="24"/>
          <w:szCs w:val="24"/>
        </w:rPr>
        <w:t>Инвестиционное проектирование является основополагающей частью работы с проектом; это план, определяющий цели, продолжительность, ход работы и его результаты;</w:t>
      </w:r>
    </w:p>
    <w:p w:rsidR="0050487F" w:rsidRPr="00C714A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C714A8">
        <w:rPr>
          <w:rFonts w:ascii="Times New Roman" w:hAnsi="Times New Roman" w:cs="Times New Roman"/>
          <w:sz w:val="24"/>
          <w:szCs w:val="24"/>
        </w:rPr>
        <w:t>Основной трудностью планирования маркетингового аспекта при коммерциализации новшества является практическое отсутствие аналогов, ретроспективы и прочей статистической информации, а также высокие барьеры восприятия в связи с технологической сложностью и несформированностью потребности, что ведет к проблемам прогнозирования спроса, продаж и т.д;</w:t>
      </w:r>
    </w:p>
    <w:p w:rsidR="0050487F" w:rsidRPr="00C714A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C714A8">
        <w:rPr>
          <w:rFonts w:ascii="Times New Roman" w:hAnsi="Times New Roman" w:cs="Times New Roman"/>
          <w:sz w:val="24"/>
          <w:szCs w:val="24"/>
        </w:rPr>
        <w:t>Ключевой особенностью и проблемой инноваций, ведущей к возникновению прочих последствий, является: зависимость от технологий (результатов НИОКР), а также недостаток информации (высокая доля субъективизма);</w:t>
      </w:r>
    </w:p>
    <w:p w:rsidR="0050487F" w:rsidRPr="00C714A8" w:rsidRDefault="00DE5F4C"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Наиболее релевантным методом</w:t>
      </w:r>
      <w:r w:rsidR="0050487F" w:rsidRPr="00C714A8">
        <w:rPr>
          <w:rFonts w:ascii="Times New Roman" w:hAnsi="Times New Roman" w:cs="Times New Roman"/>
          <w:sz w:val="24"/>
          <w:szCs w:val="24"/>
        </w:rPr>
        <w:t xml:space="preserve"> для учета рисков инновационного проекта</w:t>
      </w:r>
      <w:r>
        <w:rPr>
          <w:rFonts w:ascii="Times New Roman" w:hAnsi="Times New Roman" w:cs="Times New Roman"/>
          <w:sz w:val="24"/>
          <w:szCs w:val="24"/>
        </w:rPr>
        <w:t xml:space="preserve"> в ставке дисконтирования</w:t>
      </w:r>
      <w:r w:rsidR="0050487F" w:rsidRPr="00C714A8">
        <w:rPr>
          <w:rFonts w:ascii="Times New Roman" w:hAnsi="Times New Roman" w:cs="Times New Roman"/>
          <w:sz w:val="24"/>
          <w:szCs w:val="24"/>
        </w:rPr>
        <w:t xml:space="preserve">, исходя </w:t>
      </w:r>
      <w:r>
        <w:rPr>
          <w:rFonts w:ascii="Times New Roman" w:hAnsi="Times New Roman" w:cs="Times New Roman"/>
          <w:sz w:val="24"/>
          <w:szCs w:val="24"/>
        </w:rPr>
        <w:t>из проведенного анализа, являетс</w:t>
      </w:r>
      <w:r w:rsidR="0050487F" w:rsidRPr="00C714A8">
        <w:rPr>
          <w:rFonts w:ascii="Times New Roman" w:hAnsi="Times New Roman" w:cs="Times New Roman"/>
          <w:sz w:val="24"/>
          <w:szCs w:val="24"/>
        </w:rPr>
        <w:t xml:space="preserve">я </w:t>
      </w:r>
      <w:r>
        <w:rPr>
          <w:rFonts w:ascii="Times New Roman" w:hAnsi="Times New Roman" w:cs="Times New Roman"/>
          <w:sz w:val="24"/>
          <w:szCs w:val="24"/>
        </w:rPr>
        <w:t xml:space="preserve">метод </w:t>
      </w:r>
      <w:r>
        <w:rPr>
          <w:rFonts w:ascii="Times New Roman" w:hAnsi="Times New Roman" w:cs="Times New Roman"/>
          <w:sz w:val="24"/>
          <w:szCs w:val="24"/>
          <w:lang w:val="en-US"/>
        </w:rPr>
        <w:t>CAPM</w:t>
      </w:r>
      <w:r w:rsidR="008B1080">
        <w:rPr>
          <w:rFonts w:ascii="Times New Roman" w:hAnsi="Times New Roman" w:cs="Times New Roman"/>
          <w:sz w:val="24"/>
          <w:szCs w:val="24"/>
        </w:rPr>
        <w:t>, который основан</w:t>
      </w:r>
      <w:r w:rsidR="0050487F" w:rsidRPr="00C714A8">
        <w:rPr>
          <w:rFonts w:ascii="Times New Roman" w:hAnsi="Times New Roman" w:cs="Times New Roman"/>
          <w:sz w:val="24"/>
          <w:szCs w:val="24"/>
        </w:rPr>
        <w:t xml:space="preserve"> на данных фондового рынка, </w:t>
      </w:r>
      <w:r>
        <w:rPr>
          <w:rFonts w:ascii="Times New Roman" w:hAnsi="Times New Roman" w:cs="Times New Roman"/>
          <w:sz w:val="24"/>
          <w:szCs w:val="24"/>
        </w:rPr>
        <w:t>находящихся в открытом доступе.</w:t>
      </w:r>
      <w:r w:rsidR="00AC3418">
        <w:rPr>
          <w:rFonts w:ascii="Times New Roman" w:hAnsi="Times New Roman" w:cs="Times New Roman"/>
          <w:sz w:val="24"/>
          <w:szCs w:val="24"/>
        </w:rPr>
        <w:t>;</w:t>
      </w:r>
    </w:p>
    <w:p w:rsidR="0050487F" w:rsidRPr="00C714A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C714A8">
        <w:rPr>
          <w:rFonts w:ascii="Times New Roman" w:hAnsi="Times New Roman" w:cs="Times New Roman"/>
          <w:sz w:val="24"/>
          <w:szCs w:val="24"/>
        </w:rPr>
        <w:t xml:space="preserve">Метод сценариев является лучшим подходом в рамках учета рисков в денежных потоках. </w:t>
      </w:r>
      <w:r w:rsidR="005334DF">
        <w:rPr>
          <w:rFonts w:ascii="Times New Roman" w:hAnsi="Times New Roman" w:cs="Times New Roman"/>
          <w:sz w:val="24"/>
          <w:szCs w:val="24"/>
        </w:rPr>
        <w:t>П</w:t>
      </w:r>
      <w:r w:rsidRPr="00C714A8">
        <w:rPr>
          <w:rFonts w:ascii="Times New Roman" w:hAnsi="Times New Roman" w:cs="Times New Roman"/>
          <w:sz w:val="24"/>
          <w:szCs w:val="24"/>
        </w:rPr>
        <w:t xml:space="preserve">ри наличии статистической информации и с использованием математического инструментария, данный метод дает возможность проведения пофакторного анализа, учета как систематических, так и несистематических рисков, что не дают методы </w:t>
      </w:r>
      <w:r w:rsidR="00C714A8">
        <w:rPr>
          <w:rFonts w:ascii="Times New Roman" w:hAnsi="Times New Roman" w:cs="Times New Roman"/>
          <w:sz w:val="24"/>
          <w:szCs w:val="24"/>
        </w:rPr>
        <w:t>учета в ставки дисконта.</w:t>
      </w:r>
      <w:r w:rsidRPr="00C714A8">
        <w:rPr>
          <w:rFonts w:ascii="Times New Roman" w:hAnsi="Times New Roman" w:cs="Times New Roman"/>
          <w:sz w:val="24"/>
          <w:szCs w:val="24"/>
        </w:rPr>
        <w:t xml:space="preserve"> Он не требует наличия аналога, акцентируя внимание на специфичных </w:t>
      </w:r>
      <w:r w:rsidR="00AC3418">
        <w:rPr>
          <w:rFonts w:ascii="Times New Roman" w:hAnsi="Times New Roman" w:cs="Times New Roman"/>
          <w:sz w:val="24"/>
          <w:szCs w:val="24"/>
        </w:rPr>
        <w:t>рисках проекта;</w:t>
      </w:r>
    </w:p>
    <w:p w:rsidR="0050487F" w:rsidRPr="00C714A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C714A8">
        <w:rPr>
          <w:rFonts w:ascii="Times New Roman" w:hAnsi="Times New Roman" w:cs="Times New Roman"/>
          <w:sz w:val="24"/>
          <w:szCs w:val="24"/>
        </w:rPr>
        <w:t xml:space="preserve">Наименьшее количество баллов получили методы APT и кумулятивный, поскольку ориентируются на экспертные оценки. Полученная ставка по представленным подходам может привести к еще более некорректным и субъективным результатам. </w:t>
      </w:r>
    </w:p>
    <w:p w:rsidR="00AC341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AC3418">
        <w:rPr>
          <w:rFonts w:ascii="Times New Roman" w:hAnsi="Times New Roman" w:cs="Times New Roman"/>
          <w:sz w:val="24"/>
          <w:szCs w:val="24"/>
        </w:rPr>
        <w:t>Методы самострахования,</w:t>
      </w:r>
      <w:r w:rsidR="00C714A8" w:rsidRPr="00AC3418">
        <w:rPr>
          <w:rFonts w:ascii="Times New Roman" w:hAnsi="Times New Roman" w:cs="Times New Roman"/>
          <w:sz w:val="24"/>
          <w:szCs w:val="24"/>
        </w:rPr>
        <w:t xml:space="preserve"> путем создания резервов, являются</w:t>
      </w:r>
      <w:r w:rsidRPr="00AC3418">
        <w:rPr>
          <w:rFonts w:ascii="Times New Roman" w:hAnsi="Times New Roman" w:cs="Times New Roman"/>
          <w:sz w:val="24"/>
          <w:szCs w:val="24"/>
        </w:rPr>
        <w:t xml:space="preserve"> активно применимыми на практике, поскольку ориентированы на создание фонда денежных средств на покрытие убытков при</w:t>
      </w:r>
      <w:r w:rsidR="00C714A8" w:rsidRPr="00AC3418">
        <w:rPr>
          <w:rFonts w:ascii="Times New Roman" w:hAnsi="Times New Roman" w:cs="Times New Roman"/>
          <w:sz w:val="24"/>
          <w:szCs w:val="24"/>
        </w:rPr>
        <w:t xml:space="preserve"> наступлении неблагоприятных событий.</w:t>
      </w:r>
      <w:r w:rsidR="00AC3418">
        <w:rPr>
          <w:rFonts w:ascii="Times New Roman" w:hAnsi="Times New Roman" w:cs="Times New Roman"/>
          <w:sz w:val="24"/>
          <w:szCs w:val="24"/>
        </w:rPr>
        <w:t>;</w:t>
      </w:r>
    </w:p>
    <w:p w:rsidR="0050487F" w:rsidRPr="00AC3418" w:rsidRDefault="0050487F" w:rsidP="005334DF">
      <w:pPr>
        <w:pStyle w:val="ac"/>
        <w:numPr>
          <w:ilvl w:val="0"/>
          <w:numId w:val="29"/>
        </w:numPr>
        <w:tabs>
          <w:tab w:val="left" w:pos="851"/>
          <w:tab w:val="left" w:pos="3860"/>
        </w:tabs>
        <w:spacing w:after="0" w:line="360" w:lineRule="auto"/>
        <w:ind w:left="567"/>
        <w:jc w:val="both"/>
        <w:rPr>
          <w:rFonts w:ascii="Times New Roman" w:hAnsi="Times New Roman" w:cs="Times New Roman"/>
          <w:sz w:val="24"/>
          <w:szCs w:val="24"/>
        </w:rPr>
      </w:pPr>
      <w:r w:rsidRPr="00AC3418">
        <w:rPr>
          <w:rFonts w:ascii="Times New Roman" w:hAnsi="Times New Roman" w:cs="Times New Roman"/>
          <w:sz w:val="24"/>
          <w:szCs w:val="24"/>
        </w:rPr>
        <w:t>Главной особенностью инновационного проектирования по части создания резервов является то, что риски текущих денежных потоков обычно уменьшают операционные потоки, то риски капиталовложений эти вложения будут увеличивать, поскольку такие проекты характеризуются дли</w:t>
      </w:r>
      <w:r w:rsidR="00AC3418">
        <w:rPr>
          <w:rFonts w:ascii="Times New Roman" w:hAnsi="Times New Roman" w:cs="Times New Roman"/>
          <w:sz w:val="24"/>
          <w:szCs w:val="24"/>
        </w:rPr>
        <w:t>тельным бесприбыльным периодом;</w:t>
      </w:r>
    </w:p>
    <w:p w:rsidR="0081702E" w:rsidRDefault="00227432" w:rsidP="0081702E">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третьей главе</w:t>
      </w:r>
      <w:r w:rsidR="0081702E">
        <w:rPr>
          <w:rFonts w:ascii="Times New Roman" w:hAnsi="Times New Roman" w:cs="Times New Roman"/>
          <w:sz w:val="24"/>
          <w:szCs w:val="24"/>
        </w:rPr>
        <w:t>, на основании рассмотренных автором теоретических аспектов, выделенные особенности инвестиционного проектирования новшеств были показаны на конкретном примере полного финансового плана проекта «А», связанного с коммерциализацией электронного носимого устройства для диабетиков, обеспечивающее постоянный мониторинг уровня сахара в крови.</w:t>
      </w:r>
      <w:r w:rsidR="00C40A0B">
        <w:rPr>
          <w:rFonts w:ascii="Times New Roman" w:hAnsi="Times New Roman" w:cs="Times New Roman"/>
          <w:sz w:val="24"/>
          <w:szCs w:val="24"/>
        </w:rPr>
        <w:t xml:space="preserve"> </w:t>
      </w:r>
    </w:p>
    <w:p w:rsidR="0044525C" w:rsidRPr="0011658C" w:rsidRDefault="0081702E" w:rsidP="0081702E">
      <w:pPr>
        <w:tabs>
          <w:tab w:val="left" w:pos="851"/>
          <w:tab w:val="left" w:pos="386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работы над финансовым аспектом, с учетом возможных рисков, были построены денежные потоки по основным видам деятельности, на основании которых автор пришел к выводу, что проект коммерчески привлекателен: </w:t>
      </w:r>
      <w:r w:rsidRPr="0081702E">
        <w:rPr>
          <w:rFonts w:ascii="Times New Roman" w:hAnsi="Times New Roman" w:cs="Times New Roman"/>
          <w:sz w:val="24"/>
          <w:szCs w:val="24"/>
          <w:lang w:val="en-US"/>
        </w:rPr>
        <w:t>NPV</w:t>
      </w:r>
      <w:r w:rsidRPr="0081702E">
        <w:rPr>
          <w:rFonts w:ascii="Times New Roman" w:hAnsi="Times New Roman" w:cs="Times New Roman"/>
          <w:sz w:val="24"/>
          <w:szCs w:val="24"/>
        </w:rPr>
        <w:t>&gt;0</w:t>
      </w:r>
      <w:r>
        <w:rPr>
          <w:rFonts w:ascii="Times New Roman" w:hAnsi="Times New Roman" w:cs="Times New Roman"/>
          <w:sz w:val="24"/>
          <w:szCs w:val="24"/>
        </w:rPr>
        <w:t xml:space="preserve">, </w:t>
      </w:r>
      <w:r w:rsidRPr="0081702E">
        <w:rPr>
          <w:rFonts w:ascii="Times New Roman" w:hAnsi="Times New Roman" w:cs="Times New Roman"/>
          <w:sz w:val="24"/>
          <w:szCs w:val="24"/>
          <w:lang w:val="en-US"/>
        </w:rPr>
        <w:t>DPP</w:t>
      </w:r>
      <w:r w:rsidRPr="0081702E">
        <w:rPr>
          <w:rFonts w:ascii="Times New Roman" w:hAnsi="Times New Roman" w:cs="Times New Roman"/>
          <w:sz w:val="24"/>
          <w:szCs w:val="24"/>
        </w:rPr>
        <w:t>=1</w:t>
      </w:r>
      <w:r>
        <w:rPr>
          <w:rFonts w:ascii="Times New Roman" w:hAnsi="Times New Roman" w:cs="Times New Roman"/>
          <w:sz w:val="24"/>
          <w:szCs w:val="24"/>
        </w:rPr>
        <w:t xml:space="preserve">, </w:t>
      </w:r>
      <w:r w:rsidRPr="0081702E">
        <w:rPr>
          <w:rFonts w:ascii="Times New Roman" w:hAnsi="Times New Roman" w:cs="Times New Roman"/>
          <w:sz w:val="24"/>
          <w:szCs w:val="24"/>
          <w:lang w:val="en-US"/>
        </w:rPr>
        <w:t>PI</w:t>
      </w:r>
      <w:r w:rsidR="004D717A">
        <w:rPr>
          <w:rFonts w:ascii="Times New Roman" w:hAnsi="Times New Roman" w:cs="Times New Roman"/>
          <w:sz w:val="24"/>
          <w:szCs w:val="24"/>
        </w:rPr>
        <w:t>= 6,2.</w:t>
      </w:r>
      <w:r>
        <w:rPr>
          <w:rFonts w:ascii="Times New Roman" w:hAnsi="Times New Roman" w:cs="Times New Roman"/>
          <w:sz w:val="24"/>
          <w:szCs w:val="24"/>
        </w:rPr>
        <w:t xml:space="preserve"> </w:t>
      </w:r>
    </w:p>
    <w:p w:rsidR="0081702E" w:rsidRPr="005334DF" w:rsidRDefault="00495EF3" w:rsidP="005334DF">
      <w:pPr>
        <w:spacing w:after="0" w:line="360" w:lineRule="auto"/>
        <w:ind w:firstLine="709"/>
        <w:jc w:val="both"/>
        <w:rPr>
          <w:rFonts w:eastAsiaTheme="minorEastAsia"/>
          <w:noProof/>
          <w:sz w:val="36"/>
          <w:szCs w:val="24"/>
        </w:rPr>
      </w:pPr>
      <w:r>
        <w:rPr>
          <w:rFonts w:ascii="Times New Roman" w:hAnsi="Times New Roman" w:cs="Times New Roman"/>
          <w:sz w:val="24"/>
          <w:szCs w:val="24"/>
        </w:rPr>
        <w:t xml:space="preserve">В действительности, на сегодняшний день инновации являются определяющим драйвером успешного развития компании, обеспечивающим высокую доходность, а также необходимые конкурентные преимущества. Но, с другой стороны, их разработка и реализация - это сложный и рискованный процесс. Именно поэтому, инвестиционному </w:t>
      </w:r>
      <w:r w:rsidR="007D5462">
        <w:rPr>
          <w:rFonts w:ascii="Times New Roman" w:hAnsi="Times New Roman" w:cs="Times New Roman"/>
          <w:sz w:val="24"/>
          <w:szCs w:val="24"/>
        </w:rPr>
        <w:t>проектированию</w:t>
      </w:r>
      <w:r>
        <w:rPr>
          <w:rFonts w:ascii="Times New Roman" w:hAnsi="Times New Roman" w:cs="Times New Roman"/>
          <w:sz w:val="24"/>
          <w:szCs w:val="24"/>
        </w:rPr>
        <w:t>, особенно учету и управлению рисками необходимо уделять пер</w:t>
      </w:r>
      <w:r w:rsidR="007D5462">
        <w:rPr>
          <w:rFonts w:ascii="Times New Roman" w:hAnsi="Times New Roman" w:cs="Times New Roman"/>
          <w:sz w:val="24"/>
          <w:szCs w:val="24"/>
        </w:rPr>
        <w:t>воочередное внимание для того, чтобы оценить экономическую реализуемость проекта, сделать грамотные управленческие решения и минимизировать возможные потери</w:t>
      </w:r>
      <w:r w:rsidR="008B1080">
        <w:rPr>
          <w:rFonts w:ascii="Times New Roman" w:hAnsi="Times New Roman" w:cs="Times New Roman"/>
          <w:sz w:val="24"/>
          <w:szCs w:val="24"/>
        </w:rPr>
        <w:t>.</w:t>
      </w:r>
    </w:p>
    <w:p w:rsidR="004E371B" w:rsidRDefault="00F767A4" w:rsidP="001B147C">
      <w:pPr>
        <w:pStyle w:val="a3"/>
        <w:jc w:val="center"/>
        <w:outlineLvl w:val="0"/>
        <w:rPr>
          <w:color w:val="000000"/>
          <w:sz w:val="27"/>
          <w:szCs w:val="27"/>
        </w:rPr>
      </w:pPr>
      <w:bookmarkStart w:id="28" w:name="_Toc39073011"/>
      <w:r>
        <w:rPr>
          <w:color w:val="000000"/>
          <w:sz w:val="27"/>
          <w:szCs w:val="27"/>
        </w:rPr>
        <w:lastRenderedPageBreak/>
        <w:t>Список литературы:</w:t>
      </w:r>
      <w:bookmarkEnd w:id="28"/>
    </w:p>
    <w:p w:rsidR="00621654" w:rsidRPr="00CF277F" w:rsidRDefault="00621654" w:rsidP="00621654">
      <w:pPr>
        <w:tabs>
          <w:tab w:val="left" w:pos="993"/>
        </w:tabs>
        <w:spacing w:line="360" w:lineRule="auto"/>
        <w:jc w:val="center"/>
        <w:rPr>
          <w:rFonts w:ascii="Times New Roman" w:eastAsia="Times New Roman" w:hAnsi="Times New Roman"/>
          <w:sz w:val="24"/>
          <w:szCs w:val="24"/>
        </w:rPr>
      </w:pPr>
      <w:r w:rsidRPr="00CF277F">
        <w:rPr>
          <w:rFonts w:ascii="Times New Roman" w:eastAsia="Times New Roman" w:hAnsi="Times New Roman"/>
          <w:sz w:val="24"/>
          <w:szCs w:val="24"/>
        </w:rPr>
        <w:t>Нормативно-правовые акты</w:t>
      </w:r>
    </w:p>
    <w:p w:rsidR="00840036" w:rsidRPr="00AA36CE" w:rsidRDefault="00840036"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Федеральный закон от 23 августа 1996 г. № 127 ФЗ «О науке и государственной научно-технической политике»// ГАРАНТ - справочная правовая система. - [ФЗ от 23.08.1996 № 127-ФЗ]</w:t>
      </w:r>
    </w:p>
    <w:p w:rsidR="00840036" w:rsidRPr="00AA36CE" w:rsidRDefault="00840036"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Методические рекомендации по оценке эффективности инвестиционных проектов" (утв. Минэкономики РФ, Минфином РФ, Госстроем РФ 21.06.1999 N ВК 477)</w:t>
      </w:r>
    </w:p>
    <w:p w:rsidR="0036437B" w:rsidRDefault="00051615" w:rsidP="00AA36CE">
      <w:pPr>
        <w:pStyle w:val="ac"/>
        <w:spacing w:after="0" w:line="240" w:lineRule="auto"/>
        <w:jc w:val="center"/>
        <w:rPr>
          <w:rFonts w:ascii="Times New Roman" w:hAnsi="Times New Roman" w:cs="Times New Roman"/>
          <w:sz w:val="24"/>
          <w:szCs w:val="24"/>
        </w:rPr>
      </w:pPr>
      <w:r w:rsidRPr="00AA36CE">
        <w:rPr>
          <w:rFonts w:ascii="Times New Roman" w:hAnsi="Times New Roman" w:cs="Times New Roman"/>
          <w:sz w:val="24"/>
          <w:szCs w:val="24"/>
        </w:rPr>
        <w:br/>
      </w:r>
      <w:r w:rsidR="0036437B" w:rsidRPr="00AA36CE">
        <w:rPr>
          <w:rFonts w:ascii="Times New Roman" w:hAnsi="Times New Roman" w:cs="Times New Roman"/>
          <w:sz w:val="24"/>
          <w:szCs w:val="24"/>
        </w:rPr>
        <w:t>Монографии, учебники, учебные пособия</w:t>
      </w:r>
    </w:p>
    <w:p w:rsidR="00AA36CE" w:rsidRPr="00AA36CE" w:rsidRDefault="00AA36CE" w:rsidP="00AA36CE">
      <w:pPr>
        <w:pStyle w:val="ac"/>
        <w:spacing w:after="0" w:line="240" w:lineRule="auto"/>
        <w:jc w:val="center"/>
        <w:rPr>
          <w:rFonts w:ascii="Times New Roman" w:hAnsi="Times New Roman" w:cs="Times New Roman"/>
          <w:sz w:val="24"/>
          <w:szCs w:val="24"/>
        </w:rPr>
      </w:pPr>
    </w:p>
    <w:p w:rsidR="00B31311"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 xml:space="preserve">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w:t>
      </w:r>
    </w:p>
    <w:p w:rsidR="00B31311"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Инновационный менеджмент: учебник для академического бакалавриата/ под общ. Ред.Л.П. Гончаренко. - 2-е изд., перераб. И доп. – М.: Издательство Юрайт, 2019.- 487</w:t>
      </w:r>
    </w:p>
    <w:p w:rsidR="00B31311" w:rsidRPr="00AA36CE" w:rsidRDefault="00843EEA"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Маркетинг инноваций: учебник и практикум для академического бакалавра/под общ. Ред. Н. Н. Молчанова – М.: издательство Юрайт, 2014 г. – 386 с</w:t>
      </w:r>
      <w:r w:rsidR="0036437B" w:rsidRPr="00AA36CE">
        <w:rPr>
          <w:rFonts w:ascii="Times New Roman" w:hAnsi="Times New Roman" w:cs="Times New Roman"/>
          <w:sz w:val="24"/>
          <w:szCs w:val="24"/>
        </w:rPr>
        <w:t xml:space="preserve"> </w:t>
      </w:r>
    </w:p>
    <w:p w:rsidR="00B31311" w:rsidRPr="00AA36CE" w:rsidRDefault="00840036"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Поляков, Н. А. Управление инновационными проектами : учебник и практикум для академического бакалавриата / Н. А. Поляков, О. В. Мотовилов, Н. В. Лукашов. — Москва : Издательство Юрайт, 2019. — 330 с</w:t>
      </w:r>
      <w:r w:rsidR="00843EEA" w:rsidRPr="00AA36CE">
        <w:rPr>
          <w:rFonts w:ascii="Times New Roman" w:hAnsi="Times New Roman" w:cs="Times New Roman"/>
          <w:sz w:val="24"/>
          <w:szCs w:val="24"/>
        </w:rPr>
        <w:t>.</w:t>
      </w:r>
    </w:p>
    <w:p w:rsidR="00840036" w:rsidRPr="00AA36CE" w:rsidRDefault="00B31311"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Спиридонова</w:t>
      </w:r>
      <w:r w:rsidR="00843EEA" w:rsidRPr="00AA36CE">
        <w:rPr>
          <w:rFonts w:ascii="Times New Roman" w:hAnsi="Times New Roman" w:cs="Times New Roman"/>
          <w:sz w:val="24"/>
          <w:szCs w:val="24"/>
        </w:rPr>
        <w:t>, Е. А. Управление инновациями : учебник и практикум для бакалавриата и магистратуры / Е. А. Спиридонова. — Москва : Издательство Юрайт, 2019. — 298 с</w:t>
      </w:r>
      <w:r w:rsidR="00840036" w:rsidRPr="00AA36CE">
        <w:rPr>
          <w:rFonts w:ascii="Times New Roman" w:hAnsi="Times New Roman" w:cs="Times New Roman"/>
          <w:sz w:val="24"/>
          <w:szCs w:val="24"/>
        </w:rPr>
        <w:t xml:space="preserve">. </w:t>
      </w:r>
    </w:p>
    <w:p w:rsidR="00840036" w:rsidRPr="00AA36CE" w:rsidRDefault="00840036" w:rsidP="00AA36CE">
      <w:pPr>
        <w:pStyle w:val="ac"/>
        <w:spacing w:after="0" w:line="240" w:lineRule="auto"/>
        <w:jc w:val="both"/>
        <w:rPr>
          <w:rFonts w:ascii="Times New Roman" w:hAnsi="Times New Roman" w:cs="Times New Roman"/>
          <w:sz w:val="24"/>
          <w:szCs w:val="24"/>
        </w:rPr>
      </w:pPr>
    </w:p>
    <w:p w:rsidR="0036437B" w:rsidRPr="00AA36CE" w:rsidRDefault="0036437B" w:rsidP="00AA36CE">
      <w:pPr>
        <w:pStyle w:val="ac"/>
        <w:spacing w:after="0" w:line="240" w:lineRule="auto"/>
        <w:jc w:val="center"/>
        <w:rPr>
          <w:rFonts w:ascii="Times New Roman" w:hAnsi="Times New Roman" w:cs="Times New Roman"/>
          <w:sz w:val="24"/>
          <w:szCs w:val="24"/>
        </w:rPr>
      </w:pPr>
      <w:r w:rsidRPr="00AA36CE">
        <w:rPr>
          <w:rFonts w:ascii="Times New Roman" w:hAnsi="Times New Roman" w:cs="Times New Roman"/>
          <w:sz w:val="24"/>
          <w:szCs w:val="24"/>
        </w:rPr>
        <w:t>Статьи в журналах и других периодических изданиях</w:t>
      </w:r>
    </w:p>
    <w:p w:rsidR="0036437B" w:rsidRDefault="00FD110F"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 xml:space="preserve">Бласет Кастро Анастасия Николаевна, Кулаков Николай Юрьевич Альтернативные методы оценки нетипичных инвестиционных проектов // Корпоративные финансы. 2017. №1. </w:t>
      </w:r>
      <w:r w:rsidR="0036437B" w:rsidRPr="00AA36CE">
        <w:rPr>
          <w:rFonts w:ascii="Times New Roman" w:hAnsi="Times New Roman" w:cs="Times New Roman"/>
          <w:sz w:val="24"/>
          <w:szCs w:val="24"/>
        </w:rPr>
        <w:t xml:space="preserve">Дударева О.В., Пузаков А.Г. Проблемы финансирования инновационной деятельности в России // ЭКОНОМИНФО. 2017. №3. </w:t>
      </w:r>
    </w:p>
    <w:p w:rsidR="002E4D28" w:rsidRDefault="002E4D28" w:rsidP="00AA36CE">
      <w:pPr>
        <w:pStyle w:val="ac"/>
        <w:numPr>
          <w:ilvl w:val="0"/>
          <w:numId w:val="30"/>
        </w:numPr>
        <w:spacing w:after="0" w:line="240" w:lineRule="auto"/>
        <w:jc w:val="both"/>
        <w:rPr>
          <w:rFonts w:ascii="Times New Roman" w:hAnsi="Times New Roman" w:cs="Times New Roman"/>
          <w:sz w:val="24"/>
          <w:szCs w:val="24"/>
        </w:rPr>
      </w:pPr>
      <w:r w:rsidRPr="002E4D28">
        <w:rPr>
          <w:rFonts w:ascii="Times New Roman" w:hAnsi="Times New Roman" w:cs="Times New Roman"/>
          <w:sz w:val="24"/>
          <w:szCs w:val="24"/>
        </w:rPr>
        <w:t>Будрина Е.В., Лебедева А.С., Рогавичене Л.И., Абдуллах М., Гармонников И.С. Методика оценки емкости рынка инноваций // Экономика и экологический менеджмент. 2019. №3</w:t>
      </w:r>
    </w:p>
    <w:p w:rsidR="002E4D28" w:rsidRDefault="002E4D28" w:rsidP="00AA36CE">
      <w:pPr>
        <w:pStyle w:val="ac"/>
        <w:numPr>
          <w:ilvl w:val="0"/>
          <w:numId w:val="30"/>
        </w:numPr>
        <w:spacing w:after="0" w:line="240" w:lineRule="auto"/>
        <w:jc w:val="both"/>
        <w:rPr>
          <w:rFonts w:ascii="Times New Roman" w:hAnsi="Times New Roman" w:cs="Times New Roman"/>
          <w:sz w:val="24"/>
          <w:szCs w:val="24"/>
        </w:rPr>
      </w:pPr>
      <w:r w:rsidRPr="002E4D28">
        <w:rPr>
          <w:rFonts w:ascii="Times New Roman" w:hAnsi="Times New Roman" w:cs="Times New Roman"/>
          <w:sz w:val="24"/>
          <w:szCs w:val="24"/>
        </w:rPr>
        <w:t>Валдайцев,С.В. Типы денежных потоков в оценке стоимости компании и управлении ею/С.С.Валдайцев//Вестник СПБГУ.-2009.-Сер.5:Экономика.- Вып.3</w:t>
      </w:r>
    </w:p>
    <w:p w:rsidR="00AA36CE" w:rsidRPr="00AA36CE" w:rsidRDefault="00AA36CE" w:rsidP="00AA36CE">
      <w:pPr>
        <w:pStyle w:val="ac"/>
        <w:numPr>
          <w:ilvl w:val="0"/>
          <w:numId w:val="30"/>
        </w:numPr>
        <w:spacing w:after="0" w:line="240" w:lineRule="auto"/>
        <w:jc w:val="both"/>
        <w:rPr>
          <w:rFonts w:ascii="Times New Roman" w:hAnsi="Times New Roman" w:cs="Times New Roman"/>
          <w:sz w:val="24"/>
          <w:szCs w:val="24"/>
        </w:rPr>
      </w:pPr>
      <w:r w:rsidRPr="00A12064">
        <w:rPr>
          <w:rFonts w:ascii="Times New Roman" w:hAnsi="Times New Roman" w:cs="Times New Roman"/>
          <w:sz w:val="24"/>
          <w:szCs w:val="24"/>
        </w:rPr>
        <w:t>Дятлова Мария Ивановна Перспективы и тенденции мирового рынка медицинских изделий, уровень конкурентоспособности медицинских изделий российского производства // Вестник РУДН. Серия: Экономика. 2018. №2.</w:t>
      </w:r>
    </w:p>
    <w:p w:rsidR="0036437B"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Елохова И.В., Малинина С.Е. Современные проблемы оценки экономической эффективности инновационных проектов// Вестник Пермского университета. Сер. «Экономика» =Perm University Herald. Econmy. 2014 №3(22). С. 74-81</w:t>
      </w:r>
    </w:p>
    <w:p w:rsidR="0036437B"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Захарова А.А. Инновационный и инвестиционный проекты: что их объединяет? // Вестник Саратовского государственного технического университета, 2008. Т.1. - № 4. - С.174-183.</w:t>
      </w:r>
    </w:p>
    <w:p w:rsidR="005744B0" w:rsidRPr="00AA36CE" w:rsidRDefault="00840036"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Ковалев Петр Петрович Анализ эффективности инвестиционных проектов в условиях риска и неопределенности // АНИ: экономика и управление. 2017. №3 (20).12</w:t>
      </w:r>
    </w:p>
    <w:p w:rsidR="005744B0" w:rsidRDefault="005744B0"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 xml:space="preserve">Касаткина Елена Викторовна Проблемы прогнозирования денежных потоков для оценки эффективности инвестиционных проектов // Теория и практика общественного развития. 2010. №4. </w:t>
      </w:r>
    </w:p>
    <w:p w:rsidR="002E4D28" w:rsidRPr="00AA36CE" w:rsidRDefault="002E4D28" w:rsidP="00AA36CE">
      <w:pPr>
        <w:pStyle w:val="ac"/>
        <w:numPr>
          <w:ilvl w:val="0"/>
          <w:numId w:val="30"/>
        </w:numPr>
        <w:spacing w:after="0" w:line="240" w:lineRule="auto"/>
        <w:jc w:val="both"/>
        <w:rPr>
          <w:rFonts w:ascii="Times New Roman" w:hAnsi="Times New Roman" w:cs="Times New Roman"/>
          <w:sz w:val="24"/>
          <w:szCs w:val="24"/>
        </w:rPr>
      </w:pPr>
      <w:r w:rsidRPr="002E4D28">
        <w:rPr>
          <w:rFonts w:ascii="Times New Roman" w:hAnsi="Times New Roman" w:cs="Times New Roman"/>
          <w:sz w:val="24"/>
          <w:szCs w:val="24"/>
        </w:rPr>
        <w:t xml:space="preserve">Кузьмин Евгений Анатольевич Риск и неопределенность в концепции жизненного цикла организации // Journal </w:t>
      </w:r>
      <w:r>
        <w:rPr>
          <w:rFonts w:ascii="Times New Roman" w:hAnsi="Times New Roman" w:cs="Times New Roman"/>
          <w:sz w:val="24"/>
          <w:szCs w:val="24"/>
        </w:rPr>
        <w:t>of new economy. 2017. №1 (69).</w:t>
      </w:r>
    </w:p>
    <w:p w:rsidR="004A1504" w:rsidRPr="00AA36CE" w:rsidRDefault="004A1504"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lastRenderedPageBreak/>
        <w:t xml:space="preserve">Лукашов В.Н., Лукашов Н.В. 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 // Инновации. 2014. №12 (194). </w:t>
      </w:r>
    </w:p>
    <w:p w:rsidR="0036437B"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Лукашов, В., &amp; Лукашов, Н. (2019). Определение величины ставки дисконтирования для инвестиционного проектирования и оценки бизнеса: о различии подходов к исчислению и применению. Вестник Санкт-Петербургского университета. Экономика., 35(1), 83-112. </w:t>
      </w:r>
    </w:p>
    <w:p w:rsidR="0036437B"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Мамаева Зинаида Михайловна Проблемы инновационного проектирования // Вестник ННГУ. 2011. №5-2.</w:t>
      </w:r>
    </w:p>
    <w:p w:rsidR="00296161" w:rsidRPr="00A12064" w:rsidRDefault="0036437B" w:rsidP="003F0495">
      <w:pPr>
        <w:pStyle w:val="ac"/>
        <w:numPr>
          <w:ilvl w:val="0"/>
          <w:numId w:val="30"/>
        </w:numPr>
        <w:spacing w:after="0" w:line="240" w:lineRule="auto"/>
        <w:jc w:val="both"/>
        <w:rPr>
          <w:rFonts w:ascii="Times New Roman" w:hAnsi="Times New Roman" w:cs="Times New Roman"/>
          <w:sz w:val="24"/>
          <w:szCs w:val="24"/>
        </w:rPr>
      </w:pPr>
      <w:r w:rsidRPr="00A12064">
        <w:rPr>
          <w:rFonts w:ascii="Times New Roman" w:hAnsi="Times New Roman" w:cs="Times New Roman"/>
          <w:sz w:val="24"/>
          <w:szCs w:val="24"/>
        </w:rPr>
        <w:t xml:space="preserve">Мартынова Н.С. Сущность и классификация инвестиций // Международный бухгалтерский учет. 2007. №2. </w:t>
      </w:r>
      <w:r w:rsidR="00296161" w:rsidRPr="00A12064">
        <w:rPr>
          <w:rFonts w:ascii="Times New Roman" w:hAnsi="Times New Roman" w:cs="Times New Roman"/>
          <w:sz w:val="24"/>
          <w:szCs w:val="24"/>
        </w:rPr>
        <w:t>Мотовилов О.В. Феномен краудфандинга: исследование особенностей // Вестник Санкт-Петербургского университета. Экономика. 2018. Т. 34. Вып. 2. С. 298–316.</w:t>
      </w:r>
    </w:p>
    <w:p w:rsidR="005744B0" w:rsidRDefault="005744B0"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Полтева Т. В. Методы определения ставки дисконтирования при оценке эффективности инвестиционных проектов / Т. В. Полтева, Н. В. Колачева // Вестник НГИЭИ. - 2015. - №3 (46). - С. 84.</w:t>
      </w:r>
    </w:p>
    <w:p w:rsidR="00C25038" w:rsidRPr="00AA36CE" w:rsidRDefault="00C25038" w:rsidP="00C25038">
      <w:pPr>
        <w:pStyle w:val="ac"/>
        <w:numPr>
          <w:ilvl w:val="0"/>
          <w:numId w:val="30"/>
        </w:numPr>
        <w:spacing w:after="0" w:line="240" w:lineRule="auto"/>
        <w:jc w:val="both"/>
        <w:rPr>
          <w:rFonts w:ascii="Times New Roman" w:hAnsi="Times New Roman" w:cs="Times New Roman"/>
          <w:sz w:val="24"/>
          <w:szCs w:val="24"/>
        </w:rPr>
      </w:pPr>
      <w:r w:rsidRPr="00C25038">
        <w:rPr>
          <w:rFonts w:ascii="Times New Roman" w:hAnsi="Times New Roman" w:cs="Times New Roman"/>
          <w:sz w:val="24"/>
          <w:szCs w:val="24"/>
        </w:rPr>
        <w:t>Понкратова А.П., Быкова Д.В. МАРКЕТИНГ ИННОВАЦИЙ // Новый университет. Серия «Экономика и право». 2016. №11-2 (69).</w:t>
      </w:r>
    </w:p>
    <w:p w:rsidR="007210DF" w:rsidRPr="00AA36CE" w:rsidRDefault="007210DF"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Родригес, П.А. Систематизация методов оценки инновационных проектов / П.А. Родригес // Вопросы управления. — 2017. — № 1. — С. 1-17.</w:t>
      </w:r>
    </w:p>
    <w:p w:rsidR="0036437B"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 xml:space="preserve">Седаш Т.Н. Инновационные проекты: особенности реализации и методы оценки // Финансовая аналитика: проблемы и решения. 2012. №2. </w:t>
      </w:r>
    </w:p>
    <w:p w:rsidR="0036437B" w:rsidRPr="00AA36CE" w:rsidRDefault="0036437B"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 xml:space="preserve">Слепов Владимир Александрович, Герзелиева Жаннета Ильясовна Концепция денежных потоков в финансовой оценке инвестиционных проектов // Вестник РЭА им. Г.В. Плеханова. 2012. №2. </w:t>
      </w:r>
    </w:p>
    <w:p w:rsidR="00840036" w:rsidRPr="00AA36CE" w:rsidRDefault="00840036"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Щербинина Мария Юрьевна, Крюкова Анастасия Александровна Ключевые аспекты маркетинга инноваций // КНЖ. 2016. №4 (17).</w:t>
      </w:r>
    </w:p>
    <w:p w:rsidR="00B60D36" w:rsidRPr="0087214B" w:rsidRDefault="00B60D36" w:rsidP="00B60D36">
      <w:pPr>
        <w:pStyle w:val="ac"/>
        <w:numPr>
          <w:ilvl w:val="0"/>
          <w:numId w:val="30"/>
        </w:numPr>
        <w:spacing w:after="0" w:line="240" w:lineRule="auto"/>
        <w:jc w:val="both"/>
        <w:rPr>
          <w:rFonts w:ascii="Times New Roman" w:hAnsi="Times New Roman" w:cs="Times New Roman"/>
          <w:sz w:val="24"/>
          <w:szCs w:val="24"/>
          <w:lang w:val="en-US"/>
        </w:rPr>
      </w:pPr>
      <w:bookmarkStart w:id="29" w:name="Result_5"/>
      <w:r w:rsidRPr="00B60D36">
        <w:rPr>
          <w:rFonts w:ascii="Times New Roman" w:hAnsi="Times New Roman" w:cs="Times New Roman"/>
          <w:sz w:val="24"/>
          <w:szCs w:val="24"/>
          <w:lang w:val="en-US"/>
        </w:rPr>
        <w:t xml:space="preserve">Arabshahi, Hassan; Fazlollahtabar, Hamed </w:t>
      </w:r>
      <w:hyperlink r:id="rId14" w:tooltip="Risk analysis for innovative activities in production systems using product opportunity gap concept." w:history="1">
        <w:r w:rsidRPr="00B60D36">
          <w:rPr>
            <w:rFonts w:ascii="Times New Roman" w:hAnsi="Times New Roman" w:cs="Times New Roman"/>
            <w:sz w:val="24"/>
            <w:szCs w:val="24"/>
            <w:lang w:val="en-US"/>
          </w:rPr>
          <w:t>Risk analysis for innovative activities in</w:t>
        </w:r>
        <w:r>
          <w:rPr>
            <w:rFonts w:ascii="Times New Roman" w:hAnsi="Times New Roman" w:cs="Times New Roman"/>
            <w:sz w:val="24"/>
            <w:szCs w:val="24"/>
            <w:lang w:val="en-US"/>
          </w:rPr>
          <w:t xml:space="preserve"> production systems</w:t>
        </w:r>
        <w:r w:rsidRPr="00B60D36">
          <w:rPr>
            <w:rFonts w:ascii="Times New Roman" w:hAnsi="Times New Roman" w:cs="Times New Roman"/>
            <w:sz w:val="24"/>
            <w:szCs w:val="24"/>
            <w:lang w:val="en-US"/>
          </w:rPr>
          <w:t>.</w:t>
        </w:r>
      </w:hyperlink>
      <w:bookmarkEnd w:id="29"/>
      <w:r w:rsidRPr="00B60D36">
        <w:rPr>
          <w:rFonts w:ascii="Times New Roman" w:hAnsi="Times New Roman" w:cs="Times New Roman"/>
          <w:sz w:val="24"/>
          <w:szCs w:val="24"/>
          <w:lang w:val="en-US"/>
        </w:rPr>
        <w:t xml:space="preserve"> </w:t>
      </w:r>
      <w:r w:rsidRPr="00B60D36">
        <w:rPr>
          <w:rFonts w:ascii="Times New Roman" w:hAnsi="Times New Roman" w:cs="Times New Roman"/>
          <w:i/>
          <w:iCs/>
          <w:sz w:val="24"/>
          <w:szCs w:val="24"/>
          <w:lang w:val="en-US"/>
        </w:rPr>
        <w:t>TQM Journal </w:t>
      </w:r>
      <w:r w:rsidRPr="00B60D36">
        <w:rPr>
          <w:rFonts w:ascii="Times New Roman" w:hAnsi="Times New Roman" w:cs="Times New Roman"/>
          <w:sz w:val="24"/>
          <w:szCs w:val="24"/>
          <w:lang w:val="en-US"/>
        </w:rPr>
        <w:t>, 2019, Vol. 31 Issue 6, p1028-1048</w:t>
      </w:r>
    </w:p>
    <w:p w:rsidR="0087214B" w:rsidRPr="003F0495" w:rsidRDefault="0087214B" w:rsidP="0087214B">
      <w:pPr>
        <w:pStyle w:val="ac"/>
        <w:numPr>
          <w:ilvl w:val="0"/>
          <w:numId w:val="30"/>
        </w:numPr>
        <w:spacing w:after="0" w:line="240" w:lineRule="auto"/>
        <w:jc w:val="both"/>
        <w:rPr>
          <w:rFonts w:ascii="Times New Roman" w:hAnsi="Times New Roman" w:cs="Times New Roman"/>
          <w:sz w:val="24"/>
          <w:szCs w:val="24"/>
          <w:lang w:val="en-US"/>
        </w:rPr>
      </w:pPr>
      <w:r w:rsidRPr="003F0495">
        <w:rPr>
          <w:rFonts w:ascii="Times New Roman" w:hAnsi="Times New Roman" w:cs="Times New Roman"/>
          <w:sz w:val="24"/>
          <w:szCs w:val="24"/>
          <w:lang w:val="en-US"/>
        </w:rPr>
        <w:t xml:space="preserve">F. Fabozzi, P. Nevitt. Project Financing: 7th edition, Euromoney books, 2005 </w:t>
      </w:r>
    </w:p>
    <w:p w:rsidR="0087214B" w:rsidRPr="003F0495" w:rsidRDefault="0087214B" w:rsidP="0087214B">
      <w:pPr>
        <w:pStyle w:val="ac"/>
        <w:numPr>
          <w:ilvl w:val="0"/>
          <w:numId w:val="30"/>
        </w:numPr>
        <w:spacing w:after="0" w:line="240" w:lineRule="auto"/>
        <w:jc w:val="both"/>
        <w:rPr>
          <w:rFonts w:ascii="Times New Roman" w:hAnsi="Times New Roman" w:cs="Times New Roman"/>
          <w:sz w:val="24"/>
          <w:szCs w:val="24"/>
          <w:lang w:val="en-US"/>
        </w:rPr>
      </w:pPr>
      <w:r w:rsidRPr="003F0495">
        <w:rPr>
          <w:rFonts w:ascii="Times New Roman" w:hAnsi="Times New Roman" w:cs="Times New Roman"/>
          <w:sz w:val="24"/>
          <w:szCs w:val="24"/>
          <w:lang w:val="en-US"/>
        </w:rPr>
        <w:t>Tidd, J., Bessant, J. and Pavvit, K. (1997), Managing Innovation: Integrating technological, market and organizational change, John Wiley &amp; Sons Ltd, Chichester</w:t>
      </w:r>
    </w:p>
    <w:p w:rsidR="00AA36CE" w:rsidRPr="002E4D28" w:rsidRDefault="00AA36CE" w:rsidP="002E4D28">
      <w:pPr>
        <w:spacing w:after="0" w:line="240" w:lineRule="auto"/>
        <w:rPr>
          <w:rFonts w:ascii="Times New Roman" w:hAnsi="Times New Roman" w:cs="Times New Roman"/>
          <w:sz w:val="24"/>
          <w:szCs w:val="24"/>
          <w:lang w:val="en-US"/>
        </w:rPr>
      </w:pPr>
    </w:p>
    <w:p w:rsidR="00D859F9" w:rsidRPr="002E4D28" w:rsidRDefault="00D859F9" w:rsidP="00AA36CE">
      <w:pPr>
        <w:pStyle w:val="ac"/>
        <w:spacing w:after="0" w:line="240" w:lineRule="auto"/>
        <w:jc w:val="center"/>
        <w:rPr>
          <w:rFonts w:ascii="Times New Roman" w:hAnsi="Times New Roman" w:cs="Times New Roman"/>
          <w:sz w:val="24"/>
          <w:szCs w:val="24"/>
          <w:u w:val="single"/>
        </w:rPr>
      </w:pPr>
      <w:r w:rsidRPr="002E4D28">
        <w:rPr>
          <w:rFonts w:ascii="Times New Roman" w:hAnsi="Times New Roman" w:cs="Times New Roman"/>
          <w:sz w:val="24"/>
          <w:szCs w:val="24"/>
          <w:u w:val="single"/>
        </w:rPr>
        <w:t>Электронные ресурсы и документы</w:t>
      </w:r>
    </w:p>
    <w:p w:rsidR="00A12064" w:rsidRPr="00A12064" w:rsidRDefault="00A12064" w:rsidP="00A12064">
      <w:pPr>
        <w:pStyle w:val="ac"/>
        <w:numPr>
          <w:ilvl w:val="0"/>
          <w:numId w:val="30"/>
        </w:numPr>
        <w:spacing w:after="0" w:line="240" w:lineRule="auto"/>
        <w:jc w:val="both"/>
        <w:rPr>
          <w:rFonts w:ascii="Times New Roman" w:hAnsi="Times New Roman" w:cs="Times New Roman"/>
          <w:sz w:val="24"/>
          <w:szCs w:val="24"/>
        </w:rPr>
      </w:pPr>
      <w:r w:rsidRPr="00A12064">
        <w:rPr>
          <w:rFonts w:ascii="Times New Roman" w:hAnsi="Times New Roman" w:cs="Times New Roman"/>
          <w:sz w:val="24"/>
          <w:szCs w:val="24"/>
        </w:rPr>
        <w:t xml:space="preserve">Носимая электроника (рынок России) – [Электронный ресурс] – URL: </w:t>
      </w:r>
      <w:hyperlink r:id="rId15" w:history="1">
        <w:r w:rsidRPr="00A12064">
          <w:rPr>
            <w:rFonts w:ascii="Times New Roman" w:hAnsi="Times New Roman" w:cs="Times New Roman"/>
            <w:sz w:val="24"/>
            <w:szCs w:val="24"/>
          </w:rPr>
          <w:t>http://www.tadviser.ru/index.php/Статья:Носимая_электроника_(рынок_России)</w:t>
        </w:r>
      </w:hyperlink>
      <w:r w:rsidRPr="00A12064">
        <w:rPr>
          <w:rFonts w:ascii="Times New Roman" w:hAnsi="Times New Roman" w:cs="Times New Roman"/>
          <w:sz w:val="24"/>
          <w:szCs w:val="24"/>
        </w:rPr>
        <w:t xml:space="preserve"> </w:t>
      </w:r>
    </w:p>
    <w:p w:rsidR="00A12064" w:rsidRPr="00A12064" w:rsidRDefault="00A12064" w:rsidP="00A12064">
      <w:pPr>
        <w:pStyle w:val="ac"/>
        <w:numPr>
          <w:ilvl w:val="0"/>
          <w:numId w:val="30"/>
        </w:numPr>
        <w:spacing w:after="0" w:line="240" w:lineRule="auto"/>
        <w:jc w:val="both"/>
        <w:rPr>
          <w:rFonts w:ascii="Times New Roman" w:hAnsi="Times New Roman" w:cs="Times New Roman"/>
          <w:sz w:val="24"/>
          <w:szCs w:val="24"/>
        </w:rPr>
      </w:pPr>
      <w:r w:rsidRPr="00A12064">
        <w:rPr>
          <w:rFonts w:ascii="Times New Roman" w:hAnsi="Times New Roman" w:cs="Times New Roman"/>
          <w:sz w:val="24"/>
          <w:szCs w:val="24"/>
        </w:rPr>
        <w:t xml:space="preserve">Потребительские предпочтения посетителей аптек. URL: http://provisor.com.ua/ </w:t>
      </w:r>
    </w:p>
    <w:p w:rsidR="00A12064" w:rsidRPr="00A12064" w:rsidRDefault="00A12064" w:rsidP="00A12064">
      <w:pPr>
        <w:pStyle w:val="ac"/>
        <w:numPr>
          <w:ilvl w:val="0"/>
          <w:numId w:val="30"/>
        </w:numPr>
        <w:spacing w:after="0" w:line="240" w:lineRule="auto"/>
        <w:jc w:val="both"/>
        <w:rPr>
          <w:rFonts w:ascii="Times New Roman" w:hAnsi="Times New Roman" w:cs="Times New Roman"/>
          <w:sz w:val="24"/>
          <w:szCs w:val="24"/>
        </w:rPr>
      </w:pPr>
      <w:r w:rsidRPr="00A12064">
        <w:rPr>
          <w:rFonts w:ascii="Times New Roman" w:hAnsi="Times New Roman" w:cs="Times New Roman"/>
          <w:sz w:val="24"/>
          <w:szCs w:val="24"/>
        </w:rPr>
        <w:t>РВК «Отчет по результатам исследования поведенческих и институциональных предпосылок технологического развития РФ». Таблица «Отношения к инновациям у населения РФ». URL: https://www.rvc.ru/</w:t>
      </w:r>
    </w:p>
    <w:p w:rsidR="00A12064" w:rsidRPr="00B60D36" w:rsidRDefault="00A12064" w:rsidP="00A12064">
      <w:pPr>
        <w:pStyle w:val="ac"/>
        <w:numPr>
          <w:ilvl w:val="0"/>
          <w:numId w:val="30"/>
        </w:numPr>
        <w:spacing w:after="0" w:line="240" w:lineRule="auto"/>
        <w:jc w:val="both"/>
        <w:rPr>
          <w:rFonts w:ascii="Times New Roman" w:hAnsi="Times New Roman" w:cs="Times New Roman"/>
          <w:sz w:val="24"/>
          <w:szCs w:val="24"/>
          <w:lang w:val="en-US"/>
        </w:rPr>
      </w:pPr>
      <w:r w:rsidRPr="00A12064">
        <w:rPr>
          <w:rFonts w:ascii="Times New Roman" w:hAnsi="Times New Roman" w:cs="Times New Roman"/>
          <w:sz w:val="24"/>
          <w:szCs w:val="24"/>
        </w:rPr>
        <w:t xml:space="preserve">ФГБУ НМИЦ «Сахарный диабет в РФ». </w:t>
      </w:r>
      <w:r w:rsidRPr="00B60D36">
        <w:rPr>
          <w:rFonts w:ascii="Times New Roman" w:hAnsi="Times New Roman" w:cs="Times New Roman"/>
          <w:sz w:val="24"/>
          <w:szCs w:val="24"/>
          <w:lang w:val="en-US"/>
        </w:rPr>
        <w:t>URL:</w:t>
      </w:r>
      <w:r w:rsidR="00B60D36">
        <w:rPr>
          <w:rFonts w:ascii="Times New Roman" w:hAnsi="Times New Roman" w:cs="Times New Roman"/>
          <w:sz w:val="24"/>
          <w:szCs w:val="24"/>
          <w:lang w:val="en-US"/>
        </w:rPr>
        <w:t xml:space="preserve"> https://www.endocrincentr.ru/</w:t>
      </w:r>
    </w:p>
    <w:p w:rsidR="00A12064" w:rsidRPr="00A12064" w:rsidRDefault="00A12064" w:rsidP="00A12064">
      <w:pPr>
        <w:pStyle w:val="ac"/>
        <w:numPr>
          <w:ilvl w:val="0"/>
          <w:numId w:val="30"/>
        </w:numPr>
        <w:spacing w:after="0" w:line="240" w:lineRule="auto"/>
        <w:jc w:val="both"/>
        <w:rPr>
          <w:rFonts w:ascii="Times New Roman" w:hAnsi="Times New Roman" w:cs="Times New Roman"/>
          <w:sz w:val="24"/>
          <w:szCs w:val="24"/>
        </w:rPr>
      </w:pPr>
      <w:r w:rsidRPr="00A12064">
        <w:rPr>
          <w:rFonts w:ascii="Times New Roman" w:hAnsi="Times New Roman" w:cs="Times New Roman"/>
          <w:sz w:val="24"/>
          <w:szCs w:val="24"/>
        </w:rPr>
        <w:t>Bloomberg – [Электронный ресурс] – URL:</w:t>
      </w:r>
      <w:r w:rsidR="00C40A0B">
        <w:rPr>
          <w:rFonts w:ascii="Times New Roman" w:hAnsi="Times New Roman" w:cs="Times New Roman"/>
          <w:sz w:val="24"/>
          <w:szCs w:val="24"/>
        </w:rPr>
        <w:t xml:space="preserve"> </w:t>
      </w:r>
      <w:r w:rsidRPr="00A12064">
        <w:rPr>
          <w:rFonts w:ascii="Times New Roman" w:hAnsi="Times New Roman" w:cs="Times New Roman"/>
          <w:sz w:val="24"/>
          <w:szCs w:val="24"/>
        </w:rPr>
        <w:t>–</w:t>
      </w:r>
      <w:r w:rsidR="00C40A0B">
        <w:rPr>
          <w:rFonts w:ascii="Times New Roman" w:hAnsi="Times New Roman" w:cs="Times New Roman"/>
          <w:sz w:val="24"/>
          <w:szCs w:val="24"/>
        </w:rPr>
        <w:t xml:space="preserve"> </w:t>
      </w:r>
      <w:r w:rsidRPr="00A12064">
        <w:rPr>
          <w:rFonts w:ascii="Times New Roman" w:hAnsi="Times New Roman" w:cs="Times New Roman"/>
          <w:sz w:val="24"/>
          <w:szCs w:val="24"/>
        </w:rPr>
        <w:t xml:space="preserve"> </w:t>
      </w:r>
      <w:hyperlink r:id="rId16" w:history="1">
        <w:r w:rsidRPr="00A12064">
          <w:rPr>
            <w:rFonts w:ascii="Times New Roman" w:hAnsi="Times New Roman" w:cs="Times New Roman"/>
            <w:sz w:val="24"/>
            <w:szCs w:val="24"/>
          </w:rPr>
          <w:t>https://www.bloomberg.com/</w:t>
        </w:r>
      </w:hyperlink>
    </w:p>
    <w:p w:rsidR="00A12064" w:rsidRDefault="00A12064" w:rsidP="00A12064">
      <w:pPr>
        <w:pStyle w:val="ac"/>
        <w:numPr>
          <w:ilvl w:val="0"/>
          <w:numId w:val="30"/>
        </w:numPr>
        <w:spacing w:after="0" w:line="240" w:lineRule="auto"/>
        <w:jc w:val="both"/>
        <w:rPr>
          <w:rFonts w:ascii="Times New Roman" w:hAnsi="Times New Roman" w:cs="Times New Roman"/>
          <w:sz w:val="24"/>
          <w:szCs w:val="24"/>
          <w:lang w:val="en-US"/>
        </w:rPr>
      </w:pPr>
      <w:r w:rsidRPr="00B60D36">
        <w:rPr>
          <w:rFonts w:ascii="Times New Roman" w:hAnsi="Times New Roman" w:cs="Times New Roman"/>
          <w:sz w:val="24"/>
          <w:szCs w:val="24"/>
          <w:lang w:val="en-US"/>
        </w:rPr>
        <w:t xml:space="preserve">The Rise of mHealth Apps: A Market Snapshot. URL: </w:t>
      </w:r>
      <w:hyperlink r:id="rId17" w:history="1">
        <w:r w:rsidRPr="00B60D36">
          <w:rPr>
            <w:rFonts w:ascii="Times New Roman" w:hAnsi="Times New Roman" w:cs="Times New Roman"/>
            <w:sz w:val="24"/>
            <w:szCs w:val="24"/>
            <w:lang w:val="en-US"/>
          </w:rPr>
          <w:t>https://liquid-state.com/</w:t>
        </w:r>
      </w:hyperlink>
    </w:p>
    <w:p w:rsidR="00C25038" w:rsidRPr="00286466" w:rsidRDefault="002E4D28" w:rsidP="00A12064">
      <w:pPr>
        <w:pStyle w:val="ac"/>
        <w:numPr>
          <w:ilvl w:val="0"/>
          <w:numId w:val="30"/>
        </w:numPr>
        <w:spacing w:after="0" w:line="240" w:lineRule="auto"/>
        <w:jc w:val="both"/>
        <w:rPr>
          <w:rFonts w:ascii="Times New Roman" w:hAnsi="Times New Roman" w:cs="Times New Roman"/>
          <w:sz w:val="24"/>
          <w:szCs w:val="24"/>
          <w:lang w:val="en-US"/>
        </w:rPr>
      </w:pPr>
      <w:r w:rsidRPr="00286466">
        <w:rPr>
          <w:rFonts w:ascii="Times New Roman" w:hAnsi="Times New Roman" w:cs="Times New Roman"/>
          <w:sz w:val="24"/>
          <w:szCs w:val="24"/>
          <w:lang w:val="en-US"/>
        </w:rPr>
        <w:t>Report «Radical innovation and Growth – Global Board Survey» URL: https://www.bcg.com/publications (</w:t>
      </w:r>
      <w:r w:rsidRPr="002E4D28">
        <w:rPr>
          <w:rFonts w:ascii="Times New Roman" w:hAnsi="Times New Roman" w:cs="Times New Roman"/>
          <w:sz w:val="24"/>
          <w:szCs w:val="24"/>
        </w:rPr>
        <w:t>дата</w:t>
      </w:r>
      <w:r w:rsidRPr="00286466">
        <w:rPr>
          <w:rFonts w:ascii="Times New Roman" w:hAnsi="Times New Roman" w:cs="Times New Roman"/>
          <w:sz w:val="24"/>
          <w:szCs w:val="24"/>
          <w:lang w:val="en-US"/>
        </w:rPr>
        <w:t xml:space="preserve"> </w:t>
      </w:r>
      <w:r w:rsidRPr="002E4D28">
        <w:rPr>
          <w:rFonts w:ascii="Times New Roman" w:hAnsi="Times New Roman" w:cs="Times New Roman"/>
          <w:sz w:val="24"/>
          <w:szCs w:val="24"/>
        </w:rPr>
        <w:t>обращения</w:t>
      </w:r>
      <w:r w:rsidRPr="00286466">
        <w:rPr>
          <w:rFonts w:ascii="Times New Roman" w:hAnsi="Times New Roman" w:cs="Times New Roman"/>
          <w:sz w:val="24"/>
          <w:szCs w:val="24"/>
          <w:lang w:val="en-US"/>
        </w:rPr>
        <w:t xml:space="preserve"> 18.11.2019)</w:t>
      </w:r>
    </w:p>
    <w:p w:rsidR="00A12064" w:rsidRPr="002E4D28" w:rsidRDefault="00A12064" w:rsidP="00A12064">
      <w:pPr>
        <w:pStyle w:val="ac"/>
        <w:numPr>
          <w:ilvl w:val="0"/>
          <w:numId w:val="30"/>
        </w:numPr>
        <w:spacing w:after="0" w:line="240" w:lineRule="auto"/>
        <w:jc w:val="both"/>
        <w:rPr>
          <w:rFonts w:ascii="Times New Roman" w:hAnsi="Times New Roman" w:cs="Times New Roman"/>
          <w:sz w:val="24"/>
          <w:szCs w:val="24"/>
          <w:lang w:val="en-US"/>
        </w:rPr>
      </w:pPr>
      <w:r w:rsidRPr="00B60D36">
        <w:rPr>
          <w:rFonts w:ascii="Times New Roman" w:hAnsi="Times New Roman" w:cs="Times New Roman"/>
          <w:sz w:val="24"/>
          <w:szCs w:val="24"/>
          <w:lang w:val="en-US"/>
        </w:rPr>
        <w:t xml:space="preserve">Designing Apps for Elderly Smartphone Users. </w:t>
      </w:r>
      <w:r w:rsidRPr="002E4D28">
        <w:rPr>
          <w:rFonts w:ascii="Times New Roman" w:hAnsi="Times New Roman" w:cs="Times New Roman"/>
          <w:sz w:val="24"/>
          <w:szCs w:val="24"/>
          <w:lang w:val="en-US"/>
        </w:rPr>
        <w:t>URL: https://clutch</w:t>
      </w:r>
      <w:r w:rsidR="00B60D36" w:rsidRPr="002E4D28">
        <w:rPr>
          <w:rFonts w:ascii="Times New Roman" w:hAnsi="Times New Roman" w:cs="Times New Roman"/>
          <w:sz w:val="24"/>
          <w:szCs w:val="24"/>
          <w:lang w:val="en-US"/>
        </w:rPr>
        <w:t>.co/</w:t>
      </w:r>
    </w:p>
    <w:p w:rsidR="00D859F9" w:rsidRPr="00A12064" w:rsidRDefault="00D859F9" w:rsidP="00AA36CE">
      <w:pPr>
        <w:pStyle w:val="ac"/>
        <w:numPr>
          <w:ilvl w:val="0"/>
          <w:numId w:val="30"/>
        </w:numPr>
        <w:spacing w:after="0" w:line="240" w:lineRule="auto"/>
        <w:jc w:val="both"/>
        <w:rPr>
          <w:rFonts w:ascii="Times New Roman" w:hAnsi="Times New Roman" w:cs="Times New Roman"/>
          <w:sz w:val="24"/>
          <w:szCs w:val="24"/>
          <w:lang w:val="en-US"/>
        </w:rPr>
      </w:pPr>
      <w:r w:rsidRPr="00A12064">
        <w:rPr>
          <w:rFonts w:ascii="Times New Roman" w:hAnsi="Times New Roman" w:cs="Times New Roman"/>
          <w:sz w:val="24"/>
          <w:szCs w:val="24"/>
          <w:lang w:val="en-US"/>
        </w:rPr>
        <w:t>URL: http://www.damodaran.com</w:t>
      </w:r>
    </w:p>
    <w:p w:rsidR="00D859F9" w:rsidRPr="00AA36CE" w:rsidRDefault="00D859F9"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 xml:space="preserve">URL: </w:t>
      </w:r>
      <w:r w:rsidR="00EA3B01" w:rsidRPr="00AA36CE">
        <w:rPr>
          <w:rFonts w:ascii="Times New Roman" w:hAnsi="Times New Roman" w:cs="Times New Roman"/>
          <w:sz w:val="24"/>
          <w:szCs w:val="24"/>
        </w:rPr>
        <w:t>https://finance.yahoo.com</w:t>
      </w:r>
    </w:p>
    <w:p w:rsidR="00D859F9" w:rsidRPr="00AA36CE" w:rsidRDefault="00D859F9" w:rsidP="00AA36CE">
      <w:pPr>
        <w:pStyle w:val="ac"/>
        <w:numPr>
          <w:ilvl w:val="0"/>
          <w:numId w:val="30"/>
        </w:numPr>
        <w:spacing w:after="0" w:line="240" w:lineRule="auto"/>
        <w:jc w:val="both"/>
        <w:rPr>
          <w:rFonts w:ascii="Times New Roman" w:hAnsi="Times New Roman" w:cs="Times New Roman"/>
          <w:sz w:val="24"/>
          <w:szCs w:val="24"/>
        </w:rPr>
      </w:pPr>
      <w:r w:rsidRPr="00AA36CE">
        <w:rPr>
          <w:rFonts w:ascii="Times New Roman" w:hAnsi="Times New Roman" w:cs="Times New Roman"/>
          <w:sz w:val="24"/>
          <w:szCs w:val="24"/>
        </w:rPr>
        <w:t>URL:</w:t>
      </w:r>
      <w:r w:rsidR="00EA3B01" w:rsidRPr="00AA36CE">
        <w:rPr>
          <w:rFonts w:ascii="Times New Roman" w:hAnsi="Times New Roman" w:cs="Times New Roman"/>
          <w:sz w:val="24"/>
          <w:szCs w:val="24"/>
        </w:rPr>
        <w:t xml:space="preserve"> http://www.rusbonds.ru</w:t>
      </w:r>
    </w:p>
    <w:p w:rsidR="00EA3B01" w:rsidRPr="003F0495" w:rsidRDefault="00AA36CE" w:rsidP="00AA36CE">
      <w:pPr>
        <w:pStyle w:val="ac"/>
        <w:numPr>
          <w:ilvl w:val="0"/>
          <w:numId w:val="30"/>
        </w:numPr>
        <w:spacing w:after="0" w:line="240" w:lineRule="auto"/>
        <w:jc w:val="both"/>
        <w:rPr>
          <w:rFonts w:ascii="Times New Roman" w:hAnsi="Times New Roman" w:cs="Times New Roman"/>
          <w:sz w:val="24"/>
          <w:szCs w:val="24"/>
          <w:lang w:val="en-US"/>
        </w:rPr>
      </w:pPr>
      <w:r w:rsidRPr="003F0495">
        <w:rPr>
          <w:rFonts w:ascii="Times New Roman" w:hAnsi="Times New Roman" w:cs="Times New Roman"/>
          <w:sz w:val="24"/>
          <w:szCs w:val="24"/>
          <w:lang w:val="en-US"/>
        </w:rPr>
        <w:t>URL: https://home.treasury.gov/</w:t>
      </w:r>
    </w:p>
    <w:p w:rsidR="00C072DA" w:rsidRPr="00A12064" w:rsidRDefault="00C072DA" w:rsidP="00C072DA">
      <w:pPr>
        <w:pStyle w:val="ac"/>
        <w:numPr>
          <w:ilvl w:val="0"/>
          <w:numId w:val="30"/>
        </w:numPr>
        <w:spacing w:after="0" w:line="240" w:lineRule="auto"/>
        <w:jc w:val="both"/>
        <w:rPr>
          <w:rFonts w:ascii="Times New Roman" w:hAnsi="Times New Roman" w:cs="Times New Roman"/>
          <w:sz w:val="24"/>
          <w:szCs w:val="24"/>
          <w:lang w:val="en-US"/>
        </w:rPr>
      </w:pPr>
      <w:r w:rsidRPr="00A12064">
        <w:rPr>
          <w:rFonts w:ascii="Times New Roman" w:hAnsi="Times New Roman" w:cs="Times New Roman"/>
          <w:sz w:val="24"/>
          <w:szCs w:val="24"/>
          <w:lang w:val="en-US"/>
        </w:rPr>
        <w:t>URL: https://www.economy.gov.ru/</w:t>
      </w:r>
    </w:p>
    <w:p w:rsidR="00C072DA" w:rsidRPr="00AA36CE" w:rsidRDefault="00C072DA" w:rsidP="00A12064">
      <w:pPr>
        <w:pStyle w:val="ac"/>
        <w:spacing w:after="0" w:line="240" w:lineRule="auto"/>
        <w:jc w:val="both"/>
        <w:rPr>
          <w:rFonts w:ascii="Times New Roman" w:hAnsi="Times New Roman" w:cs="Times New Roman"/>
          <w:sz w:val="24"/>
          <w:szCs w:val="24"/>
          <w:lang w:val="en-US"/>
        </w:rPr>
      </w:pPr>
    </w:p>
    <w:p w:rsidR="0002711F" w:rsidRDefault="00265ACF" w:rsidP="00882EE9">
      <w:pPr>
        <w:pStyle w:val="2"/>
        <w:jc w:val="center"/>
      </w:pPr>
      <w:bookmarkStart w:id="30" w:name="_Toc39073012"/>
      <w:r w:rsidRPr="00882EE9">
        <w:rPr>
          <w:rFonts w:ascii="Times New Roman" w:hAnsi="Times New Roman" w:cs="Times New Roman"/>
          <w:b/>
          <w:color w:val="000000" w:themeColor="text1"/>
          <w:sz w:val="28"/>
          <w:lang w:eastAsia="ru-RU"/>
        </w:rPr>
        <w:t>Приложение</w:t>
      </w:r>
      <w:r w:rsidR="00882EE9">
        <w:t xml:space="preserve"> 1</w:t>
      </w:r>
      <w:bookmarkEnd w:id="30"/>
    </w:p>
    <w:p w:rsidR="00A85E98" w:rsidRDefault="00A85E98" w:rsidP="00A85E98">
      <w:pPr>
        <w:rPr>
          <w:rFonts w:ascii="Times New Roman" w:eastAsia="Times New Roman" w:hAnsi="Times New Roman" w:cs="Times New Roman"/>
          <w:b/>
          <w:bCs/>
          <w:sz w:val="24"/>
          <w:szCs w:val="36"/>
          <w:lang w:eastAsia="x-none"/>
        </w:rPr>
      </w:pPr>
    </w:p>
    <w:p w:rsidR="00A85E98" w:rsidRPr="00A85E98" w:rsidRDefault="00A85E98" w:rsidP="00A85E98">
      <w:pPr>
        <w:rPr>
          <w:rFonts w:ascii="Times New Roman" w:eastAsia="Times New Roman" w:hAnsi="Times New Roman" w:cs="Times New Roman"/>
          <w:b/>
          <w:bCs/>
          <w:sz w:val="24"/>
          <w:szCs w:val="36"/>
          <w:lang w:eastAsia="x-none"/>
        </w:rPr>
      </w:pPr>
      <w:r w:rsidRPr="00882EE9">
        <w:rPr>
          <w:rFonts w:ascii="Times New Roman" w:hAnsi="Times New Roman" w:cs="Times New Roman"/>
          <w:b/>
          <w:noProof/>
          <w:color w:val="000000" w:themeColor="text1"/>
          <w:sz w:val="28"/>
          <w:lang w:val="en-US"/>
        </w:rPr>
        <w:drawing>
          <wp:anchor distT="0" distB="0" distL="114300" distR="114300" simplePos="0" relativeHeight="251661312" behindDoc="0" locked="0" layoutInCell="1" allowOverlap="1" wp14:anchorId="59612C7B" wp14:editId="7FF45933">
            <wp:simplePos x="0" y="0"/>
            <wp:positionH relativeFrom="margin">
              <wp:align>center</wp:align>
            </wp:positionH>
            <wp:positionV relativeFrom="paragraph">
              <wp:posOffset>271780</wp:posOffset>
            </wp:positionV>
            <wp:extent cx="5940425" cy="512572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0425" cy="5125720"/>
                    </a:xfrm>
                    <a:prstGeom prst="rect">
                      <a:avLst/>
                    </a:prstGeom>
                  </pic:spPr>
                </pic:pic>
              </a:graphicData>
            </a:graphic>
          </wp:anchor>
        </w:drawing>
      </w:r>
      <w:r w:rsidRPr="00A85E98">
        <w:rPr>
          <w:rFonts w:ascii="Times New Roman" w:eastAsia="Times New Roman" w:hAnsi="Times New Roman" w:cs="Times New Roman"/>
          <w:b/>
          <w:bCs/>
          <w:sz w:val="24"/>
          <w:szCs w:val="36"/>
          <w:lang w:eastAsia="x-none"/>
        </w:rPr>
        <w:t>Ключевые риски инновационных проектов</w:t>
      </w:r>
    </w:p>
    <w:p w:rsidR="00A85E98" w:rsidRDefault="00A85E98" w:rsidP="00A85E98"/>
    <w:p w:rsidR="00A85E98" w:rsidRPr="00A85E98" w:rsidRDefault="00A85E98" w:rsidP="00A85E98"/>
    <w:p w:rsidR="00A85E98" w:rsidRPr="00A85E98" w:rsidRDefault="00A85E98" w:rsidP="00A85E98"/>
    <w:p w:rsidR="006E7A4C" w:rsidRDefault="006E7A4C" w:rsidP="0002711F">
      <w:pPr>
        <w:rPr>
          <w:lang w:eastAsia="ru-RU"/>
        </w:rPr>
      </w:pPr>
    </w:p>
    <w:p w:rsidR="006E7A4C" w:rsidRPr="006E7A4C" w:rsidRDefault="006E7A4C" w:rsidP="006E7A4C">
      <w:pPr>
        <w:rPr>
          <w:lang w:eastAsia="ru-RU"/>
        </w:rPr>
      </w:pPr>
    </w:p>
    <w:p w:rsidR="006E7A4C" w:rsidRPr="006E7A4C" w:rsidRDefault="006E7A4C" w:rsidP="006E7A4C">
      <w:pPr>
        <w:rPr>
          <w:lang w:eastAsia="ru-RU"/>
        </w:rPr>
      </w:pPr>
    </w:p>
    <w:p w:rsidR="006E7A4C" w:rsidRPr="006E7A4C" w:rsidRDefault="006E7A4C" w:rsidP="006E7A4C">
      <w:pPr>
        <w:rPr>
          <w:lang w:eastAsia="ru-RU"/>
        </w:rPr>
      </w:pPr>
    </w:p>
    <w:p w:rsidR="006E7A4C" w:rsidRPr="006E7A4C" w:rsidRDefault="006E7A4C" w:rsidP="006E7A4C">
      <w:pPr>
        <w:rPr>
          <w:lang w:eastAsia="ru-RU"/>
        </w:rPr>
      </w:pPr>
    </w:p>
    <w:p w:rsidR="006E7A4C" w:rsidRPr="006E7A4C" w:rsidRDefault="006E7A4C" w:rsidP="006E7A4C">
      <w:pPr>
        <w:rPr>
          <w:lang w:eastAsia="ru-RU"/>
        </w:rPr>
      </w:pPr>
    </w:p>
    <w:p w:rsidR="0002711F" w:rsidRDefault="006E7A4C" w:rsidP="006E7A4C">
      <w:pPr>
        <w:tabs>
          <w:tab w:val="left" w:pos="3248"/>
        </w:tabs>
        <w:rPr>
          <w:lang w:eastAsia="ru-RU"/>
        </w:rPr>
        <w:sectPr w:rsidR="0002711F" w:rsidSect="009D1AFB">
          <w:footerReference w:type="default" r:id="rId19"/>
          <w:pgSz w:w="11906" w:h="16838"/>
          <w:pgMar w:top="1134" w:right="707" w:bottom="1134" w:left="1701" w:header="708" w:footer="708" w:gutter="0"/>
          <w:cols w:space="708"/>
          <w:titlePg/>
          <w:docGrid w:linePitch="360"/>
        </w:sectPr>
      </w:pPr>
      <w:r>
        <w:rPr>
          <w:lang w:eastAsia="ru-RU"/>
        </w:rPr>
        <w:tab/>
      </w:r>
    </w:p>
    <w:p w:rsidR="00CF5464" w:rsidRPr="00730653" w:rsidRDefault="006E7A4C" w:rsidP="00882EE9">
      <w:pPr>
        <w:pStyle w:val="2"/>
        <w:jc w:val="center"/>
        <w:rPr>
          <w:rFonts w:ascii="Times New Roman" w:hAnsi="Times New Roman" w:cs="Times New Roman"/>
          <w:b/>
          <w:color w:val="000000" w:themeColor="text1"/>
          <w:sz w:val="28"/>
          <w:lang w:eastAsia="ru-RU"/>
        </w:rPr>
      </w:pPr>
      <w:bookmarkStart w:id="31" w:name="_Toc39073013"/>
      <w:r w:rsidRPr="00882EE9">
        <w:rPr>
          <w:rFonts w:ascii="Times New Roman" w:hAnsi="Times New Roman" w:cs="Times New Roman"/>
          <w:b/>
          <w:color w:val="000000" w:themeColor="text1"/>
          <w:sz w:val="28"/>
          <w:lang w:eastAsia="ru-RU"/>
        </w:rPr>
        <w:lastRenderedPageBreak/>
        <w:t>Приложение</w:t>
      </w:r>
      <w:r w:rsidRPr="00730653">
        <w:rPr>
          <w:rFonts w:ascii="Times New Roman" w:hAnsi="Times New Roman" w:cs="Times New Roman"/>
          <w:b/>
          <w:color w:val="000000" w:themeColor="text1"/>
          <w:sz w:val="28"/>
          <w:lang w:eastAsia="ru-RU"/>
        </w:rPr>
        <w:t xml:space="preserve"> 2</w:t>
      </w:r>
      <w:bookmarkEnd w:id="31"/>
    </w:p>
    <w:tbl>
      <w:tblPr>
        <w:tblStyle w:val="a4"/>
        <w:tblpPr w:leftFromText="180" w:rightFromText="180" w:vertAnchor="text" w:horzAnchor="margin" w:tblpY="914"/>
        <w:tblW w:w="13745" w:type="dxa"/>
        <w:tblLook w:val="04A0" w:firstRow="1" w:lastRow="0" w:firstColumn="1" w:lastColumn="0" w:noHBand="0" w:noVBand="1"/>
      </w:tblPr>
      <w:tblGrid>
        <w:gridCol w:w="1820"/>
        <w:gridCol w:w="1940"/>
        <w:gridCol w:w="2260"/>
        <w:gridCol w:w="1547"/>
        <w:gridCol w:w="1647"/>
        <w:gridCol w:w="1762"/>
        <w:gridCol w:w="1622"/>
        <w:gridCol w:w="1147"/>
      </w:tblGrid>
      <w:tr w:rsidR="00F256A0" w:rsidTr="00135EF6">
        <w:tc>
          <w:tcPr>
            <w:tcW w:w="1820" w:type="dxa"/>
            <w:vMerge w:val="restart"/>
            <w:vAlign w:val="center"/>
          </w:tcPr>
          <w:p w:rsidR="00F256A0" w:rsidRPr="0002711F" w:rsidRDefault="00F256A0" w:rsidP="00135EF6">
            <w:pPr>
              <w:jc w:val="center"/>
              <w:rPr>
                <w:sz w:val="24"/>
                <w:szCs w:val="24"/>
              </w:rPr>
            </w:pPr>
            <w:r w:rsidRPr="0002711F">
              <w:rPr>
                <w:sz w:val="24"/>
                <w:szCs w:val="24"/>
              </w:rPr>
              <w:t>Методы</w:t>
            </w:r>
          </w:p>
        </w:tc>
        <w:tc>
          <w:tcPr>
            <w:tcW w:w="11925" w:type="dxa"/>
            <w:gridSpan w:val="7"/>
            <w:vAlign w:val="center"/>
          </w:tcPr>
          <w:p w:rsidR="00F256A0" w:rsidRPr="0002711F" w:rsidRDefault="00F256A0" w:rsidP="00135EF6">
            <w:pPr>
              <w:jc w:val="center"/>
              <w:rPr>
                <w:sz w:val="24"/>
                <w:szCs w:val="24"/>
              </w:rPr>
            </w:pPr>
            <w:r w:rsidRPr="0002711F">
              <w:rPr>
                <w:sz w:val="24"/>
                <w:szCs w:val="24"/>
              </w:rPr>
              <w:t>Параметры</w:t>
            </w:r>
          </w:p>
        </w:tc>
      </w:tr>
      <w:tr w:rsidR="00F256A0" w:rsidTr="00135EF6">
        <w:tc>
          <w:tcPr>
            <w:tcW w:w="1820" w:type="dxa"/>
            <w:vMerge/>
            <w:vAlign w:val="center"/>
          </w:tcPr>
          <w:p w:rsidR="00F256A0" w:rsidRPr="0002711F" w:rsidRDefault="00F256A0" w:rsidP="00135EF6">
            <w:pPr>
              <w:jc w:val="center"/>
              <w:rPr>
                <w:sz w:val="24"/>
                <w:szCs w:val="24"/>
                <w:lang w:val="en-US"/>
              </w:rPr>
            </w:pPr>
          </w:p>
        </w:tc>
        <w:tc>
          <w:tcPr>
            <w:tcW w:w="1940" w:type="dxa"/>
            <w:vAlign w:val="center"/>
          </w:tcPr>
          <w:p w:rsidR="00F256A0" w:rsidRPr="0002711F" w:rsidRDefault="00F256A0" w:rsidP="00135EF6">
            <w:pPr>
              <w:jc w:val="center"/>
              <w:rPr>
                <w:sz w:val="24"/>
                <w:szCs w:val="24"/>
              </w:rPr>
            </w:pPr>
            <w:r w:rsidRPr="0002711F">
              <w:rPr>
                <w:sz w:val="24"/>
                <w:szCs w:val="24"/>
              </w:rPr>
              <w:t>Учет систематических рисков</w:t>
            </w:r>
          </w:p>
        </w:tc>
        <w:tc>
          <w:tcPr>
            <w:tcW w:w="2260" w:type="dxa"/>
            <w:vAlign w:val="center"/>
          </w:tcPr>
          <w:p w:rsidR="00F256A0" w:rsidRPr="0002711F" w:rsidRDefault="00F256A0" w:rsidP="00135EF6">
            <w:pPr>
              <w:jc w:val="center"/>
              <w:rPr>
                <w:sz w:val="24"/>
                <w:szCs w:val="24"/>
              </w:rPr>
            </w:pPr>
            <w:r w:rsidRPr="0002711F">
              <w:rPr>
                <w:sz w:val="24"/>
                <w:szCs w:val="24"/>
              </w:rPr>
              <w:t>Учет</w:t>
            </w:r>
            <w:r>
              <w:rPr>
                <w:sz w:val="24"/>
                <w:szCs w:val="24"/>
              </w:rPr>
              <w:t xml:space="preserve"> </w:t>
            </w:r>
            <w:r w:rsidRPr="0002711F">
              <w:rPr>
                <w:sz w:val="24"/>
                <w:szCs w:val="24"/>
              </w:rPr>
              <w:t>специфичных (несистематических рисков)</w:t>
            </w:r>
          </w:p>
        </w:tc>
        <w:tc>
          <w:tcPr>
            <w:tcW w:w="1547" w:type="dxa"/>
            <w:vAlign w:val="center"/>
          </w:tcPr>
          <w:p w:rsidR="00F256A0" w:rsidRPr="0002711F" w:rsidRDefault="00F256A0" w:rsidP="00135EF6">
            <w:pPr>
              <w:jc w:val="center"/>
              <w:rPr>
                <w:sz w:val="24"/>
                <w:szCs w:val="24"/>
              </w:rPr>
            </w:pPr>
            <w:r>
              <w:rPr>
                <w:sz w:val="24"/>
                <w:szCs w:val="24"/>
              </w:rPr>
              <w:t>Наличие и поиск</w:t>
            </w:r>
            <w:r w:rsidRPr="0002711F">
              <w:rPr>
                <w:sz w:val="24"/>
                <w:szCs w:val="24"/>
              </w:rPr>
              <w:t xml:space="preserve"> информации</w:t>
            </w:r>
          </w:p>
        </w:tc>
        <w:tc>
          <w:tcPr>
            <w:tcW w:w="1647" w:type="dxa"/>
            <w:vAlign w:val="center"/>
          </w:tcPr>
          <w:p w:rsidR="00F256A0" w:rsidRPr="0002711F" w:rsidRDefault="00F256A0" w:rsidP="00135EF6">
            <w:pPr>
              <w:jc w:val="center"/>
              <w:rPr>
                <w:sz w:val="24"/>
                <w:szCs w:val="24"/>
              </w:rPr>
            </w:pPr>
            <w:r w:rsidRPr="0002711F">
              <w:rPr>
                <w:sz w:val="24"/>
                <w:szCs w:val="24"/>
              </w:rPr>
              <w:t>Возможность применения для закрытых компаний</w:t>
            </w:r>
          </w:p>
        </w:tc>
        <w:tc>
          <w:tcPr>
            <w:tcW w:w="1762" w:type="dxa"/>
            <w:vAlign w:val="center"/>
          </w:tcPr>
          <w:p w:rsidR="00F256A0" w:rsidRPr="0002711F" w:rsidRDefault="00F256A0" w:rsidP="00135EF6">
            <w:pPr>
              <w:jc w:val="center"/>
              <w:rPr>
                <w:sz w:val="24"/>
                <w:szCs w:val="24"/>
              </w:rPr>
            </w:pPr>
            <w:r w:rsidRPr="0002711F">
              <w:rPr>
                <w:sz w:val="24"/>
                <w:szCs w:val="24"/>
              </w:rPr>
              <w:t>Объективность</w:t>
            </w:r>
          </w:p>
        </w:tc>
        <w:tc>
          <w:tcPr>
            <w:tcW w:w="1622" w:type="dxa"/>
            <w:vAlign w:val="center"/>
          </w:tcPr>
          <w:p w:rsidR="00F256A0" w:rsidRPr="0002711F" w:rsidRDefault="00F256A0" w:rsidP="00135EF6">
            <w:pPr>
              <w:jc w:val="center"/>
              <w:rPr>
                <w:sz w:val="24"/>
                <w:szCs w:val="24"/>
              </w:rPr>
            </w:pPr>
            <w:r w:rsidRPr="0002711F">
              <w:rPr>
                <w:sz w:val="24"/>
                <w:szCs w:val="24"/>
              </w:rPr>
              <w:t>Простота и доступность в</w:t>
            </w:r>
            <w:r>
              <w:rPr>
                <w:sz w:val="24"/>
                <w:szCs w:val="24"/>
              </w:rPr>
              <w:t xml:space="preserve"> </w:t>
            </w:r>
            <w:r w:rsidRPr="0002711F">
              <w:rPr>
                <w:sz w:val="24"/>
                <w:szCs w:val="24"/>
              </w:rPr>
              <w:t>применении</w:t>
            </w:r>
          </w:p>
        </w:tc>
        <w:tc>
          <w:tcPr>
            <w:tcW w:w="1147" w:type="dxa"/>
            <w:shd w:val="clear" w:color="auto" w:fill="DEEAF6" w:themeFill="accent1" w:themeFillTint="33"/>
            <w:vAlign w:val="center"/>
          </w:tcPr>
          <w:p w:rsidR="00F256A0" w:rsidRPr="0002711F" w:rsidRDefault="00F256A0" w:rsidP="00135EF6">
            <w:pPr>
              <w:jc w:val="center"/>
              <w:rPr>
                <w:sz w:val="24"/>
                <w:szCs w:val="24"/>
              </w:rPr>
            </w:pPr>
            <w:r w:rsidRPr="0002711F">
              <w:rPr>
                <w:sz w:val="24"/>
                <w:szCs w:val="24"/>
              </w:rPr>
              <w:t>Итого</w:t>
            </w:r>
          </w:p>
        </w:tc>
      </w:tr>
      <w:tr w:rsidR="00F256A0" w:rsidTr="00135EF6">
        <w:tc>
          <w:tcPr>
            <w:tcW w:w="1820" w:type="dxa"/>
            <w:vAlign w:val="center"/>
          </w:tcPr>
          <w:p w:rsidR="00F256A0" w:rsidRPr="0002711F" w:rsidRDefault="00F256A0" w:rsidP="00135EF6">
            <w:pPr>
              <w:jc w:val="center"/>
              <w:rPr>
                <w:sz w:val="24"/>
                <w:szCs w:val="24"/>
              </w:rPr>
            </w:pPr>
            <w:r w:rsidRPr="0002711F">
              <w:rPr>
                <w:sz w:val="24"/>
                <w:szCs w:val="24"/>
              </w:rPr>
              <w:t>Кумулятивный метод</w:t>
            </w:r>
          </w:p>
        </w:tc>
        <w:tc>
          <w:tcPr>
            <w:tcW w:w="1940" w:type="dxa"/>
            <w:vAlign w:val="center"/>
          </w:tcPr>
          <w:p w:rsidR="00F256A0" w:rsidRPr="0002711F" w:rsidRDefault="00F256A0" w:rsidP="00135EF6">
            <w:pPr>
              <w:jc w:val="center"/>
              <w:rPr>
                <w:sz w:val="24"/>
                <w:szCs w:val="24"/>
              </w:rPr>
            </w:pPr>
            <w:r>
              <w:rPr>
                <w:sz w:val="24"/>
                <w:szCs w:val="24"/>
              </w:rPr>
              <w:t>0</w:t>
            </w:r>
          </w:p>
        </w:tc>
        <w:tc>
          <w:tcPr>
            <w:tcW w:w="2260" w:type="dxa"/>
            <w:vAlign w:val="center"/>
          </w:tcPr>
          <w:p w:rsidR="00F256A0" w:rsidRPr="0002711F" w:rsidRDefault="00F256A0" w:rsidP="00135EF6">
            <w:pPr>
              <w:jc w:val="center"/>
              <w:rPr>
                <w:sz w:val="24"/>
                <w:szCs w:val="24"/>
              </w:rPr>
            </w:pPr>
            <w:r>
              <w:rPr>
                <w:sz w:val="24"/>
                <w:szCs w:val="24"/>
              </w:rPr>
              <w:t>2</w:t>
            </w:r>
          </w:p>
        </w:tc>
        <w:tc>
          <w:tcPr>
            <w:tcW w:w="1547" w:type="dxa"/>
            <w:vAlign w:val="center"/>
          </w:tcPr>
          <w:p w:rsidR="00F256A0" w:rsidRPr="0002711F" w:rsidRDefault="00F256A0" w:rsidP="00135EF6">
            <w:pPr>
              <w:jc w:val="center"/>
              <w:rPr>
                <w:sz w:val="24"/>
                <w:szCs w:val="24"/>
              </w:rPr>
            </w:pPr>
            <w:r>
              <w:rPr>
                <w:sz w:val="24"/>
                <w:szCs w:val="24"/>
              </w:rPr>
              <w:t>0</w:t>
            </w:r>
          </w:p>
        </w:tc>
        <w:tc>
          <w:tcPr>
            <w:tcW w:w="1647" w:type="dxa"/>
            <w:vAlign w:val="center"/>
          </w:tcPr>
          <w:p w:rsidR="00F256A0" w:rsidRPr="0002711F" w:rsidRDefault="00F256A0" w:rsidP="00135EF6">
            <w:pPr>
              <w:jc w:val="center"/>
              <w:rPr>
                <w:sz w:val="24"/>
                <w:szCs w:val="24"/>
              </w:rPr>
            </w:pPr>
            <w:r>
              <w:rPr>
                <w:sz w:val="24"/>
                <w:szCs w:val="24"/>
              </w:rPr>
              <w:t>3</w:t>
            </w:r>
          </w:p>
        </w:tc>
        <w:tc>
          <w:tcPr>
            <w:tcW w:w="1762" w:type="dxa"/>
            <w:vAlign w:val="center"/>
          </w:tcPr>
          <w:p w:rsidR="00F256A0" w:rsidRPr="0002711F" w:rsidRDefault="00F256A0" w:rsidP="00135EF6">
            <w:pPr>
              <w:jc w:val="center"/>
              <w:rPr>
                <w:sz w:val="24"/>
                <w:szCs w:val="24"/>
              </w:rPr>
            </w:pPr>
            <w:r>
              <w:rPr>
                <w:sz w:val="24"/>
                <w:szCs w:val="24"/>
              </w:rPr>
              <w:t>0</w:t>
            </w:r>
          </w:p>
        </w:tc>
        <w:tc>
          <w:tcPr>
            <w:tcW w:w="1622" w:type="dxa"/>
            <w:vAlign w:val="center"/>
          </w:tcPr>
          <w:p w:rsidR="00F256A0" w:rsidRPr="0002711F" w:rsidRDefault="00F256A0" w:rsidP="00135EF6">
            <w:pPr>
              <w:jc w:val="center"/>
              <w:rPr>
                <w:sz w:val="24"/>
                <w:szCs w:val="24"/>
              </w:rPr>
            </w:pPr>
            <w:r>
              <w:rPr>
                <w:sz w:val="24"/>
                <w:szCs w:val="24"/>
              </w:rPr>
              <w:t>2</w:t>
            </w:r>
          </w:p>
        </w:tc>
        <w:tc>
          <w:tcPr>
            <w:tcW w:w="1147" w:type="dxa"/>
            <w:shd w:val="clear" w:color="auto" w:fill="DEEAF6" w:themeFill="accent1" w:themeFillTint="33"/>
            <w:vAlign w:val="center"/>
          </w:tcPr>
          <w:p w:rsidR="00F256A0" w:rsidRPr="0002711F" w:rsidRDefault="00F256A0" w:rsidP="00135EF6">
            <w:pPr>
              <w:jc w:val="center"/>
              <w:rPr>
                <w:sz w:val="24"/>
                <w:szCs w:val="24"/>
              </w:rPr>
            </w:pPr>
            <w:r>
              <w:rPr>
                <w:sz w:val="24"/>
                <w:szCs w:val="24"/>
              </w:rPr>
              <w:t>7</w:t>
            </w:r>
          </w:p>
        </w:tc>
      </w:tr>
      <w:tr w:rsidR="00F256A0" w:rsidTr="00135EF6">
        <w:tc>
          <w:tcPr>
            <w:tcW w:w="1820" w:type="dxa"/>
            <w:vAlign w:val="center"/>
          </w:tcPr>
          <w:p w:rsidR="00F256A0" w:rsidRPr="00F17D91" w:rsidRDefault="00F256A0" w:rsidP="00135EF6">
            <w:pPr>
              <w:jc w:val="center"/>
              <w:rPr>
                <w:sz w:val="24"/>
                <w:szCs w:val="24"/>
                <w:lang w:val="en-US"/>
              </w:rPr>
            </w:pPr>
            <w:r>
              <w:rPr>
                <w:sz w:val="24"/>
                <w:szCs w:val="24"/>
                <w:lang w:val="en-US"/>
              </w:rPr>
              <w:t>APT</w:t>
            </w:r>
          </w:p>
        </w:tc>
        <w:tc>
          <w:tcPr>
            <w:tcW w:w="1940" w:type="dxa"/>
            <w:vAlign w:val="center"/>
          </w:tcPr>
          <w:p w:rsidR="00F256A0" w:rsidRPr="00F17D91" w:rsidRDefault="00F256A0" w:rsidP="00135EF6">
            <w:pPr>
              <w:jc w:val="center"/>
              <w:rPr>
                <w:sz w:val="24"/>
                <w:szCs w:val="24"/>
                <w:lang w:val="en-US"/>
              </w:rPr>
            </w:pPr>
            <w:r>
              <w:rPr>
                <w:sz w:val="24"/>
                <w:szCs w:val="24"/>
                <w:lang w:val="en-US"/>
              </w:rPr>
              <w:t>2</w:t>
            </w:r>
          </w:p>
        </w:tc>
        <w:tc>
          <w:tcPr>
            <w:tcW w:w="2260" w:type="dxa"/>
            <w:vAlign w:val="center"/>
          </w:tcPr>
          <w:p w:rsidR="00F256A0" w:rsidRPr="00F17D91" w:rsidRDefault="00F256A0" w:rsidP="00135EF6">
            <w:pPr>
              <w:jc w:val="center"/>
              <w:rPr>
                <w:sz w:val="24"/>
                <w:szCs w:val="24"/>
                <w:lang w:val="en-US"/>
              </w:rPr>
            </w:pPr>
            <w:r>
              <w:rPr>
                <w:sz w:val="24"/>
                <w:szCs w:val="24"/>
                <w:lang w:val="en-US"/>
              </w:rPr>
              <w:t>0</w:t>
            </w:r>
          </w:p>
        </w:tc>
        <w:tc>
          <w:tcPr>
            <w:tcW w:w="1547" w:type="dxa"/>
            <w:vAlign w:val="center"/>
          </w:tcPr>
          <w:p w:rsidR="00F256A0" w:rsidRPr="00F17D91" w:rsidRDefault="00F256A0" w:rsidP="00135EF6">
            <w:pPr>
              <w:jc w:val="center"/>
              <w:rPr>
                <w:sz w:val="24"/>
                <w:szCs w:val="24"/>
                <w:lang w:val="en-US"/>
              </w:rPr>
            </w:pPr>
            <w:r>
              <w:rPr>
                <w:sz w:val="24"/>
                <w:szCs w:val="24"/>
                <w:lang w:val="en-US"/>
              </w:rPr>
              <w:t>1</w:t>
            </w:r>
          </w:p>
        </w:tc>
        <w:tc>
          <w:tcPr>
            <w:tcW w:w="1647" w:type="dxa"/>
            <w:vAlign w:val="center"/>
          </w:tcPr>
          <w:p w:rsidR="00F256A0" w:rsidRPr="00F17D91" w:rsidRDefault="00F256A0" w:rsidP="00135EF6">
            <w:pPr>
              <w:jc w:val="center"/>
              <w:rPr>
                <w:sz w:val="24"/>
                <w:szCs w:val="24"/>
                <w:lang w:val="en-US"/>
              </w:rPr>
            </w:pPr>
            <w:r>
              <w:rPr>
                <w:sz w:val="24"/>
                <w:szCs w:val="24"/>
                <w:lang w:val="en-US"/>
              </w:rPr>
              <w:t>1</w:t>
            </w:r>
          </w:p>
        </w:tc>
        <w:tc>
          <w:tcPr>
            <w:tcW w:w="1762" w:type="dxa"/>
            <w:vAlign w:val="center"/>
          </w:tcPr>
          <w:p w:rsidR="00F256A0" w:rsidRPr="00F17D91" w:rsidRDefault="00F256A0" w:rsidP="00135EF6">
            <w:pPr>
              <w:jc w:val="center"/>
              <w:rPr>
                <w:sz w:val="24"/>
                <w:szCs w:val="24"/>
                <w:lang w:val="en-US"/>
              </w:rPr>
            </w:pPr>
            <w:r>
              <w:rPr>
                <w:sz w:val="24"/>
                <w:szCs w:val="24"/>
                <w:lang w:val="en-US"/>
              </w:rPr>
              <w:t>0</w:t>
            </w:r>
          </w:p>
        </w:tc>
        <w:tc>
          <w:tcPr>
            <w:tcW w:w="1622" w:type="dxa"/>
            <w:vAlign w:val="center"/>
          </w:tcPr>
          <w:p w:rsidR="00F256A0" w:rsidRPr="00F17D91" w:rsidRDefault="00F256A0" w:rsidP="00135EF6">
            <w:pPr>
              <w:jc w:val="center"/>
              <w:rPr>
                <w:sz w:val="24"/>
                <w:szCs w:val="24"/>
                <w:lang w:val="en-US"/>
              </w:rPr>
            </w:pPr>
            <w:r>
              <w:rPr>
                <w:sz w:val="24"/>
                <w:szCs w:val="24"/>
                <w:lang w:val="en-US"/>
              </w:rPr>
              <w:t>1</w:t>
            </w:r>
          </w:p>
        </w:tc>
        <w:tc>
          <w:tcPr>
            <w:tcW w:w="1147" w:type="dxa"/>
            <w:shd w:val="clear" w:color="auto" w:fill="DEEAF6" w:themeFill="accent1" w:themeFillTint="33"/>
            <w:vAlign w:val="center"/>
          </w:tcPr>
          <w:p w:rsidR="00F256A0" w:rsidRPr="00F17D91" w:rsidRDefault="00F256A0" w:rsidP="00135EF6">
            <w:pPr>
              <w:jc w:val="center"/>
              <w:rPr>
                <w:sz w:val="24"/>
                <w:szCs w:val="24"/>
                <w:lang w:val="en-US"/>
              </w:rPr>
            </w:pPr>
            <w:r>
              <w:rPr>
                <w:sz w:val="24"/>
                <w:szCs w:val="24"/>
                <w:lang w:val="en-US"/>
              </w:rPr>
              <w:t>5</w:t>
            </w:r>
          </w:p>
        </w:tc>
      </w:tr>
      <w:tr w:rsidR="00F256A0" w:rsidTr="00135EF6">
        <w:tc>
          <w:tcPr>
            <w:tcW w:w="1820" w:type="dxa"/>
            <w:vAlign w:val="center"/>
          </w:tcPr>
          <w:p w:rsidR="00F256A0" w:rsidRPr="0002711F" w:rsidRDefault="00F256A0" w:rsidP="00135EF6">
            <w:pPr>
              <w:jc w:val="center"/>
              <w:rPr>
                <w:sz w:val="24"/>
                <w:szCs w:val="24"/>
              </w:rPr>
            </w:pPr>
            <w:r w:rsidRPr="0002711F">
              <w:rPr>
                <w:sz w:val="24"/>
                <w:szCs w:val="24"/>
              </w:rPr>
              <w:t>Метод сценариев</w:t>
            </w:r>
          </w:p>
        </w:tc>
        <w:tc>
          <w:tcPr>
            <w:tcW w:w="1940" w:type="dxa"/>
            <w:vAlign w:val="center"/>
          </w:tcPr>
          <w:p w:rsidR="00F256A0" w:rsidRPr="0002711F" w:rsidRDefault="00BF4FFE" w:rsidP="00135EF6">
            <w:pPr>
              <w:jc w:val="center"/>
              <w:rPr>
                <w:sz w:val="24"/>
                <w:szCs w:val="24"/>
              </w:rPr>
            </w:pPr>
            <w:r>
              <w:rPr>
                <w:sz w:val="24"/>
                <w:szCs w:val="24"/>
              </w:rPr>
              <w:t>3</w:t>
            </w:r>
          </w:p>
        </w:tc>
        <w:tc>
          <w:tcPr>
            <w:tcW w:w="2260" w:type="dxa"/>
            <w:vAlign w:val="center"/>
          </w:tcPr>
          <w:p w:rsidR="00F256A0" w:rsidRPr="0002711F" w:rsidRDefault="00F256A0" w:rsidP="00135EF6">
            <w:pPr>
              <w:jc w:val="center"/>
              <w:rPr>
                <w:sz w:val="24"/>
                <w:szCs w:val="24"/>
              </w:rPr>
            </w:pPr>
            <w:r>
              <w:rPr>
                <w:sz w:val="24"/>
                <w:szCs w:val="24"/>
              </w:rPr>
              <w:t>3</w:t>
            </w:r>
          </w:p>
        </w:tc>
        <w:tc>
          <w:tcPr>
            <w:tcW w:w="1547" w:type="dxa"/>
            <w:vAlign w:val="center"/>
          </w:tcPr>
          <w:p w:rsidR="00F256A0" w:rsidRPr="0002711F" w:rsidRDefault="00BF4FFE" w:rsidP="00135EF6">
            <w:pPr>
              <w:jc w:val="center"/>
              <w:rPr>
                <w:sz w:val="24"/>
                <w:szCs w:val="24"/>
              </w:rPr>
            </w:pPr>
            <w:r>
              <w:rPr>
                <w:sz w:val="24"/>
                <w:szCs w:val="24"/>
              </w:rPr>
              <w:t>2</w:t>
            </w:r>
          </w:p>
        </w:tc>
        <w:tc>
          <w:tcPr>
            <w:tcW w:w="1647" w:type="dxa"/>
            <w:vAlign w:val="center"/>
          </w:tcPr>
          <w:p w:rsidR="00F256A0" w:rsidRPr="0002711F" w:rsidRDefault="00F256A0" w:rsidP="00135EF6">
            <w:pPr>
              <w:jc w:val="center"/>
              <w:rPr>
                <w:sz w:val="24"/>
                <w:szCs w:val="24"/>
              </w:rPr>
            </w:pPr>
            <w:r>
              <w:rPr>
                <w:sz w:val="24"/>
                <w:szCs w:val="24"/>
              </w:rPr>
              <w:t>3</w:t>
            </w:r>
          </w:p>
        </w:tc>
        <w:tc>
          <w:tcPr>
            <w:tcW w:w="1762" w:type="dxa"/>
            <w:vAlign w:val="center"/>
          </w:tcPr>
          <w:p w:rsidR="00F256A0" w:rsidRPr="0002711F" w:rsidRDefault="00F256A0" w:rsidP="00135EF6">
            <w:pPr>
              <w:jc w:val="center"/>
              <w:rPr>
                <w:sz w:val="24"/>
                <w:szCs w:val="24"/>
              </w:rPr>
            </w:pPr>
            <w:r>
              <w:rPr>
                <w:sz w:val="24"/>
                <w:szCs w:val="24"/>
              </w:rPr>
              <w:t>1</w:t>
            </w:r>
          </w:p>
        </w:tc>
        <w:tc>
          <w:tcPr>
            <w:tcW w:w="1622" w:type="dxa"/>
            <w:vAlign w:val="center"/>
          </w:tcPr>
          <w:p w:rsidR="00F256A0" w:rsidRPr="0002711F" w:rsidRDefault="00BF4FFE" w:rsidP="00135EF6">
            <w:pPr>
              <w:jc w:val="center"/>
              <w:rPr>
                <w:sz w:val="24"/>
                <w:szCs w:val="24"/>
              </w:rPr>
            </w:pPr>
            <w:r>
              <w:rPr>
                <w:sz w:val="24"/>
                <w:szCs w:val="24"/>
              </w:rPr>
              <w:t>1</w:t>
            </w:r>
          </w:p>
        </w:tc>
        <w:tc>
          <w:tcPr>
            <w:tcW w:w="1147" w:type="dxa"/>
            <w:shd w:val="clear" w:color="auto" w:fill="DEEAF6" w:themeFill="accent1" w:themeFillTint="33"/>
            <w:vAlign w:val="center"/>
          </w:tcPr>
          <w:p w:rsidR="00F256A0" w:rsidRPr="0002711F" w:rsidRDefault="00265D88" w:rsidP="00135EF6">
            <w:pPr>
              <w:jc w:val="center"/>
              <w:rPr>
                <w:sz w:val="24"/>
                <w:szCs w:val="24"/>
              </w:rPr>
            </w:pPr>
            <w:r>
              <w:rPr>
                <w:sz w:val="24"/>
                <w:szCs w:val="24"/>
              </w:rPr>
              <w:t>13</w:t>
            </w:r>
          </w:p>
        </w:tc>
      </w:tr>
      <w:tr w:rsidR="00F256A0" w:rsidTr="00135EF6">
        <w:tc>
          <w:tcPr>
            <w:tcW w:w="1820" w:type="dxa"/>
            <w:vAlign w:val="center"/>
          </w:tcPr>
          <w:p w:rsidR="00F256A0" w:rsidRPr="0002711F" w:rsidRDefault="00F256A0" w:rsidP="00135EF6">
            <w:pPr>
              <w:jc w:val="center"/>
              <w:rPr>
                <w:sz w:val="24"/>
                <w:szCs w:val="24"/>
              </w:rPr>
            </w:pPr>
            <w:r w:rsidRPr="0002711F">
              <w:rPr>
                <w:sz w:val="24"/>
                <w:szCs w:val="24"/>
              </w:rPr>
              <w:t>Метод эквивалентов</w:t>
            </w:r>
          </w:p>
        </w:tc>
        <w:tc>
          <w:tcPr>
            <w:tcW w:w="1940" w:type="dxa"/>
            <w:vAlign w:val="center"/>
          </w:tcPr>
          <w:p w:rsidR="00F256A0" w:rsidRPr="0002711F" w:rsidRDefault="00F256A0" w:rsidP="00135EF6">
            <w:pPr>
              <w:jc w:val="center"/>
              <w:rPr>
                <w:sz w:val="24"/>
                <w:szCs w:val="24"/>
              </w:rPr>
            </w:pPr>
            <w:r>
              <w:rPr>
                <w:sz w:val="24"/>
                <w:szCs w:val="24"/>
              </w:rPr>
              <w:t>2</w:t>
            </w:r>
          </w:p>
        </w:tc>
        <w:tc>
          <w:tcPr>
            <w:tcW w:w="2260" w:type="dxa"/>
            <w:vAlign w:val="center"/>
          </w:tcPr>
          <w:p w:rsidR="00F256A0" w:rsidRPr="0002711F" w:rsidRDefault="00F256A0" w:rsidP="00135EF6">
            <w:pPr>
              <w:jc w:val="center"/>
              <w:rPr>
                <w:sz w:val="24"/>
                <w:szCs w:val="24"/>
              </w:rPr>
            </w:pPr>
            <w:r>
              <w:rPr>
                <w:sz w:val="24"/>
                <w:szCs w:val="24"/>
              </w:rPr>
              <w:t>3</w:t>
            </w:r>
          </w:p>
        </w:tc>
        <w:tc>
          <w:tcPr>
            <w:tcW w:w="1547" w:type="dxa"/>
            <w:vAlign w:val="center"/>
          </w:tcPr>
          <w:p w:rsidR="00F256A0" w:rsidRPr="0002711F" w:rsidRDefault="00F256A0" w:rsidP="00135EF6">
            <w:pPr>
              <w:jc w:val="center"/>
              <w:rPr>
                <w:sz w:val="24"/>
                <w:szCs w:val="24"/>
              </w:rPr>
            </w:pPr>
            <w:r>
              <w:rPr>
                <w:sz w:val="24"/>
                <w:szCs w:val="24"/>
              </w:rPr>
              <w:t>1</w:t>
            </w:r>
          </w:p>
        </w:tc>
        <w:tc>
          <w:tcPr>
            <w:tcW w:w="1647" w:type="dxa"/>
            <w:vAlign w:val="center"/>
          </w:tcPr>
          <w:p w:rsidR="00F256A0" w:rsidRPr="0002711F" w:rsidRDefault="00F256A0" w:rsidP="00135EF6">
            <w:pPr>
              <w:jc w:val="center"/>
              <w:rPr>
                <w:sz w:val="24"/>
                <w:szCs w:val="24"/>
              </w:rPr>
            </w:pPr>
            <w:r>
              <w:rPr>
                <w:sz w:val="24"/>
                <w:szCs w:val="24"/>
              </w:rPr>
              <w:t>3</w:t>
            </w:r>
          </w:p>
        </w:tc>
        <w:tc>
          <w:tcPr>
            <w:tcW w:w="1762" w:type="dxa"/>
            <w:vAlign w:val="center"/>
          </w:tcPr>
          <w:p w:rsidR="00F256A0" w:rsidRPr="0002711F" w:rsidRDefault="00F256A0" w:rsidP="00135EF6">
            <w:pPr>
              <w:jc w:val="center"/>
              <w:rPr>
                <w:sz w:val="24"/>
                <w:szCs w:val="24"/>
              </w:rPr>
            </w:pPr>
            <w:r>
              <w:rPr>
                <w:sz w:val="24"/>
                <w:szCs w:val="24"/>
              </w:rPr>
              <w:t>0</w:t>
            </w:r>
          </w:p>
        </w:tc>
        <w:tc>
          <w:tcPr>
            <w:tcW w:w="1622" w:type="dxa"/>
            <w:vAlign w:val="center"/>
          </w:tcPr>
          <w:p w:rsidR="00F256A0" w:rsidRPr="0002711F" w:rsidRDefault="00F256A0" w:rsidP="00135EF6">
            <w:pPr>
              <w:jc w:val="center"/>
              <w:rPr>
                <w:sz w:val="24"/>
                <w:szCs w:val="24"/>
              </w:rPr>
            </w:pPr>
            <w:r>
              <w:rPr>
                <w:sz w:val="24"/>
                <w:szCs w:val="24"/>
              </w:rPr>
              <w:t>0</w:t>
            </w:r>
          </w:p>
        </w:tc>
        <w:tc>
          <w:tcPr>
            <w:tcW w:w="1147" w:type="dxa"/>
            <w:shd w:val="clear" w:color="auto" w:fill="DEEAF6" w:themeFill="accent1" w:themeFillTint="33"/>
            <w:vAlign w:val="center"/>
          </w:tcPr>
          <w:p w:rsidR="00F256A0" w:rsidRPr="0002711F" w:rsidRDefault="00F256A0" w:rsidP="00135EF6">
            <w:pPr>
              <w:jc w:val="center"/>
              <w:rPr>
                <w:sz w:val="24"/>
                <w:szCs w:val="24"/>
              </w:rPr>
            </w:pPr>
            <w:r>
              <w:rPr>
                <w:sz w:val="24"/>
                <w:szCs w:val="24"/>
              </w:rPr>
              <w:t>9</w:t>
            </w:r>
          </w:p>
        </w:tc>
      </w:tr>
      <w:tr w:rsidR="00F256A0" w:rsidTr="00135EF6">
        <w:tc>
          <w:tcPr>
            <w:tcW w:w="1820" w:type="dxa"/>
            <w:vAlign w:val="center"/>
          </w:tcPr>
          <w:p w:rsidR="00F256A0" w:rsidRPr="0002711F" w:rsidRDefault="00F256A0" w:rsidP="00135EF6">
            <w:pPr>
              <w:jc w:val="center"/>
              <w:rPr>
                <w:sz w:val="24"/>
                <w:szCs w:val="24"/>
              </w:rPr>
            </w:pPr>
            <w:r w:rsidRPr="0002711F">
              <w:rPr>
                <w:sz w:val="24"/>
                <w:szCs w:val="24"/>
              </w:rPr>
              <w:t>Метод аналогий</w:t>
            </w:r>
          </w:p>
        </w:tc>
        <w:tc>
          <w:tcPr>
            <w:tcW w:w="1940" w:type="dxa"/>
            <w:vAlign w:val="center"/>
          </w:tcPr>
          <w:p w:rsidR="00F256A0" w:rsidRPr="00F17D91" w:rsidRDefault="00F256A0" w:rsidP="00135EF6">
            <w:pPr>
              <w:jc w:val="center"/>
              <w:rPr>
                <w:sz w:val="24"/>
                <w:szCs w:val="24"/>
                <w:lang w:val="en-US"/>
              </w:rPr>
            </w:pPr>
            <w:r>
              <w:rPr>
                <w:sz w:val="24"/>
                <w:szCs w:val="24"/>
              </w:rPr>
              <w:t>2</w:t>
            </w:r>
          </w:p>
        </w:tc>
        <w:tc>
          <w:tcPr>
            <w:tcW w:w="2260" w:type="dxa"/>
            <w:vAlign w:val="center"/>
          </w:tcPr>
          <w:p w:rsidR="00F256A0" w:rsidRPr="0002711F" w:rsidRDefault="00F256A0" w:rsidP="00135EF6">
            <w:pPr>
              <w:jc w:val="center"/>
              <w:rPr>
                <w:sz w:val="24"/>
                <w:szCs w:val="24"/>
              </w:rPr>
            </w:pPr>
            <w:r>
              <w:rPr>
                <w:sz w:val="24"/>
                <w:szCs w:val="24"/>
              </w:rPr>
              <w:t>1</w:t>
            </w:r>
          </w:p>
        </w:tc>
        <w:tc>
          <w:tcPr>
            <w:tcW w:w="1547" w:type="dxa"/>
            <w:vAlign w:val="center"/>
          </w:tcPr>
          <w:p w:rsidR="00F256A0" w:rsidRPr="0002711F" w:rsidRDefault="00F256A0" w:rsidP="00135EF6">
            <w:pPr>
              <w:jc w:val="center"/>
              <w:rPr>
                <w:sz w:val="24"/>
                <w:szCs w:val="24"/>
              </w:rPr>
            </w:pPr>
            <w:r>
              <w:rPr>
                <w:sz w:val="24"/>
                <w:szCs w:val="24"/>
              </w:rPr>
              <w:t>2</w:t>
            </w:r>
          </w:p>
        </w:tc>
        <w:tc>
          <w:tcPr>
            <w:tcW w:w="1647" w:type="dxa"/>
            <w:vAlign w:val="center"/>
          </w:tcPr>
          <w:p w:rsidR="00F256A0" w:rsidRPr="0002711F" w:rsidRDefault="00F256A0" w:rsidP="00135EF6">
            <w:pPr>
              <w:jc w:val="center"/>
              <w:rPr>
                <w:sz w:val="24"/>
                <w:szCs w:val="24"/>
              </w:rPr>
            </w:pPr>
            <w:r>
              <w:rPr>
                <w:sz w:val="24"/>
                <w:szCs w:val="24"/>
              </w:rPr>
              <w:t>1</w:t>
            </w:r>
          </w:p>
        </w:tc>
        <w:tc>
          <w:tcPr>
            <w:tcW w:w="1762" w:type="dxa"/>
            <w:vAlign w:val="center"/>
          </w:tcPr>
          <w:p w:rsidR="00F256A0" w:rsidRPr="0002711F" w:rsidRDefault="00F256A0" w:rsidP="00135EF6">
            <w:pPr>
              <w:jc w:val="center"/>
              <w:rPr>
                <w:sz w:val="24"/>
                <w:szCs w:val="24"/>
              </w:rPr>
            </w:pPr>
            <w:r>
              <w:rPr>
                <w:sz w:val="24"/>
                <w:szCs w:val="24"/>
              </w:rPr>
              <w:t>2</w:t>
            </w:r>
          </w:p>
        </w:tc>
        <w:tc>
          <w:tcPr>
            <w:tcW w:w="1622" w:type="dxa"/>
            <w:vAlign w:val="center"/>
          </w:tcPr>
          <w:p w:rsidR="00F256A0" w:rsidRPr="0002711F" w:rsidRDefault="00F256A0" w:rsidP="00135EF6">
            <w:pPr>
              <w:jc w:val="center"/>
              <w:rPr>
                <w:sz w:val="24"/>
                <w:szCs w:val="24"/>
              </w:rPr>
            </w:pPr>
            <w:r>
              <w:rPr>
                <w:sz w:val="24"/>
                <w:szCs w:val="24"/>
              </w:rPr>
              <w:t>0</w:t>
            </w:r>
          </w:p>
        </w:tc>
        <w:tc>
          <w:tcPr>
            <w:tcW w:w="1147" w:type="dxa"/>
            <w:shd w:val="clear" w:color="auto" w:fill="DEEAF6" w:themeFill="accent1" w:themeFillTint="33"/>
            <w:vAlign w:val="center"/>
          </w:tcPr>
          <w:p w:rsidR="00F256A0" w:rsidRPr="0002711F" w:rsidRDefault="00F256A0" w:rsidP="00135EF6">
            <w:pPr>
              <w:jc w:val="center"/>
              <w:rPr>
                <w:sz w:val="24"/>
                <w:szCs w:val="24"/>
              </w:rPr>
            </w:pPr>
            <w:r>
              <w:rPr>
                <w:sz w:val="24"/>
                <w:szCs w:val="24"/>
              </w:rPr>
              <w:t>8</w:t>
            </w:r>
          </w:p>
        </w:tc>
      </w:tr>
      <w:tr w:rsidR="00F256A0" w:rsidTr="00135EF6">
        <w:tc>
          <w:tcPr>
            <w:tcW w:w="1820" w:type="dxa"/>
            <w:vAlign w:val="center"/>
          </w:tcPr>
          <w:p w:rsidR="00F256A0" w:rsidRPr="0002711F" w:rsidRDefault="00F256A0" w:rsidP="00135EF6">
            <w:pPr>
              <w:jc w:val="center"/>
              <w:rPr>
                <w:sz w:val="24"/>
                <w:szCs w:val="24"/>
                <w:lang w:val="en-US"/>
              </w:rPr>
            </w:pPr>
            <w:r w:rsidRPr="0002711F">
              <w:rPr>
                <w:sz w:val="24"/>
                <w:szCs w:val="24"/>
              </w:rPr>
              <w:t xml:space="preserve">Метод </w:t>
            </w:r>
            <w:r w:rsidRPr="0002711F">
              <w:rPr>
                <w:sz w:val="24"/>
                <w:szCs w:val="24"/>
                <w:lang w:val="en-US"/>
              </w:rPr>
              <w:t>ROI</w:t>
            </w:r>
          </w:p>
        </w:tc>
        <w:tc>
          <w:tcPr>
            <w:tcW w:w="1940" w:type="dxa"/>
            <w:vAlign w:val="center"/>
          </w:tcPr>
          <w:p w:rsidR="00F256A0" w:rsidRPr="0002711F" w:rsidRDefault="00F256A0" w:rsidP="00135EF6">
            <w:pPr>
              <w:jc w:val="center"/>
              <w:rPr>
                <w:sz w:val="24"/>
                <w:szCs w:val="24"/>
              </w:rPr>
            </w:pPr>
            <w:r>
              <w:rPr>
                <w:sz w:val="24"/>
                <w:szCs w:val="24"/>
              </w:rPr>
              <w:t>2</w:t>
            </w:r>
          </w:p>
        </w:tc>
        <w:tc>
          <w:tcPr>
            <w:tcW w:w="2260" w:type="dxa"/>
            <w:vAlign w:val="center"/>
          </w:tcPr>
          <w:p w:rsidR="00F256A0" w:rsidRPr="0002711F" w:rsidRDefault="00F256A0" w:rsidP="00135EF6">
            <w:pPr>
              <w:jc w:val="center"/>
              <w:rPr>
                <w:sz w:val="24"/>
                <w:szCs w:val="24"/>
              </w:rPr>
            </w:pPr>
            <w:r>
              <w:rPr>
                <w:sz w:val="24"/>
                <w:szCs w:val="24"/>
              </w:rPr>
              <w:t>2</w:t>
            </w:r>
          </w:p>
        </w:tc>
        <w:tc>
          <w:tcPr>
            <w:tcW w:w="1547" w:type="dxa"/>
            <w:vAlign w:val="center"/>
          </w:tcPr>
          <w:p w:rsidR="00F256A0" w:rsidRPr="0002711F" w:rsidRDefault="00BF4FFE" w:rsidP="00135EF6">
            <w:pPr>
              <w:jc w:val="center"/>
              <w:rPr>
                <w:sz w:val="24"/>
                <w:szCs w:val="24"/>
              </w:rPr>
            </w:pPr>
            <w:r>
              <w:rPr>
                <w:sz w:val="24"/>
                <w:szCs w:val="24"/>
              </w:rPr>
              <w:t>1</w:t>
            </w:r>
          </w:p>
        </w:tc>
        <w:tc>
          <w:tcPr>
            <w:tcW w:w="1647" w:type="dxa"/>
            <w:vAlign w:val="center"/>
          </w:tcPr>
          <w:p w:rsidR="00F256A0" w:rsidRPr="0002711F" w:rsidRDefault="00F256A0" w:rsidP="00135EF6">
            <w:pPr>
              <w:jc w:val="center"/>
              <w:rPr>
                <w:sz w:val="24"/>
                <w:szCs w:val="24"/>
              </w:rPr>
            </w:pPr>
            <w:r>
              <w:rPr>
                <w:sz w:val="24"/>
                <w:szCs w:val="24"/>
              </w:rPr>
              <w:t>3</w:t>
            </w:r>
          </w:p>
        </w:tc>
        <w:tc>
          <w:tcPr>
            <w:tcW w:w="1762" w:type="dxa"/>
            <w:vAlign w:val="center"/>
          </w:tcPr>
          <w:p w:rsidR="00F256A0" w:rsidRPr="0002711F" w:rsidRDefault="00F256A0" w:rsidP="00135EF6">
            <w:pPr>
              <w:jc w:val="center"/>
              <w:rPr>
                <w:sz w:val="24"/>
                <w:szCs w:val="24"/>
              </w:rPr>
            </w:pPr>
            <w:r>
              <w:rPr>
                <w:sz w:val="24"/>
                <w:szCs w:val="24"/>
              </w:rPr>
              <w:t>2</w:t>
            </w:r>
          </w:p>
        </w:tc>
        <w:tc>
          <w:tcPr>
            <w:tcW w:w="1622" w:type="dxa"/>
            <w:vAlign w:val="center"/>
          </w:tcPr>
          <w:p w:rsidR="00F256A0" w:rsidRPr="0002711F" w:rsidRDefault="00BF4FFE" w:rsidP="00135EF6">
            <w:pPr>
              <w:jc w:val="center"/>
              <w:rPr>
                <w:sz w:val="24"/>
                <w:szCs w:val="24"/>
              </w:rPr>
            </w:pPr>
            <w:r>
              <w:rPr>
                <w:sz w:val="24"/>
                <w:szCs w:val="24"/>
              </w:rPr>
              <w:t>2</w:t>
            </w:r>
          </w:p>
        </w:tc>
        <w:tc>
          <w:tcPr>
            <w:tcW w:w="1147" w:type="dxa"/>
            <w:shd w:val="clear" w:color="auto" w:fill="DEEAF6" w:themeFill="accent1" w:themeFillTint="33"/>
            <w:vAlign w:val="center"/>
          </w:tcPr>
          <w:p w:rsidR="00F256A0" w:rsidRPr="0002711F" w:rsidRDefault="00BF4FFE" w:rsidP="00135EF6">
            <w:pPr>
              <w:jc w:val="center"/>
              <w:rPr>
                <w:sz w:val="24"/>
                <w:szCs w:val="24"/>
              </w:rPr>
            </w:pPr>
            <w:r>
              <w:rPr>
                <w:sz w:val="24"/>
                <w:szCs w:val="24"/>
              </w:rPr>
              <w:t>12</w:t>
            </w:r>
          </w:p>
        </w:tc>
      </w:tr>
      <w:tr w:rsidR="00F256A0" w:rsidTr="00135EF6">
        <w:tc>
          <w:tcPr>
            <w:tcW w:w="1820" w:type="dxa"/>
            <w:vAlign w:val="center"/>
          </w:tcPr>
          <w:p w:rsidR="00F256A0" w:rsidRPr="0002711F" w:rsidRDefault="00F256A0" w:rsidP="00135EF6">
            <w:pPr>
              <w:jc w:val="center"/>
              <w:rPr>
                <w:sz w:val="24"/>
                <w:szCs w:val="24"/>
                <w:lang w:val="en-US"/>
              </w:rPr>
            </w:pPr>
            <w:r w:rsidRPr="0002711F">
              <w:rPr>
                <w:sz w:val="24"/>
                <w:szCs w:val="24"/>
              </w:rPr>
              <w:t xml:space="preserve">Метод </w:t>
            </w:r>
            <w:r w:rsidRPr="0002711F">
              <w:rPr>
                <w:sz w:val="24"/>
                <w:szCs w:val="24"/>
                <w:lang w:val="en-US"/>
              </w:rPr>
              <w:t>P/E</w:t>
            </w:r>
          </w:p>
        </w:tc>
        <w:tc>
          <w:tcPr>
            <w:tcW w:w="1940" w:type="dxa"/>
            <w:vAlign w:val="center"/>
          </w:tcPr>
          <w:p w:rsidR="00F256A0" w:rsidRPr="0002711F" w:rsidRDefault="00BF4FFE" w:rsidP="00135EF6">
            <w:pPr>
              <w:jc w:val="center"/>
              <w:rPr>
                <w:sz w:val="24"/>
                <w:szCs w:val="24"/>
              </w:rPr>
            </w:pPr>
            <w:r>
              <w:rPr>
                <w:sz w:val="24"/>
                <w:szCs w:val="24"/>
              </w:rPr>
              <w:t>2</w:t>
            </w:r>
          </w:p>
        </w:tc>
        <w:tc>
          <w:tcPr>
            <w:tcW w:w="2260" w:type="dxa"/>
            <w:vAlign w:val="center"/>
          </w:tcPr>
          <w:p w:rsidR="00F256A0" w:rsidRPr="0002711F" w:rsidRDefault="00BF4FFE" w:rsidP="00135EF6">
            <w:pPr>
              <w:jc w:val="center"/>
              <w:rPr>
                <w:sz w:val="24"/>
                <w:szCs w:val="24"/>
              </w:rPr>
            </w:pPr>
            <w:r>
              <w:rPr>
                <w:sz w:val="24"/>
                <w:szCs w:val="24"/>
              </w:rPr>
              <w:t>1</w:t>
            </w:r>
          </w:p>
        </w:tc>
        <w:tc>
          <w:tcPr>
            <w:tcW w:w="1547" w:type="dxa"/>
            <w:vAlign w:val="center"/>
          </w:tcPr>
          <w:p w:rsidR="00F256A0" w:rsidRPr="0002711F" w:rsidRDefault="00F256A0" w:rsidP="00135EF6">
            <w:pPr>
              <w:jc w:val="center"/>
              <w:rPr>
                <w:sz w:val="24"/>
                <w:szCs w:val="24"/>
              </w:rPr>
            </w:pPr>
            <w:r>
              <w:rPr>
                <w:sz w:val="24"/>
                <w:szCs w:val="24"/>
              </w:rPr>
              <w:t>2</w:t>
            </w:r>
          </w:p>
        </w:tc>
        <w:tc>
          <w:tcPr>
            <w:tcW w:w="1647" w:type="dxa"/>
            <w:vAlign w:val="center"/>
          </w:tcPr>
          <w:p w:rsidR="00F256A0" w:rsidRPr="0002711F" w:rsidRDefault="00BF4FFE" w:rsidP="00135EF6">
            <w:pPr>
              <w:jc w:val="center"/>
              <w:rPr>
                <w:sz w:val="24"/>
                <w:szCs w:val="24"/>
              </w:rPr>
            </w:pPr>
            <w:r>
              <w:rPr>
                <w:sz w:val="24"/>
                <w:szCs w:val="24"/>
              </w:rPr>
              <w:t>2</w:t>
            </w:r>
          </w:p>
        </w:tc>
        <w:tc>
          <w:tcPr>
            <w:tcW w:w="1762" w:type="dxa"/>
            <w:vAlign w:val="center"/>
          </w:tcPr>
          <w:p w:rsidR="00F256A0" w:rsidRPr="0002711F" w:rsidRDefault="00F256A0" w:rsidP="00135EF6">
            <w:pPr>
              <w:jc w:val="center"/>
              <w:rPr>
                <w:sz w:val="24"/>
                <w:szCs w:val="24"/>
              </w:rPr>
            </w:pPr>
            <w:r>
              <w:rPr>
                <w:sz w:val="24"/>
                <w:szCs w:val="24"/>
              </w:rPr>
              <w:t>3</w:t>
            </w:r>
          </w:p>
        </w:tc>
        <w:tc>
          <w:tcPr>
            <w:tcW w:w="1622" w:type="dxa"/>
            <w:vAlign w:val="center"/>
          </w:tcPr>
          <w:p w:rsidR="00F256A0" w:rsidRPr="0002711F" w:rsidRDefault="00BF4FFE" w:rsidP="00135EF6">
            <w:pPr>
              <w:jc w:val="center"/>
              <w:rPr>
                <w:sz w:val="24"/>
                <w:szCs w:val="24"/>
              </w:rPr>
            </w:pPr>
            <w:r>
              <w:rPr>
                <w:sz w:val="24"/>
                <w:szCs w:val="24"/>
              </w:rPr>
              <w:t>2</w:t>
            </w:r>
          </w:p>
        </w:tc>
        <w:tc>
          <w:tcPr>
            <w:tcW w:w="1147" w:type="dxa"/>
            <w:shd w:val="clear" w:color="auto" w:fill="DEEAF6" w:themeFill="accent1" w:themeFillTint="33"/>
            <w:vAlign w:val="center"/>
          </w:tcPr>
          <w:p w:rsidR="00F256A0" w:rsidRPr="0002711F" w:rsidRDefault="00BF4FFE" w:rsidP="00135EF6">
            <w:pPr>
              <w:jc w:val="center"/>
              <w:rPr>
                <w:sz w:val="24"/>
                <w:szCs w:val="24"/>
              </w:rPr>
            </w:pPr>
            <w:r>
              <w:rPr>
                <w:sz w:val="24"/>
                <w:szCs w:val="24"/>
              </w:rPr>
              <w:t>12</w:t>
            </w:r>
          </w:p>
        </w:tc>
      </w:tr>
      <w:tr w:rsidR="00F256A0" w:rsidTr="00135EF6">
        <w:tc>
          <w:tcPr>
            <w:tcW w:w="1820" w:type="dxa"/>
            <w:vAlign w:val="center"/>
          </w:tcPr>
          <w:p w:rsidR="00F256A0" w:rsidRPr="0002711F" w:rsidRDefault="00F256A0" w:rsidP="00135EF6">
            <w:pPr>
              <w:jc w:val="center"/>
              <w:rPr>
                <w:sz w:val="24"/>
                <w:szCs w:val="24"/>
              </w:rPr>
            </w:pPr>
            <w:r w:rsidRPr="0002711F">
              <w:rPr>
                <w:sz w:val="24"/>
                <w:szCs w:val="24"/>
              </w:rPr>
              <w:t xml:space="preserve">Метод </w:t>
            </w:r>
            <w:r w:rsidRPr="0002711F">
              <w:rPr>
                <w:sz w:val="24"/>
                <w:szCs w:val="24"/>
                <w:lang w:val="en-US"/>
              </w:rPr>
              <w:t>CAPM</w:t>
            </w:r>
          </w:p>
        </w:tc>
        <w:tc>
          <w:tcPr>
            <w:tcW w:w="1940" w:type="dxa"/>
            <w:vAlign w:val="center"/>
          </w:tcPr>
          <w:p w:rsidR="00F256A0" w:rsidRPr="0002711F" w:rsidRDefault="00BF4FFE" w:rsidP="00135EF6">
            <w:pPr>
              <w:jc w:val="center"/>
              <w:rPr>
                <w:sz w:val="24"/>
                <w:szCs w:val="24"/>
              </w:rPr>
            </w:pPr>
            <w:r>
              <w:rPr>
                <w:sz w:val="24"/>
                <w:szCs w:val="24"/>
              </w:rPr>
              <w:t>2</w:t>
            </w:r>
          </w:p>
        </w:tc>
        <w:tc>
          <w:tcPr>
            <w:tcW w:w="2260" w:type="dxa"/>
            <w:vAlign w:val="center"/>
          </w:tcPr>
          <w:p w:rsidR="00F256A0" w:rsidRPr="0002711F" w:rsidRDefault="00BF4FFE" w:rsidP="00135EF6">
            <w:pPr>
              <w:jc w:val="center"/>
              <w:rPr>
                <w:sz w:val="24"/>
                <w:szCs w:val="24"/>
              </w:rPr>
            </w:pPr>
            <w:r>
              <w:rPr>
                <w:sz w:val="24"/>
                <w:szCs w:val="24"/>
              </w:rPr>
              <w:t>2</w:t>
            </w:r>
          </w:p>
        </w:tc>
        <w:tc>
          <w:tcPr>
            <w:tcW w:w="1547" w:type="dxa"/>
            <w:vAlign w:val="center"/>
          </w:tcPr>
          <w:p w:rsidR="00F256A0" w:rsidRPr="0002711F" w:rsidRDefault="00F256A0" w:rsidP="00135EF6">
            <w:pPr>
              <w:jc w:val="center"/>
              <w:rPr>
                <w:sz w:val="24"/>
                <w:szCs w:val="24"/>
              </w:rPr>
            </w:pPr>
            <w:r>
              <w:rPr>
                <w:sz w:val="24"/>
                <w:szCs w:val="24"/>
              </w:rPr>
              <w:t>2</w:t>
            </w:r>
          </w:p>
        </w:tc>
        <w:tc>
          <w:tcPr>
            <w:tcW w:w="1647" w:type="dxa"/>
            <w:vAlign w:val="center"/>
          </w:tcPr>
          <w:p w:rsidR="00F256A0" w:rsidRPr="0002711F" w:rsidRDefault="00BF4FFE" w:rsidP="00135EF6">
            <w:pPr>
              <w:jc w:val="center"/>
              <w:rPr>
                <w:sz w:val="24"/>
                <w:szCs w:val="24"/>
              </w:rPr>
            </w:pPr>
            <w:r>
              <w:rPr>
                <w:sz w:val="24"/>
                <w:szCs w:val="24"/>
              </w:rPr>
              <w:t>2</w:t>
            </w:r>
          </w:p>
        </w:tc>
        <w:tc>
          <w:tcPr>
            <w:tcW w:w="1762" w:type="dxa"/>
            <w:vAlign w:val="center"/>
          </w:tcPr>
          <w:p w:rsidR="00F256A0" w:rsidRPr="0002711F" w:rsidRDefault="00F256A0" w:rsidP="00135EF6">
            <w:pPr>
              <w:jc w:val="center"/>
              <w:rPr>
                <w:sz w:val="24"/>
                <w:szCs w:val="24"/>
              </w:rPr>
            </w:pPr>
            <w:r>
              <w:rPr>
                <w:sz w:val="24"/>
                <w:szCs w:val="24"/>
              </w:rPr>
              <w:t>3</w:t>
            </w:r>
          </w:p>
        </w:tc>
        <w:tc>
          <w:tcPr>
            <w:tcW w:w="1622" w:type="dxa"/>
            <w:vAlign w:val="center"/>
          </w:tcPr>
          <w:p w:rsidR="00F256A0" w:rsidRPr="0002711F" w:rsidRDefault="00F256A0" w:rsidP="00135EF6">
            <w:pPr>
              <w:jc w:val="center"/>
              <w:rPr>
                <w:sz w:val="24"/>
                <w:szCs w:val="24"/>
              </w:rPr>
            </w:pPr>
            <w:r>
              <w:rPr>
                <w:sz w:val="24"/>
                <w:szCs w:val="24"/>
              </w:rPr>
              <w:t>2</w:t>
            </w:r>
          </w:p>
        </w:tc>
        <w:tc>
          <w:tcPr>
            <w:tcW w:w="1147" w:type="dxa"/>
            <w:shd w:val="clear" w:color="auto" w:fill="DEEAF6" w:themeFill="accent1" w:themeFillTint="33"/>
            <w:vAlign w:val="center"/>
          </w:tcPr>
          <w:p w:rsidR="00F256A0" w:rsidRPr="0002711F" w:rsidRDefault="00BF4FFE" w:rsidP="00135EF6">
            <w:pPr>
              <w:jc w:val="center"/>
              <w:rPr>
                <w:sz w:val="24"/>
                <w:szCs w:val="24"/>
              </w:rPr>
            </w:pPr>
            <w:r>
              <w:rPr>
                <w:sz w:val="24"/>
                <w:szCs w:val="24"/>
              </w:rPr>
              <w:t>13</w:t>
            </w:r>
          </w:p>
        </w:tc>
      </w:tr>
    </w:tbl>
    <w:p w:rsidR="00DD47F8" w:rsidRDefault="00DD47F8" w:rsidP="00DD47F8">
      <w:pPr>
        <w:rPr>
          <w:lang w:eastAsia="ru-RU"/>
        </w:rPr>
      </w:pPr>
    </w:p>
    <w:p w:rsidR="00DD47F8" w:rsidRPr="00A85E98" w:rsidRDefault="00A85E98" w:rsidP="00DD47F8">
      <w:pPr>
        <w:rPr>
          <w:rFonts w:ascii="Times New Roman" w:eastAsia="Times New Roman" w:hAnsi="Times New Roman" w:cs="Times New Roman"/>
          <w:b/>
          <w:bCs/>
          <w:sz w:val="24"/>
          <w:szCs w:val="36"/>
          <w:lang w:eastAsia="x-none"/>
        </w:rPr>
      </w:pPr>
      <w:r w:rsidRPr="00A85E98">
        <w:rPr>
          <w:rFonts w:ascii="Times New Roman" w:eastAsia="Times New Roman" w:hAnsi="Times New Roman" w:cs="Times New Roman"/>
          <w:b/>
          <w:bCs/>
          <w:sz w:val="24"/>
          <w:szCs w:val="36"/>
          <w:lang w:eastAsia="x-none"/>
        </w:rPr>
        <w:t>Результаты анализа</w:t>
      </w: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Pr="00DD47F8" w:rsidRDefault="00DD47F8" w:rsidP="00DD47F8">
      <w:pPr>
        <w:rPr>
          <w:lang w:eastAsia="ru-RU"/>
        </w:rPr>
      </w:pPr>
    </w:p>
    <w:p w:rsidR="00DD47F8" w:rsidRDefault="00DD47F8" w:rsidP="00DD47F8">
      <w:pPr>
        <w:rPr>
          <w:lang w:eastAsia="ru-RU"/>
        </w:rPr>
      </w:pPr>
    </w:p>
    <w:p w:rsidR="00DD47F8" w:rsidRDefault="00DD47F8" w:rsidP="00DD47F8">
      <w:pPr>
        <w:spacing w:after="0"/>
        <w:rPr>
          <w:lang w:eastAsia="ru-RU"/>
        </w:rPr>
      </w:pPr>
    </w:p>
    <w:p w:rsidR="00F256A0" w:rsidRDefault="00DD47F8" w:rsidP="00DD47F8">
      <w:pPr>
        <w:tabs>
          <w:tab w:val="left" w:pos="1490"/>
        </w:tabs>
        <w:spacing w:after="0"/>
        <w:rPr>
          <w:i/>
          <w:lang w:eastAsia="ru-RU"/>
        </w:rPr>
      </w:pPr>
      <w:r>
        <w:rPr>
          <w:lang w:eastAsia="ru-RU"/>
        </w:rPr>
        <w:tab/>
      </w:r>
      <w:r>
        <w:rPr>
          <w:i/>
          <w:lang w:eastAsia="ru-RU"/>
        </w:rPr>
        <w:t>Источник: составлено автором</w:t>
      </w:r>
    </w:p>
    <w:p w:rsidR="0012530C" w:rsidRDefault="0012530C" w:rsidP="00DD47F8">
      <w:pPr>
        <w:tabs>
          <w:tab w:val="left" w:pos="1490"/>
        </w:tabs>
        <w:spacing w:after="0"/>
        <w:rPr>
          <w:i/>
          <w:lang w:eastAsia="ru-RU"/>
        </w:rPr>
        <w:sectPr w:rsidR="0012530C" w:rsidSect="0002711F">
          <w:pgSz w:w="16838" w:h="11906" w:orient="landscape"/>
          <w:pgMar w:top="1701" w:right="1134" w:bottom="850" w:left="1134" w:header="708" w:footer="708" w:gutter="0"/>
          <w:cols w:space="708"/>
          <w:titlePg/>
          <w:docGrid w:linePitch="360"/>
        </w:sectPr>
      </w:pPr>
    </w:p>
    <w:p w:rsidR="0012530C" w:rsidRPr="00882EE9" w:rsidRDefault="0012530C" w:rsidP="0012530C">
      <w:pPr>
        <w:pStyle w:val="2"/>
        <w:jc w:val="center"/>
        <w:rPr>
          <w:rFonts w:ascii="Times New Roman" w:hAnsi="Times New Roman" w:cs="Times New Roman"/>
          <w:b/>
          <w:color w:val="000000" w:themeColor="text1"/>
          <w:sz w:val="28"/>
          <w:lang w:val="en-US" w:eastAsia="ru-RU"/>
        </w:rPr>
      </w:pPr>
      <w:bookmarkStart w:id="32" w:name="_Toc37283946"/>
      <w:bookmarkStart w:id="33" w:name="_Toc39073014"/>
      <w:r w:rsidRPr="00B56085">
        <w:rPr>
          <w:rFonts w:ascii="Times New Roman" w:hAnsi="Times New Roman" w:cs="Times New Roman"/>
          <w:b/>
          <w:color w:val="000000" w:themeColor="text1"/>
          <w:sz w:val="28"/>
          <w:lang w:eastAsia="ru-RU"/>
        </w:rPr>
        <w:t>Приложени</w:t>
      </w:r>
      <w:r>
        <w:rPr>
          <w:rFonts w:ascii="Times New Roman" w:hAnsi="Times New Roman" w:cs="Times New Roman"/>
          <w:b/>
          <w:color w:val="000000" w:themeColor="text1"/>
          <w:sz w:val="28"/>
          <w:lang w:eastAsia="ru-RU"/>
        </w:rPr>
        <w:t xml:space="preserve">е </w:t>
      </w:r>
      <w:bookmarkEnd w:id="32"/>
      <w:r w:rsidR="00882EE9">
        <w:rPr>
          <w:rFonts w:ascii="Times New Roman" w:hAnsi="Times New Roman" w:cs="Times New Roman"/>
          <w:b/>
          <w:color w:val="000000" w:themeColor="text1"/>
          <w:sz w:val="28"/>
          <w:lang w:eastAsia="ru-RU"/>
        </w:rPr>
        <w:t>3</w:t>
      </w:r>
      <w:bookmarkEnd w:id="33"/>
    </w:p>
    <w:p w:rsidR="0012530C" w:rsidRPr="00190A99" w:rsidRDefault="0012530C" w:rsidP="0012530C">
      <w:pPr>
        <w:rPr>
          <w:rFonts w:ascii="Times New Roman" w:eastAsia="Times New Roman" w:hAnsi="Times New Roman" w:cs="Times New Roman"/>
          <w:b/>
          <w:bCs/>
          <w:sz w:val="24"/>
          <w:szCs w:val="36"/>
          <w:lang w:eastAsia="x-none"/>
        </w:rPr>
      </w:pPr>
      <w:r w:rsidRPr="00190A99">
        <w:rPr>
          <w:rFonts w:ascii="Times New Roman" w:eastAsia="Times New Roman" w:hAnsi="Times New Roman" w:cs="Times New Roman"/>
          <w:b/>
          <w:bCs/>
          <w:sz w:val="24"/>
          <w:szCs w:val="36"/>
          <w:lang w:eastAsia="x-none"/>
        </w:rPr>
        <w:t>Опросный лист</w:t>
      </w:r>
    </w:p>
    <w:p w:rsidR="0012530C" w:rsidRDefault="0012530C" w:rsidP="0012530C">
      <w:pPr>
        <w:spacing w:after="0"/>
        <w:ind w:right="-284"/>
        <w:rPr>
          <w:rFonts w:ascii="Times New Roman" w:hAnsi="Times New Roman" w:cs="Times New Roman"/>
          <w:b/>
          <w:sz w:val="24"/>
          <w:szCs w:val="24"/>
        </w:rPr>
      </w:pPr>
      <w:r w:rsidRPr="0099710E">
        <w:rPr>
          <w:rFonts w:ascii="Times New Roman" w:hAnsi="Times New Roman" w:cs="Times New Roman"/>
          <w:b/>
          <w:sz w:val="24"/>
          <w:szCs w:val="24"/>
        </w:rPr>
        <w:t>Часть 1</w:t>
      </w:r>
      <w:r>
        <w:rPr>
          <w:rFonts w:ascii="Times New Roman" w:hAnsi="Times New Roman" w:cs="Times New Roman"/>
          <w:b/>
          <w:sz w:val="24"/>
          <w:szCs w:val="24"/>
        </w:rPr>
        <w:t xml:space="preserve">. Цели и задачи. </w:t>
      </w:r>
    </w:p>
    <w:p w:rsidR="0012530C" w:rsidRPr="0099710E" w:rsidRDefault="0012530C" w:rsidP="0012530C">
      <w:pPr>
        <w:spacing w:after="0"/>
        <w:ind w:right="-284"/>
        <w:rPr>
          <w:rFonts w:ascii="Times New Roman" w:hAnsi="Times New Roman" w:cs="Times New Roman"/>
          <w:b/>
          <w:sz w:val="24"/>
          <w:szCs w:val="24"/>
        </w:rPr>
      </w:pPr>
      <w:r w:rsidRPr="0099710E">
        <w:rPr>
          <w:rFonts w:ascii="Times New Roman" w:hAnsi="Times New Roman" w:cs="Times New Roman"/>
          <w:b/>
          <w:sz w:val="24"/>
          <w:szCs w:val="24"/>
        </w:rPr>
        <w:t xml:space="preserve"> </w:t>
      </w:r>
    </w:p>
    <w:p w:rsidR="0012530C" w:rsidRDefault="0012530C" w:rsidP="0012530C">
      <w:pPr>
        <w:spacing w:after="0"/>
        <w:ind w:right="-284"/>
        <w:rPr>
          <w:rFonts w:ascii="Times New Roman" w:hAnsi="Times New Roman" w:cs="Times New Roman"/>
          <w:sz w:val="24"/>
          <w:szCs w:val="24"/>
        </w:rPr>
      </w:pPr>
      <w:r w:rsidRPr="005112F4">
        <w:rPr>
          <w:rFonts w:ascii="Times New Roman" w:hAnsi="Times New Roman" w:cs="Times New Roman"/>
          <w:b/>
          <w:sz w:val="24"/>
          <w:szCs w:val="24"/>
        </w:rPr>
        <w:t>Цель опроса:</w:t>
      </w:r>
      <w:r>
        <w:rPr>
          <w:rFonts w:ascii="Times New Roman" w:hAnsi="Times New Roman" w:cs="Times New Roman"/>
          <w:b/>
          <w:sz w:val="24"/>
          <w:szCs w:val="24"/>
        </w:rPr>
        <w:t xml:space="preserve"> </w:t>
      </w:r>
      <w:r>
        <w:rPr>
          <w:rFonts w:ascii="Times New Roman" w:hAnsi="Times New Roman" w:cs="Times New Roman"/>
          <w:sz w:val="24"/>
          <w:szCs w:val="24"/>
        </w:rPr>
        <w:t>спрогнозировать объем продаж для рассматриваемого проекта по трем вариантам развития на основании оценки экспертов;</w:t>
      </w:r>
    </w:p>
    <w:p w:rsidR="0012530C" w:rsidRPr="00A25405" w:rsidRDefault="0012530C" w:rsidP="0012530C">
      <w:pPr>
        <w:spacing w:after="0"/>
        <w:ind w:right="-284"/>
        <w:rPr>
          <w:rFonts w:ascii="Times New Roman" w:hAnsi="Times New Roman" w:cs="Times New Roman"/>
          <w:sz w:val="24"/>
          <w:szCs w:val="24"/>
        </w:rPr>
      </w:pPr>
    </w:p>
    <w:p w:rsidR="0012530C" w:rsidRDefault="0012530C" w:rsidP="0012530C">
      <w:pPr>
        <w:spacing w:after="0"/>
        <w:ind w:right="-284"/>
        <w:rPr>
          <w:rFonts w:ascii="Times New Roman" w:hAnsi="Times New Roman" w:cs="Times New Roman"/>
          <w:b/>
          <w:sz w:val="24"/>
          <w:szCs w:val="24"/>
        </w:rPr>
      </w:pPr>
      <w:r w:rsidRPr="005112F4">
        <w:rPr>
          <w:rFonts w:ascii="Times New Roman" w:hAnsi="Times New Roman" w:cs="Times New Roman"/>
          <w:b/>
          <w:sz w:val="24"/>
          <w:szCs w:val="24"/>
        </w:rPr>
        <w:t>Задачи опроса:</w:t>
      </w:r>
    </w:p>
    <w:p w:rsidR="0012530C" w:rsidRPr="00E45E1E" w:rsidRDefault="0012530C" w:rsidP="00D43426">
      <w:pPr>
        <w:pStyle w:val="ac"/>
        <w:numPr>
          <w:ilvl w:val="0"/>
          <w:numId w:val="32"/>
        </w:numPr>
        <w:spacing w:after="0" w:line="360" w:lineRule="auto"/>
        <w:ind w:right="-284"/>
        <w:rPr>
          <w:rFonts w:ascii="Times New Roman" w:hAnsi="Times New Roman" w:cs="Times New Roman"/>
          <w:b/>
          <w:sz w:val="24"/>
          <w:szCs w:val="24"/>
        </w:rPr>
      </w:pPr>
      <w:r>
        <w:rPr>
          <w:rFonts w:ascii="Times New Roman" w:hAnsi="Times New Roman" w:cs="Times New Roman"/>
          <w:sz w:val="24"/>
          <w:szCs w:val="24"/>
        </w:rPr>
        <w:t xml:space="preserve">Проанализировать мнения экспертов о перспективности рынка устройств </w:t>
      </w:r>
      <w:r>
        <w:rPr>
          <w:rFonts w:ascii="Times New Roman" w:hAnsi="Times New Roman" w:cs="Times New Roman"/>
          <w:sz w:val="24"/>
          <w:szCs w:val="24"/>
          <w:lang w:val="en-US"/>
        </w:rPr>
        <w:t>CGM</w:t>
      </w:r>
      <w:r>
        <w:rPr>
          <w:rFonts w:ascii="Times New Roman" w:hAnsi="Times New Roman" w:cs="Times New Roman"/>
          <w:sz w:val="24"/>
          <w:szCs w:val="24"/>
        </w:rPr>
        <w:t>;</w:t>
      </w:r>
    </w:p>
    <w:p w:rsidR="0012530C" w:rsidRPr="00C845F3" w:rsidRDefault="0012530C" w:rsidP="00D43426">
      <w:pPr>
        <w:pStyle w:val="ac"/>
        <w:numPr>
          <w:ilvl w:val="0"/>
          <w:numId w:val="32"/>
        </w:numPr>
        <w:spacing w:after="0" w:line="360" w:lineRule="auto"/>
        <w:ind w:right="-284"/>
        <w:rPr>
          <w:rFonts w:ascii="Times New Roman" w:hAnsi="Times New Roman" w:cs="Times New Roman"/>
          <w:b/>
          <w:sz w:val="24"/>
          <w:szCs w:val="24"/>
        </w:rPr>
      </w:pPr>
      <w:r>
        <w:rPr>
          <w:rFonts w:ascii="Times New Roman" w:hAnsi="Times New Roman" w:cs="Times New Roman"/>
          <w:sz w:val="24"/>
          <w:szCs w:val="24"/>
        </w:rPr>
        <w:t>Определить ключевых потребителей на основании полученных данных;</w:t>
      </w:r>
    </w:p>
    <w:p w:rsidR="0012530C" w:rsidRPr="00EF2735" w:rsidRDefault="0012530C" w:rsidP="00D43426">
      <w:pPr>
        <w:pStyle w:val="ac"/>
        <w:numPr>
          <w:ilvl w:val="0"/>
          <w:numId w:val="32"/>
        </w:numPr>
        <w:spacing w:after="0" w:line="360" w:lineRule="auto"/>
        <w:ind w:right="-284"/>
        <w:rPr>
          <w:rFonts w:ascii="Times New Roman" w:hAnsi="Times New Roman" w:cs="Times New Roman"/>
          <w:b/>
          <w:sz w:val="24"/>
          <w:szCs w:val="24"/>
        </w:rPr>
      </w:pPr>
      <w:r>
        <w:rPr>
          <w:rFonts w:ascii="Times New Roman" w:hAnsi="Times New Roman" w:cs="Times New Roman"/>
          <w:sz w:val="24"/>
          <w:szCs w:val="24"/>
        </w:rPr>
        <w:t>Изучить мнения респондентов относительно изменений объема потребительского спроса;</w:t>
      </w:r>
    </w:p>
    <w:p w:rsidR="0012530C" w:rsidRPr="00E45E1E" w:rsidRDefault="0012530C" w:rsidP="00D43426">
      <w:pPr>
        <w:pStyle w:val="ac"/>
        <w:numPr>
          <w:ilvl w:val="0"/>
          <w:numId w:val="32"/>
        </w:numPr>
        <w:spacing w:after="0" w:line="360" w:lineRule="auto"/>
        <w:ind w:right="-284"/>
        <w:rPr>
          <w:rFonts w:ascii="Times New Roman" w:hAnsi="Times New Roman" w:cs="Times New Roman"/>
          <w:b/>
          <w:sz w:val="24"/>
          <w:szCs w:val="24"/>
        </w:rPr>
      </w:pPr>
      <w:r>
        <w:rPr>
          <w:rFonts w:ascii="Times New Roman" w:hAnsi="Times New Roman" w:cs="Times New Roman"/>
          <w:sz w:val="24"/>
          <w:szCs w:val="24"/>
        </w:rPr>
        <w:t>Оценить потенциальную емкость рынка на базе полученных оценок;</w:t>
      </w:r>
    </w:p>
    <w:p w:rsidR="0012530C" w:rsidRPr="00EF2735" w:rsidRDefault="0012530C" w:rsidP="00D43426">
      <w:pPr>
        <w:pStyle w:val="ac"/>
        <w:numPr>
          <w:ilvl w:val="0"/>
          <w:numId w:val="32"/>
        </w:numPr>
        <w:spacing w:after="0" w:line="360" w:lineRule="auto"/>
        <w:ind w:right="-284"/>
        <w:rPr>
          <w:rFonts w:ascii="Times New Roman" w:hAnsi="Times New Roman" w:cs="Times New Roman"/>
          <w:b/>
          <w:sz w:val="24"/>
          <w:szCs w:val="24"/>
        </w:rPr>
      </w:pPr>
      <w:r>
        <w:rPr>
          <w:rFonts w:ascii="Times New Roman" w:hAnsi="Times New Roman" w:cs="Times New Roman"/>
          <w:sz w:val="24"/>
          <w:szCs w:val="24"/>
        </w:rPr>
        <w:t>Провести оценку потенциального объема спроса;</w:t>
      </w:r>
    </w:p>
    <w:p w:rsidR="0012530C" w:rsidRPr="00E45E1E" w:rsidRDefault="0012530C" w:rsidP="00D43426">
      <w:pPr>
        <w:pStyle w:val="ac"/>
        <w:numPr>
          <w:ilvl w:val="0"/>
          <w:numId w:val="32"/>
        </w:numPr>
        <w:spacing w:after="0" w:line="360" w:lineRule="auto"/>
        <w:ind w:right="-284"/>
        <w:rPr>
          <w:rFonts w:ascii="Times New Roman" w:hAnsi="Times New Roman" w:cs="Times New Roman"/>
          <w:b/>
          <w:sz w:val="24"/>
          <w:szCs w:val="24"/>
        </w:rPr>
      </w:pPr>
      <w:r>
        <w:rPr>
          <w:rFonts w:ascii="Times New Roman" w:hAnsi="Times New Roman" w:cs="Times New Roman"/>
          <w:sz w:val="24"/>
          <w:szCs w:val="24"/>
        </w:rPr>
        <w:t>Проанализировать данную информацию на предмет целесообразности и конкурентоспособности предлагаемой идеи;</w:t>
      </w:r>
    </w:p>
    <w:p w:rsidR="0012530C" w:rsidRPr="00E45E1E" w:rsidRDefault="0012530C" w:rsidP="00D43426">
      <w:pPr>
        <w:pStyle w:val="ac"/>
        <w:numPr>
          <w:ilvl w:val="0"/>
          <w:numId w:val="32"/>
        </w:numPr>
        <w:spacing w:after="0" w:line="360" w:lineRule="auto"/>
        <w:ind w:right="-284"/>
        <w:rPr>
          <w:rFonts w:ascii="Times New Roman" w:hAnsi="Times New Roman" w:cs="Times New Roman"/>
          <w:b/>
          <w:sz w:val="24"/>
          <w:szCs w:val="24"/>
        </w:rPr>
      </w:pPr>
      <w:r w:rsidRPr="00EF2735">
        <w:rPr>
          <w:rFonts w:ascii="Times New Roman" w:hAnsi="Times New Roman" w:cs="Times New Roman"/>
          <w:sz w:val="24"/>
          <w:szCs w:val="24"/>
        </w:rPr>
        <w:t>Рассмотреть возможные угрозы и барьеры, которые могут повлиять на величину продаж и в ц</w:t>
      </w:r>
      <w:r>
        <w:rPr>
          <w:rFonts w:ascii="Times New Roman" w:hAnsi="Times New Roman" w:cs="Times New Roman"/>
          <w:sz w:val="24"/>
          <w:szCs w:val="24"/>
        </w:rPr>
        <w:t>елом успешность проекта</w:t>
      </w:r>
      <w:r w:rsidRPr="00EF2735">
        <w:rPr>
          <w:rFonts w:ascii="Times New Roman" w:hAnsi="Times New Roman" w:cs="Times New Roman"/>
          <w:sz w:val="24"/>
          <w:szCs w:val="24"/>
        </w:rPr>
        <w:t>;</w:t>
      </w:r>
    </w:p>
    <w:p w:rsidR="0012530C" w:rsidRDefault="0012530C" w:rsidP="0012530C">
      <w:pPr>
        <w:spacing w:after="0" w:line="360" w:lineRule="auto"/>
        <w:ind w:right="-284"/>
        <w:rPr>
          <w:rFonts w:ascii="Times New Roman" w:hAnsi="Times New Roman" w:cs="Times New Roman"/>
          <w:b/>
          <w:sz w:val="24"/>
          <w:szCs w:val="24"/>
        </w:rPr>
      </w:pPr>
    </w:p>
    <w:p w:rsidR="0012530C" w:rsidRPr="0099710E" w:rsidRDefault="0012530C" w:rsidP="0012530C">
      <w:pPr>
        <w:spacing w:after="0" w:line="360" w:lineRule="auto"/>
        <w:ind w:right="-284"/>
        <w:rPr>
          <w:rFonts w:ascii="Times New Roman" w:hAnsi="Times New Roman" w:cs="Times New Roman"/>
          <w:sz w:val="24"/>
          <w:szCs w:val="24"/>
        </w:rPr>
      </w:pPr>
      <w:r>
        <w:rPr>
          <w:rFonts w:ascii="Times New Roman" w:hAnsi="Times New Roman" w:cs="Times New Roman"/>
          <w:b/>
          <w:sz w:val="24"/>
          <w:szCs w:val="24"/>
        </w:rPr>
        <w:t xml:space="preserve">Формат: </w:t>
      </w:r>
      <w:r>
        <w:rPr>
          <w:rFonts w:ascii="Times New Roman" w:hAnsi="Times New Roman" w:cs="Times New Roman"/>
          <w:sz w:val="24"/>
          <w:szCs w:val="24"/>
        </w:rPr>
        <w:t>полуструктурированное интервью на первом этапе и анкетирование на втором;</w:t>
      </w:r>
    </w:p>
    <w:p w:rsidR="0012530C" w:rsidRDefault="0012530C" w:rsidP="0012530C">
      <w:pPr>
        <w:spacing w:after="0"/>
        <w:ind w:right="-284"/>
        <w:rPr>
          <w:rFonts w:ascii="Times New Roman" w:hAnsi="Times New Roman" w:cs="Times New Roman"/>
          <w:b/>
          <w:sz w:val="24"/>
          <w:szCs w:val="24"/>
        </w:rPr>
      </w:pPr>
      <w:r>
        <w:rPr>
          <w:rFonts w:ascii="Times New Roman" w:hAnsi="Times New Roman" w:cs="Times New Roman"/>
          <w:b/>
          <w:sz w:val="24"/>
          <w:szCs w:val="24"/>
        </w:rPr>
        <w:t xml:space="preserve">В качестве респондентов выступили: </w:t>
      </w:r>
    </w:p>
    <w:p w:rsidR="0012530C" w:rsidRPr="00E45E1E" w:rsidRDefault="0012530C" w:rsidP="00D43426">
      <w:pPr>
        <w:pStyle w:val="ac"/>
        <w:numPr>
          <w:ilvl w:val="0"/>
          <w:numId w:val="33"/>
        </w:numPr>
        <w:spacing w:after="0" w:line="256" w:lineRule="auto"/>
        <w:ind w:right="-284"/>
        <w:rPr>
          <w:rFonts w:ascii="Times New Roman" w:hAnsi="Times New Roman" w:cs="Times New Roman"/>
          <w:b/>
          <w:sz w:val="24"/>
          <w:szCs w:val="24"/>
        </w:rPr>
      </w:pPr>
      <w:r>
        <w:rPr>
          <w:rFonts w:ascii="Times New Roman" w:hAnsi="Times New Roman" w:cs="Times New Roman"/>
          <w:sz w:val="24"/>
          <w:szCs w:val="24"/>
        </w:rPr>
        <w:t>Агенты по сбыту медицинских товаров;</w:t>
      </w:r>
    </w:p>
    <w:p w:rsidR="0012530C" w:rsidRPr="00E45E1E" w:rsidRDefault="0012530C" w:rsidP="00D43426">
      <w:pPr>
        <w:pStyle w:val="ac"/>
        <w:numPr>
          <w:ilvl w:val="0"/>
          <w:numId w:val="33"/>
        </w:numPr>
        <w:spacing w:after="0" w:line="256" w:lineRule="auto"/>
        <w:ind w:right="-284"/>
        <w:rPr>
          <w:rFonts w:ascii="Times New Roman" w:hAnsi="Times New Roman" w:cs="Times New Roman"/>
          <w:b/>
          <w:sz w:val="24"/>
          <w:szCs w:val="24"/>
        </w:rPr>
      </w:pPr>
      <w:r>
        <w:rPr>
          <w:rFonts w:ascii="Times New Roman" w:hAnsi="Times New Roman" w:cs="Times New Roman"/>
          <w:sz w:val="24"/>
          <w:szCs w:val="24"/>
        </w:rPr>
        <w:t>Руководитель проекта;</w:t>
      </w:r>
    </w:p>
    <w:p w:rsidR="0012530C" w:rsidRPr="00052C69" w:rsidRDefault="0012530C" w:rsidP="00D43426">
      <w:pPr>
        <w:pStyle w:val="ac"/>
        <w:numPr>
          <w:ilvl w:val="0"/>
          <w:numId w:val="33"/>
        </w:numPr>
        <w:spacing w:after="0" w:line="256" w:lineRule="auto"/>
        <w:ind w:right="-284"/>
        <w:rPr>
          <w:rFonts w:ascii="Times New Roman" w:hAnsi="Times New Roman" w:cs="Times New Roman"/>
          <w:b/>
          <w:sz w:val="24"/>
          <w:szCs w:val="24"/>
        </w:rPr>
      </w:pPr>
      <w:r>
        <w:rPr>
          <w:rFonts w:ascii="Times New Roman" w:hAnsi="Times New Roman" w:cs="Times New Roman"/>
          <w:sz w:val="24"/>
          <w:szCs w:val="24"/>
        </w:rPr>
        <w:t>Специалисты по технологиям в медицине</w:t>
      </w:r>
    </w:p>
    <w:p w:rsidR="0012530C" w:rsidRDefault="0012530C" w:rsidP="0012530C">
      <w:pPr>
        <w:pStyle w:val="ac"/>
        <w:spacing w:after="0"/>
        <w:ind w:right="-284"/>
        <w:rPr>
          <w:rFonts w:ascii="Times New Roman" w:hAnsi="Times New Roman" w:cs="Times New Roman"/>
          <w:sz w:val="24"/>
          <w:szCs w:val="24"/>
        </w:rPr>
      </w:pPr>
    </w:p>
    <w:p w:rsidR="0012530C" w:rsidRPr="00052C69" w:rsidRDefault="0012530C" w:rsidP="0012530C">
      <w:pPr>
        <w:pStyle w:val="ac"/>
        <w:spacing w:after="0"/>
        <w:ind w:right="-284"/>
        <w:rPr>
          <w:rFonts w:ascii="Times New Roman" w:hAnsi="Times New Roman" w:cs="Times New Roman"/>
          <w:b/>
          <w:sz w:val="24"/>
          <w:szCs w:val="24"/>
        </w:rPr>
        <w:sectPr w:rsidR="0012530C" w:rsidRPr="00052C69" w:rsidSect="00C72ED3">
          <w:footerReference w:type="default" r:id="rId20"/>
          <w:pgSz w:w="12240" w:h="15840"/>
          <w:pgMar w:top="1134" w:right="850" w:bottom="1134" w:left="1701" w:header="708" w:footer="708" w:gutter="0"/>
          <w:cols w:space="708"/>
          <w:titlePg/>
          <w:docGrid w:linePitch="360"/>
        </w:sectPr>
      </w:pPr>
    </w:p>
    <w:tbl>
      <w:tblPr>
        <w:tblpPr w:leftFromText="180" w:rightFromText="180" w:vertAnchor="text" w:horzAnchor="margin" w:tblpY="980"/>
        <w:tblW w:w="11481" w:type="dxa"/>
        <w:tblLook w:val="04A0" w:firstRow="1" w:lastRow="0" w:firstColumn="1" w:lastColumn="0" w:noHBand="0" w:noVBand="1"/>
      </w:tblPr>
      <w:tblGrid>
        <w:gridCol w:w="3114"/>
        <w:gridCol w:w="1134"/>
        <w:gridCol w:w="992"/>
        <w:gridCol w:w="992"/>
        <w:gridCol w:w="993"/>
        <w:gridCol w:w="992"/>
        <w:gridCol w:w="1134"/>
        <w:gridCol w:w="992"/>
        <w:gridCol w:w="1138"/>
      </w:tblGrid>
      <w:tr w:rsidR="0012530C" w:rsidRPr="00596084" w:rsidTr="00C72ED3">
        <w:trPr>
          <w:trHeight w:val="52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2530C" w:rsidRPr="00596084" w:rsidRDefault="0012530C" w:rsidP="00C72ED3">
            <w:pPr>
              <w:spacing w:after="0" w:line="240" w:lineRule="auto"/>
              <w:jc w:val="center"/>
              <w:rPr>
                <w:rFonts w:ascii="Calibri" w:eastAsia="Times New Roman" w:hAnsi="Calibri" w:cs="Calibri"/>
                <w:color w:val="000000"/>
              </w:rPr>
            </w:pPr>
            <w:r w:rsidRPr="00596084">
              <w:rPr>
                <w:rFonts w:ascii="Calibri" w:eastAsia="Times New Roman" w:hAnsi="Calibri" w:cs="Calibri"/>
                <w:color w:val="000000"/>
              </w:rPr>
              <w:t>Ожидаемый объём продаж в 2020 г. (шт.)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2530C" w:rsidRPr="00596084" w:rsidRDefault="0012530C" w:rsidP="00C72ED3">
            <w:pPr>
              <w:spacing w:after="0" w:line="240" w:lineRule="auto"/>
              <w:rPr>
                <w:rFonts w:ascii="Calibri" w:eastAsia="Times New Roman" w:hAnsi="Calibri" w:cs="Calibri"/>
                <w:color w:val="000000"/>
              </w:rPr>
            </w:pPr>
            <w:r w:rsidRPr="00596084">
              <w:rPr>
                <w:rFonts w:ascii="Calibri" w:eastAsia="Times New Roman" w:hAnsi="Calibri" w:cs="Calibri"/>
                <w:color w:val="000000"/>
                <w:lang w:val="en-US"/>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12530C" w:rsidRPr="00596084" w:rsidRDefault="0012530C" w:rsidP="00C72ED3">
            <w:pPr>
              <w:spacing w:after="0" w:line="240" w:lineRule="auto"/>
              <w:rPr>
                <w:rFonts w:ascii="Calibri" w:eastAsia="Times New Roman" w:hAnsi="Calibri" w:cs="Calibri"/>
                <w:color w:val="000000"/>
              </w:rPr>
            </w:pPr>
            <w:r w:rsidRPr="00596084">
              <w:rPr>
                <w:rFonts w:ascii="Calibri" w:eastAsia="Times New Roman" w:hAnsi="Calibri" w:cs="Calibri"/>
                <w:color w:val="000000"/>
                <w:lang w:val="en-US"/>
              </w:rPr>
              <w:t> </w:t>
            </w: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Эксперт</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w:t>
            </w:r>
          </w:p>
        </w:tc>
        <w:tc>
          <w:tcPr>
            <w:tcW w:w="993"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Ср знач</w:t>
            </w:r>
          </w:p>
        </w:tc>
        <w:tc>
          <w:tcPr>
            <w:tcW w:w="1138"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Коэф. Вариации (%)</w:t>
            </w: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Оптимистический прогноз</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1200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1800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Наиболее вероятный</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900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Пессимистический</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Среднее:</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767</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900</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1050</w:t>
            </w:r>
          </w:p>
        </w:tc>
        <w:tc>
          <w:tcPr>
            <w:tcW w:w="993"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533</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1333</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1467</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1008</w:t>
            </w:r>
          </w:p>
        </w:tc>
        <w:tc>
          <w:tcPr>
            <w:tcW w:w="1138"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32</w:t>
            </w:r>
          </w:p>
        </w:tc>
      </w:tr>
      <w:tr w:rsidR="0012530C" w:rsidRPr="00596084" w:rsidTr="00C72ED3">
        <w:trPr>
          <w:trHeight w:val="29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rPr>
            </w:pPr>
            <w:r w:rsidRPr="00596084">
              <w:rPr>
                <w:rFonts w:ascii="Calibri" w:eastAsia="Times New Roman" w:hAnsi="Calibri" w:cs="Calibri"/>
                <w:color w:val="000000"/>
              </w:rPr>
              <w:t>Ожидаемый объём продаж в 2021 г. (шт.)</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Эксперт</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w:t>
            </w:r>
          </w:p>
        </w:tc>
        <w:tc>
          <w:tcPr>
            <w:tcW w:w="993"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Оптимистический прогноз</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5000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Наиболее вероятный</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3500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Пессимистический</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2500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Среднее:</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6000</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5167</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3583</w:t>
            </w:r>
          </w:p>
        </w:tc>
        <w:tc>
          <w:tcPr>
            <w:tcW w:w="993"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4500</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7500</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8583</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5889</w:t>
            </w:r>
          </w:p>
        </w:tc>
        <w:tc>
          <w:tcPr>
            <w:tcW w:w="1138"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29</w:t>
            </w:r>
          </w:p>
        </w:tc>
      </w:tr>
      <w:tr w:rsidR="0012530C" w:rsidRPr="00596084" w:rsidTr="00C72ED3">
        <w:trPr>
          <w:trHeight w:val="29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rPr>
            </w:pPr>
            <w:r w:rsidRPr="00596084">
              <w:rPr>
                <w:rFonts w:ascii="Calibri" w:eastAsia="Times New Roman" w:hAnsi="Calibri" w:cs="Calibri"/>
                <w:color w:val="000000"/>
              </w:rPr>
              <w:t>Изменение спроса в 2022 г. (шт.)</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Эксперт</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w:t>
            </w:r>
          </w:p>
        </w:tc>
        <w:tc>
          <w:tcPr>
            <w:tcW w:w="993"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Оценка</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1,3</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1,2</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0,9</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1,3</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1,6</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1,7</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1,33</w:t>
            </w: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20</w:t>
            </w:r>
          </w:p>
        </w:tc>
      </w:tr>
      <w:tr w:rsidR="0012530C" w:rsidRPr="00596084" w:rsidTr="00C72ED3">
        <w:trPr>
          <w:trHeight w:val="29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Расчеты</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Оптимистический прогноз</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10200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5950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7650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12750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14450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Наиболее вероятный</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6667</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4667</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6000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11333</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Пессимистический</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5400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4500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3150</w:t>
            </w:r>
          </w:p>
        </w:tc>
        <w:tc>
          <w:tcPr>
            <w:tcW w:w="993"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4050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6750</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7650</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c>
          <w:tcPr>
            <w:tcW w:w="1138" w:type="dxa"/>
            <w:tcBorders>
              <w:top w:val="nil"/>
              <w:left w:val="nil"/>
              <w:bottom w:val="single" w:sz="4" w:space="0" w:color="auto"/>
              <w:right w:val="single" w:sz="4" w:space="0" w:color="auto"/>
            </w:tcBorders>
            <w:shd w:val="clear" w:color="auto" w:fill="auto"/>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p>
        </w:tc>
      </w:tr>
      <w:tr w:rsidR="0012530C" w:rsidRPr="00596084" w:rsidTr="00C72ED3">
        <w:trPr>
          <w:trHeight w:val="29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Среднее:</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7933</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6611</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4628</w:t>
            </w:r>
          </w:p>
        </w:tc>
        <w:tc>
          <w:tcPr>
            <w:tcW w:w="993"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5950</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9917</w:t>
            </w:r>
          </w:p>
        </w:tc>
        <w:tc>
          <w:tcPr>
            <w:tcW w:w="1134"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11239</w:t>
            </w:r>
          </w:p>
        </w:tc>
        <w:tc>
          <w:tcPr>
            <w:tcW w:w="992"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7713</w:t>
            </w:r>
          </w:p>
        </w:tc>
        <w:tc>
          <w:tcPr>
            <w:tcW w:w="1138" w:type="dxa"/>
            <w:tcBorders>
              <w:top w:val="nil"/>
              <w:left w:val="nil"/>
              <w:bottom w:val="single" w:sz="4" w:space="0" w:color="auto"/>
              <w:right w:val="single" w:sz="4" w:space="0" w:color="auto"/>
            </w:tcBorders>
            <w:shd w:val="clear" w:color="000000" w:fill="D9D9D9"/>
            <w:noWrap/>
            <w:vAlign w:val="center"/>
            <w:hideMark/>
          </w:tcPr>
          <w:p w:rsidR="0012530C" w:rsidRPr="00596084" w:rsidRDefault="0012530C" w:rsidP="00C72ED3">
            <w:pPr>
              <w:spacing w:after="0" w:line="240" w:lineRule="auto"/>
              <w:jc w:val="center"/>
              <w:rPr>
                <w:rFonts w:ascii="Calibri" w:eastAsia="Times New Roman" w:hAnsi="Calibri" w:cs="Calibri"/>
                <w:color w:val="000000"/>
                <w:lang w:val="en-US"/>
              </w:rPr>
            </w:pPr>
            <w:r w:rsidRPr="00596084">
              <w:rPr>
                <w:rFonts w:ascii="Calibri" w:eastAsia="Times New Roman" w:hAnsi="Calibri" w:cs="Calibri"/>
                <w:color w:val="000000"/>
                <w:lang w:val="en-US"/>
              </w:rPr>
              <w:t>30</w:t>
            </w:r>
          </w:p>
        </w:tc>
      </w:tr>
    </w:tbl>
    <w:p w:rsidR="0012530C" w:rsidRDefault="00882EE9" w:rsidP="0012530C">
      <w:pPr>
        <w:pStyle w:val="2"/>
        <w:jc w:val="center"/>
        <w:rPr>
          <w:rFonts w:ascii="Times New Roman" w:hAnsi="Times New Roman" w:cs="Times New Roman"/>
          <w:b/>
          <w:color w:val="000000" w:themeColor="text1"/>
          <w:sz w:val="28"/>
          <w:lang w:eastAsia="ru-RU"/>
        </w:rPr>
      </w:pPr>
      <w:bookmarkStart w:id="34" w:name="_Toc37283947"/>
      <w:bookmarkStart w:id="35" w:name="_Toc39073015"/>
      <w:r>
        <w:rPr>
          <w:rFonts w:ascii="Times New Roman" w:hAnsi="Times New Roman" w:cs="Times New Roman"/>
          <w:b/>
          <w:color w:val="000000" w:themeColor="text1"/>
          <w:sz w:val="28"/>
          <w:lang w:eastAsia="ru-RU"/>
        </w:rPr>
        <w:t>Приложение 4</w:t>
      </w:r>
      <w:bookmarkEnd w:id="34"/>
      <w:bookmarkEnd w:id="35"/>
    </w:p>
    <w:p w:rsidR="0012530C" w:rsidRPr="00190A99" w:rsidRDefault="0012530C" w:rsidP="0012530C">
      <w:pPr>
        <w:rPr>
          <w:rFonts w:ascii="Times New Roman" w:eastAsia="Times New Roman" w:hAnsi="Times New Roman" w:cs="Times New Roman"/>
          <w:b/>
          <w:bCs/>
          <w:sz w:val="24"/>
          <w:szCs w:val="36"/>
          <w:lang w:eastAsia="x-none"/>
        </w:rPr>
      </w:pPr>
      <w:r w:rsidRPr="00190A99">
        <w:rPr>
          <w:rFonts w:ascii="Times New Roman" w:eastAsia="Times New Roman" w:hAnsi="Times New Roman" w:cs="Times New Roman"/>
          <w:b/>
          <w:bCs/>
          <w:sz w:val="24"/>
          <w:szCs w:val="36"/>
          <w:lang w:eastAsia="x-none"/>
        </w:rPr>
        <w:t>Результаты анкетирования</w:t>
      </w: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Default="0012530C" w:rsidP="0012530C">
      <w:pPr>
        <w:rPr>
          <w:i/>
          <w:lang w:eastAsia="ru-RU"/>
        </w:rPr>
      </w:pPr>
    </w:p>
    <w:p w:rsidR="0012530C" w:rsidRPr="00A34089" w:rsidRDefault="0012530C" w:rsidP="0012530C">
      <w:pPr>
        <w:spacing w:after="0"/>
        <w:rPr>
          <w:i/>
          <w:lang w:eastAsia="ru-RU"/>
        </w:rPr>
      </w:pPr>
      <w:r w:rsidRPr="00A34089">
        <w:rPr>
          <w:i/>
          <w:lang w:eastAsia="ru-RU"/>
        </w:rPr>
        <w:t xml:space="preserve">Прим: коэффициент вариации во всех рассматриваемых случаях меньше &lt;33%, данные можно принимать за достоверные. </w:t>
      </w:r>
    </w:p>
    <w:p w:rsidR="0012530C" w:rsidRPr="00120FA5" w:rsidRDefault="0012530C" w:rsidP="0012530C">
      <w:pPr>
        <w:spacing w:after="0"/>
        <w:rPr>
          <w:rFonts w:ascii="Times New Roman" w:hAnsi="Times New Roman" w:cs="Times New Roman"/>
          <w:i/>
          <w:sz w:val="20"/>
          <w:lang w:eastAsia="ru-RU"/>
        </w:rPr>
      </w:pPr>
      <w:r w:rsidRPr="00120FA5">
        <w:rPr>
          <w:rFonts w:ascii="Times New Roman" w:hAnsi="Times New Roman" w:cs="Times New Roman"/>
          <w:sz w:val="20"/>
          <w:lang w:eastAsia="ru-RU"/>
        </w:rPr>
        <w:t>Источник: составлено автором на основании данных анкетирования</w:t>
      </w:r>
      <w:r w:rsidRPr="00120FA5">
        <w:rPr>
          <w:rFonts w:ascii="Times New Roman" w:hAnsi="Times New Roman" w:cs="Times New Roman"/>
          <w:i/>
          <w:sz w:val="20"/>
          <w:lang w:eastAsia="ru-RU"/>
        </w:rPr>
        <w:t>.</w:t>
      </w:r>
    </w:p>
    <w:p w:rsidR="0012530C" w:rsidRPr="0070051A" w:rsidRDefault="0012530C" w:rsidP="0012530C">
      <w:pPr>
        <w:rPr>
          <w:lang w:eastAsia="ru-RU"/>
        </w:rPr>
      </w:pPr>
    </w:p>
    <w:p w:rsidR="0012530C" w:rsidRPr="00764000" w:rsidRDefault="0012530C" w:rsidP="0012530C">
      <w:pPr>
        <w:tabs>
          <w:tab w:val="left" w:pos="284"/>
          <w:tab w:val="left" w:pos="426"/>
        </w:tabs>
        <w:rPr>
          <w:rFonts w:ascii="Times New Roman" w:hAnsi="Times New Roman"/>
          <w:sz w:val="24"/>
          <w:szCs w:val="24"/>
        </w:rPr>
      </w:pPr>
    </w:p>
    <w:p w:rsidR="0012530C" w:rsidRDefault="0012530C" w:rsidP="0012530C">
      <w:pPr>
        <w:tabs>
          <w:tab w:val="left" w:pos="2395"/>
        </w:tabs>
        <w:rPr>
          <w:lang w:eastAsia="ru-RU"/>
        </w:rPr>
        <w:sectPr w:rsidR="0012530C" w:rsidSect="00C72ED3">
          <w:pgSz w:w="15840" w:h="12240" w:orient="landscape"/>
          <w:pgMar w:top="1701" w:right="1134" w:bottom="851" w:left="1134" w:header="709" w:footer="709" w:gutter="0"/>
          <w:cols w:space="708"/>
          <w:titlePg/>
          <w:docGrid w:linePitch="360"/>
        </w:sectPr>
      </w:pPr>
    </w:p>
    <w:tbl>
      <w:tblPr>
        <w:tblStyle w:val="a4"/>
        <w:tblpPr w:leftFromText="180" w:rightFromText="180" w:vertAnchor="page" w:horzAnchor="margin" w:tblpY="2261"/>
        <w:tblW w:w="0" w:type="auto"/>
        <w:tblLook w:val="04A0" w:firstRow="1" w:lastRow="0" w:firstColumn="1" w:lastColumn="0" w:noHBand="0" w:noVBand="1"/>
      </w:tblPr>
      <w:tblGrid>
        <w:gridCol w:w="1119"/>
        <w:gridCol w:w="2424"/>
        <w:gridCol w:w="4157"/>
        <w:gridCol w:w="3785"/>
        <w:gridCol w:w="2077"/>
      </w:tblGrid>
      <w:tr w:rsidR="0012530C" w:rsidTr="00C72ED3">
        <w:tc>
          <w:tcPr>
            <w:tcW w:w="1119" w:type="dxa"/>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Сегмент</w:t>
            </w:r>
          </w:p>
        </w:tc>
        <w:tc>
          <w:tcPr>
            <w:tcW w:w="2424" w:type="dxa"/>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Способ продвижение</w:t>
            </w:r>
          </w:p>
        </w:tc>
        <w:tc>
          <w:tcPr>
            <w:tcW w:w="4157" w:type="dxa"/>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Носитель</w:t>
            </w:r>
          </w:p>
        </w:tc>
        <w:tc>
          <w:tcPr>
            <w:tcW w:w="3785" w:type="dxa"/>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Комментарий</w:t>
            </w:r>
          </w:p>
        </w:tc>
        <w:tc>
          <w:tcPr>
            <w:tcW w:w="2077" w:type="dxa"/>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 xml:space="preserve">Итоговая стоимость </w:t>
            </w:r>
          </w:p>
        </w:tc>
      </w:tr>
      <w:tr w:rsidR="0012530C" w:rsidTr="00C72ED3">
        <w:tc>
          <w:tcPr>
            <w:tcW w:w="1119" w:type="dxa"/>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12443" w:type="dxa"/>
            <w:gridSpan w:val="4"/>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Участие в конференциях, форумах, выставках</w:t>
            </w:r>
          </w:p>
        </w:tc>
      </w:tr>
      <w:tr w:rsidR="0012530C" w:rsidTr="00C72ED3">
        <w:tc>
          <w:tcPr>
            <w:tcW w:w="1119" w:type="dxa"/>
            <w:vMerge w:val="restart"/>
            <w:textDirection w:val="btLr"/>
            <w:vAlign w:val="center"/>
          </w:tcPr>
          <w:p w:rsidR="0012530C" w:rsidRPr="00EB016A" w:rsidRDefault="0012530C" w:rsidP="00C72ED3">
            <w:pPr>
              <w:tabs>
                <w:tab w:val="left" w:pos="1490"/>
              </w:tabs>
              <w:ind w:left="113" w:right="113"/>
              <w:jc w:val="center"/>
              <w:rPr>
                <w:rFonts w:ascii="Times New Roman" w:hAnsi="Times New Roman" w:cs="Times New Roman"/>
                <w:lang w:eastAsia="ru-RU"/>
              </w:rPr>
            </w:pPr>
            <w:r w:rsidRPr="00EB016A">
              <w:rPr>
                <w:rFonts w:ascii="Times New Roman" w:hAnsi="Times New Roman" w:cs="Times New Roman"/>
                <w:lang w:eastAsia="ru-RU"/>
              </w:rPr>
              <w:t>Аптеки</w:t>
            </w:r>
            <w:r w:rsidRPr="00EB016A">
              <w:rPr>
                <w:rFonts w:ascii="Times New Roman" w:hAnsi="Times New Roman" w:cs="Times New Roman"/>
                <w:lang w:val="en-US" w:eastAsia="ru-RU"/>
              </w:rPr>
              <w:t>/</w:t>
            </w:r>
            <w:r w:rsidRPr="00EB016A">
              <w:rPr>
                <w:rFonts w:ascii="Times New Roman" w:hAnsi="Times New Roman" w:cs="Times New Roman"/>
                <w:lang w:eastAsia="ru-RU"/>
              </w:rPr>
              <w:t xml:space="preserve"> специализированные магазины</w:t>
            </w:r>
          </w:p>
        </w:tc>
        <w:tc>
          <w:tcPr>
            <w:tcW w:w="2424" w:type="dxa"/>
            <w:vMerge w:val="restart"/>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Выставки</w:t>
            </w:r>
            <w:r>
              <w:rPr>
                <w:rFonts w:ascii="Times New Roman" w:hAnsi="Times New Roman" w:cs="Times New Roman"/>
                <w:lang w:eastAsia="ru-RU"/>
              </w:rPr>
              <w:t>, конференции</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Международный медицинский инвестиционный форум (ноябрь 2020)</w:t>
            </w:r>
            <w:r w:rsidRPr="00EB016A">
              <w:rPr>
                <w:rStyle w:val="a9"/>
                <w:rFonts w:ascii="Times New Roman" w:hAnsi="Times New Roman" w:cs="Times New Roman"/>
                <w:lang w:eastAsia="ru-RU"/>
              </w:rPr>
              <w:footnoteReference w:id="80"/>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40 950 руб.</w:t>
            </w:r>
          </w:p>
        </w:tc>
        <w:tc>
          <w:tcPr>
            <w:tcW w:w="2077" w:type="dxa"/>
            <w:vMerge w:val="restart"/>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137 550 руб</w:t>
            </w:r>
          </w:p>
        </w:tc>
      </w:tr>
      <w:tr w:rsidR="0012530C" w:rsidTr="00C72ED3">
        <w:tc>
          <w:tcPr>
            <w:tcW w:w="1119"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Российская неделя здравоохранения – 2020 декабрь</w:t>
            </w:r>
            <w:r w:rsidRPr="00EB016A">
              <w:rPr>
                <w:rStyle w:val="a9"/>
                <w:rFonts w:ascii="Times New Roman" w:hAnsi="Times New Roman" w:cs="Times New Roman"/>
                <w:lang w:eastAsia="ru-RU"/>
              </w:rPr>
              <w:footnoteReference w:id="81"/>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39</w:t>
            </w:r>
            <w:r w:rsidRPr="00EB016A">
              <w:rPr>
                <w:rFonts w:ascii="Times New Roman" w:hAnsi="Times New Roman" w:cs="Times New Roman"/>
                <w:lang w:eastAsia="ru-RU"/>
              </w:rPr>
              <w:t xml:space="preserve"> 700 руб.</w:t>
            </w:r>
          </w:p>
        </w:tc>
        <w:tc>
          <w:tcPr>
            <w:tcW w:w="2077"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r>
      <w:tr w:rsidR="0012530C" w:rsidTr="00C72ED3">
        <w:tc>
          <w:tcPr>
            <w:tcW w:w="1119"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eastAsia="Arial" w:hAnsi="Times New Roman" w:cs="Times New Roman"/>
                <w:lang w:eastAsia="ru-RU"/>
              </w:rPr>
              <w:t>Международная выставка медицинского оборудования MedSoft в Москве</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5</w:t>
            </w:r>
            <w:r w:rsidRPr="00EB016A">
              <w:rPr>
                <w:rFonts w:ascii="Times New Roman" w:hAnsi="Times New Roman" w:cs="Times New Roman"/>
                <w:lang w:eastAsia="ru-RU"/>
              </w:rPr>
              <w:t>6 900 руб.</w:t>
            </w:r>
          </w:p>
        </w:tc>
        <w:tc>
          <w:tcPr>
            <w:tcW w:w="2077"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r>
      <w:tr w:rsidR="0012530C" w:rsidTr="00C72ED3">
        <w:tc>
          <w:tcPr>
            <w:tcW w:w="1119"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10019" w:type="dxa"/>
            <w:gridSpan w:val="3"/>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val="en-US" w:eastAsia="ru-RU"/>
              </w:rPr>
              <w:t xml:space="preserve">Direct - </w:t>
            </w:r>
            <w:r w:rsidRPr="00EB016A">
              <w:rPr>
                <w:rFonts w:ascii="Times New Roman" w:hAnsi="Times New Roman" w:cs="Times New Roman"/>
                <w:b/>
                <w:lang w:eastAsia="ru-RU"/>
              </w:rPr>
              <w:t>маркетинг</w:t>
            </w:r>
          </w:p>
        </w:tc>
      </w:tr>
      <w:tr w:rsidR="0012530C" w:rsidTr="00C72ED3">
        <w:tc>
          <w:tcPr>
            <w:tcW w:w="1119"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CC7C44" w:rsidRDefault="0012530C" w:rsidP="00C72ED3">
            <w:pPr>
              <w:tabs>
                <w:tab w:val="left" w:pos="1490"/>
              </w:tabs>
              <w:jc w:val="center"/>
              <w:rPr>
                <w:rFonts w:ascii="Times New Roman" w:hAnsi="Times New Roman" w:cs="Times New Roman"/>
                <w:lang w:val="en-US" w:eastAsia="ru-RU"/>
              </w:rPr>
            </w:pPr>
            <w:r w:rsidRPr="00EB016A">
              <w:rPr>
                <w:rFonts w:ascii="Times New Roman" w:hAnsi="Times New Roman" w:cs="Times New Roman"/>
                <w:lang w:val="en-US" w:eastAsia="ru-RU"/>
              </w:rPr>
              <w:t xml:space="preserve">Email - </w:t>
            </w:r>
            <w:r w:rsidRPr="00EB016A">
              <w:rPr>
                <w:rFonts w:ascii="Times New Roman" w:hAnsi="Times New Roman" w:cs="Times New Roman"/>
                <w:lang w:eastAsia="ru-RU"/>
              </w:rPr>
              <w:t>рассылки</w:t>
            </w:r>
            <w:r>
              <w:rPr>
                <w:rFonts w:ascii="Times New Roman" w:hAnsi="Times New Roman" w:cs="Times New Roman"/>
                <w:lang w:val="en-US" w:eastAsia="ru-RU"/>
              </w:rPr>
              <w:t>/</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Яндекс, Гугл почта.</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Включено в прочие затраты</w:t>
            </w:r>
          </w:p>
        </w:tc>
        <w:tc>
          <w:tcPr>
            <w:tcW w:w="2077" w:type="dxa"/>
            <w:vMerge w:val="restart"/>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 xml:space="preserve">- </w:t>
            </w:r>
          </w:p>
        </w:tc>
      </w:tr>
      <w:tr w:rsidR="0012530C" w:rsidTr="00C72ED3">
        <w:trPr>
          <w:trHeight w:val="636"/>
        </w:trPr>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 xml:space="preserve">Звонки </w:t>
            </w:r>
            <w:r w:rsidRPr="00EB016A">
              <w:rPr>
                <w:rFonts w:ascii="Times New Roman" w:hAnsi="Times New Roman" w:cs="Times New Roman"/>
                <w:lang w:val="en-US" w:eastAsia="ru-RU"/>
              </w:rPr>
              <w:t>представителям</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Включено в прочие затраты</w:t>
            </w:r>
          </w:p>
        </w:tc>
        <w:tc>
          <w:tcPr>
            <w:tcW w:w="2077" w:type="dxa"/>
            <w:vMerge/>
            <w:vAlign w:val="center"/>
          </w:tcPr>
          <w:p w:rsidR="0012530C" w:rsidRPr="00EB016A" w:rsidRDefault="0012530C" w:rsidP="00C72ED3">
            <w:pPr>
              <w:tabs>
                <w:tab w:val="left" w:pos="1490"/>
              </w:tabs>
              <w:jc w:val="center"/>
              <w:rPr>
                <w:rFonts w:ascii="Times New Roman" w:hAnsi="Times New Roman" w:cs="Times New Roman"/>
                <w:lang w:eastAsia="ru-RU"/>
              </w:rPr>
            </w:pPr>
          </w:p>
        </w:tc>
      </w:tr>
      <w:tr w:rsidR="0012530C" w:rsidTr="00C72ED3">
        <w:tc>
          <w:tcPr>
            <w:tcW w:w="1119" w:type="dxa"/>
          </w:tcPr>
          <w:p w:rsidR="0012530C" w:rsidRPr="00EB016A" w:rsidRDefault="0012530C" w:rsidP="00C72ED3">
            <w:pPr>
              <w:tabs>
                <w:tab w:val="left" w:pos="1490"/>
              </w:tabs>
              <w:jc w:val="center"/>
              <w:rPr>
                <w:rFonts w:ascii="Times New Roman" w:hAnsi="Times New Roman" w:cs="Times New Roman"/>
                <w:lang w:eastAsia="ru-RU"/>
              </w:rPr>
            </w:pPr>
          </w:p>
        </w:tc>
        <w:tc>
          <w:tcPr>
            <w:tcW w:w="12443" w:type="dxa"/>
            <w:gridSpan w:val="4"/>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Интернет реклама (</w:t>
            </w:r>
            <w:r w:rsidRPr="00EB016A">
              <w:rPr>
                <w:rFonts w:ascii="Times New Roman" w:hAnsi="Times New Roman" w:cs="Times New Roman"/>
                <w:b/>
                <w:lang w:val="en-US" w:eastAsia="ru-RU"/>
              </w:rPr>
              <w:t xml:space="preserve">SMM+ </w:t>
            </w:r>
            <w:r w:rsidRPr="00EB016A">
              <w:rPr>
                <w:rFonts w:ascii="Times New Roman" w:hAnsi="Times New Roman" w:cs="Times New Roman"/>
                <w:b/>
                <w:lang w:eastAsia="ru-RU"/>
              </w:rPr>
              <w:t>таргет)</w:t>
            </w:r>
          </w:p>
        </w:tc>
      </w:tr>
      <w:tr w:rsidR="0012530C" w:rsidTr="00C72ED3">
        <w:tc>
          <w:tcPr>
            <w:tcW w:w="1119" w:type="dxa"/>
            <w:vMerge w:val="restart"/>
            <w:textDirection w:val="btLr"/>
            <w:vAlign w:val="center"/>
          </w:tcPr>
          <w:p w:rsidR="0012530C" w:rsidRPr="00EB016A" w:rsidRDefault="0012530C" w:rsidP="00C72ED3">
            <w:pPr>
              <w:tabs>
                <w:tab w:val="left" w:pos="1490"/>
              </w:tabs>
              <w:ind w:left="113" w:right="113"/>
              <w:jc w:val="center"/>
              <w:rPr>
                <w:rFonts w:ascii="Times New Roman" w:hAnsi="Times New Roman" w:cs="Times New Roman"/>
                <w:lang w:eastAsia="ru-RU"/>
              </w:rPr>
            </w:pPr>
            <w:r w:rsidRPr="00EB016A">
              <w:rPr>
                <w:rFonts w:ascii="Times New Roman" w:hAnsi="Times New Roman" w:cs="Times New Roman"/>
                <w:lang w:eastAsia="ru-RU"/>
              </w:rPr>
              <w:t>Женщины от 25-45 лет</w:t>
            </w:r>
          </w:p>
        </w:tc>
        <w:tc>
          <w:tcPr>
            <w:tcW w:w="2424"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Контекстная реклама</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Рекламная сеть Яндекс (РСЯ), Гугл</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Цена за клик, зависимая от установленных параметров</w:t>
            </w:r>
          </w:p>
        </w:tc>
        <w:tc>
          <w:tcPr>
            <w:tcW w:w="2077"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3</w:t>
            </w:r>
            <w:r w:rsidRPr="00EB016A">
              <w:rPr>
                <w:rFonts w:ascii="Times New Roman" w:hAnsi="Times New Roman" w:cs="Times New Roman"/>
                <w:lang w:eastAsia="ru-RU"/>
              </w:rPr>
              <w:t>2 878</w:t>
            </w:r>
            <w:r w:rsidRPr="00EB016A">
              <w:rPr>
                <w:rStyle w:val="a9"/>
                <w:rFonts w:ascii="Times New Roman" w:hAnsi="Times New Roman" w:cs="Times New Roman"/>
                <w:lang w:eastAsia="ru-RU"/>
              </w:rPr>
              <w:footnoteReference w:id="82"/>
            </w:r>
            <w:r w:rsidRPr="00EB016A">
              <w:rPr>
                <w:rFonts w:ascii="Times New Roman" w:hAnsi="Times New Roman" w:cs="Times New Roman"/>
                <w:lang w:eastAsia="ru-RU"/>
              </w:rPr>
              <w:t xml:space="preserve"> руб</w:t>
            </w:r>
            <w:r w:rsidRPr="00EB016A">
              <w:rPr>
                <w:rFonts w:ascii="Times New Roman" w:hAnsi="Times New Roman" w:cs="Times New Roman"/>
                <w:lang w:val="en-US" w:eastAsia="ru-RU"/>
              </w:rPr>
              <w:t>/</w:t>
            </w:r>
            <w:r w:rsidRPr="00EB016A">
              <w:rPr>
                <w:rFonts w:ascii="Times New Roman" w:hAnsi="Times New Roman" w:cs="Times New Roman"/>
                <w:lang w:eastAsia="ru-RU"/>
              </w:rPr>
              <w:t>мес</w:t>
            </w:r>
          </w:p>
        </w:tc>
      </w:tr>
      <w:tr w:rsidR="0012530C" w:rsidTr="00C72ED3">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B016A" w:rsidRDefault="0012530C" w:rsidP="00C72ED3">
            <w:pPr>
              <w:tabs>
                <w:tab w:val="left" w:pos="1490"/>
              </w:tabs>
              <w:jc w:val="center"/>
              <w:rPr>
                <w:rFonts w:ascii="Times New Roman" w:hAnsi="Times New Roman" w:cs="Times New Roman"/>
                <w:lang w:val="en-US" w:eastAsia="ru-RU"/>
              </w:rPr>
            </w:pPr>
            <w:r w:rsidRPr="00EB016A">
              <w:rPr>
                <w:rFonts w:ascii="Times New Roman" w:hAnsi="Times New Roman" w:cs="Times New Roman"/>
                <w:lang w:val="en-US" w:eastAsia="ru-RU"/>
              </w:rPr>
              <w:t>YouTube</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Обзор устройства от блогеров-диабетиков/медиков</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Микроинфлюенсер (150-200 тыс.подписчиков) – 15-30 тыс. рубл</w:t>
            </w:r>
          </w:p>
        </w:tc>
        <w:tc>
          <w:tcPr>
            <w:tcW w:w="207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30 000 руб</w:t>
            </w:r>
            <w:r w:rsidRPr="00EB016A">
              <w:rPr>
                <w:rFonts w:ascii="Times New Roman" w:hAnsi="Times New Roman" w:cs="Times New Roman"/>
                <w:lang w:val="en-US" w:eastAsia="ru-RU"/>
              </w:rPr>
              <w:t>/</w:t>
            </w:r>
            <w:r w:rsidRPr="00EB016A">
              <w:rPr>
                <w:rFonts w:ascii="Times New Roman" w:hAnsi="Times New Roman" w:cs="Times New Roman"/>
                <w:lang w:eastAsia="ru-RU"/>
              </w:rPr>
              <w:t>мес</w:t>
            </w:r>
          </w:p>
        </w:tc>
      </w:tr>
      <w:tr w:rsidR="0012530C" w:rsidTr="00C72ED3">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Реклама в социальных сетях</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 xml:space="preserve">ВКонтакте, </w:t>
            </w:r>
            <w:r w:rsidRPr="00EB016A">
              <w:rPr>
                <w:rFonts w:ascii="Times New Roman" w:hAnsi="Times New Roman" w:cs="Times New Roman"/>
                <w:lang w:val="en-US" w:eastAsia="ru-RU"/>
              </w:rPr>
              <w:t xml:space="preserve">Instagram, </w:t>
            </w:r>
            <w:r w:rsidRPr="00EB016A">
              <w:rPr>
                <w:rFonts w:ascii="Times New Roman" w:hAnsi="Times New Roman" w:cs="Times New Roman"/>
                <w:lang w:eastAsia="ru-RU"/>
              </w:rPr>
              <w:t>Одноклассники,</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p>
        </w:tc>
        <w:tc>
          <w:tcPr>
            <w:tcW w:w="207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20 000</w:t>
            </w:r>
            <w:r w:rsidRPr="00EB016A">
              <w:rPr>
                <w:rFonts w:ascii="Times New Roman" w:hAnsi="Times New Roman" w:cs="Times New Roman"/>
                <w:lang w:val="en-US" w:eastAsia="ru-RU"/>
              </w:rPr>
              <w:t xml:space="preserve"> </w:t>
            </w:r>
            <w:r w:rsidRPr="00EB016A">
              <w:rPr>
                <w:rFonts w:ascii="Times New Roman" w:hAnsi="Times New Roman" w:cs="Times New Roman"/>
                <w:lang w:eastAsia="ru-RU"/>
              </w:rPr>
              <w:t>рубл</w:t>
            </w:r>
            <w:r w:rsidRPr="00EB016A">
              <w:rPr>
                <w:rFonts w:ascii="Times New Roman" w:hAnsi="Times New Roman" w:cs="Times New Roman"/>
                <w:lang w:val="en-US" w:eastAsia="ru-RU"/>
              </w:rPr>
              <w:t>/мес</w:t>
            </w:r>
          </w:p>
        </w:tc>
      </w:tr>
      <w:tr w:rsidR="0012530C" w:rsidTr="00C72ED3">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12443" w:type="dxa"/>
            <w:gridSpan w:val="4"/>
            <w:vAlign w:val="center"/>
          </w:tcPr>
          <w:p w:rsidR="0012530C" w:rsidRPr="00EB016A" w:rsidRDefault="0012530C" w:rsidP="00C72ED3">
            <w:pPr>
              <w:tabs>
                <w:tab w:val="left" w:pos="1490"/>
              </w:tabs>
              <w:jc w:val="center"/>
              <w:rPr>
                <w:rFonts w:ascii="Times New Roman" w:hAnsi="Times New Roman" w:cs="Times New Roman"/>
                <w:b/>
                <w:lang w:eastAsia="ru-RU"/>
              </w:rPr>
            </w:pPr>
            <w:r w:rsidRPr="00EB016A">
              <w:rPr>
                <w:rFonts w:ascii="Times New Roman" w:hAnsi="Times New Roman" w:cs="Times New Roman"/>
                <w:b/>
                <w:lang w:eastAsia="ru-RU"/>
              </w:rPr>
              <w:t>Оф</w:t>
            </w:r>
            <w:r>
              <w:rPr>
                <w:rFonts w:ascii="Times New Roman" w:hAnsi="Times New Roman" w:cs="Times New Roman"/>
                <w:b/>
                <w:lang w:eastAsia="ru-RU"/>
              </w:rPr>
              <w:t>ф</w:t>
            </w:r>
            <w:r w:rsidRPr="00EB016A">
              <w:rPr>
                <w:rFonts w:ascii="Times New Roman" w:hAnsi="Times New Roman" w:cs="Times New Roman"/>
                <w:b/>
                <w:lang w:eastAsia="ru-RU"/>
              </w:rPr>
              <w:t>лайн продвижение</w:t>
            </w:r>
          </w:p>
        </w:tc>
      </w:tr>
      <w:tr w:rsidR="0012530C" w:rsidTr="00C72ED3">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Телевизионная</w:t>
            </w:r>
            <w:r w:rsidRPr="00EB016A">
              <w:rPr>
                <w:rFonts w:ascii="Times New Roman" w:hAnsi="Times New Roman" w:cs="Times New Roman"/>
                <w:lang w:eastAsia="ru-RU"/>
              </w:rPr>
              <w:t xml:space="preserve"> реклама</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Канал «Домашний» с ЦА женщин (25-60)</w:t>
            </w:r>
          </w:p>
        </w:tc>
        <w:tc>
          <w:tcPr>
            <w:tcW w:w="3785" w:type="dxa"/>
            <w:vAlign w:val="center"/>
          </w:tcPr>
          <w:p w:rsidR="0012530C" w:rsidRPr="00EB016A" w:rsidRDefault="0012530C" w:rsidP="00C72ED3">
            <w:pPr>
              <w:tabs>
                <w:tab w:val="left" w:pos="1490"/>
              </w:tabs>
              <w:rPr>
                <w:rFonts w:ascii="Times New Roman" w:hAnsi="Times New Roman" w:cs="Times New Roman"/>
                <w:lang w:eastAsia="ru-RU"/>
              </w:rPr>
            </w:pPr>
            <w:r>
              <w:rPr>
                <w:rFonts w:ascii="Times New Roman" w:hAnsi="Times New Roman" w:cs="Times New Roman"/>
                <w:lang w:eastAsia="ru-RU"/>
              </w:rPr>
              <w:t>Показ по выходным, два раза в день в течение первого квартала продаж</w:t>
            </w:r>
            <w:r>
              <w:rPr>
                <w:rStyle w:val="a9"/>
                <w:rFonts w:ascii="Times New Roman" w:hAnsi="Times New Roman" w:cs="Times New Roman"/>
                <w:lang w:eastAsia="ru-RU"/>
              </w:rPr>
              <w:footnoteReference w:id="83"/>
            </w:r>
            <w:r>
              <w:rPr>
                <w:rFonts w:ascii="Times New Roman" w:hAnsi="Times New Roman" w:cs="Times New Roman"/>
                <w:lang w:eastAsia="ru-RU"/>
              </w:rPr>
              <w:t>.</w:t>
            </w:r>
          </w:p>
        </w:tc>
        <w:tc>
          <w:tcPr>
            <w:tcW w:w="2077"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760 00</w:t>
            </w:r>
            <w:r w:rsidRPr="00EB016A">
              <w:rPr>
                <w:rFonts w:ascii="Times New Roman" w:hAnsi="Times New Roman" w:cs="Times New Roman"/>
                <w:lang w:eastAsia="ru-RU"/>
              </w:rPr>
              <w:t>0 руб</w:t>
            </w:r>
            <w:r>
              <w:rPr>
                <w:rFonts w:ascii="Times New Roman" w:hAnsi="Times New Roman" w:cs="Times New Roman"/>
                <w:lang w:val="en-US" w:eastAsia="ru-RU"/>
              </w:rPr>
              <w:t xml:space="preserve"> </w:t>
            </w:r>
          </w:p>
        </w:tc>
      </w:tr>
      <w:tr w:rsidR="0012530C" w:rsidTr="00C72ED3">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val="en-US" w:eastAsia="ru-RU"/>
              </w:rPr>
              <w:t>POS</w:t>
            </w:r>
            <w:r w:rsidRPr="00EB016A">
              <w:rPr>
                <w:rFonts w:ascii="Times New Roman" w:hAnsi="Times New Roman" w:cs="Times New Roman"/>
                <w:lang w:eastAsia="ru-RU"/>
              </w:rPr>
              <w:t xml:space="preserve"> реклама</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Буклеты, блоки, сувенирная продукция</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300 аптек</w:t>
            </w:r>
            <w:r w:rsidR="00C40A0B">
              <w:rPr>
                <w:rFonts w:ascii="Times New Roman" w:hAnsi="Times New Roman" w:cs="Times New Roman"/>
                <w:lang w:eastAsia="ru-RU"/>
              </w:rPr>
              <w:t xml:space="preserve"> </w:t>
            </w:r>
            <w:r w:rsidRPr="00EB016A">
              <w:rPr>
                <w:rFonts w:ascii="Times New Roman" w:hAnsi="Times New Roman" w:cs="Times New Roman"/>
                <w:lang w:eastAsia="ru-RU"/>
              </w:rPr>
              <w:t>по 200р</w:t>
            </w:r>
            <w:r w:rsidRPr="00EB016A">
              <w:rPr>
                <w:rStyle w:val="a9"/>
                <w:rFonts w:ascii="Times New Roman" w:hAnsi="Times New Roman" w:cs="Times New Roman"/>
                <w:lang w:eastAsia="ru-RU"/>
              </w:rPr>
              <w:footnoteReference w:id="84"/>
            </w:r>
          </w:p>
        </w:tc>
        <w:tc>
          <w:tcPr>
            <w:tcW w:w="2077" w:type="dxa"/>
            <w:vAlign w:val="center"/>
          </w:tcPr>
          <w:p w:rsidR="0012530C" w:rsidRPr="00EB016A" w:rsidRDefault="0012530C" w:rsidP="00C72ED3">
            <w:pPr>
              <w:tabs>
                <w:tab w:val="left" w:pos="1490"/>
              </w:tabs>
              <w:jc w:val="center"/>
              <w:rPr>
                <w:rFonts w:ascii="Times New Roman" w:hAnsi="Times New Roman" w:cs="Times New Roman"/>
                <w:lang w:eastAsia="ru-RU"/>
              </w:rPr>
            </w:pPr>
            <w:r w:rsidRPr="00EB016A">
              <w:rPr>
                <w:rFonts w:ascii="Times New Roman" w:hAnsi="Times New Roman" w:cs="Times New Roman"/>
                <w:lang w:eastAsia="ru-RU"/>
              </w:rPr>
              <w:t>60 000 руб</w:t>
            </w:r>
            <w:r w:rsidRPr="00EB016A">
              <w:rPr>
                <w:rFonts w:ascii="Times New Roman" w:hAnsi="Times New Roman" w:cs="Times New Roman"/>
                <w:lang w:val="en-US" w:eastAsia="ru-RU"/>
              </w:rPr>
              <w:t>/</w:t>
            </w:r>
            <w:r w:rsidRPr="00EB016A">
              <w:rPr>
                <w:rFonts w:ascii="Times New Roman" w:hAnsi="Times New Roman" w:cs="Times New Roman"/>
                <w:lang w:eastAsia="ru-RU"/>
              </w:rPr>
              <w:t>год</w:t>
            </w:r>
          </w:p>
        </w:tc>
      </w:tr>
      <w:tr w:rsidR="0012530C" w:rsidTr="00C72ED3">
        <w:tc>
          <w:tcPr>
            <w:tcW w:w="1119" w:type="dxa"/>
            <w:vMerge/>
          </w:tcPr>
          <w:p w:rsidR="0012530C" w:rsidRPr="00EB016A" w:rsidRDefault="0012530C" w:rsidP="00C72ED3">
            <w:pPr>
              <w:tabs>
                <w:tab w:val="left" w:pos="1490"/>
              </w:tabs>
              <w:jc w:val="center"/>
              <w:rPr>
                <w:rFonts w:ascii="Times New Roman" w:hAnsi="Times New Roman" w:cs="Times New Roman"/>
                <w:lang w:eastAsia="ru-RU"/>
              </w:rPr>
            </w:pPr>
          </w:p>
        </w:tc>
        <w:tc>
          <w:tcPr>
            <w:tcW w:w="2424" w:type="dxa"/>
            <w:vAlign w:val="center"/>
          </w:tcPr>
          <w:p w:rsidR="0012530C" w:rsidRPr="00E377B4"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Семинары, презентации</w:t>
            </w:r>
          </w:p>
        </w:tc>
        <w:tc>
          <w:tcPr>
            <w:tcW w:w="4157"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Вебинары и семинары для обучения потребителей</w:t>
            </w:r>
          </w:p>
        </w:tc>
        <w:tc>
          <w:tcPr>
            <w:tcW w:w="3785" w:type="dxa"/>
            <w:vAlign w:val="center"/>
          </w:tcPr>
          <w:p w:rsidR="0012530C" w:rsidRPr="00EB016A"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Средняя цена организации в СПБ- 40 600 руб.</w:t>
            </w:r>
          </w:p>
        </w:tc>
        <w:tc>
          <w:tcPr>
            <w:tcW w:w="2077" w:type="dxa"/>
            <w:vAlign w:val="center"/>
          </w:tcPr>
          <w:p w:rsidR="0012530C" w:rsidRPr="00E377B4" w:rsidRDefault="0012530C" w:rsidP="00C72ED3">
            <w:pPr>
              <w:tabs>
                <w:tab w:val="left" w:pos="1490"/>
              </w:tabs>
              <w:jc w:val="center"/>
              <w:rPr>
                <w:rFonts w:ascii="Times New Roman" w:hAnsi="Times New Roman" w:cs="Times New Roman"/>
                <w:lang w:eastAsia="ru-RU"/>
              </w:rPr>
            </w:pPr>
            <w:r>
              <w:rPr>
                <w:rFonts w:ascii="Times New Roman" w:hAnsi="Times New Roman" w:cs="Times New Roman"/>
                <w:lang w:eastAsia="ru-RU"/>
              </w:rPr>
              <w:t>40 600 руб</w:t>
            </w:r>
            <w:r>
              <w:rPr>
                <w:rFonts w:ascii="Times New Roman" w:hAnsi="Times New Roman" w:cs="Times New Roman"/>
                <w:lang w:val="en-US" w:eastAsia="ru-RU"/>
              </w:rPr>
              <w:t>/</w:t>
            </w:r>
            <w:r>
              <w:rPr>
                <w:rFonts w:ascii="Times New Roman" w:hAnsi="Times New Roman" w:cs="Times New Roman"/>
                <w:lang w:eastAsia="ru-RU"/>
              </w:rPr>
              <w:t>мер.</w:t>
            </w:r>
          </w:p>
        </w:tc>
      </w:tr>
    </w:tbl>
    <w:p w:rsidR="0012530C" w:rsidRDefault="00882EE9" w:rsidP="0012530C">
      <w:pPr>
        <w:pStyle w:val="2"/>
        <w:jc w:val="center"/>
        <w:rPr>
          <w:rFonts w:ascii="Times New Roman" w:hAnsi="Times New Roman" w:cs="Times New Roman"/>
          <w:color w:val="000000" w:themeColor="text1"/>
          <w:sz w:val="24"/>
          <w:lang w:eastAsia="ru-RU"/>
        </w:rPr>
      </w:pPr>
      <w:bookmarkStart w:id="36" w:name="_Toc37283948"/>
      <w:bookmarkStart w:id="37" w:name="_Toc39073016"/>
      <w:r>
        <w:rPr>
          <w:rFonts w:ascii="Times New Roman" w:hAnsi="Times New Roman" w:cs="Times New Roman"/>
          <w:b/>
          <w:color w:val="000000" w:themeColor="text1"/>
          <w:sz w:val="28"/>
          <w:szCs w:val="32"/>
          <w:lang w:eastAsia="ru-RU"/>
        </w:rPr>
        <w:t>Приложение 5</w:t>
      </w:r>
      <w:bookmarkEnd w:id="36"/>
      <w:bookmarkEnd w:id="37"/>
    </w:p>
    <w:p w:rsidR="0012530C" w:rsidRPr="00190A99" w:rsidRDefault="0012530C" w:rsidP="0012530C">
      <w:pPr>
        <w:rPr>
          <w:rFonts w:ascii="Times New Roman" w:hAnsi="Times New Roman" w:cs="Times New Roman"/>
          <w:b/>
          <w:color w:val="000000" w:themeColor="text1"/>
          <w:sz w:val="24"/>
          <w:lang w:eastAsia="ru-RU"/>
        </w:rPr>
      </w:pPr>
      <w:r w:rsidRPr="00190A99">
        <w:rPr>
          <w:rFonts w:ascii="Times New Roman" w:hAnsi="Times New Roman" w:cs="Times New Roman"/>
          <w:b/>
          <w:color w:val="000000" w:themeColor="text1"/>
          <w:sz w:val="24"/>
          <w:lang w:eastAsia="ru-RU"/>
        </w:rPr>
        <w:t>Каналы продвижения продукта и стоимость рекламной кампании</w:t>
      </w:r>
    </w:p>
    <w:p w:rsidR="0012530C" w:rsidRDefault="0012530C" w:rsidP="0012530C">
      <w:pPr>
        <w:rPr>
          <w:lang w:eastAsia="ru-RU"/>
        </w:rPr>
        <w:sectPr w:rsidR="0012530C" w:rsidSect="00C72ED3">
          <w:pgSz w:w="15840" w:h="12240" w:orient="landscape"/>
          <w:pgMar w:top="1418" w:right="1134" w:bottom="850" w:left="1134" w:header="708" w:footer="708" w:gutter="0"/>
          <w:cols w:space="708"/>
          <w:titlePg/>
          <w:docGrid w:linePitch="360"/>
        </w:sectPr>
      </w:pPr>
      <w:r w:rsidRPr="00120FA5">
        <w:rPr>
          <w:rFonts w:ascii="Times New Roman" w:hAnsi="Times New Roman" w:cs="Times New Roman"/>
          <w:sz w:val="20"/>
          <w:lang w:eastAsia="ru-RU"/>
        </w:rPr>
        <w:t>Источник: составлено автором</w:t>
      </w:r>
      <w:r>
        <w:rPr>
          <w:lang w:eastAsia="ru-RU"/>
        </w:rPr>
        <w:br w:type="textWrapping" w:clear="all"/>
      </w:r>
    </w:p>
    <w:p w:rsidR="0012530C" w:rsidRDefault="0012530C" w:rsidP="0012530C">
      <w:pPr>
        <w:pStyle w:val="2"/>
        <w:jc w:val="center"/>
        <w:rPr>
          <w:rFonts w:ascii="Times New Roman" w:hAnsi="Times New Roman" w:cs="Times New Roman"/>
          <w:b/>
          <w:color w:val="000000" w:themeColor="text1"/>
          <w:sz w:val="28"/>
          <w:szCs w:val="32"/>
          <w:lang w:eastAsia="ru-RU"/>
        </w:rPr>
      </w:pPr>
      <w:bookmarkStart w:id="38" w:name="_Toc37283949"/>
      <w:bookmarkStart w:id="39" w:name="_Toc39073017"/>
      <w:r>
        <w:rPr>
          <w:rFonts w:ascii="Times New Roman" w:hAnsi="Times New Roman" w:cs="Times New Roman"/>
          <w:b/>
          <w:color w:val="000000" w:themeColor="text1"/>
          <w:sz w:val="28"/>
          <w:szCs w:val="32"/>
          <w:lang w:eastAsia="ru-RU"/>
        </w:rPr>
        <w:t xml:space="preserve">Приложение </w:t>
      </w:r>
      <w:bookmarkEnd w:id="38"/>
      <w:r w:rsidR="00730653">
        <w:rPr>
          <w:rFonts w:ascii="Times New Roman" w:hAnsi="Times New Roman" w:cs="Times New Roman"/>
          <w:b/>
          <w:color w:val="000000" w:themeColor="text1"/>
          <w:sz w:val="28"/>
          <w:szCs w:val="32"/>
          <w:lang w:eastAsia="ru-RU"/>
        </w:rPr>
        <w:t>6</w:t>
      </w:r>
      <w:bookmarkEnd w:id="39"/>
    </w:p>
    <w:p w:rsidR="0012530C" w:rsidRPr="00190A99" w:rsidRDefault="00882EE9" w:rsidP="0012530C">
      <w:pPr>
        <w:rPr>
          <w:rFonts w:ascii="Times New Roman" w:hAnsi="Times New Roman" w:cs="Times New Roman"/>
          <w:b/>
          <w:color w:val="000000" w:themeColor="text1"/>
          <w:sz w:val="24"/>
          <w:lang w:eastAsia="ru-RU"/>
        </w:rPr>
      </w:pPr>
      <w:r>
        <w:rPr>
          <w:rFonts w:ascii="Times New Roman" w:hAnsi="Times New Roman" w:cs="Times New Roman"/>
          <w:b/>
          <w:color w:val="000000" w:themeColor="text1"/>
          <w:sz w:val="24"/>
          <w:lang w:eastAsia="ru-RU"/>
        </w:rPr>
        <w:t>Состав сотрудников проекта</w:t>
      </w:r>
    </w:p>
    <w:tbl>
      <w:tblPr>
        <w:tblStyle w:val="a4"/>
        <w:tblW w:w="9776" w:type="dxa"/>
        <w:tblLook w:val="04A0" w:firstRow="1" w:lastRow="0" w:firstColumn="1" w:lastColumn="0" w:noHBand="0" w:noVBand="1"/>
      </w:tblPr>
      <w:tblGrid>
        <w:gridCol w:w="1412"/>
        <w:gridCol w:w="1370"/>
        <w:gridCol w:w="1266"/>
        <w:gridCol w:w="5728"/>
      </w:tblGrid>
      <w:tr w:rsidR="0012530C" w:rsidTr="00C72ED3">
        <w:trPr>
          <w:trHeight w:val="434"/>
        </w:trPr>
        <w:tc>
          <w:tcPr>
            <w:tcW w:w="1412" w:type="dxa"/>
            <w:vAlign w:val="center"/>
          </w:tcPr>
          <w:p w:rsidR="0012530C" w:rsidRPr="00AE31F2" w:rsidRDefault="0012530C" w:rsidP="00C72ED3">
            <w:pPr>
              <w:spacing w:line="360" w:lineRule="auto"/>
              <w:jc w:val="center"/>
              <w:rPr>
                <w:rFonts w:ascii="Times New Roman" w:hAnsi="Times New Roman" w:cs="Times New Roman"/>
                <w:b/>
                <w:sz w:val="20"/>
                <w:szCs w:val="24"/>
              </w:rPr>
            </w:pPr>
            <w:r w:rsidRPr="00AE31F2">
              <w:rPr>
                <w:rFonts w:ascii="Times New Roman" w:hAnsi="Times New Roman" w:cs="Times New Roman"/>
                <w:b/>
                <w:sz w:val="20"/>
                <w:szCs w:val="24"/>
              </w:rPr>
              <w:t>Должность</w:t>
            </w:r>
          </w:p>
        </w:tc>
        <w:tc>
          <w:tcPr>
            <w:tcW w:w="1277" w:type="dxa"/>
            <w:vAlign w:val="center"/>
          </w:tcPr>
          <w:p w:rsidR="0012530C" w:rsidRPr="00AE31F2" w:rsidRDefault="0012530C" w:rsidP="00C72ED3">
            <w:pPr>
              <w:spacing w:line="360" w:lineRule="auto"/>
              <w:jc w:val="center"/>
              <w:rPr>
                <w:rFonts w:ascii="Times New Roman" w:hAnsi="Times New Roman" w:cs="Times New Roman"/>
                <w:b/>
                <w:sz w:val="20"/>
                <w:szCs w:val="24"/>
              </w:rPr>
            </w:pPr>
            <w:r w:rsidRPr="00AE31F2">
              <w:rPr>
                <w:rFonts w:ascii="Times New Roman" w:hAnsi="Times New Roman" w:cs="Times New Roman"/>
                <w:b/>
                <w:sz w:val="20"/>
                <w:szCs w:val="24"/>
              </w:rPr>
              <w:t>Кол-во сотрудников</w:t>
            </w:r>
          </w:p>
        </w:tc>
        <w:tc>
          <w:tcPr>
            <w:tcW w:w="1275" w:type="dxa"/>
            <w:vAlign w:val="center"/>
          </w:tcPr>
          <w:p w:rsidR="0012530C" w:rsidRPr="00AE31F2" w:rsidRDefault="0012530C" w:rsidP="00C72ED3">
            <w:pPr>
              <w:spacing w:line="360" w:lineRule="auto"/>
              <w:jc w:val="center"/>
              <w:rPr>
                <w:rFonts w:ascii="Times New Roman" w:hAnsi="Times New Roman" w:cs="Times New Roman"/>
                <w:b/>
                <w:sz w:val="20"/>
                <w:szCs w:val="24"/>
              </w:rPr>
            </w:pPr>
            <w:r>
              <w:rPr>
                <w:rFonts w:ascii="Times New Roman" w:hAnsi="Times New Roman" w:cs="Times New Roman"/>
                <w:b/>
                <w:sz w:val="20"/>
                <w:szCs w:val="24"/>
              </w:rPr>
              <w:t>З</w:t>
            </w:r>
            <w:r>
              <w:rPr>
                <w:rFonts w:ascii="Times New Roman" w:hAnsi="Times New Roman" w:cs="Times New Roman"/>
                <w:b/>
                <w:sz w:val="20"/>
                <w:szCs w:val="24"/>
                <w:lang w:val="en-US"/>
              </w:rPr>
              <w:t>/</w:t>
            </w:r>
            <w:r>
              <w:rPr>
                <w:rFonts w:ascii="Times New Roman" w:hAnsi="Times New Roman" w:cs="Times New Roman"/>
                <w:b/>
                <w:sz w:val="20"/>
                <w:szCs w:val="24"/>
              </w:rPr>
              <w:t xml:space="preserve">П </w:t>
            </w:r>
            <w:r w:rsidRPr="00AE31F2">
              <w:rPr>
                <w:rFonts w:ascii="Times New Roman" w:hAnsi="Times New Roman" w:cs="Times New Roman"/>
                <w:b/>
                <w:sz w:val="20"/>
                <w:szCs w:val="24"/>
              </w:rPr>
              <w:t>руб/мес</w:t>
            </w:r>
          </w:p>
        </w:tc>
        <w:tc>
          <w:tcPr>
            <w:tcW w:w="5812" w:type="dxa"/>
            <w:vAlign w:val="center"/>
          </w:tcPr>
          <w:p w:rsidR="0012530C" w:rsidRPr="00AE31F2" w:rsidRDefault="0012530C" w:rsidP="00C72ED3">
            <w:pPr>
              <w:spacing w:line="360" w:lineRule="auto"/>
              <w:jc w:val="center"/>
              <w:rPr>
                <w:rFonts w:ascii="Times New Roman" w:hAnsi="Times New Roman" w:cs="Times New Roman"/>
                <w:b/>
                <w:sz w:val="20"/>
                <w:szCs w:val="24"/>
              </w:rPr>
            </w:pPr>
            <w:r w:rsidRPr="00AE31F2">
              <w:rPr>
                <w:rFonts w:ascii="Times New Roman" w:hAnsi="Times New Roman" w:cs="Times New Roman"/>
                <w:b/>
                <w:sz w:val="20"/>
                <w:szCs w:val="24"/>
              </w:rPr>
              <w:t>Обязанности</w:t>
            </w:r>
          </w:p>
        </w:tc>
      </w:tr>
      <w:tr w:rsidR="0012530C" w:rsidTr="00C72ED3">
        <w:trPr>
          <w:trHeight w:val="585"/>
        </w:trPr>
        <w:tc>
          <w:tcPr>
            <w:tcW w:w="14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Руководитель проекта</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1</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45 000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Управление проектом, распределение инвестиций, подбор команды и ведение бухгалтерии, составление отчетности.</w:t>
            </w:r>
          </w:p>
        </w:tc>
      </w:tr>
      <w:tr w:rsidR="0012530C" w:rsidTr="00C72ED3">
        <w:tc>
          <w:tcPr>
            <w:tcW w:w="1412" w:type="dxa"/>
            <w:vAlign w:val="center"/>
          </w:tcPr>
          <w:p w:rsidR="0012530C" w:rsidRPr="00AE31F2" w:rsidRDefault="0012530C" w:rsidP="00C72ED3">
            <w:pPr>
              <w:jc w:val="center"/>
              <w:rPr>
                <w:rFonts w:ascii="Times New Roman" w:hAnsi="Times New Roman" w:cs="Times New Roman"/>
                <w:sz w:val="20"/>
                <w:szCs w:val="24"/>
                <w:lang w:val="en-US"/>
              </w:rPr>
            </w:pPr>
            <w:r w:rsidRPr="00AE31F2">
              <w:rPr>
                <w:rFonts w:ascii="Times New Roman" w:hAnsi="Times New Roman" w:cs="Times New Roman"/>
                <w:sz w:val="20"/>
                <w:szCs w:val="24"/>
              </w:rPr>
              <w:t>Старший научный сотрудник</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lang w:val="en-US"/>
              </w:rPr>
            </w:pPr>
            <w:r w:rsidRPr="00AE31F2">
              <w:rPr>
                <w:rFonts w:ascii="Times New Roman" w:hAnsi="Times New Roman" w:cs="Times New Roman"/>
                <w:sz w:val="20"/>
                <w:szCs w:val="24"/>
                <w:lang w:val="en-US"/>
              </w:rPr>
              <w:t>1</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lang w:val="en-US"/>
              </w:rPr>
              <w:t>8</w:t>
            </w:r>
            <w:r w:rsidRPr="00AE31F2">
              <w:rPr>
                <w:rFonts w:ascii="Times New Roman" w:hAnsi="Times New Roman" w:cs="Times New Roman"/>
                <w:sz w:val="20"/>
                <w:szCs w:val="24"/>
              </w:rPr>
              <w:t>0 000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Проведение/ завершение НИОКР по созданию кондуктомертического медицинского устройства. Обязательное требование: медицинский физик.</w:t>
            </w:r>
          </w:p>
        </w:tc>
      </w:tr>
      <w:tr w:rsidR="0012530C" w:rsidTr="00C72ED3">
        <w:tc>
          <w:tcPr>
            <w:tcW w:w="14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Инженер- конструктор прикладного ПО</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1</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70 000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bCs/>
                <w:sz w:val="20"/>
                <w:szCs w:val="24"/>
              </w:rPr>
              <w:t>Analyst. Создание приложения</w:t>
            </w:r>
            <w:r w:rsidR="00C40A0B">
              <w:rPr>
                <w:rFonts w:ascii="Times New Roman" w:hAnsi="Times New Roman" w:cs="Times New Roman"/>
                <w:bCs/>
                <w:sz w:val="20"/>
                <w:szCs w:val="24"/>
              </w:rPr>
              <w:t xml:space="preserve"> </w:t>
            </w:r>
            <w:r w:rsidRPr="00AE31F2">
              <w:rPr>
                <w:rFonts w:ascii="Times New Roman" w:hAnsi="Times New Roman" w:cs="Times New Roman"/>
                <w:bCs/>
                <w:sz w:val="20"/>
                <w:szCs w:val="24"/>
              </w:rPr>
              <w:t>и синхронизация с устройством на основе методов машинного обучения, обработка и анализ входных данных,</w:t>
            </w:r>
            <w:r w:rsidR="00C40A0B">
              <w:rPr>
                <w:rFonts w:ascii="Times New Roman" w:hAnsi="Times New Roman" w:cs="Times New Roman"/>
                <w:bCs/>
                <w:sz w:val="20"/>
                <w:szCs w:val="24"/>
              </w:rPr>
              <w:t xml:space="preserve"> </w:t>
            </w:r>
            <w:r w:rsidRPr="00AE31F2">
              <w:rPr>
                <w:rFonts w:ascii="Times New Roman" w:hAnsi="Times New Roman" w:cs="Times New Roman"/>
                <w:bCs/>
                <w:sz w:val="20"/>
                <w:szCs w:val="24"/>
              </w:rPr>
              <w:t xml:space="preserve">программирование на языке </w:t>
            </w:r>
            <w:r w:rsidRPr="00AE31F2">
              <w:rPr>
                <w:rFonts w:ascii="Times New Roman" w:hAnsi="Times New Roman" w:cs="Times New Roman"/>
                <w:bCs/>
                <w:sz w:val="20"/>
                <w:szCs w:val="24"/>
                <w:lang w:val="en-US"/>
              </w:rPr>
              <w:t>Python</w:t>
            </w:r>
            <w:r w:rsidRPr="00AE31F2">
              <w:rPr>
                <w:rFonts w:ascii="Times New Roman" w:hAnsi="Times New Roman" w:cs="Times New Roman"/>
                <w:bCs/>
                <w:sz w:val="20"/>
                <w:szCs w:val="24"/>
              </w:rPr>
              <w:t xml:space="preserve"> </w:t>
            </w:r>
            <w:r w:rsidRPr="00AE31F2">
              <w:rPr>
                <w:rFonts w:ascii="Times New Roman" w:hAnsi="Times New Roman" w:cs="Times New Roman"/>
                <w:bCs/>
                <w:sz w:val="20"/>
                <w:szCs w:val="24"/>
                <w:lang w:val="en-US"/>
              </w:rPr>
              <w:t>C</w:t>
            </w:r>
            <w:r w:rsidRPr="00AE31F2">
              <w:rPr>
                <w:rFonts w:ascii="Times New Roman" w:hAnsi="Times New Roman" w:cs="Times New Roman"/>
                <w:bCs/>
                <w:sz w:val="20"/>
                <w:szCs w:val="24"/>
              </w:rPr>
              <w:t>++.</w:t>
            </w:r>
            <w:r w:rsidRPr="00AE31F2">
              <w:rPr>
                <w:rFonts w:ascii="Times New Roman" w:hAnsi="Times New Roman" w:cs="Times New Roman"/>
                <w:sz w:val="20"/>
                <w:szCs w:val="24"/>
              </w:rPr>
              <w:t xml:space="preserve"> Обязательное требование: </w:t>
            </w:r>
            <w:r w:rsidRPr="00AE31F2">
              <w:rPr>
                <w:rFonts w:ascii="Times New Roman" w:hAnsi="Times New Roman" w:cs="Times New Roman"/>
                <w:bCs/>
                <w:sz w:val="20"/>
                <w:szCs w:val="24"/>
              </w:rPr>
              <w:t>Medical Data</w:t>
            </w:r>
          </w:p>
        </w:tc>
      </w:tr>
      <w:tr w:rsidR="0012530C" w:rsidTr="00C72ED3">
        <w:tc>
          <w:tcPr>
            <w:tcW w:w="14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Инженер-конструктор</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2</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lang w:val="en-US"/>
              </w:rPr>
              <w:t>7</w:t>
            </w:r>
            <w:r w:rsidRPr="00AE31F2">
              <w:rPr>
                <w:rFonts w:ascii="Times New Roman" w:hAnsi="Times New Roman" w:cs="Times New Roman"/>
                <w:sz w:val="20"/>
                <w:szCs w:val="24"/>
              </w:rPr>
              <w:t>0 000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Формирование технического задания, изготовление опытных образцов, итоговых изделий массового производства, наладка и монтаж.</w:t>
            </w:r>
          </w:p>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Требование:</w:t>
            </w:r>
            <w:r w:rsidR="00C40A0B">
              <w:rPr>
                <w:rFonts w:ascii="Times New Roman" w:hAnsi="Times New Roman" w:cs="Times New Roman"/>
                <w:sz w:val="20"/>
                <w:szCs w:val="24"/>
              </w:rPr>
              <w:t xml:space="preserve"> </w:t>
            </w:r>
            <w:r w:rsidRPr="00AE31F2">
              <w:rPr>
                <w:rFonts w:ascii="Times New Roman" w:hAnsi="Times New Roman" w:cs="Times New Roman"/>
                <w:sz w:val="20"/>
                <w:szCs w:val="24"/>
              </w:rPr>
              <w:t>высшее техническое образование.</w:t>
            </w:r>
          </w:p>
        </w:tc>
      </w:tr>
      <w:tr w:rsidR="0012530C" w:rsidTr="00C72ED3">
        <w:tc>
          <w:tcPr>
            <w:tcW w:w="14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Маркетолог</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1</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45 000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Создание рекламной стратегии, формирование рекламного бюджета; продвижение проекта; оценка каналов продаж</w:t>
            </w:r>
          </w:p>
        </w:tc>
      </w:tr>
      <w:tr w:rsidR="0012530C" w:rsidTr="00C72ED3">
        <w:tc>
          <w:tcPr>
            <w:tcW w:w="14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Менеджер по продажам</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3</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35 000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Взаимодействие с контрагентами, формирование клиентской базы, работа с прямыми продажами.</w:t>
            </w:r>
          </w:p>
        </w:tc>
      </w:tr>
      <w:tr w:rsidR="0012530C" w:rsidTr="00C72ED3">
        <w:tc>
          <w:tcPr>
            <w:tcW w:w="14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sz w:val="20"/>
                <w:szCs w:val="24"/>
              </w:rPr>
              <w:t>Программист</w:t>
            </w:r>
          </w:p>
        </w:tc>
        <w:tc>
          <w:tcPr>
            <w:tcW w:w="1277"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1</w:t>
            </w:r>
          </w:p>
        </w:tc>
        <w:tc>
          <w:tcPr>
            <w:tcW w:w="1275" w:type="dxa"/>
            <w:vAlign w:val="center"/>
          </w:tcPr>
          <w:p w:rsidR="0012530C" w:rsidRPr="00AE31F2" w:rsidRDefault="0012530C" w:rsidP="00C72ED3">
            <w:pPr>
              <w:spacing w:line="360" w:lineRule="auto"/>
              <w:jc w:val="center"/>
              <w:rPr>
                <w:rFonts w:ascii="Times New Roman" w:hAnsi="Times New Roman" w:cs="Times New Roman"/>
                <w:sz w:val="20"/>
                <w:szCs w:val="24"/>
              </w:rPr>
            </w:pPr>
            <w:r w:rsidRPr="00AE31F2">
              <w:rPr>
                <w:rFonts w:ascii="Times New Roman" w:hAnsi="Times New Roman" w:cs="Times New Roman"/>
                <w:sz w:val="20"/>
                <w:szCs w:val="24"/>
              </w:rPr>
              <w:t>40 000</w:t>
            </w:r>
          </w:p>
        </w:tc>
        <w:tc>
          <w:tcPr>
            <w:tcW w:w="5812" w:type="dxa"/>
            <w:vAlign w:val="center"/>
          </w:tcPr>
          <w:p w:rsidR="0012530C" w:rsidRPr="00AE31F2" w:rsidRDefault="0012530C" w:rsidP="00C72ED3">
            <w:pPr>
              <w:jc w:val="center"/>
              <w:rPr>
                <w:rFonts w:ascii="Times New Roman" w:hAnsi="Times New Roman" w:cs="Times New Roman"/>
                <w:sz w:val="20"/>
                <w:szCs w:val="24"/>
              </w:rPr>
            </w:pPr>
            <w:r w:rsidRPr="00AE31F2">
              <w:rPr>
                <w:rFonts w:ascii="Times New Roman" w:hAnsi="Times New Roman" w:cs="Times New Roman"/>
                <w:bCs/>
                <w:sz w:val="20"/>
                <w:szCs w:val="24"/>
              </w:rPr>
              <w:t>Создание сайта, доработка, обновление, исправление ошибок, облуживание приложения.</w:t>
            </w:r>
          </w:p>
        </w:tc>
      </w:tr>
    </w:tbl>
    <w:p w:rsidR="0012530C" w:rsidRPr="00AE31F2" w:rsidRDefault="0012530C" w:rsidP="0012530C">
      <w:pPr>
        <w:spacing w:after="0" w:line="360" w:lineRule="auto"/>
        <w:jc w:val="both"/>
        <w:rPr>
          <w:rFonts w:ascii="Times New Roman" w:hAnsi="Times New Roman" w:cs="Times New Roman"/>
          <w:sz w:val="20"/>
          <w:szCs w:val="24"/>
        </w:rPr>
      </w:pPr>
      <w:r w:rsidRPr="00AE31F2">
        <w:rPr>
          <w:rFonts w:ascii="Times New Roman" w:hAnsi="Times New Roman" w:cs="Times New Roman"/>
          <w:sz w:val="20"/>
          <w:szCs w:val="24"/>
        </w:rPr>
        <w:t xml:space="preserve">Составлено автором </w:t>
      </w:r>
      <w:r>
        <w:rPr>
          <w:rFonts w:ascii="Times New Roman" w:hAnsi="Times New Roman" w:cs="Times New Roman"/>
          <w:sz w:val="20"/>
          <w:szCs w:val="24"/>
        </w:rPr>
        <w:t>с использованием интернет ресурса.</w:t>
      </w:r>
      <w:r>
        <w:rPr>
          <w:rFonts w:ascii="Times New Roman" w:hAnsi="Times New Roman" w:cs="Times New Roman"/>
          <w:sz w:val="20"/>
          <w:szCs w:val="24"/>
          <w:lang w:val="en-US"/>
        </w:rPr>
        <w:t>URL</w:t>
      </w:r>
      <w:r>
        <w:rPr>
          <w:rFonts w:ascii="Times New Roman" w:hAnsi="Times New Roman" w:cs="Times New Roman"/>
          <w:sz w:val="20"/>
          <w:szCs w:val="24"/>
        </w:rPr>
        <w:t>:</w:t>
      </w:r>
      <w:r w:rsidRPr="00AE31F2">
        <w:rPr>
          <w:rFonts w:ascii="Times New Roman" w:hAnsi="Times New Roman" w:cs="Times New Roman"/>
          <w:sz w:val="20"/>
          <w:szCs w:val="24"/>
        </w:rPr>
        <w:t>https://spb.hh.ru/ (Дата обращения 26.02.2020).</w:t>
      </w:r>
    </w:p>
    <w:p w:rsidR="00615E9A" w:rsidRDefault="00615E9A" w:rsidP="0012530C">
      <w:pPr>
        <w:rPr>
          <w:rFonts w:ascii="Times New Roman" w:hAnsi="Times New Roman" w:cs="Times New Roman"/>
          <w:b/>
          <w:color w:val="000000" w:themeColor="text1"/>
          <w:sz w:val="24"/>
          <w:lang w:eastAsia="ru-RU"/>
        </w:rPr>
      </w:pPr>
    </w:p>
    <w:p w:rsidR="0012530C" w:rsidRPr="00190A99" w:rsidRDefault="0012530C" w:rsidP="0012530C">
      <w:pPr>
        <w:rPr>
          <w:rFonts w:ascii="Times New Roman" w:hAnsi="Times New Roman" w:cs="Times New Roman"/>
          <w:b/>
          <w:color w:val="000000" w:themeColor="text1"/>
          <w:sz w:val="24"/>
          <w:lang w:eastAsia="ru-RU"/>
        </w:rPr>
      </w:pPr>
      <w:r w:rsidRPr="00190A99">
        <w:rPr>
          <w:rFonts w:ascii="Times New Roman" w:hAnsi="Times New Roman" w:cs="Times New Roman"/>
          <w:b/>
          <w:color w:val="000000" w:themeColor="text1"/>
          <w:sz w:val="24"/>
          <w:lang w:eastAsia="ru-RU"/>
        </w:rPr>
        <w:t xml:space="preserve">План персонала по периодам </w:t>
      </w:r>
      <w:r>
        <w:rPr>
          <w:rFonts w:ascii="Times New Roman" w:hAnsi="Times New Roman" w:cs="Times New Roman"/>
          <w:b/>
          <w:color w:val="000000" w:themeColor="text1"/>
          <w:sz w:val="24"/>
          <w:lang w:eastAsia="ru-RU"/>
        </w:rPr>
        <w:t>(</w:t>
      </w:r>
      <w:r w:rsidRPr="00190A99">
        <w:rPr>
          <w:rFonts w:ascii="Times New Roman" w:hAnsi="Times New Roman" w:cs="Times New Roman"/>
          <w:b/>
          <w:color w:val="000000" w:themeColor="text1"/>
          <w:sz w:val="24"/>
          <w:lang w:eastAsia="ru-RU"/>
        </w:rPr>
        <w:t>тыс. руб.</w:t>
      </w:r>
      <w:r>
        <w:rPr>
          <w:rFonts w:ascii="Times New Roman" w:hAnsi="Times New Roman" w:cs="Times New Roman"/>
          <w:b/>
          <w:color w:val="000000" w:themeColor="text1"/>
          <w:sz w:val="24"/>
          <w:lang w:eastAsia="ru-RU"/>
        </w:rPr>
        <w:t>)</w:t>
      </w:r>
    </w:p>
    <w:tbl>
      <w:tblPr>
        <w:tblW w:w="9639" w:type="dxa"/>
        <w:tblInd w:w="-5" w:type="dxa"/>
        <w:tblLook w:val="04A0" w:firstRow="1" w:lastRow="0" w:firstColumn="1" w:lastColumn="0" w:noHBand="0" w:noVBand="1"/>
      </w:tblPr>
      <w:tblGrid>
        <w:gridCol w:w="3185"/>
        <w:gridCol w:w="1068"/>
        <w:gridCol w:w="992"/>
        <w:gridCol w:w="992"/>
        <w:gridCol w:w="1134"/>
        <w:gridCol w:w="1134"/>
        <w:gridCol w:w="1134"/>
      </w:tblGrid>
      <w:tr w:rsidR="0012530C" w:rsidRPr="00110FDE" w:rsidTr="00C72ED3">
        <w:trPr>
          <w:trHeight w:val="422"/>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231D5D" w:rsidRDefault="0012530C" w:rsidP="00C72ED3">
            <w:pPr>
              <w:spacing w:after="0" w:line="240" w:lineRule="auto"/>
              <w:jc w:val="center"/>
              <w:rPr>
                <w:rFonts w:ascii="Calibri" w:eastAsia="Times New Roman" w:hAnsi="Calibri" w:cs="Calibri"/>
                <w:b/>
                <w:color w:val="000000"/>
              </w:rPr>
            </w:pPr>
            <w:r>
              <w:rPr>
                <w:rFonts w:ascii="Calibri" w:eastAsia="Times New Roman" w:hAnsi="Calibri" w:cs="Calibri"/>
                <w:b/>
                <w:color w:val="000000"/>
              </w:rPr>
              <w:t>Должность, тыс. руб.</w:t>
            </w:r>
          </w:p>
        </w:tc>
        <w:tc>
          <w:tcPr>
            <w:tcW w:w="418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2022</w:t>
            </w:r>
          </w:p>
        </w:tc>
      </w:tr>
      <w:tr w:rsidR="0012530C" w:rsidRPr="00110FDE" w:rsidTr="00C72ED3">
        <w:trPr>
          <w:trHeight w:val="285"/>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12530C" w:rsidRPr="00EE4934" w:rsidRDefault="0012530C" w:rsidP="00C72ED3">
            <w:pPr>
              <w:spacing w:after="0" w:line="240" w:lineRule="auto"/>
              <w:jc w:val="center"/>
              <w:rPr>
                <w:rFonts w:ascii="Calibri" w:eastAsia="Times New Roman" w:hAnsi="Calibri" w:cs="Calibri"/>
                <w:color w:val="000000"/>
              </w:rPr>
            </w:pPr>
          </w:p>
        </w:tc>
        <w:tc>
          <w:tcPr>
            <w:tcW w:w="1068" w:type="dxa"/>
            <w:tcBorders>
              <w:top w:val="nil"/>
              <w:left w:val="nil"/>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1 кв.</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2 кв.</w:t>
            </w:r>
          </w:p>
        </w:tc>
        <w:tc>
          <w:tcPr>
            <w:tcW w:w="992" w:type="dxa"/>
            <w:tcBorders>
              <w:top w:val="nil"/>
              <w:left w:val="nil"/>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3 кв.</w:t>
            </w:r>
          </w:p>
        </w:tc>
        <w:tc>
          <w:tcPr>
            <w:tcW w:w="1134" w:type="dxa"/>
            <w:tcBorders>
              <w:top w:val="nil"/>
              <w:left w:val="nil"/>
              <w:bottom w:val="single" w:sz="4" w:space="0" w:color="auto"/>
              <w:right w:val="single" w:sz="4" w:space="0" w:color="auto"/>
            </w:tcBorders>
            <w:shd w:val="clear" w:color="auto" w:fill="auto"/>
            <w:noWrap/>
            <w:vAlign w:val="center"/>
            <w:hideMark/>
          </w:tcPr>
          <w:p w:rsidR="0012530C" w:rsidRPr="00EE4934" w:rsidRDefault="0012530C" w:rsidP="00C72ED3">
            <w:pPr>
              <w:spacing w:after="0" w:line="240" w:lineRule="auto"/>
              <w:jc w:val="center"/>
              <w:rPr>
                <w:rFonts w:ascii="Times New Roman" w:eastAsia="Times New Roman" w:hAnsi="Times New Roman" w:cs="Times New Roman"/>
                <w:b/>
                <w:color w:val="000000"/>
              </w:rPr>
            </w:pPr>
            <w:r w:rsidRPr="00EE4934">
              <w:rPr>
                <w:rFonts w:ascii="Times New Roman" w:eastAsia="Times New Roman" w:hAnsi="Times New Roman" w:cs="Times New Roman"/>
                <w:b/>
                <w:color w:val="000000"/>
              </w:rPr>
              <w:t>4 кв.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530C" w:rsidRPr="00EE4934" w:rsidRDefault="0012530C" w:rsidP="00C72ED3">
            <w:pPr>
              <w:spacing w:after="0" w:line="240" w:lineRule="auto"/>
              <w:jc w:val="center"/>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530C" w:rsidRPr="00EE4934" w:rsidRDefault="0012530C" w:rsidP="00C72ED3">
            <w:pPr>
              <w:spacing w:after="0" w:line="240" w:lineRule="auto"/>
              <w:jc w:val="center"/>
              <w:rPr>
                <w:rFonts w:ascii="Times New Roman" w:eastAsia="Times New Roman" w:hAnsi="Times New Roman" w:cs="Times New Roman"/>
                <w:color w:val="000000"/>
              </w:rPr>
            </w:pPr>
          </w:p>
        </w:tc>
      </w:tr>
      <w:tr w:rsidR="0012530C" w:rsidRPr="00110FDE" w:rsidTr="00C72ED3">
        <w:trPr>
          <w:trHeight w:val="423"/>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rPr>
            </w:pPr>
            <w:r w:rsidRPr="00AE31F2">
              <w:rPr>
                <w:rFonts w:ascii="Times New Roman" w:hAnsi="Times New Roman" w:cs="Times New Roman"/>
                <w:sz w:val="20"/>
                <w:szCs w:val="20"/>
              </w:rPr>
              <w:t>Руководитель проекта</w:t>
            </w:r>
          </w:p>
        </w:tc>
        <w:tc>
          <w:tcPr>
            <w:tcW w:w="1068"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spacing w:line="240" w:lineRule="auto"/>
              <w:jc w:val="center"/>
              <w:rPr>
                <w:rFonts w:ascii="Times New Roman" w:hAnsi="Times New Roman" w:cs="Times New Roman"/>
                <w:color w:val="000000"/>
                <w:sz w:val="20"/>
                <w:szCs w:val="20"/>
                <w:lang w:val="en-US"/>
              </w:rPr>
            </w:pPr>
            <w:r w:rsidRPr="00AE31F2">
              <w:rPr>
                <w:rFonts w:ascii="Times New Roman" w:hAnsi="Times New Roman" w:cs="Times New Roman"/>
                <w:color w:val="000000"/>
                <w:sz w:val="20"/>
                <w:szCs w:val="20"/>
              </w:rPr>
              <w:t>135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135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135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135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720</w:t>
            </w:r>
          </w:p>
        </w:tc>
      </w:tr>
      <w:tr w:rsidR="0012530C" w:rsidRPr="00110FDE" w:rsidTr="00C72ED3">
        <w:trPr>
          <w:trHeight w:val="274"/>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rPr>
            </w:pPr>
            <w:r w:rsidRPr="00AE31F2">
              <w:rPr>
                <w:rFonts w:ascii="Times New Roman" w:eastAsia="Times New Roman" w:hAnsi="Times New Roman" w:cs="Times New Roman"/>
                <w:color w:val="000000"/>
                <w:sz w:val="20"/>
                <w:szCs w:val="20"/>
              </w:rPr>
              <w:t>Старший научный сотрудник</w:t>
            </w:r>
          </w:p>
        </w:tc>
        <w:tc>
          <w:tcPr>
            <w:tcW w:w="1068"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 </w:t>
            </w:r>
          </w:p>
        </w:tc>
      </w:tr>
      <w:tr w:rsidR="0012530C" w:rsidRPr="00110FDE" w:rsidTr="00C72ED3">
        <w:trPr>
          <w:trHeight w:val="467"/>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Инженер - конструктор</w:t>
            </w:r>
          </w:p>
        </w:tc>
        <w:tc>
          <w:tcPr>
            <w:tcW w:w="1068"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1 020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1 074</w:t>
            </w:r>
          </w:p>
        </w:tc>
      </w:tr>
      <w:tr w:rsidR="0012530C" w:rsidRPr="00110FDE" w:rsidTr="00C72ED3">
        <w:trPr>
          <w:trHeight w:val="415"/>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Инженер - конструктор</w:t>
            </w:r>
          </w:p>
        </w:tc>
        <w:tc>
          <w:tcPr>
            <w:tcW w:w="1068"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1 020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1 074</w:t>
            </w:r>
          </w:p>
        </w:tc>
      </w:tr>
      <w:tr w:rsidR="0012530C" w:rsidRPr="00110FDE" w:rsidTr="00C72ED3">
        <w:trPr>
          <w:trHeight w:val="421"/>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Инженер</w:t>
            </w:r>
            <w:r w:rsidRPr="00AE31F2">
              <w:rPr>
                <w:rFonts w:ascii="Times New Roman" w:eastAsia="Times New Roman" w:hAnsi="Times New Roman" w:cs="Times New Roman"/>
                <w:color w:val="000000"/>
                <w:sz w:val="20"/>
                <w:szCs w:val="20"/>
              </w:rPr>
              <w:t xml:space="preserve"> - конструктор</w:t>
            </w:r>
            <w:r w:rsidRPr="00AE31F2">
              <w:rPr>
                <w:rFonts w:ascii="Times New Roman" w:eastAsia="Times New Roman" w:hAnsi="Times New Roman" w:cs="Times New Roman"/>
                <w:color w:val="000000"/>
                <w:sz w:val="20"/>
                <w:szCs w:val="20"/>
                <w:lang w:val="en-US"/>
              </w:rPr>
              <w:t xml:space="preserve"> прикладно</w:t>
            </w:r>
            <w:r w:rsidRPr="00AE31F2">
              <w:rPr>
                <w:rFonts w:ascii="Times New Roman" w:eastAsia="Times New Roman" w:hAnsi="Times New Roman" w:cs="Times New Roman"/>
                <w:color w:val="000000"/>
                <w:sz w:val="20"/>
                <w:szCs w:val="20"/>
              </w:rPr>
              <w:t>г</w:t>
            </w:r>
            <w:r w:rsidRPr="00AE31F2">
              <w:rPr>
                <w:rFonts w:ascii="Times New Roman" w:eastAsia="Times New Roman" w:hAnsi="Times New Roman" w:cs="Times New Roman"/>
                <w:color w:val="000000"/>
                <w:sz w:val="20"/>
                <w:szCs w:val="20"/>
                <w:lang w:val="en-US"/>
              </w:rPr>
              <w:t>о ПО</w:t>
            </w:r>
          </w:p>
        </w:tc>
        <w:tc>
          <w:tcPr>
            <w:tcW w:w="1068"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1 020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1 074</w:t>
            </w:r>
          </w:p>
        </w:tc>
      </w:tr>
      <w:tr w:rsidR="0012530C" w:rsidRPr="00110FDE" w:rsidTr="00C72ED3">
        <w:trPr>
          <w:trHeight w:val="414"/>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Маркетолог</w:t>
            </w:r>
          </w:p>
        </w:tc>
        <w:tc>
          <w:tcPr>
            <w:tcW w:w="1068"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135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135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135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660</w:t>
            </w:r>
          </w:p>
        </w:tc>
      </w:tr>
      <w:tr w:rsidR="0012530C" w:rsidRPr="00110FDE" w:rsidTr="00C72ED3">
        <w:trPr>
          <w:trHeight w:val="419"/>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Менеджер по продажам</w:t>
            </w:r>
          </w:p>
        </w:tc>
        <w:tc>
          <w:tcPr>
            <w:tcW w:w="1068"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105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105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600</w:t>
            </w:r>
          </w:p>
        </w:tc>
      </w:tr>
      <w:tr w:rsidR="0012530C" w:rsidRPr="00110FDE" w:rsidTr="00C72ED3">
        <w:trPr>
          <w:trHeight w:val="411"/>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Менеджер по продажам</w:t>
            </w:r>
          </w:p>
        </w:tc>
        <w:tc>
          <w:tcPr>
            <w:tcW w:w="1068"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105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600</w:t>
            </w:r>
          </w:p>
        </w:tc>
      </w:tr>
      <w:tr w:rsidR="0012530C" w:rsidRPr="00110FDE" w:rsidTr="00C72ED3">
        <w:trPr>
          <w:trHeight w:val="417"/>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Менеджер по продажам</w:t>
            </w:r>
          </w:p>
        </w:tc>
        <w:tc>
          <w:tcPr>
            <w:tcW w:w="1068"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600</w:t>
            </w:r>
          </w:p>
        </w:tc>
      </w:tr>
      <w:tr w:rsidR="0012530C" w:rsidRPr="00110FDE" w:rsidTr="00C72ED3">
        <w:trPr>
          <w:trHeight w:val="410"/>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center"/>
              <w:rPr>
                <w:rFonts w:ascii="Times New Roman" w:eastAsia="Times New Roman" w:hAnsi="Times New Roman" w:cs="Times New Roman"/>
                <w:color w:val="000000"/>
                <w:sz w:val="20"/>
                <w:szCs w:val="20"/>
                <w:lang w:val="en-US"/>
              </w:rPr>
            </w:pPr>
            <w:r w:rsidRPr="00AE31F2">
              <w:rPr>
                <w:rFonts w:ascii="Times New Roman" w:eastAsia="Times New Roman" w:hAnsi="Times New Roman" w:cs="Times New Roman"/>
                <w:color w:val="000000"/>
                <w:sz w:val="20"/>
                <w:szCs w:val="20"/>
                <w:lang w:val="en-US"/>
              </w:rPr>
              <w:t>Программист</w:t>
            </w:r>
          </w:p>
        </w:tc>
        <w:tc>
          <w:tcPr>
            <w:tcW w:w="1068"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120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600</w:t>
            </w:r>
          </w:p>
        </w:tc>
      </w:tr>
      <w:tr w:rsidR="0012530C" w:rsidRPr="00110FDE" w:rsidTr="00C72ED3">
        <w:trPr>
          <w:trHeight w:val="300"/>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30C" w:rsidRPr="00AE31F2" w:rsidRDefault="0012530C" w:rsidP="00C72ED3">
            <w:pPr>
              <w:spacing w:after="0" w:line="240" w:lineRule="auto"/>
              <w:jc w:val="right"/>
              <w:rPr>
                <w:rFonts w:ascii="Times New Roman" w:eastAsia="Times New Roman" w:hAnsi="Times New Roman" w:cs="Times New Roman"/>
                <w:b/>
                <w:bCs/>
                <w:color w:val="000000"/>
                <w:sz w:val="20"/>
                <w:szCs w:val="20"/>
                <w:lang w:val="en-US"/>
              </w:rPr>
            </w:pPr>
            <w:r w:rsidRPr="00AE31F2">
              <w:rPr>
                <w:rFonts w:ascii="Times New Roman" w:eastAsia="Times New Roman" w:hAnsi="Times New Roman" w:cs="Times New Roman"/>
                <w:b/>
                <w:bCs/>
                <w:color w:val="000000"/>
                <w:sz w:val="20"/>
                <w:szCs w:val="20"/>
                <w:lang w:val="en-US"/>
              </w:rPr>
              <w:t>ИТОГО</w:t>
            </w:r>
            <w:r w:rsidRPr="00AE31F2">
              <w:rPr>
                <w:rFonts w:ascii="Times New Roman" w:eastAsia="Times New Roman" w:hAnsi="Times New Roman" w:cs="Times New Roman"/>
                <w:b/>
                <w:bCs/>
                <w:color w:val="000000"/>
                <w:sz w:val="20"/>
                <w:szCs w:val="20"/>
              </w:rPr>
              <w:t xml:space="preserve"> ФОТ</w:t>
            </w:r>
            <w:r w:rsidRPr="00AE31F2">
              <w:rPr>
                <w:rFonts w:ascii="Times New Roman" w:eastAsia="Times New Roman" w:hAnsi="Times New Roman" w:cs="Times New Roman"/>
                <w:b/>
                <w:bCs/>
                <w:color w:val="000000"/>
                <w:sz w:val="20"/>
                <w:szCs w:val="20"/>
                <w:lang w:val="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b/>
                <w:bCs/>
                <w:color w:val="000000"/>
                <w:sz w:val="20"/>
                <w:szCs w:val="20"/>
              </w:rPr>
            </w:pPr>
            <w:r w:rsidRPr="00AE31F2">
              <w:rPr>
                <w:rFonts w:ascii="Times New Roman" w:hAnsi="Times New Roman" w:cs="Times New Roman"/>
                <w:b/>
                <w:bCs/>
                <w:color w:val="000000"/>
                <w:sz w:val="20"/>
                <w:szCs w:val="20"/>
              </w:rPr>
              <w:t>795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b/>
                <w:bCs/>
                <w:color w:val="000000"/>
                <w:sz w:val="20"/>
                <w:szCs w:val="20"/>
              </w:rPr>
            </w:pPr>
            <w:r w:rsidRPr="00AE31F2">
              <w:rPr>
                <w:rFonts w:ascii="Times New Roman" w:hAnsi="Times New Roman" w:cs="Times New Roman"/>
                <w:b/>
                <w:bCs/>
                <w:color w:val="000000"/>
                <w:sz w:val="20"/>
                <w:szCs w:val="20"/>
              </w:rPr>
              <w:t>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b/>
                <w:bCs/>
                <w:color w:val="000000"/>
                <w:sz w:val="20"/>
                <w:szCs w:val="20"/>
              </w:rPr>
            </w:pPr>
            <w:r w:rsidRPr="00AE31F2">
              <w:rPr>
                <w:rFonts w:ascii="Times New Roman" w:hAnsi="Times New Roman" w:cs="Times New Roman"/>
                <w:b/>
                <w:bCs/>
                <w:color w:val="000000"/>
                <w:sz w:val="20"/>
                <w:szCs w:val="20"/>
              </w:rPr>
              <w:t>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b/>
                <w:bCs/>
                <w:color w:val="000000"/>
                <w:sz w:val="20"/>
                <w:szCs w:val="20"/>
              </w:rPr>
            </w:pPr>
            <w:r w:rsidRPr="00AE31F2">
              <w:rPr>
                <w:rFonts w:ascii="Times New Roman" w:hAnsi="Times New Roman" w:cs="Times New Roman"/>
                <w:b/>
                <w:bCs/>
                <w:color w:val="000000"/>
                <w:sz w:val="20"/>
                <w:szCs w:val="20"/>
              </w:rPr>
              <w:t>1 230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b/>
                <w:bCs/>
                <w:color w:val="000000"/>
                <w:sz w:val="20"/>
                <w:szCs w:val="20"/>
              </w:rPr>
            </w:pPr>
            <w:r w:rsidRPr="00AE31F2">
              <w:rPr>
                <w:rFonts w:ascii="Times New Roman" w:hAnsi="Times New Roman" w:cs="Times New Roman"/>
                <w:b/>
                <w:bCs/>
                <w:color w:val="000000"/>
                <w:sz w:val="20"/>
                <w:szCs w:val="20"/>
              </w:rPr>
              <w:t>6 420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b/>
                <w:bCs/>
                <w:color w:val="000000"/>
                <w:sz w:val="20"/>
                <w:szCs w:val="20"/>
              </w:rPr>
            </w:pPr>
            <w:r w:rsidRPr="00AE31F2">
              <w:rPr>
                <w:rFonts w:ascii="Times New Roman" w:hAnsi="Times New Roman" w:cs="Times New Roman"/>
                <w:b/>
                <w:bCs/>
                <w:color w:val="000000"/>
                <w:sz w:val="20"/>
                <w:szCs w:val="20"/>
              </w:rPr>
              <w:t>7 002</w:t>
            </w:r>
          </w:p>
        </w:tc>
      </w:tr>
      <w:tr w:rsidR="0012530C" w:rsidRPr="00110FDE" w:rsidTr="00C72ED3">
        <w:trPr>
          <w:trHeight w:val="300"/>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30C" w:rsidRPr="00AE31F2" w:rsidRDefault="0012530C" w:rsidP="00C72ED3">
            <w:pPr>
              <w:spacing w:after="0" w:line="240" w:lineRule="auto"/>
              <w:jc w:val="center"/>
              <w:rPr>
                <w:rFonts w:ascii="Times New Roman" w:eastAsia="Times New Roman" w:hAnsi="Times New Roman" w:cs="Times New Roman"/>
                <w:b/>
                <w:bCs/>
                <w:color w:val="000000"/>
                <w:sz w:val="20"/>
                <w:szCs w:val="20"/>
              </w:rPr>
            </w:pPr>
            <w:r w:rsidRPr="00AE31F2">
              <w:rPr>
                <w:rFonts w:ascii="Times New Roman" w:eastAsia="Times New Roman" w:hAnsi="Times New Roman" w:cs="Times New Roman"/>
                <w:b/>
                <w:bCs/>
                <w:color w:val="000000"/>
                <w:sz w:val="20"/>
                <w:szCs w:val="20"/>
              </w:rPr>
              <w:t>Начисления на ЗП</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240,09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280,86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371,46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AE31F2">
              <w:rPr>
                <w:rFonts w:ascii="Times New Roman" w:hAnsi="Times New Roman" w:cs="Times New Roman"/>
                <w:color w:val="000000"/>
                <w:sz w:val="20"/>
                <w:szCs w:val="20"/>
              </w:rPr>
              <w:t>938,84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AE31F2">
              <w:rPr>
                <w:rFonts w:ascii="Times New Roman" w:hAnsi="Times New Roman" w:cs="Times New Roman"/>
                <w:color w:val="000000"/>
                <w:sz w:val="20"/>
                <w:szCs w:val="20"/>
              </w:rPr>
              <w:t>114,604</w:t>
            </w:r>
          </w:p>
        </w:tc>
      </w:tr>
      <w:tr w:rsidR="0012530C" w:rsidRPr="00701940" w:rsidTr="00C72ED3">
        <w:trPr>
          <w:trHeight w:val="300"/>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30C" w:rsidRPr="00AE31F2" w:rsidRDefault="0012530C" w:rsidP="00C72ED3">
            <w:pPr>
              <w:spacing w:after="0" w:line="240" w:lineRule="auto"/>
              <w:jc w:val="right"/>
              <w:rPr>
                <w:rFonts w:ascii="Times New Roman" w:eastAsia="Times New Roman" w:hAnsi="Times New Roman" w:cs="Times New Roman"/>
                <w:b/>
                <w:bCs/>
                <w:color w:val="000000"/>
                <w:sz w:val="20"/>
                <w:szCs w:val="20"/>
              </w:rPr>
            </w:pPr>
            <w:r w:rsidRPr="00AE31F2">
              <w:rPr>
                <w:rFonts w:ascii="Times New Roman" w:eastAsia="Times New Roman" w:hAnsi="Times New Roman" w:cs="Times New Roman"/>
                <w:b/>
                <w:bCs/>
                <w:color w:val="000000"/>
                <w:sz w:val="20"/>
                <w:szCs w:val="20"/>
              </w:rPr>
              <w:t>Общие затраты на персонал</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1 211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1 601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8 359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30C" w:rsidRPr="00AE31F2" w:rsidRDefault="0012530C" w:rsidP="00C72ED3">
            <w:pPr>
              <w:jc w:val="center"/>
              <w:rPr>
                <w:rFonts w:ascii="Times New Roman" w:hAnsi="Times New Roman" w:cs="Times New Roman"/>
                <w:color w:val="000000"/>
                <w:sz w:val="20"/>
                <w:szCs w:val="20"/>
              </w:rPr>
            </w:pPr>
            <w:r w:rsidRPr="00AE31F2">
              <w:rPr>
                <w:rFonts w:ascii="Times New Roman" w:hAnsi="Times New Roman" w:cs="Times New Roman"/>
                <w:color w:val="000000"/>
                <w:sz w:val="20"/>
                <w:szCs w:val="20"/>
              </w:rPr>
              <w:t>9 117</w:t>
            </w:r>
          </w:p>
        </w:tc>
      </w:tr>
    </w:tbl>
    <w:p w:rsidR="0012530C" w:rsidRDefault="0012530C" w:rsidP="0012530C">
      <w:pPr>
        <w:tabs>
          <w:tab w:val="left" w:pos="7970"/>
        </w:tabs>
        <w:rPr>
          <w:rFonts w:ascii="Times New Roman" w:hAnsi="Times New Roman" w:cs="Times New Roman"/>
          <w:sz w:val="20"/>
          <w:szCs w:val="24"/>
        </w:rPr>
      </w:pPr>
      <w:r>
        <w:rPr>
          <w:rFonts w:ascii="Times New Roman" w:hAnsi="Times New Roman" w:cs="Times New Roman"/>
          <w:sz w:val="20"/>
          <w:szCs w:val="24"/>
        </w:rPr>
        <w:t xml:space="preserve">Рассчитано </w:t>
      </w:r>
      <w:r w:rsidRPr="00AE31F2">
        <w:rPr>
          <w:rFonts w:ascii="Times New Roman" w:hAnsi="Times New Roman" w:cs="Times New Roman"/>
          <w:sz w:val="20"/>
          <w:szCs w:val="24"/>
        </w:rPr>
        <w:t>автором по данным предыдущей таблицы</w:t>
      </w:r>
    </w:p>
    <w:p w:rsidR="0012530C" w:rsidRPr="00A64E50" w:rsidRDefault="0012530C" w:rsidP="0012530C">
      <w:pPr>
        <w:rPr>
          <w:lang w:eastAsia="ru-RU"/>
        </w:rPr>
      </w:pPr>
    </w:p>
    <w:p w:rsidR="00553DF0" w:rsidRDefault="00553DF0" w:rsidP="00553DF0">
      <w:pPr>
        <w:pStyle w:val="2"/>
        <w:jc w:val="center"/>
        <w:rPr>
          <w:rFonts w:ascii="Times New Roman" w:hAnsi="Times New Roman" w:cs="Times New Roman"/>
          <w:b/>
          <w:color w:val="000000" w:themeColor="text1"/>
          <w:sz w:val="28"/>
          <w:szCs w:val="32"/>
          <w:lang w:eastAsia="ru-RU"/>
        </w:rPr>
      </w:pPr>
      <w:bookmarkStart w:id="40" w:name="_Toc39073018"/>
      <w:r>
        <w:rPr>
          <w:rFonts w:ascii="Times New Roman" w:hAnsi="Times New Roman" w:cs="Times New Roman"/>
          <w:b/>
          <w:color w:val="000000" w:themeColor="text1"/>
          <w:sz w:val="28"/>
          <w:szCs w:val="32"/>
          <w:lang w:eastAsia="ru-RU"/>
        </w:rPr>
        <w:t>Приложение</w:t>
      </w:r>
      <w:r w:rsidR="006E6659">
        <w:rPr>
          <w:rFonts w:ascii="Times New Roman" w:hAnsi="Times New Roman" w:cs="Times New Roman"/>
          <w:b/>
          <w:color w:val="000000" w:themeColor="text1"/>
          <w:sz w:val="28"/>
          <w:szCs w:val="32"/>
          <w:lang w:eastAsia="ru-RU"/>
        </w:rPr>
        <w:t xml:space="preserve"> </w:t>
      </w:r>
      <w:r>
        <w:rPr>
          <w:rFonts w:ascii="Times New Roman" w:hAnsi="Times New Roman" w:cs="Times New Roman"/>
          <w:b/>
          <w:color w:val="000000" w:themeColor="text1"/>
          <w:sz w:val="28"/>
          <w:szCs w:val="32"/>
          <w:lang w:eastAsia="ru-RU"/>
        </w:rPr>
        <w:t>7</w:t>
      </w:r>
      <w:bookmarkEnd w:id="40"/>
    </w:p>
    <w:p w:rsidR="00553DF0" w:rsidRDefault="0012530C" w:rsidP="0012530C">
      <w:pPr>
        <w:rPr>
          <w:rFonts w:ascii="Times New Roman" w:hAnsi="Times New Roman" w:cs="Times New Roman"/>
          <w:b/>
          <w:color w:val="000000" w:themeColor="text1"/>
          <w:sz w:val="24"/>
          <w:lang w:eastAsia="ru-RU"/>
        </w:rPr>
      </w:pPr>
      <w:r>
        <w:rPr>
          <w:rFonts w:ascii="Times New Roman" w:hAnsi="Times New Roman" w:cs="Times New Roman"/>
          <w:b/>
          <w:color w:val="000000" w:themeColor="text1"/>
          <w:sz w:val="24"/>
          <w:lang w:eastAsia="ru-RU"/>
        </w:rPr>
        <w:t xml:space="preserve"> </w:t>
      </w:r>
    </w:p>
    <w:p w:rsidR="0012530C" w:rsidRPr="00A64E50" w:rsidRDefault="0012530C" w:rsidP="0012530C">
      <w:pPr>
        <w:rPr>
          <w:rFonts w:ascii="Times New Roman" w:hAnsi="Times New Roman" w:cs="Times New Roman"/>
          <w:b/>
          <w:color w:val="000000" w:themeColor="text1"/>
          <w:sz w:val="24"/>
          <w:lang w:eastAsia="ru-RU"/>
        </w:rPr>
      </w:pPr>
      <w:r>
        <w:rPr>
          <w:rFonts w:ascii="Times New Roman" w:hAnsi="Times New Roman" w:cs="Times New Roman"/>
          <w:b/>
          <w:color w:val="000000" w:themeColor="text1"/>
          <w:sz w:val="24"/>
          <w:lang w:eastAsia="ru-RU"/>
        </w:rPr>
        <w:t>План затрат на материалы (</w:t>
      </w:r>
      <w:r w:rsidRPr="00A64E50">
        <w:rPr>
          <w:rFonts w:ascii="Times New Roman" w:hAnsi="Times New Roman" w:cs="Times New Roman"/>
          <w:b/>
          <w:color w:val="000000" w:themeColor="text1"/>
          <w:sz w:val="24"/>
          <w:lang w:eastAsia="ru-RU"/>
        </w:rPr>
        <w:t>тыс. руб.</w:t>
      </w:r>
      <w:r>
        <w:rPr>
          <w:rFonts w:ascii="Times New Roman" w:hAnsi="Times New Roman" w:cs="Times New Roman"/>
          <w:b/>
          <w:color w:val="000000" w:themeColor="text1"/>
          <w:sz w:val="24"/>
          <w:lang w:eastAsia="ru-RU"/>
        </w:rPr>
        <w:t>)</w:t>
      </w:r>
    </w:p>
    <w:tbl>
      <w:tblPr>
        <w:tblW w:w="9075" w:type="dxa"/>
        <w:tblLook w:val="04A0" w:firstRow="1" w:lastRow="0" w:firstColumn="1" w:lastColumn="0" w:noHBand="0" w:noVBand="1"/>
      </w:tblPr>
      <w:tblGrid>
        <w:gridCol w:w="2465"/>
        <w:gridCol w:w="999"/>
        <w:gridCol w:w="999"/>
        <w:gridCol w:w="1056"/>
        <w:gridCol w:w="1097"/>
        <w:gridCol w:w="1177"/>
        <w:gridCol w:w="1282"/>
      </w:tblGrid>
      <w:tr w:rsidR="0012530C" w:rsidRPr="00FC067C" w:rsidTr="00C72ED3">
        <w:trPr>
          <w:trHeight w:val="290"/>
        </w:trPr>
        <w:tc>
          <w:tcPr>
            <w:tcW w:w="2465" w:type="dxa"/>
            <w:tcBorders>
              <w:top w:val="single" w:sz="8" w:space="0" w:color="auto"/>
              <w:left w:val="single" w:sz="8" w:space="0" w:color="auto"/>
              <w:bottom w:val="nil"/>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Показатель,</w:t>
            </w:r>
          </w:p>
        </w:tc>
        <w:tc>
          <w:tcPr>
            <w:tcW w:w="415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2020</w:t>
            </w:r>
          </w:p>
        </w:tc>
        <w:tc>
          <w:tcPr>
            <w:tcW w:w="1177" w:type="dxa"/>
            <w:vMerge w:val="restart"/>
            <w:tcBorders>
              <w:top w:val="single" w:sz="8" w:space="0" w:color="auto"/>
              <w:left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2021</w:t>
            </w:r>
          </w:p>
        </w:tc>
        <w:tc>
          <w:tcPr>
            <w:tcW w:w="1282" w:type="dxa"/>
            <w:vMerge w:val="restart"/>
            <w:tcBorders>
              <w:top w:val="single" w:sz="8" w:space="0" w:color="auto"/>
              <w:left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2022</w:t>
            </w:r>
          </w:p>
        </w:tc>
      </w:tr>
      <w:tr w:rsidR="0012530C" w:rsidRPr="00FC067C" w:rsidTr="00C72ED3">
        <w:trPr>
          <w:trHeight w:val="300"/>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тыс. руб.</w:t>
            </w:r>
          </w:p>
        </w:tc>
        <w:tc>
          <w:tcPr>
            <w:tcW w:w="4151" w:type="dxa"/>
            <w:gridSpan w:val="4"/>
            <w:vMerge/>
            <w:tcBorders>
              <w:top w:val="nil"/>
              <w:left w:val="single" w:sz="8" w:space="0" w:color="auto"/>
              <w:bottom w:val="single" w:sz="8" w:space="0" w:color="auto"/>
              <w:right w:val="single" w:sz="8" w:space="0" w:color="auto"/>
            </w:tcBorders>
            <w:vAlign w:val="center"/>
            <w:hideMark/>
          </w:tcPr>
          <w:p w:rsidR="0012530C" w:rsidRPr="00FC067C" w:rsidRDefault="0012530C" w:rsidP="00C72ED3">
            <w:pPr>
              <w:spacing w:after="0" w:line="240" w:lineRule="auto"/>
              <w:rPr>
                <w:rFonts w:ascii="Times New Roman" w:eastAsia="Times New Roman" w:hAnsi="Times New Roman" w:cs="Times New Roman"/>
                <w:b/>
                <w:bCs/>
                <w:color w:val="000000"/>
              </w:rPr>
            </w:pPr>
          </w:p>
        </w:tc>
        <w:tc>
          <w:tcPr>
            <w:tcW w:w="1177" w:type="dxa"/>
            <w:vMerge/>
            <w:tcBorders>
              <w:left w:val="single" w:sz="8" w:space="0" w:color="auto"/>
              <w:right w:val="single" w:sz="8" w:space="0" w:color="auto"/>
            </w:tcBorders>
            <w:vAlign w:val="center"/>
            <w:hideMark/>
          </w:tcPr>
          <w:p w:rsidR="0012530C" w:rsidRPr="00FC067C" w:rsidRDefault="0012530C" w:rsidP="00C72ED3">
            <w:pPr>
              <w:spacing w:after="0" w:line="240" w:lineRule="auto"/>
              <w:rPr>
                <w:rFonts w:ascii="Times New Roman" w:eastAsia="Times New Roman" w:hAnsi="Times New Roman" w:cs="Times New Roman"/>
                <w:b/>
                <w:bCs/>
                <w:color w:val="000000"/>
              </w:rPr>
            </w:pPr>
          </w:p>
        </w:tc>
        <w:tc>
          <w:tcPr>
            <w:tcW w:w="1282" w:type="dxa"/>
            <w:vMerge/>
            <w:tcBorders>
              <w:left w:val="single" w:sz="8" w:space="0" w:color="auto"/>
              <w:right w:val="single" w:sz="8" w:space="0" w:color="auto"/>
            </w:tcBorders>
            <w:vAlign w:val="center"/>
            <w:hideMark/>
          </w:tcPr>
          <w:p w:rsidR="0012530C" w:rsidRPr="00FC067C" w:rsidRDefault="0012530C" w:rsidP="00C72ED3">
            <w:pPr>
              <w:spacing w:after="0" w:line="240" w:lineRule="auto"/>
              <w:rPr>
                <w:rFonts w:ascii="Times New Roman" w:eastAsia="Times New Roman" w:hAnsi="Times New Roman" w:cs="Times New Roman"/>
                <w:b/>
                <w:bCs/>
                <w:color w:val="000000"/>
              </w:rPr>
            </w:pPr>
          </w:p>
        </w:tc>
      </w:tr>
      <w:tr w:rsidR="0012530C" w:rsidRPr="00FC067C" w:rsidTr="00C72ED3">
        <w:trPr>
          <w:trHeight w:val="300"/>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rPr>
                <w:rFonts w:ascii="Times New Roman" w:eastAsia="Times New Roman" w:hAnsi="Times New Roman" w:cs="Times New Roman"/>
                <w:color w:val="000000"/>
              </w:rPr>
            </w:pPr>
            <w:r w:rsidRPr="00FC067C">
              <w:rPr>
                <w:rFonts w:ascii="Times New Roman" w:eastAsia="Times New Roman" w:hAnsi="Times New Roman" w:cs="Times New Roman"/>
                <w:color w:val="000000"/>
                <w:lang w:val="en-US"/>
              </w:rPr>
              <w:t> </w:t>
            </w:r>
          </w:p>
        </w:tc>
        <w:tc>
          <w:tcPr>
            <w:tcW w:w="999"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1 кв.</w:t>
            </w:r>
          </w:p>
        </w:tc>
        <w:tc>
          <w:tcPr>
            <w:tcW w:w="999"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2 кв.</w:t>
            </w:r>
          </w:p>
        </w:tc>
        <w:tc>
          <w:tcPr>
            <w:tcW w:w="1056"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3 кв.</w:t>
            </w:r>
          </w:p>
        </w:tc>
        <w:tc>
          <w:tcPr>
            <w:tcW w:w="1097"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rPr>
            </w:pPr>
            <w:r w:rsidRPr="00FC067C">
              <w:rPr>
                <w:rFonts w:ascii="Times New Roman" w:eastAsia="Times New Roman" w:hAnsi="Times New Roman" w:cs="Times New Roman"/>
                <w:b/>
                <w:bCs/>
                <w:color w:val="000000"/>
              </w:rPr>
              <w:t>4 кв.</w:t>
            </w:r>
          </w:p>
        </w:tc>
        <w:tc>
          <w:tcPr>
            <w:tcW w:w="1177" w:type="dxa"/>
            <w:vMerge/>
            <w:tcBorders>
              <w:left w:val="single" w:sz="8" w:space="0" w:color="auto"/>
              <w:bottom w:val="single" w:sz="8" w:space="0" w:color="000000"/>
              <w:right w:val="single" w:sz="8" w:space="0" w:color="auto"/>
            </w:tcBorders>
            <w:vAlign w:val="center"/>
            <w:hideMark/>
          </w:tcPr>
          <w:p w:rsidR="0012530C" w:rsidRPr="00FC067C" w:rsidRDefault="0012530C" w:rsidP="00C72ED3">
            <w:pPr>
              <w:spacing w:after="0" w:line="240" w:lineRule="auto"/>
              <w:rPr>
                <w:rFonts w:ascii="Times New Roman" w:eastAsia="Times New Roman" w:hAnsi="Times New Roman" w:cs="Times New Roman"/>
                <w:b/>
                <w:bCs/>
                <w:color w:val="000000"/>
              </w:rPr>
            </w:pPr>
          </w:p>
        </w:tc>
        <w:tc>
          <w:tcPr>
            <w:tcW w:w="1282" w:type="dxa"/>
            <w:vMerge/>
            <w:tcBorders>
              <w:left w:val="single" w:sz="8" w:space="0" w:color="auto"/>
              <w:bottom w:val="single" w:sz="8" w:space="0" w:color="000000"/>
              <w:right w:val="single" w:sz="8" w:space="0" w:color="auto"/>
            </w:tcBorders>
            <w:vAlign w:val="center"/>
            <w:hideMark/>
          </w:tcPr>
          <w:p w:rsidR="0012530C" w:rsidRPr="00FC067C" w:rsidRDefault="0012530C" w:rsidP="00C72ED3">
            <w:pPr>
              <w:spacing w:after="0" w:line="240" w:lineRule="auto"/>
              <w:rPr>
                <w:rFonts w:ascii="Times New Roman" w:eastAsia="Times New Roman" w:hAnsi="Times New Roman" w:cs="Times New Roman"/>
                <w:b/>
                <w:bCs/>
                <w:color w:val="000000"/>
              </w:rPr>
            </w:pPr>
          </w:p>
        </w:tc>
      </w:tr>
      <w:tr w:rsidR="0012530C" w:rsidRPr="00FC067C" w:rsidTr="00C72ED3">
        <w:trPr>
          <w:trHeight w:val="197"/>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Трансмит</w:t>
            </w:r>
            <w:r w:rsidRPr="00FC067C">
              <w:rPr>
                <w:rFonts w:ascii="Times New Roman" w:eastAsia="Times New Roman" w:hAnsi="Times New Roman" w:cs="Times New Roman"/>
                <w:color w:val="000000"/>
                <w:lang w:val="en-US"/>
              </w:rPr>
              <w:t>тер</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spacing w:line="240" w:lineRule="auto"/>
              <w:jc w:val="center"/>
              <w:rPr>
                <w:rFonts w:ascii="Times New Roman" w:hAnsi="Times New Roman" w:cs="Times New Roman"/>
                <w:color w:val="000000"/>
                <w:lang w:val="en-US"/>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3</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528,00</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22</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050,56</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28</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881,44</w:t>
            </w:r>
          </w:p>
        </w:tc>
      </w:tr>
      <w:tr w:rsidR="0012530C" w:rsidRPr="00FC067C" w:rsidTr="00C72ED3">
        <w:trPr>
          <w:trHeight w:val="190"/>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Корпус</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504,00</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3</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150,08</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4</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125,92</w:t>
            </w:r>
          </w:p>
        </w:tc>
      </w:tr>
      <w:tr w:rsidR="0012530C" w:rsidRPr="00FC067C" w:rsidTr="00C72ED3">
        <w:trPr>
          <w:trHeight w:val="300"/>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Аккумулятор</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403,20</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2</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520,06</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3</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300,74</w:t>
            </w:r>
          </w:p>
        </w:tc>
      </w:tr>
      <w:tr w:rsidR="0012530C" w:rsidRPr="00FC067C" w:rsidTr="00C72ED3">
        <w:trPr>
          <w:trHeight w:val="570"/>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Материалы для сменного блока</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201,60</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1</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260,03</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1</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650,37</w:t>
            </w:r>
          </w:p>
        </w:tc>
      </w:tr>
      <w:tr w:rsidR="0012530C" w:rsidRPr="00FC067C" w:rsidTr="00C72ED3">
        <w:trPr>
          <w:trHeight w:val="300"/>
        </w:trPr>
        <w:tc>
          <w:tcPr>
            <w:tcW w:w="2465"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Микропроцессор</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504,00</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3</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150,08</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4</w:t>
            </w:r>
            <w:r w:rsidRPr="00FC067C">
              <w:rPr>
                <w:rFonts w:ascii="Times New Roman" w:hAnsi="Times New Roman" w:cs="Times New Roman"/>
                <w:color w:val="000000"/>
                <w:lang w:val="en-US"/>
              </w:rPr>
              <w:t xml:space="preserve"> </w:t>
            </w:r>
            <w:r w:rsidRPr="00FC067C">
              <w:rPr>
                <w:rFonts w:ascii="Times New Roman" w:hAnsi="Times New Roman" w:cs="Times New Roman"/>
                <w:color w:val="000000"/>
              </w:rPr>
              <w:t>125,92</w:t>
            </w:r>
          </w:p>
        </w:tc>
      </w:tr>
      <w:tr w:rsidR="0012530C" w:rsidRPr="00FC067C" w:rsidTr="00C72ED3">
        <w:trPr>
          <w:trHeight w:val="300"/>
        </w:trPr>
        <w:tc>
          <w:tcPr>
            <w:tcW w:w="2465" w:type="dxa"/>
            <w:tcBorders>
              <w:top w:val="nil"/>
              <w:left w:val="single" w:sz="8" w:space="0" w:color="auto"/>
              <w:bottom w:val="single" w:sz="4"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Упаковочные материалы</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30,24</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189,00</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247,56</w:t>
            </w:r>
          </w:p>
        </w:tc>
      </w:tr>
      <w:tr w:rsidR="0012530C" w:rsidRPr="00FC067C" w:rsidTr="00C72ED3">
        <w:trPr>
          <w:trHeight w:val="180"/>
        </w:trPr>
        <w:tc>
          <w:tcPr>
            <w:tcW w:w="246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right"/>
              <w:rPr>
                <w:rFonts w:ascii="Times New Roman" w:eastAsia="Times New Roman" w:hAnsi="Times New Roman" w:cs="Times New Roman"/>
                <w:b/>
                <w:color w:val="000000"/>
                <w:lang w:val="en-US"/>
              </w:rPr>
            </w:pPr>
            <w:r w:rsidRPr="00FC067C">
              <w:rPr>
                <w:rFonts w:ascii="Times New Roman" w:eastAsia="Times New Roman" w:hAnsi="Times New Roman" w:cs="Times New Roman"/>
                <w:b/>
                <w:color w:val="000000"/>
                <w:lang w:val="en-US"/>
              </w:rPr>
              <w:t>ИТОГО:</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b/>
                <w:color w:val="000000"/>
              </w:rPr>
            </w:pPr>
            <w:r w:rsidRPr="00FC067C">
              <w:rPr>
                <w:rFonts w:ascii="Times New Roman" w:hAnsi="Times New Roman" w:cs="Times New Roman"/>
                <w:b/>
                <w:color w:val="000000"/>
              </w:rPr>
              <w:t>5</w:t>
            </w:r>
            <w:r w:rsidRPr="00FC067C">
              <w:rPr>
                <w:rFonts w:ascii="Times New Roman" w:hAnsi="Times New Roman" w:cs="Times New Roman"/>
                <w:b/>
                <w:color w:val="000000"/>
                <w:lang w:val="en-US"/>
              </w:rPr>
              <w:t xml:space="preserve"> </w:t>
            </w:r>
            <w:r w:rsidRPr="00FC067C">
              <w:rPr>
                <w:rFonts w:ascii="Times New Roman" w:hAnsi="Times New Roman" w:cs="Times New Roman"/>
                <w:b/>
                <w:color w:val="000000"/>
              </w:rPr>
              <w:t>171,04</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b/>
                <w:color w:val="000000"/>
              </w:rPr>
            </w:pPr>
            <w:r w:rsidRPr="00FC067C">
              <w:rPr>
                <w:rFonts w:ascii="Times New Roman" w:hAnsi="Times New Roman" w:cs="Times New Roman"/>
                <w:b/>
                <w:color w:val="000000"/>
              </w:rPr>
              <w:t>32</w:t>
            </w:r>
            <w:r w:rsidRPr="00FC067C">
              <w:rPr>
                <w:rFonts w:ascii="Times New Roman" w:hAnsi="Times New Roman" w:cs="Times New Roman"/>
                <w:b/>
                <w:color w:val="000000"/>
                <w:lang w:val="en-US"/>
              </w:rPr>
              <w:t xml:space="preserve"> </w:t>
            </w:r>
            <w:r w:rsidRPr="00FC067C">
              <w:rPr>
                <w:rFonts w:ascii="Times New Roman" w:hAnsi="Times New Roman" w:cs="Times New Roman"/>
                <w:b/>
                <w:color w:val="000000"/>
              </w:rPr>
              <w:t>319,82</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b/>
                <w:color w:val="000000"/>
              </w:rPr>
            </w:pPr>
            <w:r w:rsidRPr="00FC067C">
              <w:rPr>
                <w:rFonts w:ascii="Times New Roman" w:hAnsi="Times New Roman" w:cs="Times New Roman"/>
                <w:b/>
                <w:color w:val="000000"/>
              </w:rPr>
              <w:t>42</w:t>
            </w:r>
            <w:r w:rsidRPr="00FC067C">
              <w:rPr>
                <w:rFonts w:ascii="Times New Roman" w:hAnsi="Times New Roman" w:cs="Times New Roman"/>
                <w:b/>
                <w:color w:val="000000"/>
                <w:lang w:val="en-US"/>
              </w:rPr>
              <w:t xml:space="preserve"> </w:t>
            </w:r>
            <w:r w:rsidRPr="00FC067C">
              <w:rPr>
                <w:rFonts w:ascii="Times New Roman" w:hAnsi="Times New Roman" w:cs="Times New Roman"/>
                <w:b/>
                <w:color w:val="000000"/>
              </w:rPr>
              <w:t>331,94</w:t>
            </w:r>
          </w:p>
        </w:tc>
      </w:tr>
      <w:tr w:rsidR="0012530C" w:rsidRPr="00FC067C" w:rsidTr="00C72ED3">
        <w:trPr>
          <w:trHeight w:val="172"/>
        </w:trPr>
        <w:tc>
          <w:tcPr>
            <w:tcW w:w="2465" w:type="dxa"/>
            <w:tcBorders>
              <w:top w:val="nil"/>
              <w:left w:val="single" w:sz="4"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rPr>
                <w:rFonts w:ascii="Times New Roman" w:eastAsia="Times New Roman" w:hAnsi="Times New Roman" w:cs="Times New Roman"/>
                <w:b/>
                <w:color w:val="000000"/>
                <w:lang w:val="en-US"/>
              </w:rPr>
            </w:pPr>
            <w:r w:rsidRPr="00FC067C">
              <w:rPr>
                <w:rFonts w:ascii="Times New Roman" w:eastAsia="Times New Roman" w:hAnsi="Times New Roman" w:cs="Times New Roman"/>
                <w:b/>
                <w:color w:val="000000"/>
                <w:lang w:val="en-US"/>
              </w:rPr>
              <w:t>НДС уплаченный</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999"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56"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color w:val="000000"/>
              </w:rPr>
            </w:pPr>
            <w:r w:rsidRPr="00FC067C">
              <w:rPr>
                <w:rFonts w:ascii="Times New Roman" w:hAnsi="Times New Roman" w:cs="Times New Roman"/>
                <w:color w:val="000000"/>
              </w:rPr>
              <w:t>0,00</w:t>
            </w:r>
          </w:p>
        </w:tc>
        <w:tc>
          <w:tcPr>
            <w:tcW w:w="109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b/>
                <w:color w:val="000000"/>
              </w:rPr>
            </w:pPr>
            <w:r w:rsidRPr="00FC067C">
              <w:rPr>
                <w:rFonts w:ascii="Times New Roman" w:hAnsi="Times New Roman" w:cs="Times New Roman"/>
                <w:b/>
                <w:color w:val="000000"/>
              </w:rPr>
              <w:t>1</w:t>
            </w:r>
            <w:r w:rsidRPr="00FC067C">
              <w:rPr>
                <w:rFonts w:ascii="Times New Roman" w:hAnsi="Times New Roman" w:cs="Times New Roman"/>
                <w:b/>
                <w:color w:val="000000"/>
                <w:lang w:val="en-US"/>
              </w:rPr>
              <w:t xml:space="preserve"> </w:t>
            </w:r>
            <w:r w:rsidRPr="00FC067C">
              <w:rPr>
                <w:rFonts w:ascii="Times New Roman" w:hAnsi="Times New Roman" w:cs="Times New Roman"/>
                <w:b/>
                <w:color w:val="000000"/>
              </w:rPr>
              <w:t>723,68</w:t>
            </w:r>
          </w:p>
        </w:tc>
        <w:tc>
          <w:tcPr>
            <w:tcW w:w="117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b/>
                <w:color w:val="000000"/>
              </w:rPr>
            </w:pPr>
            <w:r w:rsidRPr="00FC067C">
              <w:rPr>
                <w:rFonts w:ascii="Times New Roman" w:hAnsi="Times New Roman" w:cs="Times New Roman"/>
                <w:b/>
                <w:color w:val="000000"/>
              </w:rPr>
              <w:t>10</w:t>
            </w:r>
            <w:r w:rsidRPr="00FC067C">
              <w:rPr>
                <w:rFonts w:ascii="Times New Roman" w:hAnsi="Times New Roman" w:cs="Times New Roman"/>
                <w:b/>
                <w:color w:val="000000"/>
                <w:lang w:val="en-US"/>
              </w:rPr>
              <w:t xml:space="preserve"> </w:t>
            </w:r>
            <w:r w:rsidRPr="00FC067C">
              <w:rPr>
                <w:rFonts w:ascii="Times New Roman" w:hAnsi="Times New Roman" w:cs="Times New Roman"/>
                <w:b/>
                <w:color w:val="000000"/>
              </w:rPr>
              <w:t>773,27</w:t>
            </w:r>
          </w:p>
        </w:tc>
        <w:tc>
          <w:tcPr>
            <w:tcW w:w="1282"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rFonts w:ascii="Times New Roman" w:hAnsi="Times New Roman" w:cs="Times New Roman"/>
                <w:b/>
                <w:color w:val="000000"/>
              </w:rPr>
            </w:pPr>
            <w:r w:rsidRPr="00FC067C">
              <w:rPr>
                <w:rFonts w:ascii="Times New Roman" w:hAnsi="Times New Roman" w:cs="Times New Roman"/>
                <w:b/>
                <w:color w:val="000000"/>
              </w:rPr>
              <w:t>14</w:t>
            </w:r>
            <w:r w:rsidRPr="00FC067C">
              <w:rPr>
                <w:rFonts w:ascii="Times New Roman" w:hAnsi="Times New Roman" w:cs="Times New Roman"/>
                <w:b/>
                <w:color w:val="000000"/>
                <w:lang w:val="en-US"/>
              </w:rPr>
              <w:t xml:space="preserve"> </w:t>
            </w:r>
            <w:r w:rsidRPr="00FC067C">
              <w:rPr>
                <w:rFonts w:ascii="Times New Roman" w:hAnsi="Times New Roman" w:cs="Times New Roman"/>
                <w:b/>
                <w:color w:val="000000"/>
              </w:rPr>
              <w:t>110,65</w:t>
            </w:r>
          </w:p>
        </w:tc>
      </w:tr>
    </w:tbl>
    <w:p w:rsidR="0012530C" w:rsidRPr="00FC067C" w:rsidRDefault="0012530C" w:rsidP="0012530C">
      <w:pPr>
        <w:pStyle w:val="ac"/>
        <w:spacing w:after="0" w:line="360" w:lineRule="auto"/>
        <w:jc w:val="both"/>
        <w:rPr>
          <w:rFonts w:ascii="Times New Roman" w:hAnsi="Times New Roman" w:cs="Times New Roman"/>
          <w:b/>
        </w:rPr>
      </w:pPr>
      <w:r w:rsidRPr="00FC067C">
        <w:rPr>
          <w:rFonts w:ascii="Times New Roman" w:hAnsi="Times New Roman" w:cs="Times New Roman"/>
        </w:rPr>
        <w:t>Рассчитано автором по результатам исследования</w:t>
      </w:r>
    </w:p>
    <w:p w:rsidR="0013600F" w:rsidRDefault="0013600F" w:rsidP="0012530C">
      <w:pPr>
        <w:pStyle w:val="ac"/>
        <w:spacing w:after="0" w:line="360" w:lineRule="auto"/>
        <w:jc w:val="both"/>
        <w:rPr>
          <w:rFonts w:ascii="Times New Roman" w:hAnsi="Times New Roman" w:cs="Times New Roman"/>
        </w:rPr>
      </w:pPr>
      <w:r>
        <w:rPr>
          <w:rFonts w:ascii="Times New Roman" w:hAnsi="Times New Roman" w:cs="Times New Roman"/>
        </w:rPr>
        <w:br w:type="page"/>
      </w:r>
    </w:p>
    <w:p w:rsidR="00730653" w:rsidRDefault="00EB0972" w:rsidP="00730653">
      <w:pPr>
        <w:pStyle w:val="2"/>
        <w:jc w:val="center"/>
        <w:rPr>
          <w:rFonts w:ascii="Times New Roman" w:hAnsi="Times New Roman" w:cs="Times New Roman"/>
          <w:b/>
          <w:color w:val="000000" w:themeColor="text1"/>
          <w:sz w:val="28"/>
          <w:szCs w:val="32"/>
          <w:lang w:eastAsia="ru-RU"/>
        </w:rPr>
      </w:pPr>
      <w:bookmarkStart w:id="41" w:name="_Toc39073019"/>
      <w:r>
        <w:rPr>
          <w:rFonts w:ascii="Times New Roman" w:hAnsi="Times New Roman" w:cs="Times New Roman"/>
          <w:b/>
          <w:color w:val="000000" w:themeColor="text1"/>
          <w:sz w:val="28"/>
          <w:szCs w:val="32"/>
          <w:lang w:eastAsia="ru-RU"/>
        </w:rPr>
        <w:t>Приложение 8</w:t>
      </w:r>
      <w:r w:rsidR="00730653">
        <w:rPr>
          <w:rFonts w:ascii="Times New Roman" w:hAnsi="Times New Roman" w:cs="Times New Roman"/>
          <w:b/>
          <w:color w:val="000000" w:themeColor="text1"/>
          <w:sz w:val="28"/>
          <w:szCs w:val="32"/>
          <w:lang w:eastAsia="ru-RU"/>
        </w:rPr>
        <w:t>.</w:t>
      </w:r>
      <w:bookmarkEnd w:id="41"/>
    </w:p>
    <w:p w:rsidR="00730653" w:rsidRDefault="00730653" w:rsidP="0012530C">
      <w:pPr>
        <w:rPr>
          <w:rFonts w:ascii="Times New Roman" w:hAnsi="Times New Roman" w:cs="Times New Roman"/>
          <w:b/>
          <w:color w:val="000000" w:themeColor="text1"/>
          <w:sz w:val="24"/>
          <w:lang w:eastAsia="ru-RU"/>
        </w:rPr>
      </w:pPr>
    </w:p>
    <w:p w:rsidR="0012530C" w:rsidRPr="00A64E50" w:rsidRDefault="0012530C" w:rsidP="0012530C">
      <w:pPr>
        <w:rPr>
          <w:rFonts w:ascii="Times New Roman" w:hAnsi="Times New Roman" w:cs="Times New Roman"/>
          <w:b/>
          <w:color w:val="000000" w:themeColor="text1"/>
          <w:sz w:val="24"/>
          <w:lang w:eastAsia="ru-RU"/>
        </w:rPr>
      </w:pPr>
      <w:r w:rsidRPr="00A64E50">
        <w:rPr>
          <w:rFonts w:ascii="Times New Roman" w:hAnsi="Times New Roman" w:cs="Times New Roman"/>
          <w:b/>
          <w:color w:val="000000" w:themeColor="text1"/>
          <w:sz w:val="24"/>
          <w:lang w:eastAsia="ru-RU"/>
        </w:rPr>
        <w:t>План н</w:t>
      </w:r>
      <w:r>
        <w:rPr>
          <w:rFonts w:ascii="Times New Roman" w:hAnsi="Times New Roman" w:cs="Times New Roman"/>
          <w:b/>
          <w:color w:val="000000" w:themeColor="text1"/>
          <w:sz w:val="24"/>
          <w:lang w:eastAsia="ru-RU"/>
        </w:rPr>
        <w:t>акладных расходов (</w:t>
      </w:r>
      <w:r w:rsidRPr="00A64E50">
        <w:rPr>
          <w:rFonts w:ascii="Times New Roman" w:hAnsi="Times New Roman" w:cs="Times New Roman"/>
          <w:b/>
          <w:color w:val="000000" w:themeColor="text1"/>
          <w:sz w:val="24"/>
          <w:lang w:eastAsia="ru-RU"/>
        </w:rPr>
        <w:t>тыс. руб.</w:t>
      </w:r>
      <w:r>
        <w:rPr>
          <w:rFonts w:ascii="Times New Roman" w:hAnsi="Times New Roman" w:cs="Times New Roman"/>
          <w:b/>
          <w:color w:val="000000" w:themeColor="text1"/>
          <w:sz w:val="24"/>
          <w:lang w:eastAsia="ru-RU"/>
        </w:rPr>
        <w:t>)</w:t>
      </w:r>
    </w:p>
    <w:tbl>
      <w:tblPr>
        <w:tblW w:w="9498" w:type="dxa"/>
        <w:tblInd w:w="-10" w:type="dxa"/>
        <w:tblLook w:val="04A0" w:firstRow="1" w:lastRow="0" w:firstColumn="1" w:lastColumn="0" w:noHBand="0" w:noVBand="1"/>
      </w:tblPr>
      <w:tblGrid>
        <w:gridCol w:w="3072"/>
        <w:gridCol w:w="1080"/>
        <w:gridCol w:w="1083"/>
        <w:gridCol w:w="988"/>
        <w:gridCol w:w="1137"/>
        <w:gridCol w:w="1054"/>
        <w:gridCol w:w="1084"/>
      </w:tblGrid>
      <w:tr w:rsidR="0012530C" w:rsidRPr="00FC067C" w:rsidTr="00C72ED3">
        <w:trPr>
          <w:trHeight w:val="300"/>
        </w:trPr>
        <w:tc>
          <w:tcPr>
            <w:tcW w:w="30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Показатель</w:t>
            </w:r>
            <w:r w:rsidRPr="00FC067C">
              <w:rPr>
                <w:rFonts w:ascii="Times New Roman" w:eastAsia="Times New Roman" w:hAnsi="Times New Roman" w:cs="Times New Roman"/>
                <w:b/>
                <w:bCs/>
                <w:color w:val="000000"/>
              </w:rPr>
              <w:br/>
              <w:t>(тыс. руб.)</w:t>
            </w:r>
          </w:p>
        </w:tc>
        <w:tc>
          <w:tcPr>
            <w:tcW w:w="4288" w:type="dxa"/>
            <w:gridSpan w:val="4"/>
            <w:tcBorders>
              <w:top w:val="single" w:sz="8" w:space="0" w:color="auto"/>
              <w:left w:val="nil"/>
              <w:bottom w:val="single" w:sz="8" w:space="0" w:color="auto"/>
              <w:right w:val="single" w:sz="8" w:space="0" w:color="000000"/>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2020</w:t>
            </w:r>
          </w:p>
        </w:tc>
        <w:tc>
          <w:tcPr>
            <w:tcW w:w="1054" w:type="dxa"/>
            <w:vMerge w:val="restart"/>
            <w:tcBorders>
              <w:top w:val="single" w:sz="8" w:space="0" w:color="auto"/>
              <w:left w:val="nil"/>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2021</w:t>
            </w:r>
          </w:p>
        </w:tc>
        <w:tc>
          <w:tcPr>
            <w:tcW w:w="1084" w:type="dxa"/>
            <w:vMerge w:val="restart"/>
            <w:tcBorders>
              <w:top w:val="single" w:sz="8" w:space="0" w:color="auto"/>
              <w:left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2022</w:t>
            </w:r>
          </w:p>
        </w:tc>
      </w:tr>
      <w:tr w:rsidR="0012530C" w:rsidRPr="00FC067C" w:rsidTr="00C72ED3">
        <w:trPr>
          <w:trHeight w:val="300"/>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1 кв.</w:t>
            </w:r>
          </w:p>
        </w:tc>
        <w:tc>
          <w:tcPr>
            <w:tcW w:w="1083"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2 кв.</w:t>
            </w:r>
          </w:p>
        </w:tc>
        <w:tc>
          <w:tcPr>
            <w:tcW w:w="988"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3 кв.</w:t>
            </w:r>
          </w:p>
        </w:tc>
        <w:tc>
          <w:tcPr>
            <w:tcW w:w="1137"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4 кв.</w:t>
            </w:r>
          </w:p>
        </w:tc>
        <w:tc>
          <w:tcPr>
            <w:tcW w:w="1054" w:type="dxa"/>
            <w:vMerge/>
            <w:tcBorders>
              <w:left w:val="nil"/>
              <w:bottom w:val="single" w:sz="8" w:space="0" w:color="000000"/>
              <w:right w:val="single" w:sz="8" w:space="0" w:color="auto"/>
            </w:tcBorders>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p>
        </w:tc>
        <w:tc>
          <w:tcPr>
            <w:tcW w:w="1084" w:type="dxa"/>
            <w:vMerge/>
            <w:tcBorders>
              <w:left w:val="single" w:sz="8" w:space="0" w:color="auto"/>
              <w:bottom w:val="single" w:sz="8" w:space="0" w:color="000000"/>
              <w:right w:val="single" w:sz="8" w:space="0" w:color="auto"/>
            </w:tcBorders>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p>
        </w:tc>
      </w:tr>
      <w:tr w:rsidR="0012530C" w:rsidRPr="00FC067C" w:rsidTr="00C72ED3">
        <w:trPr>
          <w:trHeight w:val="686"/>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Прочие общепроизводственные расходы</w:t>
            </w:r>
          </w:p>
        </w:tc>
        <w:tc>
          <w:tcPr>
            <w:tcW w:w="1080"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line="240" w:lineRule="auto"/>
              <w:jc w:val="center"/>
              <w:rPr>
                <w:b/>
                <w:bCs/>
                <w:color w:val="000000"/>
                <w:lang w:val="en-US"/>
              </w:rPr>
            </w:pPr>
            <w:r w:rsidRPr="00FC067C">
              <w:rPr>
                <w:b/>
                <w:bCs/>
                <w:color w:val="000000"/>
              </w:rPr>
              <w:t>0</w:t>
            </w:r>
          </w:p>
        </w:tc>
        <w:tc>
          <w:tcPr>
            <w:tcW w:w="1083"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jc w:val="center"/>
              <w:rPr>
                <w:b/>
                <w:bCs/>
                <w:color w:val="000000"/>
              </w:rPr>
            </w:pPr>
            <w:r w:rsidRPr="00FC067C">
              <w:rPr>
                <w:b/>
                <w:bCs/>
                <w:color w:val="000000"/>
              </w:rPr>
              <w:t>0</w:t>
            </w:r>
          </w:p>
        </w:tc>
        <w:tc>
          <w:tcPr>
            <w:tcW w:w="988"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spacing w:line="240" w:lineRule="auto"/>
              <w:jc w:val="center"/>
              <w:rPr>
                <w:b/>
                <w:bCs/>
                <w:color w:val="000000"/>
                <w:lang w:val="en-US"/>
              </w:rPr>
            </w:pPr>
            <w:r w:rsidRPr="00FC067C">
              <w:rPr>
                <w:b/>
                <w:bCs/>
                <w:color w:val="000000"/>
              </w:rPr>
              <w:t>0</w:t>
            </w:r>
          </w:p>
        </w:tc>
        <w:tc>
          <w:tcPr>
            <w:tcW w:w="113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b/>
                <w:bCs/>
                <w:color w:val="000000"/>
                <w:lang w:val="en-US"/>
              </w:rPr>
            </w:pPr>
            <w:r w:rsidRPr="00FC067C">
              <w:rPr>
                <w:b/>
                <w:bCs/>
                <w:color w:val="000000"/>
              </w:rPr>
              <w:t>206</w:t>
            </w:r>
            <w:r w:rsidRPr="00FC067C">
              <w:rPr>
                <w:b/>
                <w:bCs/>
                <w:color w:val="000000"/>
                <w:lang w:val="en-US"/>
              </w:rPr>
              <w:t>,84</w:t>
            </w:r>
          </w:p>
        </w:tc>
        <w:tc>
          <w:tcPr>
            <w:tcW w:w="1054"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b/>
                <w:bCs/>
                <w:color w:val="000000"/>
              </w:rPr>
            </w:pPr>
            <w:r w:rsidRPr="00FC067C">
              <w:rPr>
                <w:b/>
                <w:bCs/>
                <w:color w:val="000000"/>
              </w:rPr>
              <w:t>1 292,79</w:t>
            </w:r>
          </w:p>
        </w:tc>
        <w:tc>
          <w:tcPr>
            <w:tcW w:w="1084"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b/>
                <w:bCs/>
                <w:color w:val="000000"/>
              </w:rPr>
            </w:pPr>
            <w:r w:rsidRPr="00FC067C">
              <w:rPr>
                <w:b/>
                <w:bCs/>
                <w:color w:val="000000"/>
              </w:rPr>
              <w:t>1 693,28</w:t>
            </w:r>
          </w:p>
        </w:tc>
      </w:tr>
      <w:tr w:rsidR="0012530C" w:rsidRPr="00FC067C" w:rsidTr="00C72ED3">
        <w:trPr>
          <w:trHeight w:val="260"/>
        </w:trPr>
        <w:tc>
          <w:tcPr>
            <w:tcW w:w="94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rPr>
            </w:pPr>
            <w:r w:rsidRPr="00FC067C">
              <w:rPr>
                <w:rFonts w:ascii="Times New Roman" w:eastAsia="Times New Roman" w:hAnsi="Times New Roman" w:cs="Times New Roman"/>
                <w:color w:val="000000"/>
              </w:rPr>
              <w:t>Административные расходы</w:t>
            </w:r>
          </w:p>
        </w:tc>
      </w:tr>
      <w:tr w:rsidR="0012530C" w:rsidRPr="00FC067C" w:rsidTr="00C72ED3">
        <w:trPr>
          <w:trHeight w:val="300"/>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Представительские</w:t>
            </w:r>
          </w:p>
        </w:tc>
        <w:tc>
          <w:tcPr>
            <w:tcW w:w="1080"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50</w:t>
            </w:r>
          </w:p>
        </w:tc>
        <w:tc>
          <w:tcPr>
            <w:tcW w:w="1083"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50</w:t>
            </w:r>
          </w:p>
        </w:tc>
        <w:tc>
          <w:tcPr>
            <w:tcW w:w="988"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50</w:t>
            </w:r>
          </w:p>
        </w:tc>
        <w:tc>
          <w:tcPr>
            <w:tcW w:w="1137"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50</w:t>
            </w:r>
          </w:p>
        </w:tc>
        <w:tc>
          <w:tcPr>
            <w:tcW w:w="105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208</w:t>
            </w:r>
          </w:p>
        </w:tc>
        <w:tc>
          <w:tcPr>
            <w:tcW w:w="108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216,3</w:t>
            </w:r>
          </w:p>
        </w:tc>
      </w:tr>
      <w:tr w:rsidR="0012530C" w:rsidRPr="00FC067C" w:rsidTr="00C72ED3">
        <w:trPr>
          <w:trHeight w:val="300"/>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rPr>
            </w:pPr>
            <w:r w:rsidRPr="00FC067C">
              <w:rPr>
                <w:rFonts w:ascii="Times New Roman" w:eastAsia="Times New Roman" w:hAnsi="Times New Roman" w:cs="Times New Roman"/>
                <w:color w:val="000000"/>
                <w:lang w:val="en-US"/>
              </w:rPr>
              <w:t>Коммандировочные</w:t>
            </w:r>
          </w:p>
        </w:tc>
        <w:tc>
          <w:tcPr>
            <w:tcW w:w="1080"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20</w:t>
            </w:r>
          </w:p>
        </w:tc>
        <w:tc>
          <w:tcPr>
            <w:tcW w:w="1083"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40</w:t>
            </w:r>
          </w:p>
        </w:tc>
        <w:tc>
          <w:tcPr>
            <w:tcW w:w="988"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40</w:t>
            </w:r>
          </w:p>
        </w:tc>
        <w:tc>
          <w:tcPr>
            <w:tcW w:w="1137"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40</w:t>
            </w:r>
          </w:p>
        </w:tc>
        <w:tc>
          <w:tcPr>
            <w:tcW w:w="105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83,2</w:t>
            </w:r>
          </w:p>
        </w:tc>
        <w:tc>
          <w:tcPr>
            <w:tcW w:w="108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86,53</w:t>
            </w:r>
          </w:p>
        </w:tc>
      </w:tr>
      <w:tr w:rsidR="0012530C" w:rsidRPr="00FC067C" w:rsidTr="00C72ED3">
        <w:trPr>
          <w:trHeight w:val="300"/>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Офисные</w:t>
            </w:r>
          </w:p>
        </w:tc>
        <w:tc>
          <w:tcPr>
            <w:tcW w:w="1080"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15</w:t>
            </w:r>
          </w:p>
        </w:tc>
        <w:tc>
          <w:tcPr>
            <w:tcW w:w="1083"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15</w:t>
            </w:r>
          </w:p>
        </w:tc>
        <w:tc>
          <w:tcPr>
            <w:tcW w:w="988"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20</w:t>
            </w:r>
          </w:p>
        </w:tc>
        <w:tc>
          <w:tcPr>
            <w:tcW w:w="1137"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30</w:t>
            </w:r>
          </w:p>
        </w:tc>
        <w:tc>
          <w:tcPr>
            <w:tcW w:w="105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124,8</w:t>
            </w:r>
          </w:p>
        </w:tc>
        <w:tc>
          <w:tcPr>
            <w:tcW w:w="108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lang w:val="en-US"/>
              </w:rPr>
              <w:t>129,8</w:t>
            </w:r>
          </w:p>
        </w:tc>
      </w:tr>
      <w:tr w:rsidR="0012530C" w:rsidRPr="00FC067C" w:rsidTr="00C72ED3">
        <w:trPr>
          <w:trHeight w:val="850"/>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rPr>
              <w:t>Прочие общие административные расходы</w:t>
            </w:r>
          </w:p>
        </w:tc>
        <w:tc>
          <w:tcPr>
            <w:tcW w:w="1080"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85</w:t>
            </w:r>
          </w:p>
        </w:tc>
        <w:tc>
          <w:tcPr>
            <w:tcW w:w="1083"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105</w:t>
            </w:r>
          </w:p>
        </w:tc>
        <w:tc>
          <w:tcPr>
            <w:tcW w:w="988"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110</w:t>
            </w:r>
          </w:p>
        </w:tc>
        <w:tc>
          <w:tcPr>
            <w:tcW w:w="1137"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120</w:t>
            </w:r>
          </w:p>
        </w:tc>
        <w:tc>
          <w:tcPr>
            <w:tcW w:w="105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416</w:t>
            </w:r>
          </w:p>
        </w:tc>
        <w:tc>
          <w:tcPr>
            <w:tcW w:w="1084" w:type="dxa"/>
            <w:tcBorders>
              <w:top w:val="nil"/>
              <w:left w:val="nil"/>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b/>
                <w:bCs/>
                <w:color w:val="000000"/>
                <w:lang w:val="en-US"/>
              </w:rPr>
            </w:pPr>
            <w:r w:rsidRPr="00FC067C">
              <w:rPr>
                <w:rFonts w:ascii="Times New Roman" w:eastAsia="Times New Roman" w:hAnsi="Times New Roman" w:cs="Times New Roman"/>
                <w:b/>
                <w:bCs/>
                <w:color w:val="000000"/>
                <w:lang w:val="en-US"/>
              </w:rPr>
              <w:t>432,6</w:t>
            </w:r>
          </w:p>
        </w:tc>
      </w:tr>
      <w:tr w:rsidR="0012530C" w:rsidRPr="00FC067C" w:rsidTr="00C72ED3">
        <w:trPr>
          <w:trHeight w:val="300"/>
        </w:trPr>
        <w:tc>
          <w:tcPr>
            <w:tcW w:w="3072" w:type="dxa"/>
            <w:tcBorders>
              <w:top w:val="nil"/>
              <w:left w:val="single" w:sz="8" w:space="0" w:color="auto"/>
              <w:bottom w:val="single" w:sz="8" w:space="0" w:color="auto"/>
              <w:right w:val="single" w:sz="8" w:space="0" w:color="auto"/>
            </w:tcBorders>
            <w:shd w:val="clear" w:color="auto" w:fill="auto"/>
            <w:vAlign w:val="center"/>
            <w:hideMark/>
          </w:tcPr>
          <w:p w:rsidR="0012530C" w:rsidRPr="00FC067C" w:rsidRDefault="0012530C" w:rsidP="00C72ED3">
            <w:pPr>
              <w:spacing w:after="0" w:line="240" w:lineRule="auto"/>
              <w:jc w:val="center"/>
              <w:rPr>
                <w:rFonts w:ascii="Times New Roman" w:eastAsia="Times New Roman" w:hAnsi="Times New Roman" w:cs="Times New Roman"/>
                <w:color w:val="000000"/>
                <w:lang w:val="en-US"/>
              </w:rPr>
            </w:pPr>
            <w:r w:rsidRPr="00FC067C">
              <w:rPr>
                <w:rFonts w:ascii="Times New Roman" w:eastAsia="Times New Roman" w:hAnsi="Times New Roman" w:cs="Times New Roman"/>
                <w:color w:val="000000"/>
              </w:rPr>
              <w:t>НДС уплаченный</w:t>
            </w:r>
          </w:p>
        </w:tc>
        <w:tc>
          <w:tcPr>
            <w:tcW w:w="1080"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spacing w:line="240" w:lineRule="auto"/>
              <w:jc w:val="center"/>
              <w:rPr>
                <w:color w:val="000000"/>
                <w:lang w:val="en-US"/>
              </w:rPr>
            </w:pPr>
            <w:r w:rsidRPr="00FC067C">
              <w:rPr>
                <w:color w:val="000000"/>
              </w:rPr>
              <w:t>14,17</w:t>
            </w:r>
          </w:p>
        </w:tc>
        <w:tc>
          <w:tcPr>
            <w:tcW w:w="1083"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color w:val="000000"/>
              </w:rPr>
            </w:pPr>
            <w:r w:rsidRPr="00FC067C">
              <w:rPr>
                <w:color w:val="000000"/>
              </w:rPr>
              <w:t>17,50</w:t>
            </w:r>
          </w:p>
        </w:tc>
        <w:tc>
          <w:tcPr>
            <w:tcW w:w="988"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color w:val="000000"/>
                <w:lang w:val="en-US"/>
              </w:rPr>
            </w:pPr>
            <w:r w:rsidRPr="00FC067C">
              <w:rPr>
                <w:color w:val="000000"/>
              </w:rPr>
              <w:t>18</w:t>
            </w:r>
            <w:r w:rsidRPr="00FC067C">
              <w:rPr>
                <w:color w:val="000000"/>
                <w:lang w:val="en-US"/>
              </w:rPr>
              <w:t>,33</w:t>
            </w:r>
          </w:p>
        </w:tc>
        <w:tc>
          <w:tcPr>
            <w:tcW w:w="1137"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color w:val="000000"/>
              </w:rPr>
            </w:pPr>
            <w:r w:rsidRPr="00FC067C">
              <w:rPr>
                <w:color w:val="000000"/>
              </w:rPr>
              <w:t>54,47</w:t>
            </w:r>
          </w:p>
        </w:tc>
        <w:tc>
          <w:tcPr>
            <w:tcW w:w="1054"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color w:val="000000"/>
              </w:rPr>
            </w:pPr>
            <w:r w:rsidRPr="00FC067C">
              <w:rPr>
                <w:color w:val="000000"/>
              </w:rPr>
              <w:t>284,80</w:t>
            </w:r>
          </w:p>
        </w:tc>
        <w:tc>
          <w:tcPr>
            <w:tcW w:w="1084" w:type="dxa"/>
            <w:tcBorders>
              <w:top w:val="nil"/>
              <w:left w:val="nil"/>
              <w:bottom w:val="single" w:sz="8" w:space="0" w:color="auto"/>
              <w:right w:val="single" w:sz="8" w:space="0" w:color="auto"/>
            </w:tcBorders>
            <w:shd w:val="clear" w:color="auto" w:fill="auto"/>
            <w:vAlign w:val="center"/>
          </w:tcPr>
          <w:p w:rsidR="0012530C" w:rsidRPr="00FC067C" w:rsidRDefault="0012530C" w:rsidP="00C72ED3">
            <w:pPr>
              <w:jc w:val="center"/>
              <w:rPr>
                <w:color w:val="000000"/>
              </w:rPr>
            </w:pPr>
            <w:r w:rsidRPr="00FC067C">
              <w:rPr>
                <w:color w:val="000000"/>
              </w:rPr>
              <w:t>354,32</w:t>
            </w:r>
          </w:p>
        </w:tc>
      </w:tr>
    </w:tbl>
    <w:p w:rsidR="0012530C" w:rsidRPr="00FC067C" w:rsidRDefault="0012530C" w:rsidP="0012530C">
      <w:pPr>
        <w:spacing w:after="0" w:line="360" w:lineRule="auto"/>
        <w:ind w:firstLine="851"/>
        <w:jc w:val="both"/>
        <w:rPr>
          <w:rFonts w:ascii="Times New Roman" w:hAnsi="Times New Roman" w:cs="Times New Roman"/>
        </w:rPr>
      </w:pPr>
      <w:r w:rsidRPr="00FC067C">
        <w:rPr>
          <w:rFonts w:ascii="Times New Roman" w:hAnsi="Times New Roman" w:cs="Times New Roman"/>
        </w:rPr>
        <w:t>Рассчитано автором по данным исследования</w:t>
      </w:r>
    </w:p>
    <w:p w:rsidR="0012530C" w:rsidRPr="00FC067C" w:rsidRDefault="0012530C" w:rsidP="0012530C">
      <w:pPr>
        <w:tabs>
          <w:tab w:val="left" w:pos="7970"/>
        </w:tabs>
        <w:rPr>
          <w:rFonts w:ascii="Times New Roman" w:hAnsi="Times New Roman" w:cs="Times New Roman"/>
          <w:lang w:eastAsia="ru-RU"/>
        </w:rPr>
      </w:pPr>
    </w:p>
    <w:p w:rsidR="0012530C" w:rsidRDefault="0012530C" w:rsidP="00DD47F8">
      <w:pPr>
        <w:tabs>
          <w:tab w:val="left" w:pos="1490"/>
        </w:tabs>
        <w:spacing w:after="0"/>
        <w:rPr>
          <w:i/>
          <w:lang w:eastAsia="ru-RU"/>
        </w:rPr>
      </w:pPr>
    </w:p>
    <w:p w:rsidR="00906C0A" w:rsidRDefault="00906C0A" w:rsidP="00DD47F8">
      <w:pPr>
        <w:tabs>
          <w:tab w:val="left" w:pos="1490"/>
        </w:tabs>
        <w:spacing w:after="0"/>
        <w:rPr>
          <w:i/>
          <w:lang w:eastAsia="ru-RU"/>
        </w:rPr>
      </w:pPr>
    </w:p>
    <w:p w:rsidR="00906C0A" w:rsidRDefault="00906C0A" w:rsidP="00DD47F8">
      <w:pPr>
        <w:tabs>
          <w:tab w:val="left" w:pos="1490"/>
        </w:tabs>
        <w:spacing w:after="0"/>
        <w:rPr>
          <w:i/>
          <w:lang w:eastAsia="ru-RU"/>
        </w:rPr>
      </w:pPr>
    </w:p>
    <w:p w:rsidR="00906C0A" w:rsidRDefault="00906C0A" w:rsidP="00DD47F8">
      <w:pPr>
        <w:tabs>
          <w:tab w:val="left" w:pos="1490"/>
        </w:tabs>
        <w:spacing w:after="0"/>
        <w:rPr>
          <w:i/>
          <w:lang w:eastAsia="ru-RU"/>
        </w:rPr>
      </w:pPr>
    </w:p>
    <w:p w:rsidR="00906C0A" w:rsidRDefault="00906C0A" w:rsidP="00DD47F8">
      <w:pPr>
        <w:tabs>
          <w:tab w:val="left" w:pos="1490"/>
        </w:tabs>
        <w:spacing w:after="0"/>
        <w:rPr>
          <w:i/>
          <w:lang w:eastAsia="ru-RU"/>
        </w:rPr>
      </w:pPr>
    </w:p>
    <w:p w:rsidR="00906C0A" w:rsidRDefault="00906C0A" w:rsidP="00DD47F8">
      <w:pPr>
        <w:tabs>
          <w:tab w:val="left" w:pos="1490"/>
        </w:tabs>
        <w:spacing w:after="0"/>
        <w:rPr>
          <w:i/>
          <w:lang w:eastAsia="ru-RU"/>
        </w:rPr>
      </w:pPr>
    </w:p>
    <w:p w:rsidR="00906C0A" w:rsidRPr="00DD47F8" w:rsidRDefault="00906C0A" w:rsidP="00DF3434">
      <w:pPr>
        <w:tabs>
          <w:tab w:val="left" w:pos="1490"/>
        </w:tabs>
        <w:spacing w:after="0"/>
        <w:jc w:val="center"/>
        <w:rPr>
          <w:i/>
          <w:lang w:eastAsia="ru-RU"/>
        </w:rPr>
      </w:pPr>
    </w:p>
    <w:sectPr w:rsidR="00906C0A" w:rsidRPr="00DD47F8" w:rsidSect="0012530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42" w:rsidRDefault="00B20A42" w:rsidP="00636E81">
      <w:pPr>
        <w:spacing w:after="0" w:line="240" w:lineRule="auto"/>
      </w:pPr>
      <w:r>
        <w:separator/>
      </w:r>
    </w:p>
  </w:endnote>
  <w:endnote w:type="continuationSeparator" w:id="0">
    <w:p w:rsidR="00B20A42" w:rsidRDefault="00B20A42" w:rsidP="006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47039"/>
      <w:docPartObj>
        <w:docPartGallery w:val="Page Numbers (Bottom of Page)"/>
        <w:docPartUnique/>
      </w:docPartObj>
    </w:sdtPr>
    <w:sdtEndPr/>
    <w:sdtContent>
      <w:p w:rsidR="00607D4D" w:rsidRDefault="00607D4D">
        <w:pPr>
          <w:pStyle w:val="af0"/>
          <w:jc w:val="right"/>
        </w:pPr>
        <w:r>
          <w:fldChar w:fldCharType="begin"/>
        </w:r>
        <w:r>
          <w:instrText>PAGE   \* MERGEFORMAT</w:instrText>
        </w:r>
        <w:r>
          <w:fldChar w:fldCharType="separate"/>
        </w:r>
        <w:r w:rsidR="00E90165">
          <w:rPr>
            <w:noProof/>
          </w:rPr>
          <w:t>64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392806"/>
      <w:docPartObj>
        <w:docPartGallery w:val="Page Numbers (Bottom of Page)"/>
        <w:docPartUnique/>
      </w:docPartObj>
    </w:sdtPr>
    <w:sdtEndPr/>
    <w:sdtContent>
      <w:p w:rsidR="00607D4D" w:rsidRDefault="00607D4D" w:rsidP="00C72ED3">
        <w:pPr>
          <w:pStyle w:val="af0"/>
          <w:jc w:val="center"/>
        </w:pPr>
        <w:r>
          <w:fldChar w:fldCharType="begin"/>
        </w:r>
        <w:r>
          <w:instrText>PAGE   \* MERGEFORMAT</w:instrText>
        </w:r>
        <w:r>
          <w:fldChar w:fldCharType="separate"/>
        </w:r>
        <w:r w:rsidR="00D07220">
          <w:rPr>
            <w:noProof/>
          </w:rPr>
          <w:t>75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42" w:rsidRDefault="00B20A42" w:rsidP="00636E81">
      <w:pPr>
        <w:spacing w:after="0" w:line="240" w:lineRule="auto"/>
      </w:pPr>
      <w:r>
        <w:separator/>
      </w:r>
    </w:p>
  </w:footnote>
  <w:footnote w:type="continuationSeparator" w:id="0">
    <w:p w:rsidR="00B20A42" w:rsidRDefault="00B20A42" w:rsidP="00636E81">
      <w:pPr>
        <w:spacing w:after="0" w:line="240" w:lineRule="auto"/>
      </w:pPr>
      <w:r>
        <w:continuationSeparator/>
      </w:r>
    </w:p>
  </w:footnote>
  <w:footnote w:id="1">
    <w:p w:rsidR="00607D4D" w:rsidRPr="00C8485A" w:rsidRDefault="00607D4D">
      <w:pPr>
        <w:pStyle w:val="a7"/>
      </w:pPr>
      <w:r>
        <w:rPr>
          <w:rStyle w:val="a9"/>
        </w:rPr>
        <w:footnoteRef/>
      </w:r>
      <w:r>
        <w:t xml:space="preserve"> </w:t>
      </w:r>
      <w:r w:rsidRPr="00480EA8">
        <w:t>[</w:t>
      </w:r>
      <w:r>
        <w:rPr>
          <w:rFonts w:ascii="Times New Roman" w:hAnsi="Times New Roman"/>
          <w:szCs w:val="24"/>
        </w:rPr>
        <w:t xml:space="preserve">Электронный </w:t>
      </w:r>
      <w:r w:rsidRPr="00283D9F">
        <w:rPr>
          <w:rFonts w:ascii="Times New Roman" w:hAnsi="Times New Roman"/>
          <w:szCs w:val="24"/>
        </w:rPr>
        <w:t>ресурс] McKinsey Innovation Practice «Инновации в России неисчерпаемый источник роста» https://www.mckinsey.com (</w:t>
      </w:r>
      <w:r>
        <w:rPr>
          <w:rFonts w:ascii="Times New Roman" w:hAnsi="Times New Roman"/>
          <w:szCs w:val="24"/>
        </w:rPr>
        <w:t>дата обращения 02.02.2020)</w:t>
      </w:r>
    </w:p>
  </w:footnote>
  <w:footnote w:id="2">
    <w:p w:rsidR="00607D4D" w:rsidRPr="009D1AFB" w:rsidRDefault="00607D4D" w:rsidP="00F56EBC">
      <w:pPr>
        <w:pStyle w:val="a7"/>
        <w:rPr>
          <w:rFonts w:ascii="Times New Roman" w:hAnsi="Times New Roman" w:cs="Times New Roman"/>
        </w:rPr>
      </w:pPr>
      <w:r w:rsidRPr="00290C56">
        <w:rPr>
          <w:rStyle w:val="a9"/>
          <w:sz w:val="18"/>
        </w:rPr>
        <w:footnoteRef/>
      </w:r>
      <w:r w:rsidRPr="009D1AFB">
        <w:rPr>
          <w:sz w:val="18"/>
        </w:rPr>
        <w:t xml:space="preserve"> </w:t>
      </w:r>
      <w:r w:rsidRPr="00480EA8">
        <w:rPr>
          <w:rFonts w:ascii="Times New Roman" w:hAnsi="Times New Roman" w:cs="Times New Roman"/>
          <w:lang w:val="en-US"/>
        </w:rPr>
        <w:t>URL</w:t>
      </w:r>
      <w:r>
        <w:rPr>
          <w:rFonts w:ascii="Times New Roman" w:hAnsi="Times New Roman" w:cs="Times New Roman"/>
        </w:rPr>
        <w:t xml:space="preserve">: </w:t>
      </w:r>
      <w:r w:rsidRPr="009D1AFB">
        <w:rPr>
          <w:rFonts w:ascii="Times New Roman" w:hAnsi="Times New Roman" w:cs="Times New Roman"/>
          <w:lang w:val="en-US"/>
        </w:rPr>
        <w:t>https</w:t>
      </w:r>
      <w:r w:rsidRPr="009D1AFB">
        <w:rPr>
          <w:rFonts w:ascii="Times New Roman" w:hAnsi="Times New Roman" w:cs="Times New Roman"/>
        </w:rPr>
        <w:t>://</w:t>
      </w:r>
      <w:r w:rsidRPr="009D1AFB">
        <w:rPr>
          <w:rFonts w:ascii="Times New Roman" w:hAnsi="Times New Roman" w:cs="Times New Roman"/>
          <w:lang w:val="en-US"/>
        </w:rPr>
        <w:t>www</w:t>
      </w:r>
      <w:r w:rsidRPr="009D1AFB">
        <w:rPr>
          <w:rFonts w:ascii="Times New Roman" w:hAnsi="Times New Roman" w:cs="Times New Roman"/>
        </w:rPr>
        <w:t>.</w:t>
      </w:r>
      <w:r w:rsidRPr="009D1AFB">
        <w:rPr>
          <w:rFonts w:ascii="Times New Roman" w:hAnsi="Times New Roman" w:cs="Times New Roman"/>
          <w:lang w:val="en-US"/>
        </w:rPr>
        <w:t>pwc</w:t>
      </w:r>
      <w:r w:rsidRPr="009D1AFB">
        <w:rPr>
          <w:rFonts w:ascii="Times New Roman" w:hAnsi="Times New Roman" w:cs="Times New Roman"/>
        </w:rPr>
        <w:t>.</w:t>
      </w:r>
      <w:r w:rsidRPr="009D1AFB">
        <w:rPr>
          <w:rFonts w:ascii="Times New Roman" w:hAnsi="Times New Roman" w:cs="Times New Roman"/>
          <w:lang w:val="en-US"/>
        </w:rPr>
        <w:t>com</w:t>
      </w:r>
      <w:r w:rsidRPr="009D1AFB">
        <w:rPr>
          <w:rFonts w:ascii="Times New Roman" w:hAnsi="Times New Roman" w:cs="Times New Roman"/>
        </w:rPr>
        <w:t>/</w:t>
      </w:r>
      <w:r w:rsidRPr="009D1AFB">
        <w:rPr>
          <w:rFonts w:ascii="Times New Roman" w:hAnsi="Times New Roman" w:cs="Times New Roman"/>
          <w:lang w:val="en-US"/>
        </w:rPr>
        <w:t>gx</w:t>
      </w:r>
      <w:r w:rsidRPr="009D1AFB">
        <w:rPr>
          <w:rFonts w:ascii="Times New Roman" w:hAnsi="Times New Roman" w:cs="Times New Roman"/>
        </w:rPr>
        <w:t>/</w:t>
      </w:r>
      <w:r w:rsidRPr="009D1AFB">
        <w:rPr>
          <w:rFonts w:ascii="Times New Roman" w:hAnsi="Times New Roman" w:cs="Times New Roman"/>
          <w:lang w:val="en-US"/>
        </w:rPr>
        <w:t>en</w:t>
      </w:r>
      <w:r w:rsidRPr="009D1AFB">
        <w:rPr>
          <w:rFonts w:ascii="Times New Roman" w:hAnsi="Times New Roman" w:cs="Times New Roman"/>
        </w:rPr>
        <w:t>/</w:t>
      </w:r>
      <w:r w:rsidRPr="009D1AFB">
        <w:rPr>
          <w:rFonts w:ascii="Times New Roman" w:hAnsi="Times New Roman" w:cs="Times New Roman"/>
          <w:lang w:val="en-US"/>
        </w:rPr>
        <w:t>audit</w:t>
      </w:r>
      <w:r w:rsidRPr="009D1AFB">
        <w:rPr>
          <w:rFonts w:ascii="Times New Roman" w:hAnsi="Times New Roman" w:cs="Times New Roman"/>
        </w:rPr>
        <w:t>-</w:t>
      </w:r>
      <w:r w:rsidRPr="009D1AFB">
        <w:rPr>
          <w:rFonts w:ascii="Times New Roman" w:hAnsi="Times New Roman" w:cs="Times New Roman"/>
          <w:lang w:val="en-US"/>
        </w:rPr>
        <w:t>services</w:t>
      </w:r>
      <w:r w:rsidRPr="009D1AFB">
        <w:rPr>
          <w:rFonts w:ascii="Times New Roman" w:hAnsi="Times New Roman" w:cs="Times New Roman"/>
        </w:rPr>
        <w:t>/</w:t>
      </w:r>
      <w:r w:rsidRPr="009D1AFB">
        <w:rPr>
          <w:rFonts w:ascii="Times New Roman" w:hAnsi="Times New Roman" w:cs="Times New Roman"/>
          <w:lang w:val="en-US"/>
        </w:rPr>
        <w:t>publications</w:t>
      </w:r>
      <w:r w:rsidRPr="009D1AFB">
        <w:rPr>
          <w:rFonts w:ascii="Times New Roman" w:hAnsi="Times New Roman" w:cs="Times New Roman"/>
        </w:rPr>
        <w:t>/ (</w:t>
      </w:r>
      <w:r>
        <w:rPr>
          <w:rFonts w:ascii="Times New Roman" w:hAnsi="Times New Roman" w:cs="Times New Roman"/>
        </w:rPr>
        <w:t>дата обращения 10.10.2019)</w:t>
      </w:r>
    </w:p>
  </w:footnote>
  <w:footnote w:id="3">
    <w:p w:rsidR="00607D4D" w:rsidRPr="00290C56" w:rsidRDefault="00607D4D">
      <w:pPr>
        <w:pStyle w:val="a7"/>
        <w:rPr>
          <w:sz w:val="18"/>
        </w:rPr>
      </w:pPr>
      <w:r w:rsidRPr="00290C56">
        <w:rPr>
          <w:rStyle w:val="a9"/>
          <w:sz w:val="18"/>
        </w:rPr>
        <w:footnoteRef/>
      </w:r>
      <w:r w:rsidRPr="00290C56">
        <w:rPr>
          <w:rStyle w:val="a9"/>
        </w:rPr>
        <w:t xml:space="preserve"> </w:t>
      </w:r>
      <w:r w:rsidRPr="00033EA1">
        <w:rPr>
          <w:rFonts w:ascii="Times New Roman" w:hAnsi="Times New Roman" w:cs="Times New Roman"/>
        </w:rPr>
        <w:t>Федеральный закон от 23 августа 1996 г. № 127 ФЗ «О науке и государственной научно-технической политике»// ГАРАНТ - справочная правовая система. - [ФЗ от 23.08.1996 № 127-ФЗ]</w:t>
      </w:r>
    </w:p>
  </w:footnote>
  <w:footnote w:id="4">
    <w:p w:rsidR="00607D4D" w:rsidRPr="00290C56" w:rsidRDefault="00607D4D">
      <w:pPr>
        <w:pStyle w:val="a7"/>
        <w:rPr>
          <w:sz w:val="18"/>
        </w:rPr>
      </w:pPr>
      <w:r w:rsidRPr="00290C56">
        <w:rPr>
          <w:rStyle w:val="a9"/>
          <w:sz w:val="18"/>
        </w:rPr>
        <w:footnoteRef/>
      </w:r>
      <w:r w:rsidRPr="00290C56">
        <w:rPr>
          <w:sz w:val="18"/>
        </w:rPr>
        <w:t xml:space="preserve"> </w:t>
      </w:r>
      <w:r w:rsidRPr="00033EA1">
        <w:rPr>
          <w:rFonts w:ascii="Times New Roman" w:hAnsi="Times New Roman" w:cs="Times New Roman"/>
        </w:rPr>
        <w:t>Фатхутдинов Р.П Инновационный менеджмент: учебник для вузов. 6-е изд. СПБ.: Питер, 2014. 448 с.</w:t>
      </w:r>
    </w:p>
  </w:footnote>
  <w:footnote w:id="5">
    <w:p w:rsidR="00607D4D" w:rsidRPr="00183F54" w:rsidRDefault="00607D4D">
      <w:pPr>
        <w:pStyle w:val="a7"/>
        <w:rPr>
          <w:rFonts w:ascii="Times New Roman" w:hAnsi="Times New Roman" w:cs="Times New Roman"/>
        </w:rPr>
      </w:pPr>
      <w:r w:rsidRPr="00290C56">
        <w:rPr>
          <w:rStyle w:val="a9"/>
        </w:rPr>
        <w:footnoteRef/>
      </w:r>
      <w:r w:rsidRPr="00290C56">
        <w:rPr>
          <w:sz w:val="18"/>
        </w:rPr>
        <w:t xml:space="preserve"> </w:t>
      </w:r>
      <w:r w:rsidRPr="00033EA1">
        <w:rPr>
          <w:rFonts w:ascii="Times New Roman" w:hAnsi="Times New Roman" w:cs="Times New Roman"/>
        </w:rPr>
        <w:t>Инновационный менеджмент: учебник для академического бакалавриата/ под общ. Ред.Л.П. Гончаренко. - 2-е изд., перераб. И доп. – М.: И</w:t>
      </w:r>
      <w:r>
        <w:rPr>
          <w:rFonts w:ascii="Times New Roman" w:hAnsi="Times New Roman" w:cs="Times New Roman"/>
        </w:rPr>
        <w:t>здательство Юрайт, 2019.- 487 с</w:t>
      </w:r>
    </w:p>
  </w:footnote>
  <w:footnote w:id="6">
    <w:p w:rsidR="00607D4D" w:rsidRDefault="00607D4D">
      <w:pPr>
        <w:pStyle w:val="a7"/>
      </w:pPr>
      <w:r>
        <w:rPr>
          <w:rStyle w:val="a9"/>
        </w:rPr>
        <w:footnoteRef/>
      </w:r>
      <w:r>
        <w:t xml:space="preserve"> </w:t>
      </w:r>
      <w:r w:rsidRPr="00017782">
        <w:rPr>
          <w:rFonts w:ascii="Times New Roman" w:hAnsi="Times New Roman" w:cs="Times New Roman"/>
        </w:rPr>
        <w:t>URL: http://www.pandi</w:t>
      </w:r>
      <w:r>
        <w:rPr>
          <w:rFonts w:ascii="Times New Roman" w:hAnsi="Times New Roman" w:cs="Times New Roman"/>
        </w:rPr>
        <w:t>a.ru/365896/ (дата обращения: 10.10.2019</w:t>
      </w:r>
      <w:r w:rsidRPr="00017782">
        <w:rPr>
          <w:rFonts w:ascii="Times New Roman" w:hAnsi="Times New Roman" w:cs="Times New Roman"/>
        </w:rPr>
        <w:t>)</w:t>
      </w:r>
    </w:p>
  </w:footnote>
  <w:footnote w:id="7">
    <w:p w:rsidR="00607D4D" w:rsidRPr="00033EA1" w:rsidRDefault="00607D4D">
      <w:pPr>
        <w:pStyle w:val="a7"/>
        <w:rPr>
          <w:rFonts w:ascii="Times New Roman" w:hAnsi="Times New Roman" w:cs="Times New Roman"/>
        </w:rPr>
      </w:pPr>
      <w:r w:rsidRPr="00033EA1">
        <w:rPr>
          <w:rStyle w:val="a9"/>
          <w:rFonts w:ascii="Times New Roman" w:hAnsi="Times New Roman" w:cs="Times New Roman"/>
        </w:rPr>
        <w:footnoteRef/>
      </w:r>
      <w:r w:rsidRPr="00033EA1">
        <w:rPr>
          <w:rFonts w:ascii="Times New Roman" w:hAnsi="Times New Roman" w:cs="Times New Roman"/>
        </w:rPr>
        <w:t xml:space="preserve"> Шапиро В.Д. Управление проектами. СПБ. 1996.</w:t>
      </w:r>
    </w:p>
  </w:footnote>
  <w:footnote w:id="8">
    <w:p w:rsidR="00607D4D" w:rsidRPr="00033EA1" w:rsidRDefault="00607D4D" w:rsidP="00607000">
      <w:pPr>
        <w:pStyle w:val="a7"/>
        <w:rPr>
          <w:rFonts w:ascii="Times New Roman" w:hAnsi="Times New Roman" w:cs="Times New Roman"/>
        </w:rPr>
      </w:pPr>
      <w:r w:rsidRPr="00033EA1">
        <w:rPr>
          <w:rFonts w:ascii="Times New Roman" w:hAnsi="Times New Roman" w:cs="Times New Roman"/>
        </w:rPr>
        <w:footnoteRef/>
      </w:r>
      <w:r w:rsidRPr="00033EA1">
        <w:rPr>
          <w:rFonts w:ascii="Times New Roman" w:hAnsi="Times New Roman" w:cs="Times New Roman"/>
        </w:rPr>
        <w:t xml:space="preserve"> Методические рекомендации по оценке эффективности инвестиционных проектов" (утв. Минэкономики РФ, Минфином РФ, Госстроем РФ 21.06.1999 N ВК 477)</w:t>
      </w:r>
    </w:p>
    <w:p w:rsidR="00607D4D" w:rsidRDefault="00607D4D" w:rsidP="00607000">
      <w:pPr>
        <w:pStyle w:val="a7"/>
      </w:pPr>
    </w:p>
  </w:footnote>
  <w:footnote w:id="9">
    <w:p w:rsidR="00607D4D" w:rsidRPr="00570C02" w:rsidRDefault="00607D4D" w:rsidP="00C412D2">
      <w:pPr>
        <w:pStyle w:val="a7"/>
      </w:pPr>
      <w:r>
        <w:rPr>
          <w:rStyle w:val="a9"/>
        </w:rPr>
        <w:footnoteRef/>
      </w:r>
      <w:r>
        <w:t xml:space="preserve"> </w:t>
      </w:r>
      <w:r w:rsidRPr="00BF6AC0">
        <w:rPr>
          <w:rFonts w:ascii="Times New Roman" w:hAnsi="Times New Roman" w:cs="Times New Roman"/>
          <w:lang w:val="en-US"/>
        </w:rPr>
        <w:t>URL</w:t>
      </w:r>
      <w:r w:rsidRPr="00BF6AC0">
        <w:rPr>
          <w:rFonts w:ascii="Times New Roman" w:hAnsi="Times New Roman" w:cs="Times New Roman"/>
        </w:rPr>
        <w:t>: https://www.forbes.ru/tehnologii/ (дата обращения 19.10.2019)</w:t>
      </w:r>
    </w:p>
  </w:footnote>
  <w:footnote w:id="10">
    <w:p w:rsidR="00607D4D" w:rsidRPr="00EC37C9" w:rsidRDefault="00607D4D">
      <w:pPr>
        <w:pStyle w:val="a7"/>
        <w:rPr>
          <w:rFonts w:ascii="Times New Roman" w:hAnsi="Times New Roman" w:cs="Times New Roman"/>
        </w:rPr>
      </w:pPr>
      <w:r>
        <w:rPr>
          <w:rStyle w:val="a9"/>
        </w:rPr>
        <w:footnoteRef/>
      </w:r>
      <w:r w:rsidRPr="00EC37C9">
        <w:t xml:space="preserve"> </w:t>
      </w:r>
      <w:r w:rsidRPr="00EC37C9">
        <w:rPr>
          <w:rFonts w:ascii="Times New Roman" w:hAnsi="Times New Roman" w:cs="Times New Roman"/>
        </w:rPr>
        <w:t>URL: https://www.strategyand.pwc.com/gx/en/insights/innovation1000.html (дата обращение 19.10.2019)</w:t>
      </w:r>
    </w:p>
  </w:footnote>
  <w:footnote w:id="11">
    <w:p w:rsidR="00607D4D" w:rsidRPr="008D307D" w:rsidRDefault="00607D4D">
      <w:pPr>
        <w:pStyle w:val="a7"/>
        <w:rPr>
          <w:sz w:val="18"/>
        </w:rPr>
      </w:pPr>
      <w:r>
        <w:rPr>
          <w:rStyle w:val="a9"/>
        </w:rPr>
        <w:footnoteRef/>
      </w:r>
      <w:r>
        <w:t xml:space="preserve"> </w:t>
      </w:r>
      <w:r w:rsidRPr="00470017">
        <w:rPr>
          <w:rFonts w:ascii="Times New Roman" w:hAnsi="Times New Roman" w:cs="Times New Roman"/>
          <w:color w:val="000000"/>
        </w:rPr>
        <w:t>Поляков, Н. А. Управление инновационными проектами: учебник и практикум для академического бакалавриата / Н. А. Поляков, О. В. Мотовилов, Н. В. Лукашов. — Москва: Издательство Юрайт, 2019. — 330 с</w:t>
      </w:r>
    </w:p>
  </w:footnote>
  <w:footnote w:id="12">
    <w:p w:rsidR="00607D4D" w:rsidRPr="00286466" w:rsidRDefault="00607D4D">
      <w:pPr>
        <w:pStyle w:val="a7"/>
        <w:rPr>
          <w:rFonts w:ascii="Times New Roman" w:hAnsi="Times New Roman" w:cs="Times New Roman"/>
          <w:lang w:val="en-US"/>
        </w:rPr>
      </w:pPr>
      <w:r>
        <w:rPr>
          <w:rStyle w:val="a9"/>
        </w:rPr>
        <w:footnoteRef/>
      </w:r>
      <w:r w:rsidRPr="00C5614D">
        <w:t xml:space="preserve"> </w:t>
      </w:r>
      <w:r w:rsidRPr="00286466">
        <w:rPr>
          <w:rFonts w:ascii="Times New Roman" w:hAnsi="Times New Roman" w:cs="Times New Roman"/>
        </w:rPr>
        <w:t xml:space="preserve">Понкратова А.П., Быкова Д.В. МАРКЕТИНГ ИННОВАЦИЙ // Новый университет. </w:t>
      </w:r>
      <w:r w:rsidRPr="00C5614D">
        <w:rPr>
          <w:rFonts w:ascii="Times New Roman" w:hAnsi="Times New Roman" w:cs="Times New Roman"/>
          <w:lang w:val="en-US"/>
        </w:rPr>
        <w:t xml:space="preserve">Серия «Экономика и право». 2016. №11-2 (69). </w:t>
      </w:r>
    </w:p>
  </w:footnote>
  <w:footnote w:id="13">
    <w:p w:rsidR="00607D4D" w:rsidRPr="00033EA1" w:rsidRDefault="00607D4D">
      <w:pPr>
        <w:pStyle w:val="a7"/>
        <w:rPr>
          <w:rFonts w:ascii="Times New Roman" w:hAnsi="Times New Roman" w:cs="Times New Roman"/>
          <w:lang w:val="en-US"/>
        </w:rPr>
      </w:pPr>
      <w:r w:rsidRPr="00033EA1">
        <w:rPr>
          <w:rStyle w:val="a9"/>
          <w:rFonts w:ascii="Times New Roman" w:hAnsi="Times New Roman" w:cs="Times New Roman"/>
        </w:rPr>
        <w:footnoteRef/>
      </w:r>
      <w:r w:rsidRPr="00033EA1">
        <w:rPr>
          <w:rFonts w:ascii="Times New Roman" w:hAnsi="Times New Roman" w:cs="Times New Roman"/>
          <w:lang w:val="en-US"/>
        </w:rPr>
        <w:t xml:space="preserve"> Report «Radical innovation and Growth – Global Board Survey» URL: https://www.bcg.com/publications (</w:t>
      </w:r>
      <w:r w:rsidRPr="00033EA1">
        <w:rPr>
          <w:rFonts w:ascii="Times New Roman" w:hAnsi="Times New Roman" w:cs="Times New Roman"/>
        </w:rPr>
        <w:t>дата</w:t>
      </w:r>
      <w:r w:rsidRPr="00033EA1">
        <w:rPr>
          <w:rFonts w:ascii="Times New Roman" w:hAnsi="Times New Roman" w:cs="Times New Roman"/>
          <w:lang w:val="en-US"/>
        </w:rPr>
        <w:t xml:space="preserve"> </w:t>
      </w:r>
      <w:r w:rsidRPr="00033EA1">
        <w:rPr>
          <w:rFonts w:ascii="Times New Roman" w:hAnsi="Times New Roman" w:cs="Times New Roman"/>
        </w:rPr>
        <w:t>обращения</w:t>
      </w:r>
      <w:r w:rsidRPr="00033EA1">
        <w:rPr>
          <w:rFonts w:ascii="Times New Roman" w:hAnsi="Times New Roman" w:cs="Times New Roman"/>
          <w:lang w:val="en-US"/>
        </w:rPr>
        <w:t xml:space="preserve"> 18.11.2019)</w:t>
      </w:r>
    </w:p>
  </w:footnote>
  <w:footnote w:id="14">
    <w:p w:rsidR="00607D4D" w:rsidRPr="00183F54" w:rsidRDefault="00607D4D">
      <w:pPr>
        <w:pStyle w:val="a7"/>
        <w:rPr>
          <w:rFonts w:ascii="Times New Roman" w:hAnsi="Times New Roman" w:cs="Times New Roman"/>
          <w:szCs w:val="24"/>
        </w:rPr>
      </w:pPr>
      <w:r w:rsidRPr="00033EA1">
        <w:rPr>
          <w:rStyle w:val="a9"/>
          <w:rFonts w:ascii="Times New Roman" w:hAnsi="Times New Roman" w:cs="Times New Roman"/>
        </w:rPr>
        <w:footnoteRef/>
      </w:r>
      <w:r w:rsidRPr="00033EA1">
        <w:rPr>
          <w:rFonts w:ascii="Times New Roman" w:hAnsi="Times New Roman" w:cs="Times New Roman"/>
        </w:rPr>
        <w:t xml:space="preserve"> </w:t>
      </w:r>
      <w:r w:rsidRPr="00033EA1">
        <w:rPr>
          <w:rFonts w:ascii="Times New Roman" w:hAnsi="Times New Roman" w:cs="Times New Roman"/>
          <w:szCs w:val="24"/>
        </w:rPr>
        <w:t>Щербинина Мария Юрьевна, Крюкова Анастасия Александровна Ключевые аспекты маркетинга инноваций // КНЖ. 2016. №4 (17).</w:t>
      </w:r>
    </w:p>
  </w:footnote>
  <w:footnote w:id="15">
    <w:p w:rsidR="00607D4D" w:rsidRPr="00183F54" w:rsidRDefault="00607D4D">
      <w:pPr>
        <w:pStyle w:val="a7"/>
        <w:rPr>
          <w:rFonts w:ascii="Times New Roman" w:hAnsi="Times New Roman" w:cs="Times New Roman"/>
          <w:szCs w:val="24"/>
        </w:rPr>
      </w:pPr>
      <w:r w:rsidRPr="00183F54">
        <w:rPr>
          <w:rStyle w:val="a9"/>
        </w:rPr>
        <w:footnoteRef/>
      </w:r>
      <w:r w:rsidRPr="00183F54">
        <w:rPr>
          <w:rFonts w:ascii="Times New Roman" w:hAnsi="Times New Roman" w:cs="Times New Roman"/>
          <w:szCs w:val="24"/>
        </w:rPr>
        <w:t xml:space="preserve"> Будрина Е.В., Лебедева А.С., Рогавичене Л.И., Абдуллах М., Гармонников И.С. Методика оценки емкости рынка инноваций // Экономика и экологический менеджмент. 2019. №3. </w:t>
      </w:r>
    </w:p>
  </w:footnote>
  <w:footnote w:id="16">
    <w:p w:rsidR="00607D4D" w:rsidRPr="00033EA1" w:rsidRDefault="00607D4D">
      <w:pPr>
        <w:pStyle w:val="a7"/>
        <w:rPr>
          <w:rFonts w:ascii="Times New Roman" w:hAnsi="Times New Roman" w:cs="Times New Roman"/>
        </w:rPr>
      </w:pPr>
      <w:r w:rsidRPr="00033EA1">
        <w:rPr>
          <w:rStyle w:val="a9"/>
          <w:rFonts w:ascii="Times New Roman" w:hAnsi="Times New Roman" w:cs="Times New Roman"/>
        </w:rPr>
        <w:footnoteRef/>
      </w:r>
      <w:r w:rsidRPr="00033EA1">
        <w:rPr>
          <w:rFonts w:ascii="Times New Roman" w:hAnsi="Times New Roman" w:cs="Times New Roman"/>
        </w:rPr>
        <w:t xml:space="preserve"> </w:t>
      </w:r>
      <w:r w:rsidRPr="00033EA1">
        <w:rPr>
          <w:rFonts w:ascii="Times New Roman" w:hAnsi="Times New Roman" w:cs="Times New Roman"/>
          <w:szCs w:val="24"/>
        </w:rPr>
        <w:t>Маркетинг инноваций: учебник и практикум для академического бакалавра/под общ. Ред. Н. Н. Молчанова – М.: издательство Юрайт, 2014 г. – 386 с</w:t>
      </w:r>
    </w:p>
  </w:footnote>
  <w:footnote w:id="17">
    <w:p w:rsidR="00607D4D" w:rsidRDefault="00607D4D" w:rsidP="0079428C">
      <w:pPr>
        <w:pStyle w:val="a7"/>
      </w:pPr>
      <w:r w:rsidRPr="00033EA1">
        <w:rPr>
          <w:rStyle w:val="a9"/>
          <w:rFonts w:ascii="Times New Roman" w:hAnsi="Times New Roman" w:cs="Times New Roman"/>
        </w:rPr>
        <w:footnoteRef/>
      </w:r>
      <w:r w:rsidRPr="00033EA1">
        <w:rPr>
          <w:rFonts w:ascii="Times New Roman" w:hAnsi="Times New Roman" w:cs="Times New Roman"/>
        </w:rPr>
        <w:t xml:space="preserve"> Составлено автором с использованием: Маркетинг инноваций: учебник и практикум для академического бакалавра/под общ. Ред. Н. Н. Молчанова – М.: издательство Юрайт, 2014 г. – 386 с</w:t>
      </w:r>
    </w:p>
  </w:footnote>
  <w:footnote w:id="18">
    <w:p w:rsidR="00607D4D" w:rsidRPr="00C103DD" w:rsidRDefault="00607D4D" w:rsidP="00C103DD">
      <w:pPr>
        <w:pStyle w:val="af5"/>
        <w:spacing w:line="276" w:lineRule="auto"/>
        <w:jc w:val="both"/>
        <w:rPr>
          <w:rFonts w:asciiTheme="minorHAnsi" w:eastAsiaTheme="minorHAnsi" w:hAnsiTheme="minorHAnsi" w:cstheme="minorBidi"/>
          <w:lang w:val="ru-RU"/>
        </w:rPr>
      </w:pPr>
      <w:r>
        <w:rPr>
          <w:rStyle w:val="a9"/>
        </w:rPr>
        <w:footnoteRef/>
      </w:r>
      <w:r>
        <w:t xml:space="preserve"> </w:t>
      </w:r>
      <w:r w:rsidRPr="00033EA1">
        <w:rPr>
          <w:rFonts w:ascii="Times New Roman" w:eastAsiaTheme="minorHAnsi" w:hAnsi="Times New Roman"/>
          <w:lang w:val="ru-RU"/>
        </w:rPr>
        <w:t>Поляков, Н. А. Управление инновационными проектами : учебник и практикум для академического бакалавриата / Н. А. Поляков, О. В. Мотовилов, Н. В. Лукашов. — Москва : Издательство Юрайт, 2019. — 330 с</w:t>
      </w:r>
    </w:p>
  </w:footnote>
  <w:footnote w:id="19">
    <w:p w:rsidR="00607D4D" w:rsidRPr="00530F2D" w:rsidRDefault="00607D4D">
      <w:pPr>
        <w:pStyle w:val="a7"/>
        <w:rPr>
          <w:rFonts w:ascii="Times New Roman" w:hAnsi="Times New Roman" w:cs="Times New Roman"/>
        </w:rPr>
      </w:pPr>
      <w:r>
        <w:rPr>
          <w:rStyle w:val="a9"/>
        </w:rPr>
        <w:footnoteRef/>
      </w:r>
      <w:r>
        <w:rPr>
          <w:rFonts w:ascii="Trebuchet MS" w:hAnsi="Trebuchet MS"/>
          <w:color w:val="333333"/>
          <w:sz w:val="21"/>
          <w:szCs w:val="21"/>
          <w:shd w:val="clear" w:color="auto" w:fill="FFFFFF"/>
        </w:rPr>
        <w:t xml:space="preserve"> </w:t>
      </w:r>
      <w:r w:rsidRPr="00530F2D">
        <w:rPr>
          <w:rFonts w:ascii="Times New Roman" w:hAnsi="Times New Roman" w:cs="Times New Roman"/>
        </w:rPr>
        <w:t>Хотяшева, О. М.</w:t>
      </w:r>
      <w:r>
        <w:rPr>
          <w:rFonts w:ascii="Times New Roman" w:hAnsi="Times New Roman" w:cs="Times New Roman"/>
        </w:rPr>
        <w:t xml:space="preserve"> </w:t>
      </w:r>
      <w:r w:rsidRPr="00530F2D">
        <w:rPr>
          <w:rFonts w:ascii="Times New Roman" w:hAnsi="Times New Roman" w:cs="Times New Roman"/>
        </w:rPr>
        <w:t>Инновационный менеджмент / О. М. Хотяшева, М. А. Слесарев. — 3-е изд., перераб. и доп. — Москва : И</w:t>
      </w:r>
      <w:r>
        <w:rPr>
          <w:rFonts w:ascii="Times New Roman" w:hAnsi="Times New Roman" w:cs="Times New Roman"/>
        </w:rPr>
        <w:t>здательство Юрайт, 2020</w:t>
      </w:r>
    </w:p>
  </w:footnote>
  <w:footnote w:id="20">
    <w:p w:rsidR="00607D4D" w:rsidRDefault="00607D4D">
      <w:pPr>
        <w:pStyle w:val="a7"/>
      </w:pPr>
      <w:r>
        <w:rPr>
          <w:rStyle w:val="a9"/>
        </w:rPr>
        <w:footnoteRef/>
      </w:r>
      <w:r>
        <w:t xml:space="preserve"> </w:t>
      </w:r>
      <w:r w:rsidRPr="00530F2D">
        <w:rPr>
          <w:rFonts w:ascii="Times New Roman" w:hAnsi="Times New Roman" w:cs="Times New Roman"/>
        </w:rPr>
        <w:t>Экономика предприятия : учебник и практикум для вузов / А. В. Колышкин [и др.] ; под редакцией А. В. Колышкина, С. А. Смирнова. — Москва : Издательство Юрайт, 2020. — 498 с</w:t>
      </w:r>
    </w:p>
  </w:footnote>
  <w:footnote w:id="21">
    <w:p w:rsidR="00607D4D" w:rsidRPr="00162A18" w:rsidRDefault="00607D4D" w:rsidP="00162A18">
      <w:pPr>
        <w:rPr>
          <w:rFonts w:ascii="Arial" w:hAnsi="Arial" w:cs="Arial"/>
          <w:color w:val="000000" w:themeColor="text1"/>
          <w:sz w:val="18"/>
          <w:szCs w:val="18"/>
        </w:rPr>
      </w:pPr>
      <w:r>
        <w:rPr>
          <w:rStyle w:val="a9"/>
        </w:rPr>
        <w:footnoteRef/>
      </w:r>
      <w:r>
        <w:t xml:space="preserve"> </w:t>
      </w:r>
      <w:r w:rsidRPr="00162A18">
        <w:rPr>
          <w:rFonts w:ascii="Times New Roman" w:hAnsi="Times New Roman" w:cs="Times New Roman"/>
          <w:color w:val="000000" w:themeColor="text1"/>
          <w:sz w:val="18"/>
          <w:szCs w:val="18"/>
        </w:rPr>
        <w:t>Методические рекомендации по оценке эффективности инвестиционных проектов" (утв. Минэкономики РФ, Минфином РФ, Госстроем РФ 21.06.1999 N ВК 477</w:t>
      </w:r>
      <w:r w:rsidRPr="00E14767">
        <w:rPr>
          <w:rFonts w:ascii="Arial" w:hAnsi="Arial" w:cs="Arial"/>
          <w:color w:val="000000" w:themeColor="text1"/>
          <w:sz w:val="18"/>
          <w:szCs w:val="18"/>
        </w:rPr>
        <w:t>)</w:t>
      </w:r>
    </w:p>
  </w:footnote>
  <w:footnote w:id="22">
    <w:p w:rsidR="00607D4D" w:rsidRPr="00195119" w:rsidRDefault="00607D4D">
      <w:pPr>
        <w:pStyle w:val="a7"/>
        <w:rPr>
          <w:rFonts w:ascii="Times New Roman" w:hAnsi="Times New Roman" w:cs="Times New Roman"/>
        </w:rPr>
      </w:pPr>
      <w:r>
        <w:rPr>
          <w:rStyle w:val="a9"/>
        </w:rPr>
        <w:footnoteRef/>
      </w:r>
      <w:r>
        <w:t xml:space="preserve"> </w:t>
      </w:r>
      <w:r w:rsidRPr="00195119">
        <w:rPr>
          <w:rFonts w:ascii="Times New Roman" w:hAnsi="Times New Roman" w:cs="Times New Roman"/>
        </w:rPr>
        <w:t>Валдайцев,С.В. Типы денежных потоков в оценке стоимости компании и управлении ею/С.С.Валдайцев//Вестник СПБГУ.-2009.-Сер.5:Экономика.- Вып.3.</w:t>
      </w:r>
    </w:p>
  </w:footnote>
  <w:footnote w:id="23">
    <w:p w:rsidR="00607D4D" w:rsidRPr="00A32363" w:rsidRDefault="00607D4D">
      <w:pPr>
        <w:pStyle w:val="a7"/>
        <w:rPr>
          <w:rFonts w:ascii="Times New Roman" w:hAnsi="Times New Roman" w:cs="Times New Roman"/>
        </w:rPr>
      </w:pPr>
      <w:r>
        <w:rPr>
          <w:rStyle w:val="a9"/>
        </w:rPr>
        <w:footnoteRef/>
      </w:r>
      <w:r>
        <w:t xml:space="preserve"> </w:t>
      </w:r>
      <w:r w:rsidRPr="00A32363">
        <w:rPr>
          <w:rFonts w:ascii="Times New Roman" w:hAnsi="Times New Roman" w:cs="Times New Roman"/>
        </w:rPr>
        <w:t>Лукашов, В., &amp; Лукашов, Н. (2019). Определение величины ставки дисконтирования для инвестиционного проектирования и оценки бизнеса: о различии подходов к исчислению и применению. </w:t>
      </w:r>
      <w:r w:rsidRPr="00A32363">
        <w:rPr>
          <w:rFonts w:ascii="Times New Roman" w:hAnsi="Times New Roman" w:cs="Times New Roman"/>
          <w:iCs/>
        </w:rPr>
        <w:t>Вестник Санкт-Петербургского университета. Экономика.</w:t>
      </w:r>
      <w:r w:rsidRPr="00A32363">
        <w:rPr>
          <w:rFonts w:ascii="Times New Roman" w:hAnsi="Times New Roman" w:cs="Times New Roman"/>
        </w:rPr>
        <w:t>, </w:t>
      </w:r>
      <w:r w:rsidRPr="00A32363">
        <w:rPr>
          <w:rFonts w:ascii="Times New Roman" w:hAnsi="Times New Roman" w:cs="Times New Roman"/>
          <w:iCs/>
        </w:rPr>
        <w:t>35</w:t>
      </w:r>
      <w:r w:rsidRPr="00A32363">
        <w:rPr>
          <w:rFonts w:ascii="Times New Roman" w:hAnsi="Times New Roman" w:cs="Times New Roman"/>
        </w:rPr>
        <w:t>(1), 83-112. </w:t>
      </w:r>
    </w:p>
  </w:footnote>
  <w:footnote w:id="24">
    <w:p w:rsidR="00607D4D" w:rsidRPr="00A32363" w:rsidRDefault="00607D4D">
      <w:pPr>
        <w:pStyle w:val="a7"/>
        <w:rPr>
          <w:rFonts w:ascii="Times New Roman" w:hAnsi="Times New Roman" w:cs="Times New Roman"/>
        </w:rPr>
      </w:pPr>
      <w:r>
        <w:rPr>
          <w:rStyle w:val="a9"/>
        </w:rPr>
        <w:footnoteRef/>
      </w:r>
      <w:r>
        <w:t xml:space="preserve"> </w:t>
      </w:r>
      <w:r w:rsidRPr="00A32363">
        <w:rPr>
          <w:rFonts w:ascii="Times New Roman" w:hAnsi="Times New Roman" w:cs="Times New Roman"/>
        </w:rPr>
        <w:t xml:space="preserve">Аналитический центр НАФИ отчет «Цифровая экономика» </w:t>
      </w:r>
      <w:r w:rsidRPr="00033EA1">
        <w:rPr>
          <w:rFonts w:ascii="Times New Roman" w:hAnsi="Times New Roman" w:cs="Times New Roman"/>
        </w:rPr>
        <w:t>https://nafi.ru/analytics/</w:t>
      </w:r>
      <w:r>
        <w:rPr>
          <w:rFonts w:ascii="Times New Roman" w:hAnsi="Times New Roman" w:cs="Times New Roman"/>
        </w:rPr>
        <w:t xml:space="preserve"> </w:t>
      </w:r>
      <w:r w:rsidRPr="00A32363">
        <w:rPr>
          <w:rFonts w:ascii="Times New Roman" w:hAnsi="Times New Roman" w:cs="Times New Roman"/>
        </w:rPr>
        <w:t>(дата обращения 01.12.2019)</w:t>
      </w:r>
    </w:p>
  </w:footnote>
  <w:footnote w:id="25">
    <w:p w:rsidR="00607D4D" w:rsidRPr="00A32363" w:rsidRDefault="00607D4D" w:rsidP="00A3008B">
      <w:pPr>
        <w:pStyle w:val="a7"/>
        <w:rPr>
          <w:rFonts w:ascii="Times New Roman" w:hAnsi="Times New Roman" w:cs="Times New Roman"/>
        </w:rPr>
      </w:pPr>
      <w:r>
        <w:rPr>
          <w:rStyle w:val="a9"/>
        </w:rPr>
        <w:footnoteRef/>
      </w:r>
      <w:r>
        <w:rPr>
          <w:rFonts w:ascii="Times New Roman" w:hAnsi="Times New Roman" w:cs="Times New Roman"/>
        </w:rPr>
        <w:t xml:space="preserve"> Там же.</w:t>
      </w:r>
    </w:p>
  </w:footnote>
  <w:footnote w:id="26">
    <w:p w:rsidR="00607D4D" w:rsidRPr="00A32363" w:rsidRDefault="00607D4D">
      <w:pPr>
        <w:pStyle w:val="a7"/>
        <w:rPr>
          <w:rFonts w:ascii="Times New Roman" w:hAnsi="Times New Roman" w:cs="Times New Roman"/>
        </w:rPr>
      </w:pPr>
      <w:r w:rsidRPr="00A32363">
        <w:rPr>
          <w:rStyle w:val="a9"/>
          <w:rFonts w:ascii="Times New Roman" w:hAnsi="Times New Roman" w:cs="Times New Roman"/>
        </w:rPr>
        <w:footnoteRef/>
      </w:r>
      <w:r w:rsidRPr="00A32363">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033EA1">
        <w:rPr>
          <w:rFonts w:ascii="Times New Roman" w:hAnsi="Times New Roman" w:cs="Times New Roman"/>
        </w:rPr>
        <w:t>https://wylsa.com/science-pro-and-contra/</w:t>
      </w:r>
      <w:r w:rsidRPr="00A32363">
        <w:rPr>
          <w:rFonts w:ascii="Times New Roman" w:hAnsi="Times New Roman" w:cs="Times New Roman"/>
        </w:rPr>
        <w:t xml:space="preserve"> (дата обращения 01.12.2019)</w:t>
      </w:r>
    </w:p>
  </w:footnote>
  <w:footnote w:id="27">
    <w:p w:rsidR="00607D4D" w:rsidRDefault="00607D4D">
      <w:pPr>
        <w:pStyle w:val="a7"/>
      </w:pPr>
      <w:r>
        <w:rPr>
          <w:rStyle w:val="a9"/>
        </w:rPr>
        <w:footnoteRef/>
      </w:r>
      <w:r>
        <w:rPr>
          <w:rFonts w:ascii="Times New Roman" w:hAnsi="Times New Roman" w:cs="Times New Roman"/>
        </w:rPr>
        <w:t xml:space="preserve"> </w:t>
      </w:r>
      <w:r w:rsidRPr="00A32363">
        <w:rPr>
          <w:rFonts w:ascii="Times New Roman" w:hAnsi="Times New Roman" w:cs="Times New Roman"/>
        </w:rPr>
        <w:t>Мотовилов О.В. Феномен краудфандинга: исследование особенностей // Вестник Санкт-Петербургского университета. Экономика. 2018. Т. 34. Вып. 2. С. 298–316</w:t>
      </w:r>
    </w:p>
  </w:footnote>
  <w:footnote w:id="28">
    <w:p w:rsidR="00607D4D" w:rsidRPr="00195119" w:rsidRDefault="00607D4D">
      <w:pPr>
        <w:pStyle w:val="a7"/>
        <w:rPr>
          <w:rFonts w:ascii="Times New Roman" w:hAnsi="Times New Roman" w:cs="Times New Roman"/>
        </w:rPr>
      </w:pPr>
      <w:r>
        <w:rPr>
          <w:rStyle w:val="a9"/>
        </w:rPr>
        <w:footnoteRef/>
      </w:r>
      <w:r>
        <w:t xml:space="preserve"> </w:t>
      </w:r>
      <w:r w:rsidRPr="00195119">
        <w:rPr>
          <w:rFonts w:ascii="Times New Roman" w:hAnsi="Times New Roman" w:cs="Times New Roman"/>
        </w:rPr>
        <w:t>Гаврильченко Г.С. Актуальность банковского финансирования инноваций // Управление инновациями: теория, методология, практика. 2016</w:t>
      </w:r>
      <w:r>
        <w:rPr>
          <w:rFonts w:ascii="Times New Roman" w:hAnsi="Times New Roman" w:cs="Times New Roman"/>
        </w:rPr>
        <w:t xml:space="preserve">. №15. </w:t>
      </w:r>
    </w:p>
  </w:footnote>
  <w:footnote w:id="29">
    <w:p w:rsidR="00607D4D" w:rsidRDefault="00607D4D">
      <w:pPr>
        <w:pStyle w:val="a7"/>
      </w:pPr>
      <w:r>
        <w:rPr>
          <w:rStyle w:val="a9"/>
        </w:rPr>
        <w:footnoteRef/>
      </w:r>
      <w:r>
        <w:t xml:space="preserve"> </w:t>
      </w:r>
      <w:r w:rsidRPr="00A32363">
        <w:rPr>
          <w:rFonts w:ascii="Times New Roman" w:hAnsi="Times New Roman" w:cs="Times New Roman"/>
          <w:color w:val="000000" w:themeColor="text1"/>
          <w:szCs w:val="18"/>
        </w:rPr>
        <w:t>Ковалев Петр Петрович Анализ эффективности инвестиционных проектов в условиях риска и неопределенности // АНИ: экономика и управление. 2017. №3 (20)</w:t>
      </w:r>
      <w:r w:rsidRPr="00A32363">
        <w:rPr>
          <w:rFonts w:ascii="Times New Roman" w:hAnsi="Times New Roman" w:cs="Times New Roman"/>
          <w:color w:val="FFFFFF"/>
          <w:szCs w:val="18"/>
        </w:rPr>
        <w:t>.12</w:t>
      </w:r>
      <w:r>
        <w:rPr>
          <w:rFonts w:ascii="Arial" w:hAnsi="Arial" w:cs="Arial"/>
          <w:color w:val="FFFFFF"/>
          <w:sz w:val="18"/>
          <w:szCs w:val="18"/>
        </w:rPr>
        <w:t>.2019).</w:t>
      </w:r>
    </w:p>
  </w:footnote>
  <w:footnote w:id="30">
    <w:p w:rsidR="00607D4D" w:rsidRPr="00191301" w:rsidRDefault="00607D4D">
      <w:pPr>
        <w:pStyle w:val="a7"/>
        <w:rPr>
          <w:rFonts w:ascii="Times New Roman" w:hAnsi="Times New Roman" w:cs="Times New Roman"/>
          <w:color w:val="000000" w:themeColor="text1"/>
          <w:szCs w:val="18"/>
        </w:rPr>
      </w:pPr>
      <w:r>
        <w:rPr>
          <w:rStyle w:val="a9"/>
        </w:rPr>
        <w:footnoteRef/>
      </w:r>
      <w:r>
        <w:t xml:space="preserve"> </w:t>
      </w:r>
      <w:r w:rsidRPr="00191301">
        <w:rPr>
          <w:rFonts w:ascii="Times New Roman" w:hAnsi="Times New Roman" w:cs="Times New Roman"/>
          <w:color w:val="000000" w:themeColor="text1"/>
          <w:szCs w:val="18"/>
        </w:rPr>
        <w:t>Кузьмин Евгений Анатольевич Риск и неопределенность в концепции жизненного цикла организации // Journal of new economy. 2017. №1 (69).).</w:t>
      </w:r>
    </w:p>
  </w:footnote>
  <w:footnote w:id="31">
    <w:p w:rsidR="00607D4D" w:rsidRPr="00191301" w:rsidRDefault="00607D4D">
      <w:pPr>
        <w:pStyle w:val="a7"/>
        <w:rPr>
          <w:rFonts w:ascii="Times New Roman" w:hAnsi="Times New Roman" w:cs="Times New Roman"/>
          <w:color w:val="000000" w:themeColor="text1"/>
          <w:szCs w:val="18"/>
        </w:rPr>
      </w:pPr>
      <w:r>
        <w:rPr>
          <w:rStyle w:val="a9"/>
        </w:rPr>
        <w:footnoteRef/>
      </w:r>
      <w:r>
        <w:t xml:space="preserve"> </w:t>
      </w:r>
      <w:r w:rsidRPr="00191301">
        <w:rPr>
          <w:rFonts w:ascii="Times New Roman" w:hAnsi="Times New Roman" w:cs="Times New Roman"/>
          <w:color w:val="000000" w:themeColor="text1"/>
          <w:szCs w:val="18"/>
        </w:rPr>
        <w:t>Спиридонова, Е. А. Оценка стоимости бизнеса : учебник и практикум для вузов / Е. А. Спиридонова. — 2-е изд., перераб. и доп. — Москва : Издательство Юрайт, 2019. — 317 с.</w:t>
      </w:r>
    </w:p>
  </w:footnote>
  <w:footnote w:id="32">
    <w:p w:rsidR="00607D4D" w:rsidRPr="006C5C13" w:rsidRDefault="00607D4D" w:rsidP="006C5C13">
      <w:pPr>
        <w:pStyle w:val="a7"/>
        <w:jc w:val="both"/>
        <w:rPr>
          <w:rFonts w:ascii="Times New Roman" w:hAnsi="Times New Roman" w:cs="Times New Roman"/>
          <w:color w:val="000000" w:themeColor="text1"/>
          <w:szCs w:val="18"/>
        </w:rPr>
      </w:pPr>
      <w:r>
        <w:rPr>
          <w:rStyle w:val="a9"/>
        </w:rPr>
        <w:footnoteRef/>
      </w:r>
      <w:r>
        <w:t xml:space="preserve"> </w:t>
      </w:r>
      <w:r w:rsidRPr="006C5C13">
        <w:rPr>
          <w:rFonts w:ascii="Times New Roman" w:hAnsi="Times New Roman" w:cs="Times New Roman"/>
          <w:color w:val="000000" w:themeColor="text1"/>
          <w:szCs w:val="18"/>
        </w:rPr>
        <w:t xml:space="preserve">Манагаров Р. Обзор методов расчета ставки дисконтирования. [Электронный ресурс]. Режим доступа: </w:t>
      </w:r>
      <w:hyperlink r:id="rId1" w:history="1">
        <w:r w:rsidRPr="006C5C13">
          <w:rPr>
            <w:rFonts w:ascii="Times New Roman" w:hAnsi="Times New Roman" w:cs="Times New Roman"/>
            <w:color w:val="000000" w:themeColor="text1"/>
            <w:szCs w:val="18"/>
          </w:rPr>
          <w:t>http://www.cfin.ru/finanalysis/math/discount_rate.shtml</w:t>
        </w:r>
      </w:hyperlink>
    </w:p>
    <w:p w:rsidR="00607D4D" w:rsidRDefault="00607D4D">
      <w:pPr>
        <w:pStyle w:val="a7"/>
      </w:pPr>
    </w:p>
  </w:footnote>
  <w:footnote w:id="33">
    <w:p w:rsidR="00607D4D" w:rsidRPr="006C5C13" w:rsidRDefault="00607D4D" w:rsidP="00DD3765">
      <w:pPr>
        <w:pStyle w:val="a7"/>
        <w:rPr>
          <w:rFonts w:ascii="Times New Roman" w:hAnsi="Times New Roman" w:cs="Times New Roman"/>
          <w:color w:val="000000" w:themeColor="text1"/>
          <w:szCs w:val="18"/>
        </w:rPr>
      </w:pPr>
      <w:r>
        <w:rPr>
          <w:rStyle w:val="a9"/>
        </w:rPr>
        <w:footnoteRef/>
      </w:r>
      <w:r w:rsidRPr="006C5C13">
        <w:rPr>
          <w:rFonts w:ascii="Times New Roman" w:hAnsi="Times New Roman" w:cs="Times New Roman"/>
          <w:color w:val="000000" w:themeColor="text1"/>
          <w:szCs w:val="18"/>
        </w:rPr>
        <w:t>Составлен</w:t>
      </w:r>
      <w:r>
        <w:rPr>
          <w:rFonts w:ascii="Times New Roman" w:hAnsi="Times New Roman" w:cs="Times New Roman"/>
          <w:color w:val="000000" w:themeColor="text1"/>
          <w:szCs w:val="18"/>
        </w:rPr>
        <w:t xml:space="preserve">о автором с использованием: </w:t>
      </w:r>
      <w:r w:rsidRPr="006C5C13">
        <w:rPr>
          <w:rFonts w:ascii="Times New Roman" w:hAnsi="Times New Roman" w:cs="Times New Roman"/>
          <w:color w:val="000000" w:themeColor="text1"/>
          <w:szCs w:val="18"/>
        </w:rPr>
        <w:t>Поляков, Н. А. Управление инновационными проектами : учебник и практикум для академического бакалавриата / Н. А. Поляков, О. В. Мотовилов, Н. В. Лукашов. — Москва : Издательство Юрайт, 2019. — 330с</w:t>
      </w:r>
    </w:p>
  </w:footnote>
  <w:footnote w:id="34">
    <w:p w:rsidR="00607D4D" w:rsidRPr="006C5C13" w:rsidRDefault="00607D4D" w:rsidP="006C5C13">
      <w:pPr>
        <w:pStyle w:val="a7"/>
        <w:rPr>
          <w:rFonts w:ascii="Times New Roman" w:hAnsi="Times New Roman" w:cs="Times New Roman"/>
          <w:color w:val="000000" w:themeColor="text1"/>
          <w:szCs w:val="18"/>
        </w:rPr>
      </w:pPr>
      <w:r>
        <w:rPr>
          <w:rStyle w:val="a9"/>
        </w:rPr>
        <w:footnoteRef/>
      </w:r>
      <w:r>
        <w:t xml:space="preserve"> </w:t>
      </w:r>
      <w:r w:rsidRPr="006C5C13">
        <w:rPr>
          <w:rFonts w:ascii="Times New Roman" w:hAnsi="Times New Roman" w:cs="Times New Roman"/>
          <w:color w:val="000000" w:themeColor="text1"/>
          <w:szCs w:val="18"/>
        </w:rPr>
        <w:t>Лукашов, В., &amp; Лукашов, Н. (2019). Определение величины ставки дисконтирования для инвестиционного проектирования и оценки бизнеса: о различии подходов к исчислению и применению. Вестник Санкт-Петербургского университета. Экономика., 35(1), 83-112. </w:t>
      </w:r>
    </w:p>
    <w:p w:rsidR="00607D4D" w:rsidRDefault="00607D4D" w:rsidP="006C5C13">
      <w:pPr>
        <w:pStyle w:val="a7"/>
      </w:pPr>
    </w:p>
    <w:p w:rsidR="00607D4D" w:rsidRDefault="00607D4D">
      <w:pPr>
        <w:pStyle w:val="a7"/>
      </w:pPr>
    </w:p>
  </w:footnote>
  <w:footnote w:id="35">
    <w:p w:rsidR="00607D4D" w:rsidRPr="006C5C13" w:rsidRDefault="00607D4D" w:rsidP="006C5C13">
      <w:pPr>
        <w:pStyle w:val="a7"/>
        <w:rPr>
          <w:rFonts w:ascii="Times New Roman" w:hAnsi="Times New Roman" w:cs="Times New Roman"/>
          <w:color w:val="000000" w:themeColor="text1"/>
          <w:szCs w:val="18"/>
        </w:rPr>
      </w:pPr>
      <w:r>
        <w:rPr>
          <w:rStyle w:val="a9"/>
        </w:rPr>
        <w:footnoteRef/>
      </w:r>
      <w:r>
        <w:t xml:space="preserve"> </w:t>
      </w:r>
      <w:r w:rsidRPr="006C5C13">
        <w:rPr>
          <w:rFonts w:ascii="Times New Roman" w:hAnsi="Times New Roman" w:cs="Times New Roman"/>
          <w:color w:val="000000" w:themeColor="text1"/>
          <w:szCs w:val="18"/>
        </w:rPr>
        <w:t xml:space="preserve">Поляков, Н. А. Управление инновационными проектами : учебник и практикум для академического бакалавриата / Н. А. Поляков, О. В. Мотовилов, Н. В. Лукашов. — Москва : </w:t>
      </w:r>
      <w:r>
        <w:rPr>
          <w:rFonts w:ascii="Times New Roman" w:hAnsi="Times New Roman" w:cs="Times New Roman"/>
          <w:color w:val="000000" w:themeColor="text1"/>
          <w:szCs w:val="18"/>
        </w:rPr>
        <w:t>Издательство Юрайт, 2019</w:t>
      </w:r>
    </w:p>
    <w:p w:rsidR="00607D4D" w:rsidRDefault="00607D4D">
      <w:pPr>
        <w:pStyle w:val="a7"/>
      </w:pPr>
    </w:p>
  </w:footnote>
  <w:footnote w:id="36">
    <w:p w:rsidR="00607D4D" w:rsidRPr="00574229" w:rsidRDefault="00607D4D">
      <w:pPr>
        <w:pStyle w:val="a7"/>
        <w:rPr>
          <w:color w:val="000000" w:themeColor="text1"/>
        </w:rPr>
      </w:pPr>
      <w:r>
        <w:rPr>
          <w:rStyle w:val="a9"/>
        </w:rPr>
        <w:footnoteRef/>
      </w:r>
      <w:r>
        <w:t xml:space="preserve"> </w:t>
      </w:r>
      <w:r w:rsidRPr="004A1504">
        <w:rPr>
          <w:rFonts w:ascii="Arial" w:hAnsi="Arial" w:cs="Arial"/>
          <w:color w:val="000000" w:themeColor="text1"/>
          <w:sz w:val="16"/>
          <w:szCs w:val="18"/>
        </w:rPr>
        <w:t>Лукашов В.Н., Лукашов Н.В. Разработка алгоритма применения метода «Обратного соотношения «Цена/прибыль» в целях выставления адекватной ставки дисконтирования при экономико-инвестиционной проработке венчурных инновационных проектов // Инновации. 2014. №12 (194</w:t>
      </w:r>
      <w:r w:rsidRPr="00574229">
        <w:rPr>
          <w:rFonts w:ascii="Arial" w:hAnsi="Arial" w:cs="Arial"/>
          <w:color w:val="000000" w:themeColor="text1"/>
          <w:sz w:val="18"/>
          <w:szCs w:val="18"/>
        </w:rPr>
        <w:t xml:space="preserve">). </w:t>
      </w:r>
    </w:p>
  </w:footnote>
  <w:footnote w:id="37">
    <w:p w:rsidR="00607D4D" w:rsidRPr="00FD110F" w:rsidRDefault="00607D4D">
      <w:pPr>
        <w:pStyle w:val="a7"/>
      </w:pPr>
      <w:r>
        <w:rPr>
          <w:rStyle w:val="a9"/>
        </w:rPr>
        <w:footnoteRef/>
      </w:r>
      <w:r>
        <w:t xml:space="preserve"> Аналогично выше.</w:t>
      </w:r>
    </w:p>
  </w:footnote>
  <w:footnote w:id="38">
    <w:p w:rsidR="00607D4D" w:rsidRPr="005744B0" w:rsidRDefault="00607D4D" w:rsidP="006C5C13">
      <w:pPr>
        <w:pStyle w:val="af5"/>
        <w:jc w:val="both"/>
        <w:rPr>
          <w:rFonts w:ascii="Times New Roman" w:hAnsi="Times New Roman"/>
          <w:sz w:val="24"/>
          <w:szCs w:val="24"/>
        </w:rPr>
      </w:pPr>
      <w:r w:rsidRPr="004A1504">
        <w:rPr>
          <w:rStyle w:val="a9"/>
          <w:sz w:val="18"/>
        </w:rPr>
        <w:footnoteRef/>
      </w:r>
      <w:r w:rsidRPr="006C5C13">
        <w:rPr>
          <w:rFonts w:ascii="Times New Roman" w:hAnsi="Times New Roman"/>
          <w:szCs w:val="24"/>
        </w:rPr>
        <w:t>Лукашов, В., &amp; Лукашов, Н. (2019). Определение величины ставки дисконтирования для инвестиционного проектирования и оценки бизнеса: о различии подходов к исчислению и применению. Вестник Санкт-Петербургского университета. Экономика., 35(1), 83-112</w:t>
      </w:r>
      <w:r w:rsidRPr="005744B0">
        <w:rPr>
          <w:rFonts w:ascii="Times New Roman" w:hAnsi="Times New Roman"/>
          <w:sz w:val="24"/>
          <w:szCs w:val="24"/>
        </w:rPr>
        <w:t>. </w:t>
      </w:r>
    </w:p>
    <w:p w:rsidR="00607D4D" w:rsidRDefault="00607D4D">
      <w:pPr>
        <w:pStyle w:val="a7"/>
      </w:pPr>
    </w:p>
  </w:footnote>
  <w:footnote w:id="39">
    <w:p w:rsidR="00607D4D" w:rsidRPr="00D30B45" w:rsidRDefault="00607D4D">
      <w:pPr>
        <w:pStyle w:val="a7"/>
        <w:rPr>
          <w:rFonts w:ascii="Times New Roman" w:hAnsi="Times New Roman" w:cs="Times New Roman"/>
        </w:rPr>
      </w:pPr>
      <w:r>
        <w:rPr>
          <w:rStyle w:val="a9"/>
        </w:rPr>
        <w:footnoteRef/>
      </w:r>
      <w:r>
        <w:t xml:space="preserve"> </w:t>
      </w:r>
      <w:r w:rsidRPr="00D30B45">
        <w:rPr>
          <w:rFonts w:ascii="Times New Roman" w:hAnsi="Times New Roman" w:cs="Times New Roman"/>
        </w:rPr>
        <w:t>Спиридонова, Е. А. Оценка стоимости бизнеса : учебник и практикум для вузов / Е. А. Спиридонова. — 2-е изд., перераб. и доп. — Москва : Издательство Юрайт, 2019. — 317 с.</w:t>
      </w:r>
    </w:p>
  </w:footnote>
  <w:footnote w:id="40">
    <w:p w:rsidR="00607D4D" w:rsidRDefault="00607D4D">
      <w:pPr>
        <w:pStyle w:val="a7"/>
      </w:pPr>
      <w:r>
        <w:rPr>
          <w:rStyle w:val="a9"/>
        </w:rPr>
        <w:footnoteRef/>
      </w:r>
      <w:r>
        <w:t xml:space="preserve"> </w:t>
      </w:r>
      <w:r w:rsidRPr="00087661">
        <w:rPr>
          <w:rFonts w:ascii="Times New Roman" w:hAnsi="Times New Roman" w:cs="Times New Roman"/>
        </w:rPr>
        <w:t>Лукашов Н. В. Управление рисками: Рабочая тетрадь – конспект. / Н. В. Лукашов – СПб.: ЭФ СПбГУ, 2010. – С. 33.</w:t>
      </w:r>
    </w:p>
  </w:footnote>
  <w:footnote w:id="41">
    <w:p w:rsidR="00607D4D" w:rsidRDefault="00607D4D">
      <w:pPr>
        <w:pStyle w:val="a7"/>
      </w:pPr>
      <w:r>
        <w:rPr>
          <w:rStyle w:val="a9"/>
        </w:rPr>
        <w:footnoteRef/>
      </w:r>
      <w:r>
        <w:t xml:space="preserve"> </w:t>
      </w:r>
      <w:r w:rsidRPr="00A52A3C">
        <w:rPr>
          <w:rFonts w:ascii="Times New Roman" w:hAnsi="Times New Roman" w:cs="Times New Roman"/>
        </w:rPr>
        <w:t>Поляков, Н. А. Управление инновационными проектами : учебник и практикум для академического бакалавриата / Н. А. Поляков, О. В. Мотовилов, Н. В. Лукашов. — Москва : Издательство Юрайт, 2019. — 330с</w:t>
      </w:r>
    </w:p>
  </w:footnote>
  <w:footnote w:id="42">
    <w:p w:rsidR="00607D4D" w:rsidRPr="00A52A3C" w:rsidRDefault="00607D4D">
      <w:pPr>
        <w:pStyle w:val="a7"/>
        <w:rPr>
          <w:rFonts w:ascii="Times New Roman" w:hAnsi="Times New Roman" w:cs="Times New Roman"/>
        </w:rPr>
      </w:pPr>
      <w:r>
        <w:rPr>
          <w:rStyle w:val="a9"/>
        </w:rPr>
        <w:footnoteRef/>
      </w:r>
      <w:r>
        <w:t xml:space="preserve"> </w:t>
      </w:r>
      <w:r w:rsidRPr="0066176F">
        <w:rPr>
          <w:rFonts w:ascii="Times New Roman" w:hAnsi="Times New Roman" w:cs="Times New Roman"/>
        </w:rPr>
        <w:t>Аналогично выше.</w:t>
      </w:r>
    </w:p>
  </w:footnote>
  <w:footnote w:id="43">
    <w:p w:rsidR="00607D4D" w:rsidRPr="0010680A" w:rsidRDefault="00607D4D">
      <w:pPr>
        <w:pStyle w:val="a7"/>
        <w:rPr>
          <w:rFonts w:ascii="Times New Roman" w:hAnsi="Times New Roman" w:cs="Times New Roman"/>
        </w:rPr>
      </w:pPr>
      <w:r>
        <w:rPr>
          <w:rStyle w:val="a9"/>
        </w:rPr>
        <w:footnoteRef/>
      </w:r>
      <w:r>
        <w:t xml:space="preserve"> </w:t>
      </w:r>
      <w:r w:rsidRPr="0010680A">
        <w:rPr>
          <w:rFonts w:ascii="Times New Roman" w:hAnsi="Times New Roman" w:cs="Times New Roman"/>
        </w:rPr>
        <w:t xml:space="preserve">Слепухина Юлия Эдуардовна, Харченко Геннадий Валерьевич Особенности современных методов оценки рисков инвестиционных проектов // Journal of new economy. 2007. №1 (18). </w:t>
      </w:r>
    </w:p>
  </w:footnote>
  <w:footnote w:id="44">
    <w:p w:rsidR="00607D4D" w:rsidRPr="008B2E54" w:rsidRDefault="00607D4D">
      <w:pPr>
        <w:pStyle w:val="a7"/>
        <w:rPr>
          <w:rFonts w:ascii="Times New Roman" w:hAnsi="Times New Roman" w:cs="Times New Roman"/>
        </w:rPr>
      </w:pPr>
      <w:r>
        <w:rPr>
          <w:rStyle w:val="a9"/>
        </w:rPr>
        <w:footnoteRef/>
      </w:r>
      <w:r>
        <w:t xml:space="preserve"> </w:t>
      </w:r>
      <w:r w:rsidRPr="008B2E54">
        <w:rPr>
          <w:rFonts w:ascii="Times New Roman" w:hAnsi="Times New Roman" w:cs="Times New Roman"/>
        </w:rPr>
        <w:t>Моисеева И.В. Применение метода анализа сценариев при количественной оценке рисков инновационных проектов/ И.В. Моисеева//НГТУ им Р.Н.Алексеева. – 2017- С.308-311.</w:t>
      </w:r>
    </w:p>
  </w:footnote>
  <w:footnote w:id="45">
    <w:p w:rsidR="00607D4D" w:rsidRDefault="00607D4D" w:rsidP="00973CF1">
      <w:pPr>
        <w:pStyle w:val="af4"/>
        <w:jc w:val="both"/>
      </w:pPr>
      <w:r>
        <w:rPr>
          <w:rStyle w:val="a9"/>
        </w:rPr>
        <w:footnoteRef/>
      </w:r>
      <w:r>
        <w:t xml:space="preserve"> </w:t>
      </w:r>
      <w:r w:rsidRPr="00317807">
        <w:t>Туманов В. Б. Самострахование как альтернатива использованию организациями страхования коммерческих рисков</w:t>
      </w:r>
      <w:r>
        <w:t xml:space="preserve"> / В. Б. Туманов</w:t>
      </w:r>
      <w:r w:rsidRPr="00317807">
        <w:t xml:space="preserve"> // Имущественные отношения в Российской Федерации. - 2015. - №3 (162). - С. </w:t>
      </w:r>
      <w:r>
        <w:t>24</w:t>
      </w:r>
      <w:r w:rsidRPr="00317807">
        <w:t>.</w:t>
      </w:r>
    </w:p>
  </w:footnote>
  <w:footnote w:id="46">
    <w:p w:rsidR="00607D4D" w:rsidRPr="00D4292B" w:rsidRDefault="00607D4D" w:rsidP="00D4292B">
      <w:pPr>
        <w:pStyle w:val="a3"/>
        <w:spacing w:after="120" w:afterAutospacing="0"/>
        <w:rPr>
          <w:color w:val="000000"/>
          <w:sz w:val="20"/>
          <w:szCs w:val="20"/>
        </w:rPr>
      </w:pPr>
      <w:r w:rsidRPr="00D4292B">
        <w:rPr>
          <w:rStyle w:val="a9"/>
          <w:sz w:val="20"/>
          <w:szCs w:val="20"/>
        </w:rPr>
        <w:footnoteRef/>
      </w:r>
      <w:r w:rsidRPr="00D4292B">
        <w:rPr>
          <w:sz w:val="20"/>
          <w:szCs w:val="20"/>
        </w:rPr>
        <w:t xml:space="preserve"> Лукашов, В., &amp; Лукашов, Н. (2019). Определение величины ставки дисконтирования для инвестиционного проектирования и оценки бизнеса: о различии подходов к исчислению и применению. </w:t>
      </w:r>
      <w:r w:rsidRPr="00D4292B">
        <w:rPr>
          <w:i/>
          <w:iCs/>
          <w:sz w:val="20"/>
          <w:szCs w:val="20"/>
        </w:rPr>
        <w:t>Вестник Санкт-Петербургского университета. Экономика.</w:t>
      </w:r>
      <w:r w:rsidRPr="00D4292B">
        <w:rPr>
          <w:sz w:val="20"/>
          <w:szCs w:val="20"/>
        </w:rPr>
        <w:t>, </w:t>
      </w:r>
      <w:r w:rsidRPr="00D4292B">
        <w:rPr>
          <w:i/>
          <w:iCs/>
          <w:sz w:val="20"/>
          <w:szCs w:val="20"/>
        </w:rPr>
        <w:t>35</w:t>
      </w:r>
      <w:r w:rsidRPr="00D4292B">
        <w:rPr>
          <w:sz w:val="20"/>
          <w:szCs w:val="20"/>
        </w:rPr>
        <w:t>(1), 83-112. </w:t>
      </w:r>
    </w:p>
    <w:p w:rsidR="00607D4D" w:rsidRDefault="00607D4D">
      <w:pPr>
        <w:pStyle w:val="a7"/>
      </w:pPr>
    </w:p>
  </w:footnote>
  <w:footnote w:id="47">
    <w:p w:rsidR="00607D4D" w:rsidRPr="00994D3D" w:rsidRDefault="00607D4D" w:rsidP="00994D3D">
      <w:pPr>
        <w:pStyle w:val="a3"/>
        <w:spacing w:after="120" w:afterAutospacing="0"/>
        <w:rPr>
          <w:color w:val="000000"/>
          <w:sz w:val="20"/>
        </w:rPr>
      </w:pPr>
      <w:r w:rsidRPr="00994D3D">
        <w:rPr>
          <w:rStyle w:val="a9"/>
          <w:sz w:val="20"/>
        </w:rPr>
        <w:footnoteRef/>
      </w:r>
      <w:r w:rsidRPr="00994D3D">
        <w:rPr>
          <w:sz w:val="20"/>
        </w:rPr>
        <w:t xml:space="preserve"> </w:t>
      </w:r>
      <w:r w:rsidRPr="00994D3D">
        <w:rPr>
          <w:color w:val="000000"/>
          <w:sz w:val="20"/>
        </w:rPr>
        <w:t>Елохова И.В., Малинина С.Е. Современные проблемы оценки экономической эффективности инновационных проектов// Вестник Пермского университета. Сер. «Экономика» =Perm University Herald. Econmy. 2014 №3(22). С. 74-81</w:t>
      </w:r>
    </w:p>
    <w:p w:rsidR="00607D4D" w:rsidRDefault="00607D4D">
      <w:pPr>
        <w:pStyle w:val="a7"/>
      </w:pPr>
    </w:p>
  </w:footnote>
  <w:footnote w:id="48">
    <w:p w:rsidR="00607D4D" w:rsidRPr="00CA0351" w:rsidRDefault="00607D4D" w:rsidP="00FA04A2">
      <w:pPr>
        <w:pStyle w:val="a3"/>
        <w:spacing w:after="0" w:afterAutospacing="0"/>
        <w:rPr>
          <w:color w:val="000000"/>
          <w:sz w:val="20"/>
        </w:rPr>
      </w:pPr>
      <w:r w:rsidRPr="00B55A2E">
        <w:rPr>
          <w:rStyle w:val="a9"/>
          <w:sz w:val="20"/>
        </w:rPr>
        <w:footnoteRef/>
      </w:r>
      <w:r w:rsidRPr="00B55A2E">
        <w:rPr>
          <w:sz w:val="20"/>
        </w:rPr>
        <w:t xml:space="preserve"> </w:t>
      </w:r>
      <w:r w:rsidRPr="00B55A2E">
        <w:rPr>
          <w:color w:val="000000"/>
          <w:sz w:val="20"/>
        </w:rPr>
        <w:t xml:space="preserve">Седаш Т.Н. Инновационные проекты: особенности реализации и методы оценки // Финансовая аналитика: проблемы и решения. 2012. №2. </w:t>
      </w:r>
    </w:p>
  </w:footnote>
  <w:footnote w:id="49">
    <w:p w:rsidR="00607D4D" w:rsidRPr="00FD110F" w:rsidRDefault="00607D4D">
      <w:pPr>
        <w:pStyle w:val="a7"/>
        <w:rPr>
          <w:rFonts w:ascii="Times New Roman" w:hAnsi="Times New Roman" w:cs="Times New Roman"/>
          <w:color w:val="000000" w:themeColor="text1"/>
          <w:sz w:val="18"/>
          <w:szCs w:val="18"/>
        </w:rPr>
      </w:pPr>
      <w:r>
        <w:rPr>
          <w:rStyle w:val="a9"/>
        </w:rPr>
        <w:footnoteRef/>
      </w:r>
      <w:r>
        <w:t xml:space="preserve"> </w:t>
      </w:r>
      <w:r w:rsidRPr="00FD110F">
        <w:rPr>
          <w:rFonts w:ascii="Times New Roman" w:hAnsi="Times New Roman" w:cs="Times New Roman"/>
          <w:color w:val="000000" w:themeColor="text1"/>
          <w:sz w:val="18"/>
          <w:szCs w:val="18"/>
        </w:rPr>
        <w:t xml:space="preserve">Бласет Кастро Анастасия Николаевна, Кулаков Николай Юрьевич Альтернативные методы оценки нетипичных инвестиционных проектов // Корпоративные финансы. 2017. №1. </w:t>
      </w:r>
    </w:p>
  </w:footnote>
  <w:footnote w:id="50">
    <w:p w:rsidR="00607D4D" w:rsidRPr="00033EA1" w:rsidRDefault="00607D4D" w:rsidP="00FD110F">
      <w:pPr>
        <w:pStyle w:val="af5"/>
        <w:spacing w:line="276" w:lineRule="auto"/>
        <w:jc w:val="both"/>
        <w:rPr>
          <w:rFonts w:ascii="Times New Roman" w:eastAsiaTheme="minorHAnsi" w:hAnsi="Times New Roman"/>
          <w:color w:val="000000" w:themeColor="text1"/>
          <w:sz w:val="18"/>
          <w:szCs w:val="18"/>
          <w:lang w:val="ru-RU"/>
        </w:rPr>
      </w:pPr>
      <w:r w:rsidRPr="00FD110F">
        <w:rPr>
          <w:rFonts w:ascii="Times New Roman" w:eastAsiaTheme="minorHAnsi" w:hAnsi="Times New Roman"/>
          <w:color w:val="000000" w:themeColor="text1"/>
          <w:sz w:val="18"/>
          <w:szCs w:val="18"/>
          <w:lang w:val="ru-RU"/>
        </w:rPr>
        <w:footnoteRef/>
      </w:r>
      <w:r w:rsidRPr="00FD110F">
        <w:rPr>
          <w:rFonts w:ascii="Times New Roman" w:eastAsiaTheme="minorHAnsi" w:hAnsi="Times New Roman"/>
          <w:color w:val="000000" w:themeColor="text1"/>
          <w:sz w:val="18"/>
          <w:szCs w:val="18"/>
          <w:lang w:val="ru-RU"/>
        </w:rPr>
        <w:t xml:space="preserve"> Елохова И.В., Малинина С.Е. Современные проблемы оценки экономической эффективности инновационных проектов// Вестник Пермского университета. Сер</w:t>
      </w:r>
      <w:r w:rsidRPr="00033EA1">
        <w:rPr>
          <w:rFonts w:ascii="Times New Roman" w:eastAsiaTheme="minorHAnsi" w:hAnsi="Times New Roman"/>
          <w:color w:val="000000" w:themeColor="text1"/>
          <w:sz w:val="18"/>
          <w:szCs w:val="18"/>
          <w:lang w:val="ru-RU"/>
        </w:rPr>
        <w:t>. «</w:t>
      </w:r>
      <w:r w:rsidRPr="00FD110F">
        <w:rPr>
          <w:rFonts w:ascii="Times New Roman" w:eastAsiaTheme="minorHAnsi" w:hAnsi="Times New Roman"/>
          <w:color w:val="000000" w:themeColor="text1"/>
          <w:sz w:val="18"/>
          <w:szCs w:val="18"/>
          <w:lang w:val="ru-RU"/>
        </w:rPr>
        <w:t>Экономика</w:t>
      </w:r>
      <w:r w:rsidRPr="00033EA1">
        <w:rPr>
          <w:rFonts w:ascii="Times New Roman" w:eastAsiaTheme="minorHAnsi" w:hAnsi="Times New Roman"/>
          <w:color w:val="000000" w:themeColor="text1"/>
          <w:sz w:val="18"/>
          <w:szCs w:val="18"/>
          <w:lang w:val="ru-RU"/>
        </w:rPr>
        <w:t>» =</w:t>
      </w:r>
      <w:r w:rsidRPr="00540093">
        <w:rPr>
          <w:rFonts w:ascii="Times New Roman" w:eastAsiaTheme="minorHAnsi" w:hAnsi="Times New Roman"/>
          <w:color w:val="000000" w:themeColor="text1"/>
          <w:sz w:val="18"/>
          <w:szCs w:val="18"/>
          <w:lang w:val="en-US"/>
        </w:rPr>
        <w:t>Perm</w:t>
      </w:r>
      <w:r w:rsidRPr="00033EA1">
        <w:rPr>
          <w:rFonts w:ascii="Times New Roman" w:eastAsiaTheme="minorHAnsi" w:hAnsi="Times New Roman"/>
          <w:color w:val="000000" w:themeColor="text1"/>
          <w:sz w:val="18"/>
          <w:szCs w:val="18"/>
          <w:lang w:val="ru-RU"/>
        </w:rPr>
        <w:t xml:space="preserve"> </w:t>
      </w:r>
      <w:r w:rsidRPr="00540093">
        <w:rPr>
          <w:rFonts w:ascii="Times New Roman" w:eastAsiaTheme="minorHAnsi" w:hAnsi="Times New Roman"/>
          <w:color w:val="000000" w:themeColor="text1"/>
          <w:sz w:val="18"/>
          <w:szCs w:val="18"/>
          <w:lang w:val="en-US"/>
        </w:rPr>
        <w:t>University</w:t>
      </w:r>
      <w:r w:rsidRPr="00033EA1">
        <w:rPr>
          <w:rFonts w:ascii="Times New Roman" w:eastAsiaTheme="minorHAnsi" w:hAnsi="Times New Roman"/>
          <w:color w:val="000000" w:themeColor="text1"/>
          <w:sz w:val="18"/>
          <w:szCs w:val="18"/>
          <w:lang w:val="ru-RU"/>
        </w:rPr>
        <w:t xml:space="preserve"> </w:t>
      </w:r>
      <w:r w:rsidRPr="00540093">
        <w:rPr>
          <w:rFonts w:ascii="Times New Roman" w:eastAsiaTheme="minorHAnsi" w:hAnsi="Times New Roman"/>
          <w:color w:val="000000" w:themeColor="text1"/>
          <w:sz w:val="18"/>
          <w:szCs w:val="18"/>
          <w:lang w:val="en-US"/>
        </w:rPr>
        <w:t>Herald</w:t>
      </w:r>
      <w:r w:rsidRPr="00033EA1">
        <w:rPr>
          <w:rFonts w:ascii="Times New Roman" w:eastAsiaTheme="minorHAnsi" w:hAnsi="Times New Roman"/>
          <w:color w:val="000000" w:themeColor="text1"/>
          <w:sz w:val="18"/>
          <w:szCs w:val="18"/>
          <w:lang w:val="ru-RU"/>
        </w:rPr>
        <w:t xml:space="preserve">. </w:t>
      </w:r>
      <w:r w:rsidRPr="00540093">
        <w:rPr>
          <w:rFonts w:ascii="Times New Roman" w:eastAsiaTheme="minorHAnsi" w:hAnsi="Times New Roman"/>
          <w:color w:val="000000" w:themeColor="text1"/>
          <w:sz w:val="18"/>
          <w:szCs w:val="18"/>
          <w:lang w:val="en-US"/>
        </w:rPr>
        <w:t>Econmy</w:t>
      </w:r>
      <w:r w:rsidRPr="00033EA1">
        <w:rPr>
          <w:rFonts w:ascii="Times New Roman" w:eastAsiaTheme="minorHAnsi" w:hAnsi="Times New Roman"/>
          <w:color w:val="000000" w:themeColor="text1"/>
          <w:sz w:val="18"/>
          <w:szCs w:val="18"/>
          <w:lang w:val="ru-RU"/>
        </w:rPr>
        <w:t xml:space="preserve">. 2014 №3(22). </w:t>
      </w:r>
      <w:r w:rsidRPr="00FD110F">
        <w:rPr>
          <w:rFonts w:ascii="Times New Roman" w:eastAsiaTheme="minorHAnsi" w:hAnsi="Times New Roman"/>
          <w:color w:val="000000" w:themeColor="text1"/>
          <w:sz w:val="18"/>
          <w:szCs w:val="18"/>
          <w:lang w:val="ru-RU"/>
        </w:rPr>
        <w:t>С</w:t>
      </w:r>
      <w:r w:rsidRPr="00033EA1">
        <w:rPr>
          <w:rFonts w:ascii="Times New Roman" w:eastAsiaTheme="minorHAnsi" w:hAnsi="Times New Roman"/>
          <w:color w:val="000000" w:themeColor="text1"/>
          <w:sz w:val="18"/>
          <w:szCs w:val="18"/>
          <w:lang w:val="ru-RU"/>
        </w:rPr>
        <w:t>. 74-81</w:t>
      </w:r>
    </w:p>
    <w:p w:rsidR="00607D4D" w:rsidRPr="00033EA1" w:rsidRDefault="00607D4D">
      <w:pPr>
        <w:pStyle w:val="a7"/>
      </w:pPr>
    </w:p>
  </w:footnote>
  <w:footnote w:id="51">
    <w:p w:rsidR="00607D4D" w:rsidRPr="00915D56" w:rsidRDefault="00607D4D" w:rsidP="0012530C">
      <w:pPr>
        <w:pStyle w:val="a7"/>
        <w:rPr>
          <w:sz w:val="18"/>
          <w:szCs w:val="18"/>
        </w:rPr>
      </w:pPr>
      <w:r>
        <w:rPr>
          <w:rStyle w:val="a9"/>
        </w:rPr>
        <w:footnoteRef/>
      </w:r>
      <w:r>
        <w:t xml:space="preserve"> </w:t>
      </w:r>
      <w:r w:rsidRPr="00393DBB">
        <w:rPr>
          <w:rFonts w:ascii="Times New Roman" w:hAnsi="Times New Roman" w:cs="Times New Roman"/>
          <w:szCs w:val="18"/>
        </w:rPr>
        <w:t>Дятлова Мария Ивановна Перспективы и тенденции мирового рынка медицинских изделий, уровень конкурентоспособности медицинских изделий российского производства // Вестник РУД</w:t>
      </w:r>
      <w:r>
        <w:rPr>
          <w:rFonts w:ascii="Times New Roman" w:hAnsi="Times New Roman" w:cs="Times New Roman"/>
          <w:szCs w:val="18"/>
        </w:rPr>
        <w:t xml:space="preserve">Н. Серия: Экономика. 2018. №2. </w:t>
      </w:r>
    </w:p>
  </w:footnote>
  <w:footnote w:id="52">
    <w:p w:rsidR="00607D4D" w:rsidRPr="00843C6B" w:rsidRDefault="00607D4D" w:rsidP="0012530C">
      <w:pPr>
        <w:pStyle w:val="a7"/>
        <w:rPr>
          <w:rFonts w:ascii="Times New Roman" w:hAnsi="Times New Roman" w:cs="Times New Roman"/>
        </w:rPr>
      </w:pPr>
      <w:r w:rsidRPr="00843C6B">
        <w:rPr>
          <w:rStyle w:val="a9"/>
          <w:rFonts w:ascii="Times New Roman" w:hAnsi="Times New Roman" w:cs="Times New Roman"/>
        </w:rPr>
        <w:footnoteRef/>
      </w:r>
      <w:r w:rsidRPr="00843C6B">
        <w:rPr>
          <w:rFonts w:ascii="Times New Roman" w:hAnsi="Times New Roman" w:cs="Times New Roman"/>
        </w:rPr>
        <w:t xml:space="preserve"> </w:t>
      </w:r>
      <w:r>
        <w:rPr>
          <w:rFonts w:ascii="Times New Roman" w:hAnsi="Times New Roman" w:cs="Times New Roman"/>
        </w:rPr>
        <w:t>Продажи диагностических приборов .</w:t>
      </w:r>
      <w:r w:rsidRPr="00843C6B">
        <w:rPr>
          <w:rFonts w:ascii="Times New Roman" w:hAnsi="Times New Roman" w:cs="Times New Roman"/>
        </w:rPr>
        <w:t xml:space="preserve">URL: </w:t>
      </w:r>
      <w:hyperlink r:id="rId2" w:history="1">
        <w:r w:rsidRPr="00843C6B">
          <w:rPr>
            <w:rFonts w:ascii="Times New Roman" w:hAnsi="Times New Roman" w:cs="Times New Roman"/>
          </w:rPr>
          <w:t>https://www.dsm.ru/news/599/</w:t>
        </w:r>
      </w:hyperlink>
      <w:r w:rsidRPr="00843C6B">
        <w:rPr>
          <w:rFonts w:ascii="Times New Roman" w:hAnsi="Times New Roman" w:cs="Times New Roman"/>
        </w:rPr>
        <w:t xml:space="preserve"> (Дата обращения 21.02.2020)</w:t>
      </w:r>
    </w:p>
  </w:footnote>
  <w:footnote w:id="53">
    <w:p w:rsidR="00607D4D" w:rsidRPr="00843C6B" w:rsidRDefault="00607D4D" w:rsidP="0012530C">
      <w:pPr>
        <w:pStyle w:val="a7"/>
        <w:rPr>
          <w:rFonts w:ascii="Times New Roman" w:hAnsi="Times New Roman" w:cs="Times New Roman"/>
        </w:rPr>
      </w:pPr>
      <w:r w:rsidRPr="00843C6B">
        <w:rPr>
          <w:rStyle w:val="a9"/>
          <w:rFonts w:ascii="Times New Roman" w:hAnsi="Times New Roman" w:cs="Times New Roman"/>
        </w:rPr>
        <w:footnoteRef/>
      </w:r>
      <w:r w:rsidRPr="00843C6B">
        <w:rPr>
          <w:rFonts w:ascii="Times New Roman" w:hAnsi="Times New Roman" w:cs="Times New Roman"/>
        </w:rPr>
        <w:t xml:space="preserve"> </w:t>
      </w:r>
      <w:r>
        <w:rPr>
          <w:rFonts w:ascii="Times New Roman" w:hAnsi="Times New Roman" w:cs="Times New Roman"/>
          <w:lang w:val="en-US"/>
        </w:rPr>
        <w:t>Market</w:t>
      </w:r>
      <w:r w:rsidRPr="00843C6B">
        <w:rPr>
          <w:rFonts w:ascii="Times New Roman" w:hAnsi="Times New Roman" w:cs="Times New Roman"/>
        </w:rPr>
        <w:t xml:space="preserve"> </w:t>
      </w:r>
      <w:r>
        <w:rPr>
          <w:rFonts w:ascii="Times New Roman" w:hAnsi="Times New Roman" w:cs="Times New Roman"/>
          <w:lang w:val="en-US"/>
        </w:rPr>
        <w:t>of</w:t>
      </w:r>
      <w:r w:rsidRPr="00843C6B">
        <w:rPr>
          <w:rFonts w:ascii="Times New Roman" w:hAnsi="Times New Roman" w:cs="Times New Roman"/>
        </w:rPr>
        <w:t xml:space="preserve"> </w:t>
      </w:r>
      <w:r>
        <w:rPr>
          <w:rFonts w:ascii="Times New Roman" w:hAnsi="Times New Roman" w:cs="Times New Roman"/>
          <w:lang w:val="en-US"/>
        </w:rPr>
        <w:t>CGM</w:t>
      </w:r>
      <w:r w:rsidRPr="00843C6B">
        <w:rPr>
          <w:rFonts w:ascii="Times New Roman" w:hAnsi="Times New Roman" w:cs="Times New Roman"/>
        </w:rPr>
        <w:t>. URL: https://www.marketwatch.com/press-release/ (Дата обращения 21.02.2020)</w:t>
      </w:r>
    </w:p>
  </w:footnote>
  <w:footnote w:id="54">
    <w:p w:rsidR="00607D4D" w:rsidRPr="00843C6B" w:rsidRDefault="00607D4D" w:rsidP="0012530C">
      <w:pPr>
        <w:pStyle w:val="a7"/>
        <w:rPr>
          <w:rFonts w:ascii="Times New Roman" w:hAnsi="Times New Roman" w:cs="Times New Roman"/>
        </w:rPr>
      </w:pPr>
      <w:r w:rsidRPr="00843C6B">
        <w:rPr>
          <w:rStyle w:val="a9"/>
          <w:rFonts w:ascii="Times New Roman" w:hAnsi="Times New Roman" w:cs="Times New Roman"/>
        </w:rPr>
        <w:footnoteRef/>
      </w:r>
      <w:r w:rsidRPr="00843C6B">
        <w:rPr>
          <w:rFonts w:ascii="Times New Roman" w:hAnsi="Times New Roman" w:cs="Times New Roman"/>
        </w:rPr>
        <w:t xml:space="preserve"> </w:t>
      </w:r>
      <w:r>
        <w:rPr>
          <w:rFonts w:ascii="Times New Roman" w:hAnsi="Times New Roman" w:cs="Times New Roman"/>
        </w:rPr>
        <w:t xml:space="preserve">Яндекс статистика. </w:t>
      </w:r>
      <w:hyperlink r:id="rId3" w:history="1">
        <w:r w:rsidRPr="00843C6B">
          <w:rPr>
            <w:rFonts w:ascii="Times New Roman" w:hAnsi="Times New Roman" w:cs="Times New Roman"/>
          </w:rPr>
          <w:t>https://wordstat.yandex.ru</w:t>
        </w:r>
      </w:hyperlink>
      <w:r w:rsidRPr="00843C6B">
        <w:rPr>
          <w:rFonts w:ascii="Times New Roman" w:hAnsi="Times New Roman" w:cs="Times New Roman"/>
        </w:rPr>
        <w:t xml:space="preserve"> (Дата обращения 06.03.2020)</w:t>
      </w:r>
    </w:p>
  </w:footnote>
  <w:footnote w:id="55">
    <w:p w:rsidR="00607D4D" w:rsidRPr="008F1D02" w:rsidRDefault="00607D4D" w:rsidP="0012530C">
      <w:pPr>
        <w:pStyle w:val="a7"/>
        <w:rPr>
          <w:rFonts w:ascii="Times New Roman" w:hAnsi="Times New Roman" w:cs="Times New Roman"/>
          <w:sz w:val="18"/>
          <w:szCs w:val="18"/>
        </w:rPr>
      </w:pPr>
      <w:r w:rsidRPr="00843C6B">
        <w:rPr>
          <w:rStyle w:val="a9"/>
          <w:rFonts w:ascii="Times New Roman" w:hAnsi="Times New Roman" w:cs="Times New Roman"/>
        </w:rPr>
        <w:footnoteRef/>
      </w:r>
      <w:r w:rsidRPr="00843C6B">
        <w:rPr>
          <w:rFonts w:ascii="Times New Roman" w:hAnsi="Times New Roman" w:cs="Times New Roman"/>
          <w:lang w:val="en-US"/>
        </w:rPr>
        <w:t xml:space="preserve"> </w:t>
      </w:r>
      <w:r w:rsidRPr="00843C6B">
        <w:rPr>
          <w:rFonts w:ascii="Times New Roman" w:hAnsi="Times New Roman" w:cs="Times New Roman"/>
          <w:sz w:val="18"/>
          <w:szCs w:val="18"/>
          <w:lang w:val="en-US"/>
        </w:rPr>
        <w:t>Global Smart Bracelet Market Outlook 2017-2025. URL</w:t>
      </w:r>
      <w:r w:rsidRPr="008F1D02">
        <w:rPr>
          <w:rFonts w:ascii="Times New Roman" w:hAnsi="Times New Roman" w:cs="Times New Roman"/>
          <w:sz w:val="18"/>
          <w:szCs w:val="18"/>
        </w:rPr>
        <w:t xml:space="preserve">: </w:t>
      </w:r>
      <w:r w:rsidRPr="00843C6B">
        <w:rPr>
          <w:rFonts w:ascii="Times New Roman" w:hAnsi="Times New Roman" w:cs="Times New Roman"/>
          <w:sz w:val="18"/>
          <w:szCs w:val="18"/>
          <w:lang w:val="en-US"/>
        </w:rPr>
        <w:t>https</w:t>
      </w:r>
      <w:r w:rsidRPr="008F1D02">
        <w:rPr>
          <w:rFonts w:ascii="Times New Roman" w:hAnsi="Times New Roman" w:cs="Times New Roman"/>
          <w:sz w:val="18"/>
          <w:szCs w:val="18"/>
        </w:rPr>
        <w:t>://</w:t>
      </w:r>
      <w:r w:rsidRPr="00843C6B">
        <w:rPr>
          <w:rFonts w:ascii="Times New Roman" w:hAnsi="Times New Roman" w:cs="Times New Roman"/>
          <w:sz w:val="18"/>
          <w:szCs w:val="18"/>
          <w:lang w:val="en-US"/>
        </w:rPr>
        <w:t>www</w:t>
      </w:r>
      <w:r w:rsidRPr="008F1D02">
        <w:rPr>
          <w:rFonts w:ascii="Times New Roman" w:hAnsi="Times New Roman" w:cs="Times New Roman"/>
          <w:sz w:val="18"/>
          <w:szCs w:val="18"/>
        </w:rPr>
        <w:t>.</w:t>
      </w:r>
      <w:r w:rsidRPr="00843C6B">
        <w:rPr>
          <w:rFonts w:ascii="Times New Roman" w:hAnsi="Times New Roman" w:cs="Times New Roman"/>
          <w:sz w:val="18"/>
          <w:szCs w:val="18"/>
          <w:lang w:val="en-US"/>
        </w:rPr>
        <w:t>goldsteinresearch</w:t>
      </w:r>
      <w:r w:rsidRPr="008F1D02">
        <w:rPr>
          <w:rFonts w:ascii="Times New Roman" w:hAnsi="Times New Roman" w:cs="Times New Roman"/>
          <w:sz w:val="18"/>
          <w:szCs w:val="18"/>
        </w:rPr>
        <w:t>.</w:t>
      </w:r>
      <w:r w:rsidRPr="00843C6B">
        <w:rPr>
          <w:rFonts w:ascii="Times New Roman" w:hAnsi="Times New Roman" w:cs="Times New Roman"/>
          <w:sz w:val="18"/>
          <w:szCs w:val="18"/>
          <w:lang w:val="en-US"/>
        </w:rPr>
        <w:t>com</w:t>
      </w:r>
      <w:r w:rsidRPr="008F1D02">
        <w:rPr>
          <w:rFonts w:ascii="Times New Roman" w:hAnsi="Times New Roman" w:cs="Times New Roman"/>
          <w:sz w:val="18"/>
          <w:szCs w:val="18"/>
        </w:rPr>
        <w:t>/ (</w:t>
      </w:r>
      <w:r w:rsidRPr="00843C6B">
        <w:rPr>
          <w:rFonts w:ascii="Times New Roman" w:hAnsi="Times New Roman" w:cs="Times New Roman"/>
          <w:sz w:val="18"/>
          <w:szCs w:val="18"/>
        </w:rPr>
        <w:t>Дата</w:t>
      </w:r>
      <w:r w:rsidRPr="008F1D02">
        <w:rPr>
          <w:rFonts w:ascii="Times New Roman" w:hAnsi="Times New Roman" w:cs="Times New Roman"/>
          <w:sz w:val="18"/>
          <w:szCs w:val="18"/>
        </w:rPr>
        <w:t xml:space="preserve"> </w:t>
      </w:r>
      <w:r w:rsidRPr="00843C6B">
        <w:rPr>
          <w:rFonts w:ascii="Times New Roman" w:hAnsi="Times New Roman" w:cs="Times New Roman"/>
          <w:sz w:val="18"/>
          <w:szCs w:val="18"/>
        </w:rPr>
        <w:t>обращения</w:t>
      </w:r>
      <w:r w:rsidRPr="008F1D02">
        <w:rPr>
          <w:rFonts w:ascii="Times New Roman" w:hAnsi="Times New Roman" w:cs="Times New Roman"/>
          <w:sz w:val="18"/>
          <w:szCs w:val="18"/>
        </w:rPr>
        <w:t xml:space="preserve"> 15.02.2020)</w:t>
      </w:r>
    </w:p>
  </w:footnote>
  <w:footnote w:id="56">
    <w:p w:rsidR="00607D4D" w:rsidRPr="00A832A2" w:rsidRDefault="00607D4D" w:rsidP="0012530C">
      <w:pPr>
        <w:spacing w:after="0"/>
      </w:pPr>
      <w:r w:rsidRPr="00843C6B">
        <w:rPr>
          <w:rStyle w:val="a9"/>
          <w:rFonts w:ascii="Times New Roman" w:hAnsi="Times New Roman" w:cs="Times New Roman"/>
          <w:sz w:val="20"/>
          <w:szCs w:val="20"/>
        </w:rPr>
        <w:footnoteRef/>
      </w:r>
      <w:r w:rsidRPr="00843C6B">
        <w:rPr>
          <w:rFonts w:ascii="Times New Roman" w:hAnsi="Times New Roman" w:cs="Times New Roman"/>
          <w:sz w:val="20"/>
          <w:szCs w:val="20"/>
        </w:rPr>
        <w:t xml:space="preserve"> </w:t>
      </w:r>
      <w:r>
        <w:rPr>
          <w:rFonts w:ascii="Times New Roman" w:hAnsi="Times New Roman" w:cs="Times New Roman"/>
          <w:sz w:val="20"/>
          <w:szCs w:val="20"/>
        </w:rPr>
        <w:t xml:space="preserve">Российский рынок носимой электроники. </w:t>
      </w:r>
      <w:r w:rsidRPr="00843C6B">
        <w:rPr>
          <w:rFonts w:ascii="Times New Roman" w:hAnsi="Times New Roman" w:cs="Times New Roman"/>
          <w:sz w:val="20"/>
          <w:szCs w:val="20"/>
          <w:lang w:val="en-US"/>
        </w:rPr>
        <w:t>URL</w:t>
      </w:r>
      <w:r w:rsidRPr="00843C6B">
        <w:rPr>
          <w:rFonts w:ascii="Times New Roman" w:hAnsi="Times New Roman" w:cs="Times New Roman"/>
          <w:sz w:val="20"/>
          <w:szCs w:val="20"/>
        </w:rPr>
        <w:t xml:space="preserve">: </w:t>
      </w:r>
      <w:r w:rsidRPr="00843C6B">
        <w:rPr>
          <w:rFonts w:ascii="Times New Roman" w:hAnsi="Times New Roman" w:cs="Times New Roman"/>
          <w:sz w:val="20"/>
          <w:szCs w:val="20"/>
          <w:lang w:val="en-US"/>
        </w:rPr>
        <w:t>http</w:t>
      </w:r>
      <w:r w:rsidRPr="00843C6B">
        <w:rPr>
          <w:rFonts w:ascii="Times New Roman" w:hAnsi="Times New Roman" w:cs="Times New Roman"/>
          <w:sz w:val="20"/>
          <w:szCs w:val="20"/>
        </w:rPr>
        <w:t>://</w:t>
      </w:r>
      <w:r w:rsidRPr="00843C6B">
        <w:rPr>
          <w:rFonts w:ascii="Times New Roman" w:hAnsi="Times New Roman" w:cs="Times New Roman"/>
          <w:sz w:val="20"/>
          <w:szCs w:val="20"/>
          <w:lang w:val="en-US"/>
        </w:rPr>
        <w:t>www</w:t>
      </w:r>
      <w:r w:rsidRPr="00843C6B">
        <w:rPr>
          <w:rFonts w:ascii="Times New Roman" w:hAnsi="Times New Roman" w:cs="Times New Roman"/>
          <w:sz w:val="20"/>
          <w:szCs w:val="20"/>
        </w:rPr>
        <w:t>.</w:t>
      </w:r>
      <w:r w:rsidRPr="00843C6B">
        <w:rPr>
          <w:rFonts w:ascii="Times New Roman" w:hAnsi="Times New Roman" w:cs="Times New Roman"/>
          <w:sz w:val="20"/>
          <w:szCs w:val="20"/>
          <w:lang w:val="en-US"/>
        </w:rPr>
        <w:t>dailycomm</w:t>
      </w:r>
      <w:r w:rsidRPr="00843C6B">
        <w:rPr>
          <w:rFonts w:ascii="Times New Roman" w:hAnsi="Times New Roman" w:cs="Times New Roman"/>
          <w:sz w:val="20"/>
          <w:szCs w:val="20"/>
        </w:rPr>
        <w:t>.</w:t>
      </w:r>
      <w:r w:rsidRPr="00843C6B">
        <w:rPr>
          <w:rFonts w:ascii="Times New Roman" w:hAnsi="Times New Roman" w:cs="Times New Roman"/>
          <w:sz w:val="20"/>
          <w:szCs w:val="20"/>
          <w:lang w:val="en-US"/>
        </w:rPr>
        <w:t>ru</w:t>
      </w:r>
      <w:r w:rsidRPr="00843C6B">
        <w:rPr>
          <w:rFonts w:ascii="Times New Roman" w:hAnsi="Times New Roman" w:cs="Times New Roman"/>
          <w:sz w:val="20"/>
          <w:szCs w:val="20"/>
        </w:rPr>
        <w:t>/</w:t>
      </w:r>
      <w:r w:rsidRPr="00843C6B">
        <w:rPr>
          <w:rFonts w:ascii="Times New Roman" w:hAnsi="Times New Roman" w:cs="Times New Roman"/>
          <w:sz w:val="20"/>
          <w:szCs w:val="20"/>
          <w:lang w:val="en-US"/>
        </w:rPr>
        <w:t>m</w:t>
      </w:r>
      <w:r w:rsidRPr="00843C6B">
        <w:rPr>
          <w:rFonts w:ascii="Times New Roman" w:hAnsi="Times New Roman" w:cs="Times New Roman"/>
          <w:sz w:val="20"/>
          <w:szCs w:val="20"/>
        </w:rPr>
        <w:t>/47817/ (Дата обращения 15.02.2020</w:t>
      </w:r>
      <w:r w:rsidRPr="001909A2">
        <w:rPr>
          <w:sz w:val="18"/>
          <w:szCs w:val="18"/>
        </w:rPr>
        <w:t>)</w:t>
      </w:r>
    </w:p>
  </w:footnote>
  <w:footnote w:id="57">
    <w:p w:rsidR="00607D4D" w:rsidRPr="001F11E9" w:rsidRDefault="00607D4D" w:rsidP="0012530C">
      <w:pPr>
        <w:pStyle w:val="a7"/>
        <w:rPr>
          <w:rFonts w:ascii="Times New Roman" w:hAnsi="Times New Roman" w:cs="Times New Roman"/>
        </w:rPr>
      </w:pPr>
      <w:r>
        <w:rPr>
          <w:rStyle w:val="a9"/>
        </w:rPr>
        <w:footnoteRef/>
      </w:r>
      <w:r>
        <w:t xml:space="preserve"> </w:t>
      </w:r>
      <w:r w:rsidRPr="001F11E9">
        <w:rPr>
          <w:rFonts w:ascii="Times New Roman" w:hAnsi="Times New Roman" w:cs="Times New Roman"/>
        </w:rPr>
        <w:t>Рынок mHealth в России. URL: https://intalent.pro/ (Дата обращения 15.02.2020)</w:t>
      </w:r>
    </w:p>
  </w:footnote>
  <w:footnote w:id="58">
    <w:p w:rsidR="00607D4D" w:rsidRPr="001F11E9" w:rsidRDefault="00607D4D" w:rsidP="0012530C">
      <w:pPr>
        <w:pStyle w:val="a7"/>
        <w:spacing w:line="120" w:lineRule="atLeast"/>
        <w:rPr>
          <w:rFonts w:ascii="Times New Roman" w:hAnsi="Times New Roman" w:cs="Times New Roman"/>
        </w:rPr>
      </w:pPr>
      <w:r>
        <w:rPr>
          <w:rStyle w:val="a9"/>
        </w:rPr>
        <w:footnoteRef/>
      </w:r>
      <w:r w:rsidRPr="00044839">
        <w:t xml:space="preserve"> </w:t>
      </w:r>
      <w:r w:rsidRPr="009504D9">
        <w:rPr>
          <w:rFonts w:ascii="Times New Roman" w:hAnsi="Times New Roman" w:cs="Times New Roman"/>
        </w:rPr>
        <w:t xml:space="preserve">Статистика больных диабетом. </w:t>
      </w:r>
      <w:r w:rsidRPr="001F11E9">
        <w:rPr>
          <w:rFonts w:ascii="Times New Roman" w:hAnsi="Times New Roman" w:cs="Times New Roman"/>
        </w:rPr>
        <w:t xml:space="preserve">URL: </w:t>
      </w:r>
      <w:hyperlink r:id="rId4" w:history="1">
        <w:r w:rsidRPr="001F11E9">
          <w:rPr>
            <w:rFonts w:ascii="Times New Roman" w:hAnsi="Times New Roman" w:cs="Times New Roman"/>
          </w:rPr>
          <w:t>https://medvestnik.ru/content/news/IDF-2019-epidemiya-diabeta-nachinaet-otstupat.html</w:t>
        </w:r>
      </w:hyperlink>
      <w:r w:rsidRPr="001F11E9">
        <w:rPr>
          <w:rFonts w:ascii="Times New Roman" w:hAnsi="Times New Roman" w:cs="Times New Roman"/>
        </w:rPr>
        <w:t xml:space="preserve"> (Дата обращения 15.02.2020)</w:t>
      </w:r>
    </w:p>
  </w:footnote>
  <w:footnote w:id="59">
    <w:p w:rsidR="00607D4D" w:rsidRPr="001F11E9" w:rsidRDefault="00607D4D" w:rsidP="0012530C">
      <w:pPr>
        <w:pStyle w:val="a7"/>
        <w:spacing w:line="120" w:lineRule="atLeast"/>
        <w:rPr>
          <w:rFonts w:ascii="Times New Roman" w:hAnsi="Times New Roman" w:cs="Times New Roman"/>
        </w:rPr>
      </w:pPr>
      <w:r w:rsidRPr="001F11E9">
        <w:rPr>
          <w:rStyle w:val="a9"/>
          <w:rFonts w:ascii="Times New Roman" w:hAnsi="Times New Roman" w:cs="Times New Roman"/>
        </w:rPr>
        <w:footnoteRef/>
      </w:r>
      <w:r w:rsidRPr="001F11E9">
        <w:rPr>
          <w:rFonts w:ascii="Times New Roman" w:hAnsi="Times New Roman" w:cs="Times New Roman"/>
        </w:rPr>
        <w:t xml:space="preserve"> URL: </w:t>
      </w:r>
      <w:hyperlink r:id="rId5" w:history="1">
        <w:r w:rsidRPr="001F11E9">
          <w:rPr>
            <w:rFonts w:ascii="Times New Roman" w:hAnsi="Times New Roman" w:cs="Times New Roman"/>
          </w:rPr>
          <w:t>https://doctorpiter.ru/articles/23515/</w:t>
        </w:r>
      </w:hyperlink>
      <w:r w:rsidRPr="001F11E9">
        <w:rPr>
          <w:rFonts w:ascii="Times New Roman" w:hAnsi="Times New Roman" w:cs="Times New Roman"/>
        </w:rPr>
        <w:t xml:space="preserve"> (Дата обращения 15.02.2020)</w:t>
      </w:r>
    </w:p>
  </w:footnote>
  <w:footnote w:id="60">
    <w:p w:rsidR="00607D4D" w:rsidRPr="001F11E9" w:rsidRDefault="00607D4D" w:rsidP="0012530C">
      <w:pPr>
        <w:pStyle w:val="a7"/>
        <w:spacing w:line="120" w:lineRule="atLeast"/>
        <w:rPr>
          <w:rFonts w:ascii="Times New Roman" w:hAnsi="Times New Roman" w:cs="Times New Roman"/>
        </w:rPr>
      </w:pPr>
      <w:r w:rsidRPr="001F11E9">
        <w:rPr>
          <w:rStyle w:val="a9"/>
          <w:rFonts w:ascii="Times New Roman" w:hAnsi="Times New Roman" w:cs="Times New Roman"/>
        </w:rPr>
        <w:footnoteRef/>
      </w:r>
      <w:r w:rsidRPr="001F11E9">
        <w:rPr>
          <w:rFonts w:ascii="Times New Roman" w:hAnsi="Times New Roman" w:cs="Times New Roman"/>
        </w:rPr>
        <w:t xml:space="preserve"> Шестакова М.В., Викулова О.К., Железнякова А.В. и др. Эпидемиология сахарного диабета в Российской Федерации: что изменилось за последнее десятилетие? Терапевтический архив. 2019; (Дата обращения 22.02.2020)</w:t>
      </w:r>
    </w:p>
    <w:p w:rsidR="00607D4D" w:rsidRPr="008434A9" w:rsidRDefault="00607D4D" w:rsidP="0012530C">
      <w:pPr>
        <w:pStyle w:val="a7"/>
        <w:spacing w:line="120" w:lineRule="atLeast"/>
        <w:rPr>
          <w:sz w:val="18"/>
          <w:szCs w:val="18"/>
        </w:rPr>
      </w:pPr>
    </w:p>
  </w:footnote>
  <w:footnote w:id="61">
    <w:p w:rsidR="00607D4D" w:rsidRPr="00052C69" w:rsidRDefault="00607D4D" w:rsidP="0012530C">
      <w:pPr>
        <w:pStyle w:val="a7"/>
        <w:rPr>
          <w:rFonts w:ascii="Times New Roman" w:hAnsi="Times New Roman" w:cs="Times New Roman"/>
        </w:rPr>
      </w:pPr>
      <w:r>
        <w:rPr>
          <w:rStyle w:val="a9"/>
        </w:rPr>
        <w:footnoteRef/>
      </w:r>
      <w:r>
        <w:t xml:space="preserve"> </w:t>
      </w:r>
      <w:r w:rsidRPr="00052C69">
        <w:rPr>
          <w:rFonts w:ascii="Times New Roman" w:hAnsi="Times New Roman" w:cs="Times New Roman"/>
        </w:rPr>
        <w:t xml:space="preserve">ФГБУ НМИЦ «Сахарный диабет в РФ». </w:t>
      </w:r>
      <w:r w:rsidRPr="00052C69">
        <w:rPr>
          <w:rFonts w:ascii="Times New Roman" w:hAnsi="Times New Roman" w:cs="Times New Roman"/>
          <w:lang w:val="en-US"/>
        </w:rPr>
        <w:t>URL</w:t>
      </w:r>
      <w:r w:rsidRPr="00052C69">
        <w:rPr>
          <w:rFonts w:ascii="Times New Roman" w:hAnsi="Times New Roman" w:cs="Times New Roman"/>
        </w:rPr>
        <w:t xml:space="preserve">: </w:t>
      </w:r>
      <w:r w:rsidRPr="00052C69">
        <w:rPr>
          <w:rFonts w:ascii="Times New Roman" w:hAnsi="Times New Roman" w:cs="Times New Roman"/>
          <w:lang w:val="en-US"/>
        </w:rPr>
        <w:t>https</w:t>
      </w:r>
      <w:r w:rsidRPr="00052C69">
        <w:rPr>
          <w:rFonts w:ascii="Times New Roman" w:hAnsi="Times New Roman" w:cs="Times New Roman"/>
        </w:rPr>
        <w:t>://</w:t>
      </w:r>
      <w:r w:rsidRPr="00052C69">
        <w:rPr>
          <w:rFonts w:ascii="Times New Roman" w:hAnsi="Times New Roman" w:cs="Times New Roman"/>
          <w:lang w:val="en-US"/>
        </w:rPr>
        <w:t>www</w:t>
      </w:r>
      <w:r w:rsidRPr="00052C69">
        <w:rPr>
          <w:rFonts w:ascii="Times New Roman" w:hAnsi="Times New Roman" w:cs="Times New Roman"/>
        </w:rPr>
        <w:t>.</w:t>
      </w:r>
      <w:r w:rsidRPr="00052C69">
        <w:rPr>
          <w:rFonts w:ascii="Times New Roman" w:hAnsi="Times New Roman" w:cs="Times New Roman"/>
          <w:lang w:val="en-US"/>
        </w:rPr>
        <w:t>endocrincentr</w:t>
      </w:r>
      <w:r w:rsidRPr="00052C69">
        <w:rPr>
          <w:rFonts w:ascii="Times New Roman" w:hAnsi="Times New Roman" w:cs="Times New Roman"/>
        </w:rPr>
        <w:t>.</w:t>
      </w:r>
      <w:r w:rsidRPr="00052C69">
        <w:rPr>
          <w:rFonts w:ascii="Times New Roman" w:hAnsi="Times New Roman" w:cs="Times New Roman"/>
          <w:lang w:val="en-US"/>
        </w:rPr>
        <w:t>ru</w:t>
      </w:r>
      <w:r w:rsidRPr="00052C69">
        <w:rPr>
          <w:rFonts w:ascii="Times New Roman" w:hAnsi="Times New Roman" w:cs="Times New Roman"/>
        </w:rPr>
        <w:t>/ (</w:t>
      </w:r>
      <w:r>
        <w:rPr>
          <w:rFonts w:ascii="Times New Roman" w:hAnsi="Times New Roman" w:cs="Times New Roman"/>
        </w:rPr>
        <w:t>дата обращения 16.02.2020)</w:t>
      </w:r>
    </w:p>
  </w:footnote>
  <w:footnote w:id="62">
    <w:p w:rsidR="00607D4D" w:rsidRPr="009504D9" w:rsidRDefault="00607D4D" w:rsidP="0012530C">
      <w:pPr>
        <w:pStyle w:val="a7"/>
        <w:rPr>
          <w:rFonts w:ascii="Times New Roman" w:hAnsi="Times New Roman" w:cs="Times New Roman"/>
        </w:rPr>
      </w:pPr>
      <w:r>
        <w:rPr>
          <w:rStyle w:val="a9"/>
        </w:rPr>
        <w:footnoteRef/>
      </w:r>
      <w:r>
        <w:t xml:space="preserve"> </w:t>
      </w:r>
      <w:r w:rsidRPr="009504D9">
        <w:rPr>
          <w:rFonts w:ascii="Times New Roman" w:hAnsi="Times New Roman" w:cs="Times New Roman"/>
        </w:rPr>
        <w:t>Потребительские предпочтен</w:t>
      </w:r>
      <w:r>
        <w:rPr>
          <w:rFonts w:ascii="Times New Roman" w:hAnsi="Times New Roman" w:cs="Times New Roman"/>
        </w:rPr>
        <w:t xml:space="preserve">ия посетителей аптек. URL: </w:t>
      </w:r>
      <w:r w:rsidRPr="00FB407E">
        <w:rPr>
          <w:rFonts w:ascii="Times New Roman" w:hAnsi="Times New Roman" w:cs="Times New Roman"/>
        </w:rPr>
        <w:t>http://provisor.com.ua/</w:t>
      </w:r>
      <w:r>
        <w:rPr>
          <w:rFonts w:ascii="Times New Roman" w:hAnsi="Times New Roman" w:cs="Times New Roman"/>
        </w:rPr>
        <w:t xml:space="preserve"> (Дата обращения 15.02.2020</w:t>
      </w:r>
      <w:r w:rsidRPr="009504D9">
        <w:rPr>
          <w:rFonts w:ascii="Times New Roman" w:hAnsi="Times New Roman" w:cs="Times New Roman"/>
        </w:rPr>
        <w:t>)</w:t>
      </w:r>
    </w:p>
  </w:footnote>
  <w:footnote w:id="63">
    <w:p w:rsidR="00607D4D" w:rsidRPr="008F1D02" w:rsidRDefault="00607D4D" w:rsidP="0012530C">
      <w:pPr>
        <w:pStyle w:val="a7"/>
        <w:jc w:val="both"/>
        <w:rPr>
          <w:sz w:val="18"/>
          <w:szCs w:val="18"/>
          <w:lang w:val="en-US"/>
        </w:rPr>
      </w:pPr>
      <w:r w:rsidRPr="00547B70">
        <w:rPr>
          <w:rStyle w:val="a9"/>
          <w:rFonts w:ascii="Times New Roman" w:hAnsi="Times New Roman" w:cs="Times New Roman"/>
        </w:rPr>
        <w:footnoteRef/>
      </w:r>
      <w:r w:rsidRPr="008F1D02">
        <w:rPr>
          <w:sz w:val="18"/>
          <w:szCs w:val="18"/>
          <w:lang w:val="en-US"/>
        </w:rPr>
        <w:t xml:space="preserve"> </w:t>
      </w:r>
      <w:r w:rsidRPr="009504D9">
        <w:rPr>
          <w:rFonts w:ascii="Times New Roman" w:hAnsi="Times New Roman" w:cs="Times New Roman"/>
        </w:rPr>
        <w:t>Там</w:t>
      </w:r>
      <w:r w:rsidRPr="008F1D02">
        <w:rPr>
          <w:rFonts w:ascii="Times New Roman" w:hAnsi="Times New Roman" w:cs="Times New Roman"/>
          <w:lang w:val="en-US"/>
        </w:rPr>
        <w:t xml:space="preserve"> </w:t>
      </w:r>
      <w:r w:rsidRPr="009504D9">
        <w:rPr>
          <w:rFonts w:ascii="Times New Roman" w:hAnsi="Times New Roman" w:cs="Times New Roman"/>
        </w:rPr>
        <w:t>же</w:t>
      </w:r>
      <w:r w:rsidRPr="008F1D02">
        <w:rPr>
          <w:rFonts w:ascii="Times New Roman" w:hAnsi="Times New Roman" w:cs="Times New Roman"/>
          <w:lang w:val="en-US"/>
        </w:rPr>
        <w:t>.</w:t>
      </w:r>
    </w:p>
  </w:footnote>
  <w:footnote w:id="64">
    <w:p w:rsidR="00607D4D" w:rsidRPr="00FB407E" w:rsidRDefault="00607D4D" w:rsidP="0012530C">
      <w:pPr>
        <w:pStyle w:val="a7"/>
        <w:jc w:val="both"/>
        <w:rPr>
          <w:sz w:val="18"/>
          <w:szCs w:val="18"/>
        </w:rPr>
      </w:pPr>
      <w:r w:rsidRPr="00547B70">
        <w:rPr>
          <w:rStyle w:val="a9"/>
          <w:rFonts w:ascii="Times New Roman" w:hAnsi="Times New Roman" w:cs="Times New Roman"/>
        </w:rPr>
        <w:footnoteRef/>
      </w:r>
      <w:r w:rsidRPr="00FB407E">
        <w:rPr>
          <w:rFonts w:ascii="Times New Roman" w:hAnsi="Times New Roman" w:cs="Times New Roman"/>
          <w:lang w:val="en-US" w:eastAsia="ru-RU"/>
        </w:rPr>
        <w:t xml:space="preserve"> </w:t>
      </w:r>
      <w:r w:rsidRPr="00FB407E">
        <w:rPr>
          <w:rFonts w:ascii="Times New Roman" w:hAnsi="Times New Roman" w:cs="Times New Roman"/>
          <w:lang w:val="en-US"/>
        </w:rPr>
        <w:t>The Rise of mHe</w:t>
      </w:r>
      <w:r>
        <w:rPr>
          <w:rFonts w:ascii="Times New Roman" w:hAnsi="Times New Roman" w:cs="Times New Roman"/>
          <w:lang w:val="en-US"/>
        </w:rPr>
        <w:t>alth Apps: A Market Snapshot</w:t>
      </w:r>
      <w:r w:rsidRPr="00FB407E">
        <w:rPr>
          <w:rFonts w:ascii="Times New Roman" w:hAnsi="Times New Roman" w:cs="Times New Roman"/>
          <w:lang w:val="en-US"/>
        </w:rPr>
        <w:t>. URL</w:t>
      </w:r>
      <w:r w:rsidRPr="00FB407E">
        <w:rPr>
          <w:rFonts w:ascii="Times New Roman" w:hAnsi="Times New Roman" w:cs="Times New Roman"/>
        </w:rPr>
        <w:t xml:space="preserve">: </w:t>
      </w:r>
      <w:hyperlink r:id="rId6" w:history="1">
        <w:r w:rsidRPr="00FB407E">
          <w:rPr>
            <w:rFonts w:ascii="Times New Roman" w:hAnsi="Times New Roman" w:cs="Times New Roman"/>
            <w:lang w:val="en-US"/>
          </w:rPr>
          <w:t>https</w:t>
        </w:r>
        <w:r w:rsidRPr="00FB407E">
          <w:rPr>
            <w:rFonts w:ascii="Times New Roman" w:hAnsi="Times New Roman" w:cs="Times New Roman"/>
          </w:rPr>
          <w:t>://</w:t>
        </w:r>
        <w:r w:rsidRPr="00FB407E">
          <w:rPr>
            <w:rFonts w:ascii="Times New Roman" w:hAnsi="Times New Roman" w:cs="Times New Roman"/>
            <w:lang w:val="en-US"/>
          </w:rPr>
          <w:t>liquid</w:t>
        </w:r>
        <w:r w:rsidRPr="00FB407E">
          <w:rPr>
            <w:rFonts w:ascii="Times New Roman" w:hAnsi="Times New Roman" w:cs="Times New Roman"/>
          </w:rPr>
          <w:t>-</w:t>
        </w:r>
        <w:r w:rsidRPr="00FB407E">
          <w:rPr>
            <w:rFonts w:ascii="Times New Roman" w:hAnsi="Times New Roman" w:cs="Times New Roman"/>
            <w:lang w:val="en-US"/>
          </w:rPr>
          <w:t>state</w:t>
        </w:r>
        <w:r w:rsidRPr="00FB407E">
          <w:rPr>
            <w:rFonts w:ascii="Times New Roman" w:hAnsi="Times New Roman" w:cs="Times New Roman"/>
          </w:rPr>
          <w:t>.</w:t>
        </w:r>
        <w:r w:rsidRPr="00FB407E">
          <w:rPr>
            <w:rFonts w:ascii="Times New Roman" w:hAnsi="Times New Roman" w:cs="Times New Roman"/>
            <w:lang w:val="en-US"/>
          </w:rPr>
          <w:t>com</w:t>
        </w:r>
        <w:r w:rsidRPr="00FB407E">
          <w:rPr>
            <w:rFonts w:ascii="Times New Roman" w:hAnsi="Times New Roman" w:cs="Times New Roman"/>
          </w:rPr>
          <w:t>/</w:t>
        </w:r>
      </w:hyperlink>
      <w:r w:rsidRPr="00FB407E">
        <w:rPr>
          <w:rFonts w:ascii="Times New Roman" w:hAnsi="Times New Roman" w:cs="Times New Roman"/>
        </w:rPr>
        <w:t>(</w:t>
      </w:r>
      <w:r w:rsidRPr="009504D9">
        <w:rPr>
          <w:rFonts w:ascii="Times New Roman" w:hAnsi="Times New Roman" w:cs="Times New Roman"/>
        </w:rPr>
        <w:t>Дата</w:t>
      </w:r>
      <w:r w:rsidRPr="00FB407E">
        <w:rPr>
          <w:rFonts w:ascii="Times New Roman" w:hAnsi="Times New Roman" w:cs="Times New Roman"/>
        </w:rPr>
        <w:t xml:space="preserve"> </w:t>
      </w:r>
      <w:r w:rsidRPr="009504D9">
        <w:rPr>
          <w:rFonts w:ascii="Times New Roman" w:hAnsi="Times New Roman" w:cs="Times New Roman"/>
        </w:rPr>
        <w:t>обращения</w:t>
      </w:r>
      <w:r w:rsidRPr="00FB407E">
        <w:rPr>
          <w:rFonts w:ascii="Times New Roman" w:hAnsi="Times New Roman" w:cs="Times New Roman"/>
        </w:rPr>
        <w:t xml:space="preserve"> 21.02.2020)</w:t>
      </w:r>
    </w:p>
  </w:footnote>
  <w:footnote w:id="65">
    <w:p w:rsidR="00607D4D" w:rsidRPr="008F1D02" w:rsidRDefault="00607D4D" w:rsidP="0012530C">
      <w:pPr>
        <w:pStyle w:val="a7"/>
      </w:pPr>
      <w:r>
        <w:rPr>
          <w:rStyle w:val="a9"/>
        </w:rPr>
        <w:footnoteRef/>
      </w:r>
      <w:r w:rsidRPr="00FB407E">
        <w:t xml:space="preserve"> </w:t>
      </w:r>
      <w:r w:rsidRPr="00FB407E">
        <w:rPr>
          <w:rFonts w:ascii="Times New Roman" w:hAnsi="Times New Roman" w:cs="Times New Roman"/>
        </w:rPr>
        <w:t xml:space="preserve">РВК </w:t>
      </w:r>
      <w:r>
        <w:rPr>
          <w:rFonts w:ascii="Times New Roman" w:hAnsi="Times New Roman" w:cs="Times New Roman"/>
        </w:rPr>
        <w:t xml:space="preserve">«Отчет по результатам исследования поведенческих и институциональных предпосылок технологического развития РФ». Таблица </w:t>
      </w:r>
      <w:r w:rsidRPr="00FB407E">
        <w:rPr>
          <w:rFonts w:ascii="Times New Roman" w:hAnsi="Times New Roman" w:cs="Times New Roman"/>
        </w:rPr>
        <w:t>«Отношения к инновациям у населения РФ»</w:t>
      </w:r>
      <w:r>
        <w:rPr>
          <w:rFonts w:ascii="Times New Roman" w:hAnsi="Times New Roman" w:cs="Times New Roman"/>
        </w:rPr>
        <w:t xml:space="preserve">. </w:t>
      </w:r>
      <w:r w:rsidRPr="00FB407E">
        <w:rPr>
          <w:rFonts w:ascii="Times New Roman" w:hAnsi="Times New Roman" w:cs="Times New Roman"/>
          <w:lang w:val="en-US"/>
        </w:rPr>
        <w:t>URL</w:t>
      </w:r>
      <w:r w:rsidRPr="008F1D02">
        <w:rPr>
          <w:rFonts w:ascii="Times New Roman" w:hAnsi="Times New Roman" w:cs="Times New Roman"/>
        </w:rPr>
        <w:t xml:space="preserve">: </w:t>
      </w:r>
      <w:r w:rsidRPr="00FB407E">
        <w:rPr>
          <w:rFonts w:ascii="Times New Roman" w:hAnsi="Times New Roman" w:cs="Times New Roman"/>
          <w:lang w:val="en-US"/>
        </w:rPr>
        <w:t>https</w:t>
      </w:r>
      <w:r w:rsidRPr="008F1D02">
        <w:rPr>
          <w:rFonts w:ascii="Times New Roman" w:hAnsi="Times New Roman" w:cs="Times New Roman"/>
        </w:rPr>
        <w:t>://</w:t>
      </w:r>
      <w:r w:rsidRPr="00FB407E">
        <w:rPr>
          <w:rFonts w:ascii="Times New Roman" w:hAnsi="Times New Roman" w:cs="Times New Roman"/>
          <w:lang w:val="en-US"/>
        </w:rPr>
        <w:t>www</w:t>
      </w:r>
      <w:r w:rsidRPr="008F1D02">
        <w:rPr>
          <w:rFonts w:ascii="Times New Roman" w:hAnsi="Times New Roman" w:cs="Times New Roman"/>
        </w:rPr>
        <w:t>.</w:t>
      </w:r>
      <w:r w:rsidRPr="00FB407E">
        <w:rPr>
          <w:rFonts w:ascii="Times New Roman" w:hAnsi="Times New Roman" w:cs="Times New Roman"/>
          <w:lang w:val="en-US"/>
        </w:rPr>
        <w:t>rvc</w:t>
      </w:r>
      <w:r w:rsidRPr="008F1D02">
        <w:rPr>
          <w:rFonts w:ascii="Times New Roman" w:hAnsi="Times New Roman" w:cs="Times New Roman"/>
        </w:rPr>
        <w:t>.</w:t>
      </w:r>
      <w:r w:rsidRPr="00FB407E">
        <w:rPr>
          <w:rFonts w:ascii="Times New Roman" w:hAnsi="Times New Roman" w:cs="Times New Roman"/>
          <w:lang w:val="en-US"/>
        </w:rPr>
        <w:t>ru</w:t>
      </w:r>
      <w:r w:rsidRPr="008F1D02">
        <w:rPr>
          <w:rFonts w:ascii="Times New Roman" w:hAnsi="Times New Roman" w:cs="Times New Roman"/>
        </w:rPr>
        <w:t>/</w:t>
      </w:r>
    </w:p>
  </w:footnote>
  <w:footnote w:id="66">
    <w:p w:rsidR="00607D4D" w:rsidRPr="00A92369" w:rsidRDefault="00607D4D" w:rsidP="0012530C">
      <w:pPr>
        <w:pStyle w:val="a7"/>
      </w:pPr>
      <w:r>
        <w:rPr>
          <w:rStyle w:val="a9"/>
        </w:rPr>
        <w:footnoteRef/>
      </w:r>
      <w:r w:rsidRPr="00A92369">
        <w:rPr>
          <w:lang w:val="en-US"/>
        </w:rPr>
        <w:t xml:space="preserve"> </w:t>
      </w:r>
      <w:r w:rsidRPr="009504D9">
        <w:rPr>
          <w:rFonts w:ascii="Times New Roman" w:hAnsi="Times New Roman" w:cs="Times New Roman"/>
          <w:lang w:val="en-US"/>
        </w:rPr>
        <w:t>Designing Apps for Elderly Smartphone Users.</w:t>
      </w:r>
      <w:r>
        <w:rPr>
          <w:lang w:val="en-US"/>
        </w:rPr>
        <w:t xml:space="preserve"> </w:t>
      </w:r>
      <w:r w:rsidRPr="009504D9">
        <w:rPr>
          <w:rFonts w:ascii="Times New Roman" w:hAnsi="Times New Roman" w:cs="Times New Roman"/>
          <w:lang w:val="en-US"/>
        </w:rPr>
        <w:t>URL</w:t>
      </w:r>
      <w:r w:rsidRPr="009504D9">
        <w:rPr>
          <w:rFonts w:ascii="Times New Roman" w:hAnsi="Times New Roman" w:cs="Times New Roman"/>
        </w:rPr>
        <w:t xml:space="preserve">: </w:t>
      </w:r>
      <w:r w:rsidRPr="009504D9">
        <w:rPr>
          <w:rFonts w:ascii="Times New Roman" w:hAnsi="Times New Roman" w:cs="Times New Roman"/>
          <w:lang w:val="en-US"/>
        </w:rPr>
        <w:t>https</w:t>
      </w:r>
      <w:r w:rsidRPr="009504D9">
        <w:rPr>
          <w:rFonts w:ascii="Times New Roman" w:hAnsi="Times New Roman" w:cs="Times New Roman"/>
        </w:rPr>
        <w:t>://</w:t>
      </w:r>
      <w:r w:rsidRPr="009504D9">
        <w:rPr>
          <w:rFonts w:ascii="Times New Roman" w:hAnsi="Times New Roman" w:cs="Times New Roman"/>
          <w:lang w:val="en-US"/>
        </w:rPr>
        <w:t>clutch</w:t>
      </w:r>
      <w:r w:rsidRPr="009504D9">
        <w:rPr>
          <w:rFonts w:ascii="Times New Roman" w:hAnsi="Times New Roman" w:cs="Times New Roman"/>
        </w:rPr>
        <w:t>.</w:t>
      </w:r>
      <w:r w:rsidRPr="009504D9">
        <w:rPr>
          <w:rFonts w:ascii="Times New Roman" w:hAnsi="Times New Roman" w:cs="Times New Roman"/>
          <w:lang w:val="en-US"/>
        </w:rPr>
        <w:t>co</w:t>
      </w:r>
      <w:r w:rsidRPr="009504D9">
        <w:rPr>
          <w:rFonts w:ascii="Times New Roman" w:hAnsi="Times New Roman" w:cs="Times New Roman"/>
        </w:rPr>
        <w:t>/ (Дата обращения 20.02.2020)</w:t>
      </w:r>
    </w:p>
  </w:footnote>
  <w:footnote w:id="67">
    <w:p w:rsidR="00607D4D" w:rsidRPr="00A92369" w:rsidRDefault="00607D4D" w:rsidP="0012530C">
      <w:pPr>
        <w:pStyle w:val="a7"/>
        <w:rPr>
          <w:sz w:val="18"/>
          <w:szCs w:val="18"/>
        </w:rPr>
      </w:pPr>
      <w:r>
        <w:rPr>
          <w:rStyle w:val="a9"/>
        </w:rPr>
        <w:footnoteRef/>
      </w:r>
      <w:r w:rsidRPr="00FF2256">
        <w:rPr>
          <w:lang w:val="en-US"/>
        </w:rPr>
        <w:t xml:space="preserve"> </w:t>
      </w:r>
      <w:r w:rsidRPr="009504D9">
        <w:rPr>
          <w:rFonts w:ascii="Times New Roman" w:hAnsi="Times New Roman" w:cs="Times New Roman"/>
          <w:lang w:val="en-US"/>
        </w:rPr>
        <w:t>Designing Apps for Elderly Smartphone Users.</w:t>
      </w:r>
      <w:r>
        <w:rPr>
          <w:lang w:val="en-US"/>
        </w:rPr>
        <w:t xml:space="preserve"> </w:t>
      </w:r>
      <w:r w:rsidRPr="009504D9">
        <w:rPr>
          <w:rFonts w:ascii="Times New Roman" w:hAnsi="Times New Roman" w:cs="Times New Roman"/>
          <w:lang w:val="en-US"/>
        </w:rPr>
        <w:t>URL</w:t>
      </w:r>
      <w:r w:rsidRPr="009504D9">
        <w:rPr>
          <w:rFonts w:ascii="Times New Roman" w:hAnsi="Times New Roman" w:cs="Times New Roman"/>
        </w:rPr>
        <w:t xml:space="preserve">: </w:t>
      </w:r>
      <w:r w:rsidRPr="009504D9">
        <w:rPr>
          <w:rFonts w:ascii="Times New Roman" w:hAnsi="Times New Roman" w:cs="Times New Roman"/>
          <w:lang w:val="en-US"/>
        </w:rPr>
        <w:t>https</w:t>
      </w:r>
      <w:r w:rsidRPr="009504D9">
        <w:rPr>
          <w:rFonts w:ascii="Times New Roman" w:hAnsi="Times New Roman" w:cs="Times New Roman"/>
        </w:rPr>
        <w:t>://</w:t>
      </w:r>
      <w:r w:rsidRPr="009504D9">
        <w:rPr>
          <w:rFonts w:ascii="Times New Roman" w:hAnsi="Times New Roman" w:cs="Times New Roman"/>
          <w:lang w:val="en-US"/>
        </w:rPr>
        <w:t>clutch</w:t>
      </w:r>
      <w:r w:rsidRPr="009504D9">
        <w:rPr>
          <w:rFonts w:ascii="Times New Roman" w:hAnsi="Times New Roman" w:cs="Times New Roman"/>
        </w:rPr>
        <w:t>.</w:t>
      </w:r>
      <w:r w:rsidRPr="009504D9">
        <w:rPr>
          <w:rFonts w:ascii="Times New Roman" w:hAnsi="Times New Roman" w:cs="Times New Roman"/>
          <w:lang w:val="en-US"/>
        </w:rPr>
        <w:t>co</w:t>
      </w:r>
      <w:r w:rsidRPr="009504D9">
        <w:rPr>
          <w:rFonts w:ascii="Times New Roman" w:hAnsi="Times New Roman" w:cs="Times New Roman"/>
        </w:rPr>
        <w:t>/ (Дата обращения 20.02.2020)</w:t>
      </w:r>
    </w:p>
  </w:footnote>
  <w:footnote w:id="68">
    <w:p w:rsidR="00607D4D" w:rsidRPr="008F1D02" w:rsidRDefault="00607D4D" w:rsidP="0012530C">
      <w:pPr>
        <w:pStyle w:val="a7"/>
      </w:pPr>
      <w:r>
        <w:rPr>
          <w:rStyle w:val="a9"/>
        </w:rPr>
        <w:footnoteRef/>
      </w:r>
      <w:r>
        <w:t xml:space="preserve"> </w:t>
      </w:r>
      <w:r w:rsidRPr="0012530C">
        <w:rPr>
          <w:rFonts w:ascii="Times New Roman" w:hAnsi="Times New Roman" w:cs="Times New Roman"/>
        </w:rPr>
        <w:t xml:space="preserve">Глюкометры (рынок России). </w:t>
      </w:r>
      <w:r w:rsidRPr="00CC4128">
        <w:rPr>
          <w:rFonts w:ascii="Times New Roman" w:hAnsi="Times New Roman" w:cs="Times New Roman"/>
          <w:lang w:val="en-US"/>
        </w:rPr>
        <w:t>URL</w:t>
      </w:r>
      <w:r w:rsidRPr="0012530C">
        <w:rPr>
          <w:rFonts w:ascii="Times New Roman" w:hAnsi="Times New Roman" w:cs="Times New Roman"/>
        </w:rPr>
        <w:t xml:space="preserve">: </w:t>
      </w:r>
      <w:r w:rsidRPr="008F1D02">
        <w:rPr>
          <w:rFonts w:ascii="Times New Roman" w:hAnsi="Times New Roman" w:cs="Times New Roman"/>
          <w:lang w:val="en-US"/>
        </w:rPr>
        <w:t>http</w:t>
      </w:r>
      <w:r w:rsidRPr="0012530C">
        <w:rPr>
          <w:rFonts w:ascii="Times New Roman" w:hAnsi="Times New Roman" w:cs="Times New Roman"/>
        </w:rPr>
        <w:t>://</w:t>
      </w:r>
      <w:r w:rsidRPr="008F1D02">
        <w:rPr>
          <w:rFonts w:ascii="Times New Roman" w:hAnsi="Times New Roman" w:cs="Times New Roman"/>
          <w:lang w:val="en-US"/>
        </w:rPr>
        <w:t>zdrav</w:t>
      </w:r>
      <w:r w:rsidRPr="0012530C">
        <w:rPr>
          <w:rFonts w:ascii="Times New Roman" w:hAnsi="Times New Roman" w:cs="Times New Roman"/>
        </w:rPr>
        <w:t>.</w:t>
      </w:r>
      <w:r w:rsidRPr="008F1D02">
        <w:rPr>
          <w:rFonts w:ascii="Times New Roman" w:hAnsi="Times New Roman" w:cs="Times New Roman"/>
          <w:lang w:val="en-US"/>
        </w:rPr>
        <w:t>expert</w:t>
      </w:r>
      <w:r w:rsidRPr="0012530C">
        <w:rPr>
          <w:rFonts w:ascii="Times New Roman" w:hAnsi="Times New Roman" w:cs="Times New Roman"/>
        </w:rPr>
        <w:t>/ (дата обращения 20.02.2020)</w:t>
      </w:r>
    </w:p>
  </w:footnote>
  <w:footnote w:id="69">
    <w:p w:rsidR="00607D4D" w:rsidRPr="00CC4128" w:rsidRDefault="00607D4D" w:rsidP="0012530C">
      <w:pPr>
        <w:pStyle w:val="a7"/>
      </w:pPr>
      <w:r>
        <w:rPr>
          <w:rStyle w:val="a9"/>
        </w:rPr>
        <w:footnoteRef/>
      </w:r>
      <w:r>
        <w:t xml:space="preserve"> </w:t>
      </w:r>
      <w:r w:rsidRPr="00CC4128">
        <w:rPr>
          <w:rFonts w:ascii="Times New Roman" w:hAnsi="Times New Roman" w:cs="Times New Roman"/>
        </w:rPr>
        <w:t xml:space="preserve">Федеральный закон «О рекламе» от 13.03.2006 </w:t>
      </w:r>
      <w:r w:rsidRPr="00CC4128">
        <w:rPr>
          <w:rFonts w:ascii="Times New Roman" w:hAnsi="Times New Roman" w:cs="Times New Roman"/>
          <w:lang w:val="en-US"/>
        </w:rPr>
        <w:t>N</w:t>
      </w:r>
      <w:r w:rsidRPr="00CC4128">
        <w:rPr>
          <w:rFonts w:ascii="Times New Roman" w:hAnsi="Times New Roman" w:cs="Times New Roman"/>
        </w:rPr>
        <w:t xml:space="preserve"> 38 – ФЗ/</w:t>
      </w:r>
      <w:r>
        <w:rPr>
          <w:rFonts w:ascii="Times New Roman" w:hAnsi="Times New Roman" w:cs="Times New Roman"/>
        </w:rPr>
        <w:t xml:space="preserve"> Правовой сервер «Консультант Плюс»</w:t>
      </w:r>
      <w:r w:rsidRPr="00CC412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CC4128">
        <w:t xml:space="preserve"> </w:t>
      </w:r>
      <w:r w:rsidRPr="00CC4128">
        <w:rPr>
          <w:rFonts w:ascii="Times New Roman" w:hAnsi="Times New Roman" w:cs="Times New Roman"/>
        </w:rPr>
        <w:t>https://www.consultant.ru/</w:t>
      </w:r>
      <w:r>
        <w:rPr>
          <w:rFonts w:ascii="Times New Roman" w:hAnsi="Times New Roman" w:cs="Times New Roman"/>
        </w:rPr>
        <w:t xml:space="preserve"> (дата обращения 22.02.2020)</w:t>
      </w:r>
    </w:p>
  </w:footnote>
  <w:footnote w:id="70">
    <w:p w:rsidR="00607D4D" w:rsidRPr="00540D7E" w:rsidRDefault="00607D4D" w:rsidP="0012530C">
      <w:pPr>
        <w:pStyle w:val="a7"/>
      </w:pPr>
      <w:r>
        <w:rPr>
          <w:rStyle w:val="a9"/>
        </w:rPr>
        <w:footnoteRef/>
      </w:r>
      <w:r w:rsidRPr="00540D7E">
        <w:t xml:space="preserve"> </w:t>
      </w:r>
      <w:r w:rsidRPr="00CC4128">
        <w:rPr>
          <w:rFonts w:ascii="Times New Roman" w:hAnsi="Times New Roman" w:cs="Times New Roman"/>
          <w:lang w:val="en-US"/>
        </w:rPr>
        <w:t>URL</w:t>
      </w:r>
      <w:r w:rsidRPr="00CC4128">
        <w:rPr>
          <w:rFonts w:ascii="Times New Roman" w:hAnsi="Times New Roman" w:cs="Times New Roman"/>
        </w:rPr>
        <w:t xml:space="preserve">: </w:t>
      </w:r>
      <w:r w:rsidRPr="00CC4128">
        <w:rPr>
          <w:rFonts w:ascii="Times New Roman" w:hAnsi="Times New Roman" w:cs="Times New Roman"/>
          <w:lang w:val="en-US"/>
        </w:rPr>
        <w:t>https</w:t>
      </w:r>
      <w:r w:rsidRPr="00CC4128">
        <w:rPr>
          <w:rFonts w:ascii="Times New Roman" w:hAnsi="Times New Roman" w:cs="Times New Roman"/>
        </w:rPr>
        <w:t>://</w:t>
      </w:r>
      <w:r w:rsidRPr="00CC4128">
        <w:rPr>
          <w:rFonts w:ascii="Times New Roman" w:hAnsi="Times New Roman" w:cs="Times New Roman"/>
          <w:lang w:val="en-US"/>
        </w:rPr>
        <w:t>www</w:t>
      </w:r>
      <w:r w:rsidRPr="00CC4128">
        <w:rPr>
          <w:rFonts w:ascii="Times New Roman" w:hAnsi="Times New Roman" w:cs="Times New Roman"/>
        </w:rPr>
        <w:t>.</w:t>
      </w:r>
      <w:r w:rsidRPr="00CC4128">
        <w:rPr>
          <w:rFonts w:ascii="Times New Roman" w:hAnsi="Times New Roman" w:cs="Times New Roman"/>
          <w:lang w:val="en-US"/>
        </w:rPr>
        <w:t>cossa</w:t>
      </w:r>
      <w:r w:rsidRPr="00CC4128">
        <w:rPr>
          <w:rFonts w:ascii="Times New Roman" w:hAnsi="Times New Roman" w:cs="Times New Roman"/>
        </w:rPr>
        <w:t>.</w:t>
      </w:r>
      <w:r w:rsidRPr="00CC4128">
        <w:rPr>
          <w:rFonts w:ascii="Times New Roman" w:hAnsi="Times New Roman" w:cs="Times New Roman"/>
          <w:lang w:val="en-US"/>
        </w:rPr>
        <w:t>ru</w:t>
      </w:r>
      <w:r w:rsidRPr="00CC4128">
        <w:rPr>
          <w:rFonts w:ascii="Times New Roman" w:hAnsi="Times New Roman" w:cs="Times New Roman"/>
        </w:rPr>
        <w:t>/</w:t>
      </w:r>
      <w:r w:rsidRPr="00CC4128">
        <w:rPr>
          <w:rFonts w:ascii="Times New Roman" w:hAnsi="Times New Roman" w:cs="Times New Roman"/>
          <w:lang w:val="en-US"/>
        </w:rPr>
        <w:t>special</w:t>
      </w:r>
      <w:r w:rsidRPr="00CC4128">
        <w:rPr>
          <w:rFonts w:ascii="Times New Roman" w:hAnsi="Times New Roman" w:cs="Times New Roman"/>
        </w:rPr>
        <w:t>/</w:t>
      </w:r>
      <w:r w:rsidRPr="00CC4128">
        <w:rPr>
          <w:rFonts w:ascii="Times New Roman" w:hAnsi="Times New Roman" w:cs="Times New Roman"/>
          <w:lang w:val="en-US"/>
        </w:rPr>
        <w:t>medicine</w:t>
      </w:r>
      <w:r w:rsidRPr="00CC4128">
        <w:rPr>
          <w:rFonts w:ascii="Times New Roman" w:hAnsi="Times New Roman" w:cs="Times New Roman"/>
        </w:rPr>
        <w:t>/215724/ (Дата обращения 27.02.2020)</w:t>
      </w:r>
    </w:p>
  </w:footnote>
  <w:footnote w:id="71">
    <w:p w:rsidR="00607D4D" w:rsidRPr="00C87816" w:rsidRDefault="00607D4D" w:rsidP="0012530C">
      <w:pPr>
        <w:pStyle w:val="a7"/>
        <w:rPr>
          <w:rFonts w:ascii="Times New Roman" w:hAnsi="Times New Roman" w:cs="Times New Roman"/>
        </w:rPr>
      </w:pPr>
      <w:r>
        <w:rPr>
          <w:rStyle w:val="a9"/>
        </w:rPr>
        <w:footnoteRef/>
      </w:r>
      <w:r>
        <w:t xml:space="preserve"> </w:t>
      </w:r>
      <w:r w:rsidRPr="00C87816">
        <w:rPr>
          <w:rFonts w:ascii="Times New Roman" w:hAnsi="Times New Roman" w:cs="Times New Roman"/>
        </w:rPr>
        <w:t>Министерство экономического развития РФ «Основные параметры прогноза социально-экономического развития на 2020 год и на плановый период 2021 и 2022 годов». URL: https://www.economy.gov.ru/</w:t>
      </w:r>
    </w:p>
  </w:footnote>
  <w:footnote w:id="72">
    <w:p w:rsidR="00607D4D" w:rsidRPr="00C87816" w:rsidRDefault="00607D4D" w:rsidP="0012530C">
      <w:pPr>
        <w:pStyle w:val="a7"/>
        <w:rPr>
          <w:rFonts w:ascii="Times New Roman" w:hAnsi="Times New Roman" w:cs="Times New Roman"/>
        </w:rPr>
      </w:pPr>
      <w:r>
        <w:rPr>
          <w:rStyle w:val="a9"/>
        </w:rPr>
        <w:footnoteRef/>
      </w:r>
      <w:r>
        <w:t xml:space="preserve"> </w:t>
      </w:r>
      <w:r w:rsidRPr="00C87816">
        <w:rPr>
          <w:rFonts w:ascii="Times New Roman" w:hAnsi="Times New Roman" w:cs="Times New Roman"/>
        </w:rPr>
        <w:t>Роспотребнадзор. URL: https://rospotrebnadzor.ru/documents/ (Дата обращения 27.02.2020).</w:t>
      </w:r>
    </w:p>
  </w:footnote>
  <w:footnote w:id="73">
    <w:p w:rsidR="00607D4D" w:rsidRDefault="00607D4D" w:rsidP="0012530C">
      <w:pPr>
        <w:pStyle w:val="a7"/>
      </w:pPr>
      <w:r>
        <w:rPr>
          <w:rStyle w:val="a9"/>
        </w:rPr>
        <w:footnoteRef/>
      </w:r>
      <w:r>
        <w:t xml:space="preserve"> </w:t>
      </w:r>
      <w:r w:rsidRPr="00C87816">
        <w:rPr>
          <w:rFonts w:ascii="Times New Roman" w:hAnsi="Times New Roman" w:cs="Times New Roman"/>
        </w:rPr>
        <w:t>Данные компании.</w:t>
      </w:r>
    </w:p>
  </w:footnote>
  <w:footnote w:id="74">
    <w:p w:rsidR="00607D4D" w:rsidRDefault="00607D4D" w:rsidP="0012530C">
      <w:pPr>
        <w:pStyle w:val="a7"/>
      </w:pPr>
      <w:r>
        <w:rPr>
          <w:rStyle w:val="a9"/>
        </w:rPr>
        <w:footnoteRef/>
      </w:r>
      <w:r>
        <w:t xml:space="preserve"> </w:t>
      </w:r>
      <w:r w:rsidRPr="00C87816">
        <w:rPr>
          <w:rFonts w:ascii="Times New Roman" w:hAnsi="Times New Roman" w:cs="Times New Roman"/>
        </w:rPr>
        <w:t>Данные компании.</w:t>
      </w:r>
    </w:p>
  </w:footnote>
  <w:footnote w:id="75">
    <w:p w:rsidR="00607D4D" w:rsidRPr="00BB1EEA" w:rsidRDefault="00607D4D" w:rsidP="0012530C">
      <w:pPr>
        <w:pStyle w:val="a7"/>
        <w:rPr>
          <w:rFonts w:ascii="Times New Roman" w:hAnsi="Times New Roman" w:cs="Times New Roman"/>
        </w:rPr>
      </w:pPr>
      <w:r>
        <w:rPr>
          <w:rStyle w:val="a9"/>
        </w:rPr>
        <w:footnoteRef/>
      </w:r>
      <w:r w:rsidRPr="00BC7DF1">
        <w:rPr>
          <w:rFonts w:ascii="Times New Roman" w:hAnsi="Times New Roman"/>
          <w:szCs w:val="24"/>
        </w:rPr>
        <w:t>[</w:t>
      </w:r>
      <w:r w:rsidRPr="00BB1EEA">
        <w:rPr>
          <w:rFonts w:ascii="Times New Roman" w:hAnsi="Times New Roman" w:cs="Times New Roman"/>
        </w:rPr>
        <w:t>Электронный ресурс]//https://finance.yahoo.com (Дата обращения 07.03.2020)</w:t>
      </w:r>
    </w:p>
  </w:footnote>
  <w:footnote w:id="76">
    <w:p w:rsidR="00607D4D" w:rsidRPr="00BB1EEA" w:rsidRDefault="00607D4D" w:rsidP="0012530C">
      <w:pPr>
        <w:pStyle w:val="ae"/>
      </w:pPr>
      <w:r>
        <w:rPr>
          <w:rStyle w:val="a9"/>
        </w:rPr>
        <w:footnoteRef/>
      </w:r>
      <w:r>
        <w:t xml:space="preserve"> </w:t>
      </w:r>
      <w:r w:rsidRPr="00BB1EEA">
        <w:rPr>
          <w:rFonts w:ascii="Times New Roman" w:hAnsi="Times New Roman" w:cs="Times New Roman"/>
          <w:szCs w:val="24"/>
        </w:rPr>
        <w:t>[Электронный ресурс</w:t>
      </w:r>
      <w:r w:rsidRPr="00BB1EEA">
        <w:rPr>
          <w:rFonts w:ascii="Times New Roman" w:hAnsi="Times New Roman" w:cs="Times New Roman"/>
        </w:rPr>
        <w:t>]//</w:t>
      </w:r>
      <w:r w:rsidRPr="00BB1EEA">
        <w:rPr>
          <w:rFonts w:ascii="Times New Roman" w:hAnsi="Times New Roman" w:cs="Times New Roman"/>
          <w:lang w:val="en-US"/>
        </w:rPr>
        <w:t>www</w:t>
      </w:r>
      <w:r w:rsidRPr="00BB1EEA">
        <w:rPr>
          <w:rFonts w:ascii="Times New Roman" w:hAnsi="Times New Roman" w:cs="Times New Roman"/>
        </w:rPr>
        <w:t>.</w:t>
      </w:r>
      <w:r w:rsidRPr="00BB1EEA">
        <w:rPr>
          <w:rFonts w:ascii="Times New Roman" w:hAnsi="Times New Roman" w:cs="Times New Roman"/>
          <w:lang w:val="en-US"/>
        </w:rPr>
        <w:t>rusbonds</w:t>
      </w:r>
      <w:r w:rsidRPr="00BB1EEA">
        <w:rPr>
          <w:rFonts w:ascii="Times New Roman" w:hAnsi="Times New Roman" w:cs="Times New Roman"/>
        </w:rPr>
        <w:t>.</w:t>
      </w:r>
      <w:r w:rsidRPr="00BB1EEA">
        <w:rPr>
          <w:rFonts w:ascii="Times New Roman" w:hAnsi="Times New Roman" w:cs="Times New Roman"/>
          <w:lang w:val="en-US"/>
        </w:rPr>
        <w:t>ru</w:t>
      </w:r>
      <w:r w:rsidRPr="00BB1EEA">
        <w:rPr>
          <w:rFonts w:ascii="Times New Roman" w:hAnsi="Times New Roman" w:cs="Times New Roman"/>
        </w:rPr>
        <w:t>/(Дата обращения 07.03.2020)</w:t>
      </w:r>
    </w:p>
  </w:footnote>
  <w:footnote w:id="77">
    <w:p w:rsidR="00607D4D" w:rsidRPr="00BB1EEA" w:rsidRDefault="00607D4D" w:rsidP="0012530C">
      <w:pPr>
        <w:pStyle w:val="a7"/>
      </w:pPr>
      <w:r>
        <w:rPr>
          <w:rStyle w:val="a9"/>
        </w:rPr>
        <w:footnoteRef/>
      </w:r>
      <w:r>
        <w:t xml:space="preserve"> </w:t>
      </w:r>
      <w:r w:rsidRPr="00BB1EEA">
        <w:t>[</w:t>
      </w:r>
      <w:r w:rsidRPr="00BB1EEA">
        <w:rPr>
          <w:rFonts w:ascii="Times New Roman" w:hAnsi="Times New Roman" w:cs="Times New Roman"/>
          <w:szCs w:val="24"/>
        </w:rPr>
        <w:t>Электронный ресурс</w:t>
      </w:r>
      <w:r w:rsidRPr="00BB1EEA">
        <w:rPr>
          <w:rFonts w:ascii="Times New Roman" w:hAnsi="Times New Roman" w:cs="Times New Roman"/>
        </w:rPr>
        <w:t>]//https://home.treasury.gov/(Дата обращения 07.03.2020)</w:t>
      </w:r>
    </w:p>
  </w:footnote>
  <w:footnote w:id="78">
    <w:p w:rsidR="00607D4D" w:rsidRDefault="00607D4D" w:rsidP="0012530C">
      <w:pPr>
        <w:pStyle w:val="a7"/>
      </w:pPr>
      <w:r>
        <w:rPr>
          <w:rStyle w:val="a9"/>
        </w:rPr>
        <w:footnoteRef/>
      </w:r>
      <w:r>
        <w:t xml:space="preserve"> </w:t>
      </w:r>
      <w:r w:rsidRPr="00C8359F">
        <w:rPr>
          <w:rFonts w:ascii="Times New Roman" w:hAnsi="Times New Roman" w:cs="Times New Roman"/>
        </w:rPr>
        <w:t>С учётом рассчитанного ранее странового риска.</w:t>
      </w:r>
      <w:r>
        <w:t xml:space="preserve"> </w:t>
      </w:r>
    </w:p>
  </w:footnote>
  <w:footnote w:id="79">
    <w:p w:rsidR="00607D4D" w:rsidRPr="00FA05A0" w:rsidRDefault="00607D4D" w:rsidP="0012530C">
      <w:pPr>
        <w:pStyle w:val="a7"/>
      </w:pPr>
      <w:r>
        <w:rPr>
          <w:rStyle w:val="a9"/>
        </w:rPr>
        <w:footnoteRef/>
      </w:r>
      <w:r>
        <w:t xml:space="preserve"> </w:t>
      </w:r>
      <w:r>
        <w:rPr>
          <w:lang w:val="en-US"/>
        </w:rPr>
        <w:t>URL</w:t>
      </w:r>
      <w:r>
        <w:t xml:space="preserve">: </w:t>
      </w:r>
      <w:r w:rsidRPr="00FA05A0">
        <w:t>https://finance.yahoo.co</w:t>
      </w:r>
      <w:r>
        <w:t xml:space="preserve">m </w:t>
      </w:r>
      <w:r w:rsidRPr="001302EE">
        <w:t>(</w:t>
      </w:r>
      <w:r>
        <w:t>Дата обращения 0</w:t>
      </w:r>
      <w:r w:rsidRPr="00FF509D">
        <w:t>7</w:t>
      </w:r>
      <w:r>
        <w:t>.03.2020)</w:t>
      </w:r>
    </w:p>
  </w:footnote>
  <w:footnote w:id="80">
    <w:p w:rsidR="00607D4D" w:rsidRPr="00BE1930" w:rsidRDefault="00607D4D" w:rsidP="0012530C">
      <w:pPr>
        <w:pStyle w:val="a7"/>
        <w:rPr>
          <w:sz w:val="18"/>
          <w:szCs w:val="18"/>
        </w:rPr>
      </w:pPr>
      <w:r w:rsidRPr="00BE1930">
        <w:rPr>
          <w:rStyle w:val="a9"/>
          <w:sz w:val="18"/>
          <w:szCs w:val="18"/>
        </w:rPr>
        <w:footnoteRef/>
      </w:r>
      <w:r w:rsidRPr="00BE1930">
        <w:rPr>
          <w:sz w:val="18"/>
          <w:szCs w:val="18"/>
        </w:rPr>
        <w:t xml:space="preserve"> </w:t>
      </w:r>
      <w:r>
        <w:rPr>
          <w:sz w:val="18"/>
          <w:szCs w:val="18"/>
          <w:lang w:val="en-US"/>
        </w:rPr>
        <w:t>URL</w:t>
      </w:r>
      <w:r>
        <w:rPr>
          <w:sz w:val="18"/>
          <w:szCs w:val="18"/>
        </w:rPr>
        <w:t>:</w:t>
      </w:r>
      <w:r w:rsidRPr="0048138E">
        <w:rPr>
          <w:sz w:val="18"/>
          <w:szCs w:val="18"/>
        </w:rPr>
        <w:t>https://mmif-forum.ru/#</w:t>
      </w:r>
      <w:r>
        <w:rPr>
          <w:sz w:val="18"/>
          <w:szCs w:val="18"/>
        </w:rPr>
        <w:t xml:space="preserve"> (Дата обращения 27.02.2020)</w:t>
      </w:r>
    </w:p>
  </w:footnote>
  <w:footnote w:id="81">
    <w:p w:rsidR="00607D4D" w:rsidRPr="00BE1930" w:rsidRDefault="00607D4D" w:rsidP="0012530C">
      <w:pPr>
        <w:pStyle w:val="a7"/>
        <w:rPr>
          <w:sz w:val="18"/>
          <w:szCs w:val="18"/>
        </w:rPr>
      </w:pPr>
      <w:r w:rsidRPr="00BE1930">
        <w:rPr>
          <w:rStyle w:val="a9"/>
          <w:sz w:val="18"/>
          <w:szCs w:val="18"/>
        </w:rPr>
        <w:footnoteRef/>
      </w:r>
      <w:r>
        <w:rPr>
          <w:sz w:val="18"/>
          <w:szCs w:val="18"/>
          <w:lang w:val="en-US"/>
        </w:rPr>
        <w:t>URL</w:t>
      </w:r>
      <w:r>
        <w:rPr>
          <w:sz w:val="18"/>
          <w:szCs w:val="18"/>
        </w:rPr>
        <w:t>:</w:t>
      </w:r>
      <w:r w:rsidRPr="00BE1930">
        <w:rPr>
          <w:sz w:val="18"/>
          <w:szCs w:val="18"/>
        </w:rPr>
        <w:t xml:space="preserve"> </w:t>
      </w:r>
      <w:r w:rsidRPr="0048138E">
        <w:rPr>
          <w:sz w:val="18"/>
          <w:szCs w:val="18"/>
        </w:rPr>
        <w:t>https://www.zdravo-expo.ru/ru/participants/cost/</w:t>
      </w:r>
      <w:r>
        <w:rPr>
          <w:sz w:val="18"/>
          <w:szCs w:val="18"/>
        </w:rPr>
        <w:t xml:space="preserve"> Дата обращения 27.02.2020)</w:t>
      </w:r>
    </w:p>
  </w:footnote>
  <w:footnote w:id="82">
    <w:p w:rsidR="00607D4D" w:rsidRPr="00BE1930" w:rsidRDefault="00607D4D" w:rsidP="0012530C">
      <w:pPr>
        <w:pStyle w:val="a7"/>
        <w:rPr>
          <w:sz w:val="18"/>
          <w:szCs w:val="18"/>
        </w:rPr>
      </w:pPr>
      <w:r w:rsidRPr="00BE1930">
        <w:rPr>
          <w:rStyle w:val="a9"/>
          <w:sz w:val="18"/>
          <w:szCs w:val="18"/>
        </w:rPr>
        <w:footnoteRef/>
      </w:r>
      <w:r>
        <w:rPr>
          <w:sz w:val="18"/>
          <w:szCs w:val="18"/>
          <w:lang w:val="en-US"/>
        </w:rPr>
        <w:t>URL</w:t>
      </w:r>
      <w:r>
        <w:rPr>
          <w:sz w:val="18"/>
          <w:szCs w:val="18"/>
        </w:rPr>
        <w:t>:</w:t>
      </w:r>
      <w:r w:rsidRPr="00BE1930">
        <w:rPr>
          <w:sz w:val="18"/>
          <w:szCs w:val="18"/>
        </w:rPr>
        <w:t xml:space="preserve"> </w:t>
      </w:r>
      <w:r w:rsidRPr="0048138E">
        <w:rPr>
          <w:sz w:val="18"/>
          <w:szCs w:val="18"/>
        </w:rPr>
        <w:t>https://direct.yandex.ru</w:t>
      </w:r>
      <w:r w:rsidRPr="00BE1930">
        <w:rPr>
          <w:sz w:val="18"/>
          <w:szCs w:val="18"/>
        </w:rPr>
        <w:t xml:space="preserve"> </w:t>
      </w:r>
      <w:r>
        <w:rPr>
          <w:sz w:val="18"/>
          <w:szCs w:val="18"/>
        </w:rPr>
        <w:t>Дата обращения 27.02.2020)</w:t>
      </w:r>
    </w:p>
  </w:footnote>
  <w:footnote w:id="83">
    <w:p w:rsidR="00607D4D" w:rsidRPr="00792186" w:rsidRDefault="00607D4D" w:rsidP="0012530C">
      <w:pPr>
        <w:pStyle w:val="a7"/>
        <w:rPr>
          <w:sz w:val="18"/>
          <w:szCs w:val="18"/>
        </w:rPr>
      </w:pPr>
      <w:r>
        <w:rPr>
          <w:rStyle w:val="a9"/>
        </w:rPr>
        <w:footnoteRef/>
      </w:r>
      <w:r>
        <w:t xml:space="preserve"> </w:t>
      </w:r>
      <w:r>
        <w:rPr>
          <w:sz w:val="18"/>
          <w:szCs w:val="18"/>
          <w:lang w:val="en-US"/>
        </w:rPr>
        <w:t>URL</w:t>
      </w:r>
      <w:r>
        <w:rPr>
          <w:sz w:val="18"/>
          <w:szCs w:val="18"/>
        </w:rPr>
        <w:t>:</w:t>
      </w:r>
      <w:r w:rsidRPr="0048138E">
        <w:t>https://рекламавпитере.рф/reklama-na-tv</w:t>
      </w:r>
      <w:r>
        <w:t xml:space="preserve"> </w:t>
      </w:r>
      <w:r>
        <w:rPr>
          <w:sz w:val="18"/>
          <w:szCs w:val="18"/>
        </w:rPr>
        <w:t>Дата обращения 27.02.2020)</w:t>
      </w:r>
    </w:p>
  </w:footnote>
  <w:footnote w:id="84">
    <w:p w:rsidR="00607D4D" w:rsidRPr="00792186" w:rsidRDefault="00607D4D" w:rsidP="0012530C">
      <w:pPr>
        <w:pStyle w:val="a7"/>
        <w:rPr>
          <w:sz w:val="18"/>
          <w:szCs w:val="18"/>
        </w:rPr>
      </w:pPr>
      <w:r w:rsidRPr="00BE1930">
        <w:rPr>
          <w:rStyle w:val="a9"/>
          <w:sz w:val="18"/>
          <w:szCs w:val="18"/>
        </w:rPr>
        <w:footnoteRef/>
      </w:r>
      <w:r w:rsidRPr="00BE1930">
        <w:rPr>
          <w:sz w:val="18"/>
          <w:szCs w:val="18"/>
        </w:rPr>
        <w:t xml:space="preserve"> </w:t>
      </w:r>
      <w:r>
        <w:rPr>
          <w:sz w:val="18"/>
          <w:szCs w:val="18"/>
          <w:lang w:val="en-US"/>
        </w:rPr>
        <w:t>URL</w:t>
      </w:r>
      <w:r>
        <w:rPr>
          <w:sz w:val="18"/>
          <w:szCs w:val="18"/>
        </w:rPr>
        <w:t>:</w:t>
      </w:r>
      <w:r w:rsidRPr="00BE1930">
        <w:rPr>
          <w:sz w:val="18"/>
          <w:szCs w:val="18"/>
        </w:rPr>
        <w:t>https://raster-spb.ru/</w:t>
      </w:r>
      <w:r>
        <w:rPr>
          <w:sz w:val="18"/>
          <w:szCs w:val="18"/>
        </w:rPr>
        <w:t>м</w:t>
      </w:r>
      <w:r w:rsidRPr="00BE1930">
        <w:rPr>
          <w:sz w:val="18"/>
          <w:szCs w:val="18"/>
        </w:rPr>
        <w:t>polygraphy/booklet/</w:t>
      </w:r>
      <w:r w:rsidRPr="00792186">
        <w:rPr>
          <w:sz w:val="18"/>
          <w:szCs w:val="18"/>
        </w:rPr>
        <w:t xml:space="preserve"> </w:t>
      </w:r>
      <w:r>
        <w:rPr>
          <w:sz w:val="18"/>
          <w:szCs w:val="18"/>
        </w:rPr>
        <w:t>(Дата обращения 27.02.2020)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0FE"/>
    <w:multiLevelType w:val="hybridMultilevel"/>
    <w:tmpl w:val="3446E69E"/>
    <w:lvl w:ilvl="0" w:tplc="D7DE16A2">
      <w:start w:val="2"/>
      <w:numFmt w:val="bullet"/>
      <w:lvlText w:val="-"/>
      <w:lvlJc w:val="left"/>
      <w:pPr>
        <w:ind w:left="1170" w:hanging="360"/>
      </w:pPr>
      <w:rPr>
        <w:rFonts w:ascii="Calibri" w:eastAsiaTheme="minorHAnsi" w:hAnsi="Calibri" w:cs="Calibr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1EF5BC6"/>
    <w:multiLevelType w:val="hybridMultilevel"/>
    <w:tmpl w:val="F0441A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915EF"/>
    <w:multiLevelType w:val="hybridMultilevel"/>
    <w:tmpl w:val="31D6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5436C"/>
    <w:multiLevelType w:val="hybridMultilevel"/>
    <w:tmpl w:val="FA2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8665D"/>
    <w:multiLevelType w:val="hybridMultilevel"/>
    <w:tmpl w:val="88083D8C"/>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50444"/>
    <w:multiLevelType w:val="hybridMultilevel"/>
    <w:tmpl w:val="E3F8270E"/>
    <w:lvl w:ilvl="0" w:tplc="D7DE16A2">
      <w:start w:val="2"/>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624D34"/>
    <w:multiLevelType w:val="hybridMultilevel"/>
    <w:tmpl w:val="366C57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D0355DD"/>
    <w:multiLevelType w:val="hybridMultilevel"/>
    <w:tmpl w:val="76D2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9D1E60"/>
    <w:multiLevelType w:val="hybridMultilevel"/>
    <w:tmpl w:val="2098EF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17D09B4"/>
    <w:multiLevelType w:val="hybridMultilevel"/>
    <w:tmpl w:val="C47691EE"/>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10" w15:restartNumberingAfterBreak="0">
    <w:nsid w:val="1867502A"/>
    <w:multiLevelType w:val="hybridMultilevel"/>
    <w:tmpl w:val="3FB8F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554407"/>
    <w:multiLevelType w:val="hybridMultilevel"/>
    <w:tmpl w:val="E9B8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E50114"/>
    <w:multiLevelType w:val="hybridMultilevel"/>
    <w:tmpl w:val="3168C6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1032838"/>
    <w:multiLevelType w:val="hybridMultilevel"/>
    <w:tmpl w:val="326A85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3C27BF4"/>
    <w:multiLevelType w:val="hybridMultilevel"/>
    <w:tmpl w:val="B6BCFC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51A02DC"/>
    <w:multiLevelType w:val="hybridMultilevel"/>
    <w:tmpl w:val="BA3C06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CF16701"/>
    <w:multiLevelType w:val="hybridMultilevel"/>
    <w:tmpl w:val="880806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2DC217ED"/>
    <w:multiLevelType w:val="hybridMultilevel"/>
    <w:tmpl w:val="415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91EC7"/>
    <w:multiLevelType w:val="hybridMultilevel"/>
    <w:tmpl w:val="BB040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00346"/>
    <w:multiLevelType w:val="hybridMultilevel"/>
    <w:tmpl w:val="6B609F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0CA6F23"/>
    <w:multiLevelType w:val="hybridMultilevel"/>
    <w:tmpl w:val="BB125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B508C"/>
    <w:multiLevelType w:val="hybridMultilevel"/>
    <w:tmpl w:val="826252AC"/>
    <w:lvl w:ilvl="0" w:tplc="F5C2AC04">
      <w:start w:val="1"/>
      <w:numFmt w:val="bullet"/>
      <w:lvlText w:val="•"/>
      <w:lvlJc w:val="left"/>
      <w:pPr>
        <w:tabs>
          <w:tab w:val="num" w:pos="720"/>
        </w:tabs>
        <w:ind w:left="720" w:hanging="360"/>
      </w:pPr>
      <w:rPr>
        <w:rFonts w:ascii="Arial" w:hAnsi="Arial" w:hint="default"/>
      </w:rPr>
    </w:lvl>
    <w:lvl w:ilvl="1" w:tplc="9F12FD92" w:tentative="1">
      <w:start w:val="1"/>
      <w:numFmt w:val="bullet"/>
      <w:lvlText w:val="•"/>
      <w:lvlJc w:val="left"/>
      <w:pPr>
        <w:tabs>
          <w:tab w:val="num" w:pos="1440"/>
        </w:tabs>
        <w:ind w:left="1440" w:hanging="360"/>
      </w:pPr>
      <w:rPr>
        <w:rFonts w:ascii="Arial" w:hAnsi="Arial" w:hint="default"/>
      </w:rPr>
    </w:lvl>
    <w:lvl w:ilvl="2" w:tplc="905827B0" w:tentative="1">
      <w:start w:val="1"/>
      <w:numFmt w:val="bullet"/>
      <w:lvlText w:val="•"/>
      <w:lvlJc w:val="left"/>
      <w:pPr>
        <w:tabs>
          <w:tab w:val="num" w:pos="2160"/>
        </w:tabs>
        <w:ind w:left="2160" w:hanging="360"/>
      </w:pPr>
      <w:rPr>
        <w:rFonts w:ascii="Arial" w:hAnsi="Arial" w:hint="default"/>
      </w:rPr>
    </w:lvl>
    <w:lvl w:ilvl="3" w:tplc="DEA02694" w:tentative="1">
      <w:start w:val="1"/>
      <w:numFmt w:val="bullet"/>
      <w:lvlText w:val="•"/>
      <w:lvlJc w:val="left"/>
      <w:pPr>
        <w:tabs>
          <w:tab w:val="num" w:pos="2880"/>
        </w:tabs>
        <w:ind w:left="2880" w:hanging="360"/>
      </w:pPr>
      <w:rPr>
        <w:rFonts w:ascii="Arial" w:hAnsi="Arial" w:hint="default"/>
      </w:rPr>
    </w:lvl>
    <w:lvl w:ilvl="4" w:tplc="4BA4628C" w:tentative="1">
      <w:start w:val="1"/>
      <w:numFmt w:val="bullet"/>
      <w:lvlText w:val="•"/>
      <w:lvlJc w:val="left"/>
      <w:pPr>
        <w:tabs>
          <w:tab w:val="num" w:pos="3600"/>
        </w:tabs>
        <w:ind w:left="3600" w:hanging="360"/>
      </w:pPr>
      <w:rPr>
        <w:rFonts w:ascii="Arial" w:hAnsi="Arial" w:hint="default"/>
      </w:rPr>
    </w:lvl>
    <w:lvl w:ilvl="5" w:tplc="1A2ECC9C" w:tentative="1">
      <w:start w:val="1"/>
      <w:numFmt w:val="bullet"/>
      <w:lvlText w:val="•"/>
      <w:lvlJc w:val="left"/>
      <w:pPr>
        <w:tabs>
          <w:tab w:val="num" w:pos="4320"/>
        </w:tabs>
        <w:ind w:left="4320" w:hanging="360"/>
      </w:pPr>
      <w:rPr>
        <w:rFonts w:ascii="Arial" w:hAnsi="Arial" w:hint="default"/>
      </w:rPr>
    </w:lvl>
    <w:lvl w:ilvl="6" w:tplc="F2D6AA34" w:tentative="1">
      <w:start w:val="1"/>
      <w:numFmt w:val="bullet"/>
      <w:lvlText w:val="•"/>
      <w:lvlJc w:val="left"/>
      <w:pPr>
        <w:tabs>
          <w:tab w:val="num" w:pos="5040"/>
        </w:tabs>
        <w:ind w:left="5040" w:hanging="360"/>
      </w:pPr>
      <w:rPr>
        <w:rFonts w:ascii="Arial" w:hAnsi="Arial" w:hint="default"/>
      </w:rPr>
    </w:lvl>
    <w:lvl w:ilvl="7" w:tplc="FC0AA342" w:tentative="1">
      <w:start w:val="1"/>
      <w:numFmt w:val="bullet"/>
      <w:lvlText w:val="•"/>
      <w:lvlJc w:val="left"/>
      <w:pPr>
        <w:tabs>
          <w:tab w:val="num" w:pos="5760"/>
        </w:tabs>
        <w:ind w:left="5760" w:hanging="360"/>
      </w:pPr>
      <w:rPr>
        <w:rFonts w:ascii="Arial" w:hAnsi="Arial" w:hint="default"/>
      </w:rPr>
    </w:lvl>
    <w:lvl w:ilvl="8" w:tplc="86DE70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55693C"/>
    <w:multiLevelType w:val="hybridMultilevel"/>
    <w:tmpl w:val="CDA01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210C0B"/>
    <w:multiLevelType w:val="hybridMultilevel"/>
    <w:tmpl w:val="6028536A"/>
    <w:lvl w:ilvl="0" w:tplc="D7DE16A2">
      <w:start w:val="2"/>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F2659E7"/>
    <w:multiLevelType w:val="hybridMultilevel"/>
    <w:tmpl w:val="94E0BD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1B33446"/>
    <w:multiLevelType w:val="hybridMultilevel"/>
    <w:tmpl w:val="21E2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C1D46"/>
    <w:multiLevelType w:val="hybridMultilevel"/>
    <w:tmpl w:val="806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07BDF"/>
    <w:multiLevelType w:val="hybridMultilevel"/>
    <w:tmpl w:val="1A7EB7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55D351E"/>
    <w:multiLevelType w:val="hybridMultilevel"/>
    <w:tmpl w:val="1CDEB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9C2204"/>
    <w:multiLevelType w:val="hybridMultilevel"/>
    <w:tmpl w:val="489E43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ABA0DBD"/>
    <w:multiLevelType w:val="hybridMultilevel"/>
    <w:tmpl w:val="61AC5F58"/>
    <w:lvl w:ilvl="0" w:tplc="D7DE16A2">
      <w:start w:val="2"/>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06F05E0"/>
    <w:multiLevelType w:val="hybridMultilevel"/>
    <w:tmpl w:val="0BAC30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1613862"/>
    <w:multiLevelType w:val="hybridMultilevel"/>
    <w:tmpl w:val="FA2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67335E"/>
    <w:multiLevelType w:val="hybridMultilevel"/>
    <w:tmpl w:val="C8D889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09468DD"/>
    <w:multiLevelType w:val="multilevel"/>
    <w:tmpl w:val="14FC5268"/>
    <w:lvl w:ilvl="0">
      <w:start w:val="1"/>
      <w:numFmt w:val="decimal"/>
      <w:lvlText w:val="%1."/>
      <w:lvlJc w:val="left"/>
      <w:pPr>
        <w:ind w:left="360" w:hanging="360"/>
      </w:pPr>
      <w:rPr>
        <w:rFonts w:hint="default"/>
        <w:b w:val="0"/>
        <w:i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A730695"/>
    <w:multiLevelType w:val="hybridMultilevel"/>
    <w:tmpl w:val="D4D0B2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A33EBA"/>
    <w:multiLevelType w:val="hybridMultilevel"/>
    <w:tmpl w:val="6FD00206"/>
    <w:lvl w:ilvl="0" w:tplc="D7DE16A2">
      <w:start w:val="2"/>
      <w:numFmt w:val="bullet"/>
      <w:lvlText w:val="-"/>
      <w:lvlJc w:val="left"/>
      <w:pPr>
        <w:ind w:left="1170" w:hanging="360"/>
      </w:pPr>
      <w:rPr>
        <w:rFonts w:ascii="Calibri" w:eastAsiaTheme="minorHAnsi" w:hAnsi="Calibri" w:cs="Calibr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7" w15:restartNumberingAfterBreak="0">
    <w:nsid w:val="720448C7"/>
    <w:multiLevelType w:val="hybridMultilevel"/>
    <w:tmpl w:val="6AD6F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6D7FCA"/>
    <w:multiLevelType w:val="hybridMultilevel"/>
    <w:tmpl w:val="5DC025BA"/>
    <w:lvl w:ilvl="0" w:tplc="D7DE16A2">
      <w:start w:val="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6BE27E8"/>
    <w:multiLevelType w:val="hybridMultilevel"/>
    <w:tmpl w:val="D4822A92"/>
    <w:lvl w:ilvl="0" w:tplc="D7DE16A2">
      <w:start w:val="2"/>
      <w:numFmt w:val="bullet"/>
      <w:lvlText w:val="-"/>
      <w:lvlJc w:val="left"/>
      <w:pPr>
        <w:ind w:left="335" w:hanging="360"/>
      </w:pPr>
      <w:rPr>
        <w:rFonts w:ascii="Calibri" w:eastAsiaTheme="minorHAnsi" w:hAnsi="Calibri" w:cs="Calibri"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1775" w:hanging="360"/>
      </w:pPr>
      <w:rPr>
        <w:rFonts w:ascii="Wingdings" w:hAnsi="Wingdings" w:hint="default"/>
      </w:rPr>
    </w:lvl>
    <w:lvl w:ilvl="3" w:tplc="04090001" w:tentative="1">
      <w:start w:val="1"/>
      <w:numFmt w:val="bullet"/>
      <w:lvlText w:val=""/>
      <w:lvlJc w:val="left"/>
      <w:pPr>
        <w:ind w:left="2495" w:hanging="360"/>
      </w:pPr>
      <w:rPr>
        <w:rFonts w:ascii="Symbol" w:hAnsi="Symbol" w:hint="default"/>
      </w:rPr>
    </w:lvl>
    <w:lvl w:ilvl="4" w:tplc="04090003" w:tentative="1">
      <w:start w:val="1"/>
      <w:numFmt w:val="bullet"/>
      <w:lvlText w:val="o"/>
      <w:lvlJc w:val="left"/>
      <w:pPr>
        <w:ind w:left="3215" w:hanging="360"/>
      </w:pPr>
      <w:rPr>
        <w:rFonts w:ascii="Courier New" w:hAnsi="Courier New" w:cs="Courier New" w:hint="default"/>
      </w:rPr>
    </w:lvl>
    <w:lvl w:ilvl="5" w:tplc="04090005" w:tentative="1">
      <w:start w:val="1"/>
      <w:numFmt w:val="bullet"/>
      <w:lvlText w:val=""/>
      <w:lvlJc w:val="left"/>
      <w:pPr>
        <w:ind w:left="3935" w:hanging="360"/>
      </w:pPr>
      <w:rPr>
        <w:rFonts w:ascii="Wingdings" w:hAnsi="Wingdings" w:hint="default"/>
      </w:rPr>
    </w:lvl>
    <w:lvl w:ilvl="6" w:tplc="04090001" w:tentative="1">
      <w:start w:val="1"/>
      <w:numFmt w:val="bullet"/>
      <w:lvlText w:val=""/>
      <w:lvlJc w:val="left"/>
      <w:pPr>
        <w:ind w:left="4655" w:hanging="360"/>
      </w:pPr>
      <w:rPr>
        <w:rFonts w:ascii="Symbol" w:hAnsi="Symbol" w:hint="default"/>
      </w:rPr>
    </w:lvl>
    <w:lvl w:ilvl="7" w:tplc="04090003" w:tentative="1">
      <w:start w:val="1"/>
      <w:numFmt w:val="bullet"/>
      <w:lvlText w:val="o"/>
      <w:lvlJc w:val="left"/>
      <w:pPr>
        <w:ind w:left="5375" w:hanging="360"/>
      </w:pPr>
      <w:rPr>
        <w:rFonts w:ascii="Courier New" w:hAnsi="Courier New" w:cs="Courier New" w:hint="default"/>
      </w:rPr>
    </w:lvl>
    <w:lvl w:ilvl="8" w:tplc="04090005" w:tentative="1">
      <w:start w:val="1"/>
      <w:numFmt w:val="bullet"/>
      <w:lvlText w:val=""/>
      <w:lvlJc w:val="left"/>
      <w:pPr>
        <w:ind w:left="6095" w:hanging="360"/>
      </w:pPr>
      <w:rPr>
        <w:rFonts w:ascii="Wingdings" w:hAnsi="Wingdings" w:hint="default"/>
      </w:rPr>
    </w:lvl>
  </w:abstractNum>
  <w:abstractNum w:abstractNumId="40" w15:restartNumberingAfterBreak="0">
    <w:nsid w:val="7C522E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230A20"/>
    <w:multiLevelType w:val="hybridMultilevel"/>
    <w:tmpl w:val="1B4441E6"/>
    <w:lvl w:ilvl="0" w:tplc="D7DE16A2">
      <w:start w:val="2"/>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3474D2"/>
    <w:multiLevelType w:val="hybridMultilevel"/>
    <w:tmpl w:val="D252220C"/>
    <w:lvl w:ilvl="0" w:tplc="D7DE16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671E9"/>
    <w:multiLevelType w:val="hybridMultilevel"/>
    <w:tmpl w:val="73F04440"/>
    <w:lvl w:ilvl="0" w:tplc="D7DE16A2">
      <w:start w:val="2"/>
      <w:numFmt w:val="bullet"/>
      <w:lvlText w:val="-"/>
      <w:lvlJc w:val="left"/>
      <w:pPr>
        <w:ind w:left="1170" w:hanging="360"/>
      </w:pPr>
      <w:rPr>
        <w:rFonts w:ascii="Calibri" w:eastAsiaTheme="minorHAnsi" w:hAnsi="Calibri" w:cs="Calibr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4" w15:restartNumberingAfterBreak="0">
    <w:nsid w:val="7FD8567E"/>
    <w:multiLevelType w:val="hybridMultilevel"/>
    <w:tmpl w:val="E402E75A"/>
    <w:lvl w:ilvl="0" w:tplc="D7DE16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0"/>
  </w:num>
  <w:num w:numId="4">
    <w:abstractNumId w:val="22"/>
  </w:num>
  <w:num w:numId="5">
    <w:abstractNumId w:val="0"/>
  </w:num>
  <w:num w:numId="6">
    <w:abstractNumId w:val="36"/>
  </w:num>
  <w:num w:numId="7">
    <w:abstractNumId w:val="43"/>
  </w:num>
  <w:num w:numId="8">
    <w:abstractNumId w:val="28"/>
  </w:num>
  <w:num w:numId="9">
    <w:abstractNumId w:val="6"/>
  </w:num>
  <w:num w:numId="10">
    <w:abstractNumId w:val="13"/>
  </w:num>
  <w:num w:numId="11">
    <w:abstractNumId w:val="15"/>
  </w:num>
  <w:num w:numId="12">
    <w:abstractNumId w:val="41"/>
  </w:num>
  <w:num w:numId="13">
    <w:abstractNumId w:val="2"/>
  </w:num>
  <w:num w:numId="14">
    <w:abstractNumId w:val="32"/>
  </w:num>
  <w:num w:numId="15">
    <w:abstractNumId w:val="38"/>
  </w:num>
  <w:num w:numId="16">
    <w:abstractNumId w:val="23"/>
  </w:num>
  <w:num w:numId="17">
    <w:abstractNumId w:val="1"/>
  </w:num>
  <w:num w:numId="18">
    <w:abstractNumId w:val="11"/>
  </w:num>
  <w:num w:numId="19">
    <w:abstractNumId w:val="8"/>
  </w:num>
  <w:num w:numId="20">
    <w:abstractNumId w:val="33"/>
  </w:num>
  <w:num w:numId="21">
    <w:abstractNumId w:val="10"/>
  </w:num>
  <w:num w:numId="22">
    <w:abstractNumId w:val="29"/>
  </w:num>
  <w:num w:numId="23">
    <w:abstractNumId w:val="24"/>
  </w:num>
  <w:num w:numId="24">
    <w:abstractNumId w:val="7"/>
  </w:num>
  <w:num w:numId="25">
    <w:abstractNumId w:val="9"/>
  </w:num>
  <w:num w:numId="26">
    <w:abstractNumId w:val="37"/>
  </w:num>
  <w:num w:numId="27">
    <w:abstractNumId w:val="31"/>
  </w:num>
  <w:num w:numId="28">
    <w:abstractNumId w:val="12"/>
  </w:num>
  <w:num w:numId="29">
    <w:abstractNumId w:val="3"/>
  </w:num>
  <w:num w:numId="30">
    <w:abstractNumId w:val="18"/>
  </w:num>
  <w:num w:numId="31">
    <w:abstractNumId w:val="14"/>
  </w:num>
  <w:num w:numId="32">
    <w:abstractNumId w:val="25"/>
  </w:num>
  <w:num w:numId="33">
    <w:abstractNumId w:val="26"/>
  </w:num>
  <w:num w:numId="34">
    <w:abstractNumId w:val="16"/>
  </w:num>
  <w:num w:numId="35">
    <w:abstractNumId w:val="40"/>
  </w:num>
  <w:num w:numId="36">
    <w:abstractNumId w:val="27"/>
  </w:num>
  <w:num w:numId="37">
    <w:abstractNumId w:val="17"/>
  </w:num>
  <w:num w:numId="38">
    <w:abstractNumId w:val="39"/>
  </w:num>
  <w:num w:numId="39">
    <w:abstractNumId w:val="42"/>
  </w:num>
  <w:num w:numId="40">
    <w:abstractNumId w:val="44"/>
  </w:num>
  <w:num w:numId="41">
    <w:abstractNumId w:val="34"/>
  </w:num>
  <w:num w:numId="42">
    <w:abstractNumId w:val="20"/>
  </w:num>
  <w:num w:numId="43">
    <w:abstractNumId w:val="4"/>
  </w:num>
  <w:num w:numId="44">
    <w:abstractNumId w:val="19"/>
  </w:num>
  <w:num w:numId="45">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90"/>
    <w:rsid w:val="0000117F"/>
    <w:rsid w:val="00003D45"/>
    <w:rsid w:val="00004FAA"/>
    <w:rsid w:val="00006CC0"/>
    <w:rsid w:val="000106C0"/>
    <w:rsid w:val="00011FFB"/>
    <w:rsid w:val="00012820"/>
    <w:rsid w:val="00015B57"/>
    <w:rsid w:val="00016D76"/>
    <w:rsid w:val="00017782"/>
    <w:rsid w:val="00017A1C"/>
    <w:rsid w:val="000219E0"/>
    <w:rsid w:val="00022C46"/>
    <w:rsid w:val="0002643D"/>
    <w:rsid w:val="0002696F"/>
    <w:rsid w:val="0002711F"/>
    <w:rsid w:val="00033EA1"/>
    <w:rsid w:val="000344FC"/>
    <w:rsid w:val="000375E1"/>
    <w:rsid w:val="00037A32"/>
    <w:rsid w:val="00040201"/>
    <w:rsid w:val="00041561"/>
    <w:rsid w:val="00043347"/>
    <w:rsid w:val="00043A70"/>
    <w:rsid w:val="00043BB9"/>
    <w:rsid w:val="00044887"/>
    <w:rsid w:val="00046407"/>
    <w:rsid w:val="0004687D"/>
    <w:rsid w:val="00050E8E"/>
    <w:rsid w:val="00051615"/>
    <w:rsid w:val="00054A3C"/>
    <w:rsid w:val="00061F03"/>
    <w:rsid w:val="00063833"/>
    <w:rsid w:val="00066A18"/>
    <w:rsid w:val="00067ADF"/>
    <w:rsid w:val="00071FD6"/>
    <w:rsid w:val="00073561"/>
    <w:rsid w:val="00074AB4"/>
    <w:rsid w:val="0007528E"/>
    <w:rsid w:val="0008513E"/>
    <w:rsid w:val="00085558"/>
    <w:rsid w:val="00085DA0"/>
    <w:rsid w:val="00086129"/>
    <w:rsid w:val="00087661"/>
    <w:rsid w:val="00087855"/>
    <w:rsid w:val="00093C69"/>
    <w:rsid w:val="00095A29"/>
    <w:rsid w:val="00095AB8"/>
    <w:rsid w:val="000A0BCD"/>
    <w:rsid w:val="000A294D"/>
    <w:rsid w:val="000A352A"/>
    <w:rsid w:val="000A50F5"/>
    <w:rsid w:val="000A5FDD"/>
    <w:rsid w:val="000B1401"/>
    <w:rsid w:val="000B2CE5"/>
    <w:rsid w:val="000B6217"/>
    <w:rsid w:val="000B6800"/>
    <w:rsid w:val="000B7137"/>
    <w:rsid w:val="000C0025"/>
    <w:rsid w:val="000C4790"/>
    <w:rsid w:val="000C7BE8"/>
    <w:rsid w:val="000C7CEA"/>
    <w:rsid w:val="000D0B96"/>
    <w:rsid w:val="000D1A0F"/>
    <w:rsid w:val="000D2869"/>
    <w:rsid w:val="000E009B"/>
    <w:rsid w:val="000E2C49"/>
    <w:rsid w:val="000E308E"/>
    <w:rsid w:val="000E36B4"/>
    <w:rsid w:val="000F2110"/>
    <w:rsid w:val="000F22A3"/>
    <w:rsid w:val="000F4B0A"/>
    <w:rsid w:val="001008B8"/>
    <w:rsid w:val="0010103D"/>
    <w:rsid w:val="00101630"/>
    <w:rsid w:val="0010265F"/>
    <w:rsid w:val="00102A18"/>
    <w:rsid w:val="00104AE9"/>
    <w:rsid w:val="0010680A"/>
    <w:rsid w:val="00111BDF"/>
    <w:rsid w:val="0011322E"/>
    <w:rsid w:val="0011658C"/>
    <w:rsid w:val="00122330"/>
    <w:rsid w:val="00124B0C"/>
    <w:rsid w:val="0012530C"/>
    <w:rsid w:val="0013027B"/>
    <w:rsid w:val="00130310"/>
    <w:rsid w:val="00130AFF"/>
    <w:rsid w:val="0013146D"/>
    <w:rsid w:val="00135EF6"/>
    <w:rsid w:val="0013600F"/>
    <w:rsid w:val="001374CD"/>
    <w:rsid w:val="0014794C"/>
    <w:rsid w:val="00152285"/>
    <w:rsid w:val="00153ABD"/>
    <w:rsid w:val="00154D3B"/>
    <w:rsid w:val="00155FDD"/>
    <w:rsid w:val="00156B52"/>
    <w:rsid w:val="00156EE0"/>
    <w:rsid w:val="00160CA4"/>
    <w:rsid w:val="00162054"/>
    <w:rsid w:val="001626A2"/>
    <w:rsid w:val="00162A18"/>
    <w:rsid w:val="00164C82"/>
    <w:rsid w:val="00164DBF"/>
    <w:rsid w:val="00171878"/>
    <w:rsid w:val="00171A87"/>
    <w:rsid w:val="00174ACC"/>
    <w:rsid w:val="00175AFF"/>
    <w:rsid w:val="0017690A"/>
    <w:rsid w:val="001776CB"/>
    <w:rsid w:val="001805DA"/>
    <w:rsid w:val="00183F54"/>
    <w:rsid w:val="00191301"/>
    <w:rsid w:val="00191419"/>
    <w:rsid w:val="00191FE4"/>
    <w:rsid w:val="00195119"/>
    <w:rsid w:val="001953C7"/>
    <w:rsid w:val="00196E07"/>
    <w:rsid w:val="001A0352"/>
    <w:rsid w:val="001A043E"/>
    <w:rsid w:val="001A18A5"/>
    <w:rsid w:val="001A1915"/>
    <w:rsid w:val="001A3244"/>
    <w:rsid w:val="001A40EF"/>
    <w:rsid w:val="001A6118"/>
    <w:rsid w:val="001A7FAB"/>
    <w:rsid w:val="001B147C"/>
    <w:rsid w:val="001B2F55"/>
    <w:rsid w:val="001B3605"/>
    <w:rsid w:val="001B4D86"/>
    <w:rsid w:val="001B4ED5"/>
    <w:rsid w:val="001B6F3E"/>
    <w:rsid w:val="001B7D45"/>
    <w:rsid w:val="001C0D72"/>
    <w:rsid w:val="001C1B0E"/>
    <w:rsid w:val="001C59DA"/>
    <w:rsid w:val="001C5B66"/>
    <w:rsid w:val="001C7E06"/>
    <w:rsid w:val="001D138B"/>
    <w:rsid w:val="001D2B9F"/>
    <w:rsid w:val="001D4694"/>
    <w:rsid w:val="001D47E9"/>
    <w:rsid w:val="001D59E3"/>
    <w:rsid w:val="001E15C0"/>
    <w:rsid w:val="001E1E96"/>
    <w:rsid w:val="001E29B3"/>
    <w:rsid w:val="001E54EF"/>
    <w:rsid w:val="001E6CC5"/>
    <w:rsid w:val="001E735F"/>
    <w:rsid w:val="001F025C"/>
    <w:rsid w:val="001F17BF"/>
    <w:rsid w:val="001F38F8"/>
    <w:rsid w:val="001F577E"/>
    <w:rsid w:val="00204DDA"/>
    <w:rsid w:val="002056CF"/>
    <w:rsid w:val="00213148"/>
    <w:rsid w:val="002135A1"/>
    <w:rsid w:val="00213E85"/>
    <w:rsid w:val="00216304"/>
    <w:rsid w:val="00216647"/>
    <w:rsid w:val="0022052C"/>
    <w:rsid w:val="002266B4"/>
    <w:rsid w:val="00226B06"/>
    <w:rsid w:val="00227432"/>
    <w:rsid w:val="00233731"/>
    <w:rsid w:val="00235225"/>
    <w:rsid w:val="00236656"/>
    <w:rsid w:val="002369AE"/>
    <w:rsid w:val="00236D0C"/>
    <w:rsid w:val="00241443"/>
    <w:rsid w:val="002414B6"/>
    <w:rsid w:val="00241A73"/>
    <w:rsid w:val="0024547F"/>
    <w:rsid w:val="00251BD8"/>
    <w:rsid w:val="00252789"/>
    <w:rsid w:val="002530B2"/>
    <w:rsid w:val="002533EA"/>
    <w:rsid w:val="002575DD"/>
    <w:rsid w:val="002579FE"/>
    <w:rsid w:val="00260251"/>
    <w:rsid w:val="00262C5E"/>
    <w:rsid w:val="0026332E"/>
    <w:rsid w:val="00263A35"/>
    <w:rsid w:val="00265ACF"/>
    <w:rsid w:val="00265D88"/>
    <w:rsid w:val="00265F2B"/>
    <w:rsid w:val="00266863"/>
    <w:rsid w:val="00271D65"/>
    <w:rsid w:val="002722A1"/>
    <w:rsid w:val="0027506C"/>
    <w:rsid w:val="002760B8"/>
    <w:rsid w:val="0028218C"/>
    <w:rsid w:val="00282D65"/>
    <w:rsid w:val="0028342C"/>
    <w:rsid w:val="002858E5"/>
    <w:rsid w:val="00286466"/>
    <w:rsid w:val="00286E25"/>
    <w:rsid w:val="00290C56"/>
    <w:rsid w:val="00291165"/>
    <w:rsid w:val="0029254C"/>
    <w:rsid w:val="00294650"/>
    <w:rsid w:val="00296161"/>
    <w:rsid w:val="002A010A"/>
    <w:rsid w:val="002A2D7A"/>
    <w:rsid w:val="002A339C"/>
    <w:rsid w:val="002A398B"/>
    <w:rsid w:val="002B30CE"/>
    <w:rsid w:val="002B3445"/>
    <w:rsid w:val="002B53C2"/>
    <w:rsid w:val="002B6C63"/>
    <w:rsid w:val="002B6DCD"/>
    <w:rsid w:val="002C27B0"/>
    <w:rsid w:val="002C3A5B"/>
    <w:rsid w:val="002D4326"/>
    <w:rsid w:val="002D6996"/>
    <w:rsid w:val="002E2632"/>
    <w:rsid w:val="002E4D28"/>
    <w:rsid w:val="002E574A"/>
    <w:rsid w:val="002E587C"/>
    <w:rsid w:val="002E6483"/>
    <w:rsid w:val="002F0C9D"/>
    <w:rsid w:val="002F748C"/>
    <w:rsid w:val="00301395"/>
    <w:rsid w:val="003034E9"/>
    <w:rsid w:val="00304D59"/>
    <w:rsid w:val="003119EF"/>
    <w:rsid w:val="003131B5"/>
    <w:rsid w:val="0031400A"/>
    <w:rsid w:val="00314B2E"/>
    <w:rsid w:val="003200B3"/>
    <w:rsid w:val="00327F3D"/>
    <w:rsid w:val="00330ACA"/>
    <w:rsid w:val="003324DC"/>
    <w:rsid w:val="00334466"/>
    <w:rsid w:val="0033483F"/>
    <w:rsid w:val="003358F8"/>
    <w:rsid w:val="00336A5E"/>
    <w:rsid w:val="0033760D"/>
    <w:rsid w:val="00341028"/>
    <w:rsid w:val="00342FA0"/>
    <w:rsid w:val="0034363D"/>
    <w:rsid w:val="00344116"/>
    <w:rsid w:val="00346D9F"/>
    <w:rsid w:val="00347C25"/>
    <w:rsid w:val="00347D6A"/>
    <w:rsid w:val="003504A0"/>
    <w:rsid w:val="0035185E"/>
    <w:rsid w:val="0036007A"/>
    <w:rsid w:val="00360220"/>
    <w:rsid w:val="0036437B"/>
    <w:rsid w:val="00367A69"/>
    <w:rsid w:val="003701C1"/>
    <w:rsid w:val="00372243"/>
    <w:rsid w:val="00375410"/>
    <w:rsid w:val="003762B7"/>
    <w:rsid w:val="00377866"/>
    <w:rsid w:val="00383D63"/>
    <w:rsid w:val="00385811"/>
    <w:rsid w:val="00387540"/>
    <w:rsid w:val="0038783F"/>
    <w:rsid w:val="003958A5"/>
    <w:rsid w:val="00397967"/>
    <w:rsid w:val="003A1A28"/>
    <w:rsid w:val="003A42E4"/>
    <w:rsid w:val="003A7863"/>
    <w:rsid w:val="003B1FAA"/>
    <w:rsid w:val="003B42D1"/>
    <w:rsid w:val="003B5F7A"/>
    <w:rsid w:val="003C71AC"/>
    <w:rsid w:val="003C785D"/>
    <w:rsid w:val="003C7C3C"/>
    <w:rsid w:val="003D253E"/>
    <w:rsid w:val="003D63AF"/>
    <w:rsid w:val="003E0676"/>
    <w:rsid w:val="003E2BDE"/>
    <w:rsid w:val="003E3F0C"/>
    <w:rsid w:val="003E5813"/>
    <w:rsid w:val="003F03DC"/>
    <w:rsid w:val="003F0495"/>
    <w:rsid w:val="003F2661"/>
    <w:rsid w:val="003F34E0"/>
    <w:rsid w:val="003F4C35"/>
    <w:rsid w:val="003F511D"/>
    <w:rsid w:val="003F5306"/>
    <w:rsid w:val="003F6ED0"/>
    <w:rsid w:val="004050AC"/>
    <w:rsid w:val="00407190"/>
    <w:rsid w:val="0041005E"/>
    <w:rsid w:val="004106E8"/>
    <w:rsid w:val="004216BA"/>
    <w:rsid w:val="00430524"/>
    <w:rsid w:val="00432A5E"/>
    <w:rsid w:val="00434546"/>
    <w:rsid w:val="004346FA"/>
    <w:rsid w:val="0043581D"/>
    <w:rsid w:val="00441344"/>
    <w:rsid w:val="004424DB"/>
    <w:rsid w:val="0044525C"/>
    <w:rsid w:val="00450325"/>
    <w:rsid w:val="004555C8"/>
    <w:rsid w:val="0045621D"/>
    <w:rsid w:val="0046078A"/>
    <w:rsid w:val="00462187"/>
    <w:rsid w:val="004637D3"/>
    <w:rsid w:val="004646E0"/>
    <w:rsid w:val="0046760D"/>
    <w:rsid w:val="00470017"/>
    <w:rsid w:val="00470EDC"/>
    <w:rsid w:val="00475705"/>
    <w:rsid w:val="00480B3A"/>
    <w:rsid w:val="00480EA8"/>
    <w:rsid w:val="004853FA"/>
    <w:rsid w:val="00486A73"/>
    <w:rsid w:val="004871CD"/>
    <w:rsid w:val="00493353"/>
    <w:rsid w:val="00495EF3"/>
    <w:rsid w:val="004A0046"/>
    <w:rsid w:val="004A103D"/>
    <w:rsid w:val="004A1504"/>
    <w:rsid w:val="004A1C44"/>
    <w:rsid w:val="004A35FF"/>
    <w:rsid w:val="004A7CAC"/>
    <w:rsid w:val="004B1440"/>
    <w:rsid w:val="004B1631"/>
    <w:rsid w:val="004B1D8D"/>
    <w:rsid w:val="004B7CFB"/>
    <w:rsid w:val="004C1C35"/>
    <w:rsid w:val="004C3DA3"/>
    <w:rsid w:val="004C61AE"/>
    <w:rsid w:val="004C72F8"/>
    <w:rsid w:val="004D3E46"/>
    <w:rsid w:val="004D717A"/>
    <w:rsid w:val="004E1179"/>
    <w:rsid w:val="004E1A24"/>
    <w:rsid w:val="004E2BB3"/>
    <w:rsid w:val="004E371B"/>
    <w:rsid w:val="004E3821"/>
    <w:rsid w:val="004E67CC"/>
    <w:rsid w:val="004E7B2F"/>
    <w:rsid w:val="004F120D"/>
    <w:rsid w:val="004F3046"/>
    <w:rsid w:val="004F592C"/>
    <w:rsid w:val="004F6C4A"/>
    <w:rsid w:val="004F758D"/>
    <w:rsid w:val="00500224"/>
    <w:rsid w:val="005002AC"/>
    <w:rsid w:val="0050170C"/>
    <w:rsid w:val="00501E74"/>
    <w:rsid w:val="00502582"/>
    <w:rsid w:val="0050487F"/>
    <w:rsid w:val="00505362"/>
    <w:rsid w:val="00506250"/>
    <w:rsid w:val="00507438"/>
    <w:rsid w:val="005077A4"/>
    <w:rsid w:val="00510E22"/>
    <w:rsid w:val="0051130E"/>
    <w:rsid w:val="00511ACB"/>
    <w:rsid w:val="00511FE2"/>
    <w:rsid w:val="0051362E"/>
    <w:rsid w:val="00514061"/>
    <w:rsid w:val="00514BFD"/>
    <w:rsid w:val="00517286"/>
    <w:rsid w:val="00517408"/>
    <w:rsid w:val="005224FF"/>
    <w:rsid w:val="00524673"/>
    <w:rsid w:val="0052665B"/>
    <w:rsid w:val="00527279"/>
    <w:rsid w:val="00530D8E"/>
    <w:rsid w:val="00530F2D"/>
    <w:rsid w:val="005325D5"/>
    <w:rsid w:val="005334DF"/>
    <w:rsid w:val="00534864"/>
    <w:rsid w:val="00534AF9"/>
    <w:rsid w:val="00534D57"/>
    <w:rsid w:val="00535C8A"/>
    <w:rsid w:val="005368F8"/>
    <w:rsid w:val="005369CC"/>
    <w:rsid w:val="00540093"/>
    <w:rsid w:val="005457C8"/>
    <w:rsid w:val="00545F6F"/>
    <w:rsid w:val="0055225F"/>
    <w:rsid w:val="00552DBC"/>
    <w:rsid w:val="0055328F"/>
    <w:rsid w:val="00553333"/>
    <w:rsid w:val="00553DF0"/>
    <w:rsid w:val="00554238"/>
    <w:rsid w:val="00556A3B"/>
    <w:rsid w:val="0056052D"/>
    <w:rsid w:val="00566ED4"/>
    <w:rsid w:val="00570C02"/>
    <w:rsid w:val="005714DD"/>
    <w:rsid w:val="00573A19"/>
    <w:rsid w:val="00573F42"/>
    <w:rsid w:val="00574229"/>
    <w:rsid w:val="005744B0"/>
    <w:rsid w:val="005744E1"/>
    <w:rsid w:val="00574D0C"/>
    <w:rsid w:val="00576090"/>
    <w:rsid w:val="00576E31"/>
    <w:rsid w:val="0058158A"/>
    <w:rsid w:val="00582912"/>
    <w:rsid w:val="005843FC"/>
    <w:rsid w:val="005916AE"/>
    <w:rsid w:val="00596624"/>
    <w:rsid w:val="005B1D5A"/>
    <w:rsid w:val="005B4F2C"/>
    <w:rsid w:val="005B5861"/>
    <w:rsid w:val="005C13F0"/>
    <w:rsid w:val="005C383D"/>
    <w:rsid w:val="005C42DD"/>
    <w:rsid w:val="005C5F76"/>
    <w:rsid w:val="005D1136"/>
    <w:rsid w:val="005D1E8D"/>
    <w:rsid w:val="005D27E7"/>
    <w:rsid w:val="005D2D3E"/>
    <w:rsid w:val="005D492F"/>
    <w:rsid w:val="005D5257"/>
    <w:rsid w:val="005D6A63"/>
    <w:rsid w:val="005D7A85"/>
    <w:rsid w:val="005E14DE"/>
    <w:rsid w:val="005E16B0"/>
    <w:rsid w:val="005E3B9D"/>
    <w:rsid w:val="005E54A1"/>
    <w:rsid w:val="005E72C0"/>
    <w:rsid w:val="005F0A73"/>
    <w:rsid w:val="005F274D"/>
    <w:rsid w:val="005F6074"/>
    <w:rsid w:val="005F6CAF"/>
    <w:rsid w:val="005F7EFD"/>
    <w:rsid w:val="0060040F"/>
    <w:rsid w:val="00601EE0"/>
    <w:rsid w:val="0060231B"/>
    <w:rsid w:val="006036D6"/>
    <w:rsid w:val="006041F8"/>
    <w:rsid w:val="00604E8C"/>
    <w:rsid w:val="00607000"/>
    <w:rsid w:val="00607D4D"/>
    <w:rsid w:val="006121FD"/>
    <w:rsid w:val="006132C6"/>
    <w:rsid w:val="00615E9A"/>
    <w:rsid w:val="006160D0"/>
    <w:rsid w:val="0061726B"/>
    <w:rsid w:val="00617AA6"/>
    <w:rsid w:val="00621654"/>
    <w:rsid w:val="00626513"/>
    <w:rsid w:val="00632714"/>
    <w:rsid w:val="006351EB"/>
    <w:rsid w:val="00636E81"/>
    <w:rsid w:val="00637ED0"/>
    <w:rsid w:val="00643DA6"/>
    <w:rsid w:val="006449C3"/>
    <w:rsid w:val="00651214"/>
    <w:rsid w:val="0066142A"/>
    <w:rsid w:val="0066176F"/>
    <w:rsid w:val="00663304"/>
    <w:rsid w:val="00665E72"/>
    <w:rsid w:val="00672DB3"/>
    <w:rsid w:val="00674A6F"/>
    <w:rsid w:val="00674DBD"/>
    <w:rsid w:val="00675B9A"/>
    <w:rsid w:val="00676DF6"/>
    <w:rsid w:val="00677B24"/>
    <w:rsid w:val="00682BE4"/>
    <w:rsid w:val="00684035"/>
    <w:rsid w:val="006848B7"/>
    <w:rsid w:val="0068567F"/>
    <w:rsid w:val="006878EE"/>
    <w:rsid w:val="006953F5"/>
    <w:rsid w:val="00696B31"/>
    <w:rsid w:val="006A078B"/>
    <w:rsid w:val="006A2063"/>
    <w:rsid w:val="006A3223"/>
    <w:rsid w:val="006A4FB3"/>
    <w:rsid w:val="006A75DF"/>
    <w:rsid w:val="006A7624"/>
    <w:rsid w:val="006A7719"/>
    <w:rsid w:val="006B0632"/>
    <w:rsid w:val="006B2957"/>
    <w:rsid w:val="006B6BCD"/>
    <w:rsid w:val="006C0955"/>
    <w:rsid w:val="006C224C"/>
    <w:rsid w:val="006C36BA"/>
    <w:rsid w:val="006C3C7A"/>
    <w:rsid w:val="006C4825"/>
    <w:rsid w:val="006C5617"/>
    <w:rsid w:val="006C5C13"/>
    <w:rsid w:val="006C7FAB"/>
    <w:rsid w:val="006D1AF2"/>
    <w:rsid w:val="006D32CE"/>
    <w:rsid w:val="006D3A09"/>
    <w:rsid w:val="006D4275"/>
    <w:rsid w:val="006D5538"/>
    <w:rsid w:val="006E5333"/>
    <w:rsid w:val="006E5ABA"/>
    <w:rsid w:val="006E6659"/>
    <w:rsid w:val="006E6FA5"/>
    <w:rsid w:val="006E7076"/>
    <w:rsid w:val="006E7A4C"/>
    <w:rsid w:val="00701A16"/>
    <w:rsid w:val="00701F07"/>
    <w:rsid w:val="00703D35"/>
    <w:rsid w:val="007055C0"/>
    <w:rsid w:val="00705DC7"/>
    <w:rsid w:val="007062EA"/>
    <w:rsid w:val="00707D8C"/>
    <w:rsid w:val="00710673"/>
    <w:rsid w:val="007141C5"/>
    <w:rsid w:val="007163E6"/>
    <w:rsid w:val="0071764A"/>
    <w:rsid w:val="007210DF"/>
    <w:rsid w:val="007230D2"/>
    <w:rsid w:val="00723865"/>
    <w:rsid w:val="007238D3"/>
    <w:rsid w:val="0072480E"/>
    <w:rsid w:val="00726BCB"/>
    <w:rsid w:val="007275AD"/>
    <w:rsid w:val="00730653"/>
    <w:rsid w:val="007347D3"/>
    <w:rsid w:val="00734C93"/>
    <w:rsid w:val="007355D9"/>
    <w:rsid w:val="007360FA"/>
    <w:rsid w:val="00736DAA"/>
    <w:rsid w:val="0074138A"/>
    <w:rsid w:val="007419ED"/>
    <w:rsid w:val="0074226B"/>
    <w:rsid w:val="00750AEF"/>
    <w:rsid w:val="00753063"/>
    <w:rsid w:val="0075614B"/>
    <w:rsid w:val="007578EE"/>
    <w:rsid w:val="00760AE6"/>
    <w:rsid w:val="0076109D"/>
    <w:rsid w:val="007612B2"/>
    <w:rsid w:val="00767CD1"/>
    <w:rsid w:val="0077710F"/>
    <w:rsid w:val="00780637"/>
    <w:rsid w:val="00780F3A"/>
    <w:rsid w:val="00785212"/>
    <w:rsid w:val="007861C4"/>
    <w:rsid w:val="00792C39"/>
    <w:rsid w:val="00793ADF"/>
    <w:rsid w:val="0079428C"/>
    <w:rsid w:val="00794E56"/>
    <w:rsid w:val="00795459"/>
    <w:rsid w:val="007961B2"/>
    <w:rsid w:val="007A1D92"/>
    <w:rsid w:val="007A281A"/>
    <w:rsid w:val="007A3184"/>
    <w:rsid w:val="007A4CFE"/>
    <w:rsid w:val="007A57A5"/>
    <w:rsid w:val="007B0619"/>
    <w:rsid w:val="007B0991"/>
    <w:rsid w:val="007B469E"/>
    <w:rsid w:val="007B5E51"/>
    <w:rsid w:val="007C26AA"/>
    <w:rsid w:val="007C5A9B"/>
    <w:rsid w:val="007C732A"/>
    <w:rsid w:val="007D1BB2"/>
    <w:rsid w:val="007D3AE7"/>
    <w:rsid w:val="007D5462"/>
    <w:rsid w:val="007E050F"/>
    <w:rsid w:val="007E1E9D"/>
    <w:rsid w:val="007E203D"/>
    <w:rsid w:val="007E52E9"/>
    <w:rsid w:val="007E7780"/>
    <w:rsid w:val="007F3993"/>
    <w:rsid w:val="007F3D8F"/>
    <w:rsid w:val="007F7462"/>
    <w:rsid w:val="00802C1A"/>
    <w:rsid w:val="008038B1"/>
    <w:rsid w:val="008047CA"/>
    <w:rsid w:val="00805C08"/>
    <w:rsid w:val="00805CED"/>
    <w:rsid w:val="008065B7"/>
    <w:rsid w:val="0080774F"/>
    <w:rsid w:val="00812135"/>
    <w:rsid w:val="00816AAA"/>
    <w:rsid w:val="0081702E"/>
    <w:rsid w:val="008171F9"/>
    <w:rsid w:val="008204FE"/>
    <w:rsid w:val="00820583"/>
    <w:rsid w:val="00822AF0"/>
    <w:rsid w:val="0082335A"/>
    <w:rsid w:val="008242A6"/>
    <w:rsid w:val="00827642"/>
    <w:rsid w:val="008323F2"/>
    <w:rsid w:val="00833D82"/>
    <w:rsid w:val="00836E59"/>
    <w:rsid w:val="00837EE4"/>
    <w:rsid w:val="00840036"/>
    <w:rsid w:val="00842163"/>
    <w:rsid w:val="00843EEA"/>
    <w:rsid w:val="00843FA2"/>
    <w:rsid w:val="0084545E"/>
    <w:rsid w:val="00845A37"/>
    <w:rsid w:val="008463A2"/>
    <w:rsid w:val="0084667A"/>
    <w:rsid w:val="008466C9"/>
    <w:rsid w:val="0084670A"/>
    <w:rsid w:val="00852EB8"/>
    <w:rsid w:val="00853B5C"/>
    <w:rsid w:val="008558F9"/>
    <w:rsid w:val="008567A1"/>
    <w:rsid w:val="00857DAC"/>
    <w:rsid w:val="008613B8"/>
    <w:rsid w:val="00861F0D"/>
    <w:rsid w:val="008641CB"/>
    <w:rsid w:val="00871E4E"/>
    <w:rsid w:val="0087214B"/>
    <w:rsid w:val="0087283A"/>
    <w:rsid w:val="008753F2"/>
    <w:rsid w:val="008754A8"/>
    <w:rsid w:val="00876CE9"/>
    <w:rsid w:val="008773FA"/>
    <w:rsid w:val="00882EE9"/>
    <w:rsid w:val="00884E7B"/>
    <w:rsid w:val="00884FC7"/>
    <w:rsid w:val="00885728"/>
    <w:rsid w:val="00887519"/>
    <w:rsid w:val="0089045B"/>
    <w:rsid w:val="008910DA"/>
    <w:rsid w:val="00893DA8"/>
    <w:rsid w:val="00894D19"/>
    <w:rsid w:val="00894EF3"/>
    <w:rsid w:val="008977CA"/>
    <w:rsid w:val="00897C88"/>
    <w:rsid w:val="008A2B75"/>
    <w:rsid w:val="008A356D"/>
    <w:rsid w:val="008A37EA"/>
    <w:rsid w:val="008A428C"/>
    <w:rsid w:val="008B0D78"/>
    <w:rsid w:val="008B1080"/>
    <w:rsid w:val="008B2E54"/>
    <w:rsid w:val="008B5633"/>
    <w:rsid w:val="008C1741"/>
    <w:rsid w:val="008C5A64"/>
    <w:rsid w:val="008D030B"/>
    <w:rsid w:val="008D04C8"/>
    <w:rsid w:val="008D05AE"/>
    <w:rsid w:val="008D09A5"/>
    <w:rsid w:val="008D2011"/>
    <w:rsid w:val="008D26A6"/>
    <w:rsid w:val="008D307D"/>
    <w:rsid w:val="008D3476"/>
    <w:rsid w:val="008D5C59"/>
    <w:rsid w:val="008E0587"/>
    <w:rsid w:val="008E333C"/>
    <w:rsid w:val="008E4AA1"/>
    <w:rsid w:val="008E4F9F"/>
    <w:rsid w:val="008E5373"/>
    <w:rsid w:val="008E58DF"/>
    <w:rsid w:val="008E735C"/>
    <w:rsid w:val="008F0E44"/>
    <w:rsid w:val="008F1124"/>
    <w:rsid w:val="008F13A5"/>
    <w:rsid w:val="008F1D82"/>
    <w:rsid w:val="008F2402"/>
    <w:rsid w:val="008F2846"/>
    <w:rsid w:val="008F6C18"/>
    <w:rsid w:val="008F745D"/>
    <w:rsid w:val="00903D8D"/>
    <w:rsid w:val="00904D2B"/>
    <w:rsid w:val="00906C0A"/>
    <w:rsid w:val="00910652"/>
    <w:rsid w:val="00916A3D"/>
    <w:rsid w:val="009177C3"/>
    <w:rsid w:val="009200CA"/>
    <w:rsid w:val="009203FE"/>
    <w:rsid w:val="00922364"/>
    <w:rsid w:val="0093585B"/>
    <w:rsid w:val="009378D2"/>
    <w:rsid w:val="00941AD3"/>
    <w:rsid w:val="00944488"/>
    <w:rsid w:val="00944E52"/>
    <w:rsid w:val="00947A3F"/>
    <w:rsid w:val="009532B9"/>
    <w:rsid w:val="00955492"/>
    <w:rsid w:val="00960656"/>
    <w:rsid w:val="0096322E"/>
    <w:rsid w:val="009654EE"/>
    <w:rsid w:val="009666E4"/>
    <w:rsid w:val="00973351"/>
    <w:rsid w:val="00973CF1"/>
    <w:rsid w:val="0097426D"/>
    <w:rsid w:val="00975BDC"/>
    <w:rsid w:val="00975D57"/>
    <w:rsid w:val="0097759C"/>
    <w:rsid w:val="009834FB"/>
    <w:rsid w:val="009845CE"/>
    <w:rsid w:val="009845FB"/>
    <w:rsid w:val="009902A2"/>
    <w:rsid w:val="00994D3D"/>
    <w:rsid w:val="00996D4F"/>
    <w:rsid w:val="009A11CD"/>
    <w:rsid w:val="009A1618"/>
    <w:rsid w:val="009A27D7"/>
    <w:rsid w:val="009A2812"/>
    <w:rsid w:val="009A36B8"/>
    <w:rsid w:val="009A6906"/>
    <w:rsid w:val="009A787D"/>
    <w:rsid w:val="009B0081"/>
    <w:rsid w:val="009B23DA"/>
    <w:rsid w:val="009B2773"/>
    <w:rsid w:val="009B3252"/>
    <w:rsid w:val="009B3A27"/>
    <w:rsid w:val="009B45D7"/>
    <w:rsid w:val="009B4BB4"/>
    <w:rsid w:val="009B53B9"/>
    <w:rsid w:val="009B5910"/>
    <w:rsid w:val="009B5F17"/>
    <w:rsid w:val="009B61DF"/>
    <w:rsid w:val="009C6AE7"/>
    <w:rsid w:val="009D097A"/>
    <w:rsid w:val="009D1243"/>
    <w:rsid w:val="009D1AFB"/>
    <w:rsid w:val="009D26B6"/>
    <w:rsid w:val="009D7C1C"/>
    <w:rsid w:val="009E1111"/>
    <w:rsid w:val="009E3A19"/>
    <w:rsid w:val="009E455A"/>
    <w:rsid w:val="009E669D"/>
    <w:rsid w:val="00A03459"/>
    <w:rsid w:val="00A0652E"/>
    <w:rsid w:val="00A069C3"/>
    <w:rsid w:val="00A0771D"/>
    <w:rsid w:val="00A100AA"/>
    <w:rsid w:val="00A12064"/>
    <w:rsid w:val="00A20CF0"/>
    <w:rsid w:val="00A212A4"/>
    <w:rsid w:val="00A256F3"/>
    <w:rsid w:val="00A3008B"/>
    <w:rsid w:val="00A30CAA"/>
    <w:rsid w:val="00A322AF"/>
    <w:rsid w:val="00A32363"/>
    <w:rsid w:val="00A32933"/>
    <w:rsid w:val="00A34099"/>
    <w:rsid w:val="00A40D0C"/>
    <w:rsid w:val="00A427E0"/>
    <w:rsid w:val="00A46102"/>
    <w:rsid w:val="00A47E84"/>
    <w:rsid w:val="00A50391"/>
    <w:rsid w:val="00A50FE5"/>
    <w:rsid w:val="00A52A3C"/>
    <w:rsid w:val="00A52AC2"/>
    <w:rsid w:val="00A54490"/>
    <w:rsid w:val="00A55CE2"/>
    <w:rsid w:val="00A61B32"/>
    <w:rsid w:val="00A64CBF"/>
    <w:rsid w:val="00A65B74"/>
    <w:rsid w:val="00A66023"/>
    <w:rsid w:val="00A663F8"/>
    <w:rsid w:val="00A675B5"/>
    <w:rsid w:val="00A70287"/>
    <w:rsid w:val="00A72E5F"/>
    <w:rsid w:val="00A732FC"/>
    <w:rsid w:val="00A82A4E"/>
    <w:rsid w:val="00A82AC4"/>
    <w:rsid w:val="00A834F9"/>
    <w:rsid w:val="00A83D5E"/>
    <w:rsid w:val="00A8470C"/>
    <w:rsid w:val="00A85215"/>
    <w:rsid w:val="00A85E98"/>
    <w:rsid w:val="00A87505"/>
    <w:rsid w:val="00A92782"/>
    <w:rsid w:val="00AA36CE"/>
    <w:rsid w:val="00AA3A8D"/>
    <w:rsid w:val="00AA51A0"/>
    <w:rsid w:val="00AA687C"/>
    <w:rsid w:val="00AA6A4D"/>
    <w:rsid w:val="00AB47CA"/>
    <w:rsid w:val="00AB4978"/>
    <w:rsid w:val="00AB5567"/>
    <w:rsid w:val="00AB7136"/>
    <w:rsid w:val="00AC268D"/>
    <w:rsid w:val="00AC2BA1"/>
    <w:rsid w:val="00AC31C8"/>
    <w:rsid w:val="00AC3418"/>
    <w:rsid w:val="00AC56C6"/>
    <w:rsid w:val="00AD032A"/>
    <w:rsid w:val="00AD4C63"/>
    <w:rsid w:val="00AD5FD9"/>
    <w:rsid w:val="00AE457C"/>
    <w:rsid w:val="00AE4CAB"/>
    <w:rsid w:val="00AE5D7E"/>
    <w:rsid w:val="00AE5F1C"/>
    <w:rsid w:val="00AE6C44"/>
    <w:rsid w:val="00AE6DFE"/>
    <w:rsid w:val="00AF0570"/>
    <w:rsid w:val="00AF6A22"/>
    <w:rsid w:val="00B00BF6"/>
    <w:rsid w:val="00B02D41"/>
    <w:rsid w:val="00B05461"/>
    <w:rsid w:val="00B068C5"/>
    <w:rsid w:val="00B07235"/>
    <w:rsid w:val="00B07301"/>
    <w:rsid w:val="00B105E2"/>
    <w:rsid w:val="00B1081B"/>
    <w:rsid w:val="00B12242"/>
    <w:rsid w:val="00B15086"/>
    <w:rsid w:val="00B165FF"/>
    <w:rsid w:val="00B16A99"/>
    <w:rsid w:val="00B17920"/>
    <w:rsid w:val="00B17DF5"/>
    <w:rsid w:val="00B204E7"/>
    <w:rsid w:val="00B20A42"/>
    <w:rsid w:val="00B20C0E"/>
    <w:rsid w:val="00B242FD"/>
    <w:rsid w:val="00B31311"/>
    <w:rsid w:val="00B32F60"/>
    <w:rsid w:val="00B337EE"/>
    <w:rsid w:val="00B41ED1"/>
    <w:rsid w:val="00B41FF0"/>
    <w:rsid w:val="00B4405F"/>
    <w:rsid w:val="00B44E4C"/>
    <w:rsid w:val="00B51C07"/>
    <w:rsid w:val="00B52D75"/>
    <w:rsid w:val="00B55A2E"/>
    <w:rsid w:val="00B60D36"/>
    <w:rsid w:val="00B61D81"/>
    <w:rsid w:val="00B62527"/>
    <w:rsid w:val="00B63080"/>
    <w:rsid w:val="00B636E7"/>
    <w:rsid w:val="00B65533"/>
    <w:rsid w:val="00B678E1"/>
    <w:rsid w:val="00B70BA8"/>
    <w:rsid w:val="00B71914"/>
    <w:rsid w:val="00B73720"/>
    <w:rsid w:val="00B74ED5"/>
    <w:rsid w:val="00B80D52"/>
    <w:rsid w:val="00B818DB"/>
    <w:rsid w:val="00B81C96"/>
    <w:rsid w:val="00B820B3"/>
    <w:rsid w:val="00B85E28"/>
    <w:rsid w:val="00B861AD"/>
    <w:rsid w:val="00B90514"/>
    <w:rsid w:val="00B92975"/>
    <w:rsid w:val="00B930CD"/>
    <w:rsid w:val="00B93122"/>
    <w:rsid w:val="00B94C5E"/>
    <w:rsid w:val="00BA00B8"/>
    <w:rsid w:val="00BA15A4"/>
    <w:rsid w:val="00BA2CC4"/>
    <w:rsid w:val="00BA75FF"/>
    <w:rsid w:val="00BA7AA2"/>
    <w:rsid w:val="00BA7F2A"/>
    <w:rsid w:val="00BB027C"/>
    <w:rsid w:val="00BB09B6"/>
    <w:rsid w:val="00BB4D79"/>
    <w:rsid w:val="00BB537A"/>
    <w:rsid w:val="00BB5E57"/>
    <w:rsid w:val="00BC30D6"/>
    <w:rsid w:val="00BC4BB2"/>
    <w:rsid w:val="00BC61F2"/>
    <w:rsid w:val="00BD0337"/>
    <w:rsid w:val="00BD16B2"/>
    <w:rsid w:val="00BD2AD5"/>
    <w:rsid w:val="00BD3E19"/>
    <w:rsid w:val="00BD4F14"/>
    <w:rsid w:val="00BD6981"/>
    <w:rsid w:val="00BE00B2"/>
    <w:rsid w:val="00BE0DEE"/>
    <w:rsid w:val="00BE1930"/>
    <w:rsid w:val="00BE1ED8"/>
    <w:rsid w:val="00BE3BA7"/>
    <w:rsid w:val="00BE61C7"/>
    <w:rsid w:val="00BF31F8"/>
    <w:rsid w:val="00BF4FFE"/>
    <w:rsid w:val="00BF54F9"/>
    <w:rsid w:val="00BF6AC0"/>
    <w:rsid w:val="00BF79E5"/>
    <w:rsid w:val="00C01C5B"/>
    <w:rsid w:val="00C035A8"/>
    <w:rsid w:val="00C05860"/>
    <w:rsid w:val="00C072DA"/>
    <w:rsid w:val="00C103DD"/>
    <w:rsid w:val="00C10FC8"/>
    <w:rsid w:val="00C1312D"/>
    <w:rsid w:val="00C14451"/>
    <w:rsid w:val="00C16225"/>
    <w:rsid w:val="00C21148"/>
    <w:rsid w:val="00C25038"/>
    <w:rsid w:val="00C30E99"/>
    <w:rsid w:val="00C31CF5"/>
    <w:rsid w:val="00C37736"/>
    <w:rsid w:val="00C377B6"/>
    <w:rsid w:val="00C37E83"/>
    <w:rsid w:val="00C40780"/>
    <w:rsid w:val="00C40A0B"/>
    <w:rsid w:val="00C40D61"/>
    <w:rsid w:val="00C412D2"/>
    <w:rsid w:val="00C43C0C"/>
    <w:rsid w:val="00C45273"/>
    <w:rsid w:val="00C45F9E"/>
    <w:rsid w:val="00C46D87"/>
    <w:rsid w:val="00C47D4E"/>
    <w:rsid w:val="00C555DC"/>
    <w:rsid w:val="00C5614D"/>
    <w:rsid w:val="00C61E82"/>
    <w:rsid w:val="00C62131"/>
    <w:rsid w:val="00C6682E"/>
    <w:rsid w:val="00C70246"/>
    <w:rsid w:val="00C714A8"/>
    <w:rsid w:val="00C72ED3"/>
    <w:rsid w:val="00C76ED6"/>
    <w:rsid w:val="00C77299"/>
    <w:rsid w:val="00C844C3"/>
    <w:rsid w:val="00C8485A"/>
    <w:rsid w:val="00C91209"/>
    <w:rsid w:val="00C91BA2"/>
    <w:rsid w:val="00C91D27"/>
    <w:rsid w:val="00C940A9"/>
    <w:rsid w:val="00CA0351"/>
    <w:rsid w:val="00CA0CAF"/>
    <w:rsid w:val="00CA0CCE"/>
    <w:rsid w:val="00CA1F7F"/>
    <w:rsid w:val="00CA2AD4"/>
    <w:rsid w:val="00CA3DAF"/>
    <w:rsid w:val="00CA3E9E"/>
    <w:rsid w:val="00CA5B88"/>
    <w:rsid w:val="00CA5F64"/>
    <w:rsid w:val="00CA6219"/>
    <w:rsid w:val="00CA6E51"/>
    <w:rsid w:val="00CB0441"/>
    <w:rsid w:val="00CB11A0"/>
    <w:rsid w:val="00CB1C5C"/>
    <w:rsid w:val="00CB27B6"/>
    <w:rsid w:val="00CB50D7"/>
    <w:rsid w:val="00CB54F8"/>
    <w:rsid w:val="00CB67AC"/>
    <w:rsid w:val="00CC28E1"/>
    <w:rsid w:val="00CC6666"/>
    <w:rsid w:val="00CC68E2"/>
    <w:rsid w:val="00CD0C76"/>
    <w:rsid w:val="00CD1C95"/>
    <w:rsid w:val="00CD1C9F"/>
    <w:rsid w:val="00CD3181"/>
    <w:rsid w:val="00CD46D3"/>
    <w:rsid w:val="00CE0CA4"/>
    <w:rsid w:val="00CE49BC"/>
    <w:rsid w:val="00CE4D6A"/>
    <w:rsid w:val="00CF1946"/>
    <w:rsid w:val="00CF1B67"/>
    <w:rsid w:val="00CF3DB6"/>
    <w:rsid w:val="00CF43B2"/>
    <w:rsid w:val="00CF5464"/>
    <w:rsid w:val="00CF6F27"/>
    <w:rsid w:val="00CF7116"/>
    <w:rsid w:val="00D01042"/>
    <w:rsid w:val="00D01D6F"/>
    <w:rsid w:val="00D0442B"/>
    <w:rsid w:val="00D051B0"/>
    <w:rsid w:val="00D07220"/>
    <w:rsid w:val="00D1394A"/>
    <w:rsid w:val="00D14608"/>
    <w:rsid w:val="00D14A47"/>
    <w:rsid w:val="00D15C69"/>
    <w:rsid w:val="00D16B2E"/>
    <w:rsid w:val="00D175ED"/>
    <w:rsid w:val="00D206AA"/>
    <w:rsid w:val="00D20DD4"/>
    <w:rsid w:val="00D2268C"/>
    <w:rsid w:val="00D22A13"/>
    <w:rsid w:val="00D22C35"/>
    <w:rsid w:val="00D2385D"/>
    <w:rsid w:val="00D23E36"/>
    <w:rsid w:val="00D244D9"/>
    <w:rsid w:val="00D24FDF"/>
    <w:rsid w:val="00D263BE"/>
    <w:rsid w:val="00D278D5"/>
    <w:rsid w:val="00D30B45"/>
    <w:rsid w:val="00D349B4"/>
    <w:rsid w:val="00D3613D"/>
    <w:rsid w:val="00D36DD1"/>
    <w:rsid w:val="00D3745F"/>
    <w:rsid w:val="00D37C06"/>
    <w:rsid w:val="00D425CF"/>
    <w:rsid w:val="00D4292B"/>
    <w:rsid w:val="00D42FC1"/>
    <w:rsid w:val="00D43426"/>
    <w:rsid w:val="00D45BCD"/>
    <w:rsid w:val="00D469B7"/>
    <w:rsid w:val="00D479B6"/>
    <w:rsid w:val="00D521C8"/>
    <w:rsid w:val="00D55785"/>
    <w:rsid w:val="00D56315"/>
    <w:rsid w:val="00D60243"/>
    <w:rsid w:val="00D6054B"/>
    <w:rsid w:val="00D60D7A"/>
    <w:rsid w:val="00D62628"/>
    <w:rsid w:val="00D72A6B"/>
    <w:rsid w:val="00D736C9"/>
    <w:rsid w:val="00D73EEA"/>
    <w:rsid w:val="00D82B99"/>
    <w:rsid w:val="00D852B5"/>
    <w:rsid w:val="00D859F9"/>
    <w:rsid w:val="00D90957"/>
    <w:rsid w:val="00D926FE"/>
    <w:rsid w:val="00D9433B"/>
    <w:rsid w:val="00D948D1"/>
    <w:rsid w:val="00D9631D"/>
    <w:rsid w:val="00DA1CBC"/>
    <w:rsid w:val="00DA3258"/>
    <w:rsid w:val="00DA33B7"/>
    <w:rsid w:val="00DA34E5"/>
    <w:rsid w:val="00DA7106"/>
    <w:rsid w:val="00DB4401"/>
    <w:rsid w:val="00DC0152"/>
    <w:rsid w:val="00DC1DE1"/>
    <w:rsid w:val="00DC4086"/>
    <w:rsid w:val="00DD1228"/>
    <w:rsid w:val="00DD26DF"/>
    <w:rsid w:val="00DD3765"/>
    <w:rsid w:val="00DD47F8"/>
    <w:rsid w:val="00DE52E2"/>
    <w:rsid w:val="00DE5F4C"/>
    <w:rsid w:val="00DF15E5"/>
    <w:rsid w:val="00DF1B5B"/>
    <w:rsid w:val="00DF3434"/>
    <w:rsid w:val="00DF68EC"/>
    <w:rsid w:val="00DF79F1"/>
    <w:rsid w:val="00E03AE1"/>
    <w:rsid w:val="00E044A9"/>
    <w:rsid w:val="00E045E6"/>
    <w:rsid w:val="00E079DF"/>
    <w:rsid w:val="00E12A2D"/>
    <w:rsid w:val="00E12AD7"/>
    <w:rsid w:val="00E13779"/>
    <w:rsid w:val="00E2140E"/>
    <w:rsid w:val="00E21C6E"/>
    <w:rsid w:val="00E245B2"/>
    <w:rsid w:val="00E256B3"/>
    <w:rsid w:val="00E25DC9"/>
    <w:rsid w:val="00E265A4"/>
    <w:rsid w:val="00E326C1"/>
    <w:rsid w:val="00E36F1A"/>
    <w:rsid w:val="00E40F88"/>
    <w:rsid w:val="00E42307"/>
    <w:rsid w:val="00E467C0"/>
    <w:rsid w:val="00E46887"/>
    <w:rsid w:val="00E502C2"/>
    <w:rsid w:val="00E50A72"/>
    <w:rsid w:val="00E5294B"/>
    <w:rsid w:val="00E5436F"/>
    <w:rsid w:val="00E57F5F"/>
    <w:rsid w:val="00E60BA5"/>
    <w:rsid w:val="00E60DE3"/>
    <w:rsid w:val="00E6277D"/>
    <w:rsid w:val="00E64377"/>
    <w:rsid w:val="00E652AF"/>
    <w:rsid w:val="00E654B8"/>
    <w:rsid w:val="00E66D85"/>
    <w:rsid w:val="00E70F2A"/>
    <w:rsid w:val="00E71D41"/>
    <w:rsid w:val="00E72525"/>
    <w:rsid w:val="00E7303C"/>
    <w:rsid w:val="00E74BFC"/>
    <w:rsid w:val="00E81003"/>
    <w:rsid w:val="00E8630E"/>
    <w:rsid w:val="00E90165"/>
    <w:rsid w:val="00E90D87"/>
    <w:rsid w:val="00E9147B"/>
    <w:rsid w:val="00E914A0"/>
    <w:rsid w:val="00E914E3"/>
    <w:rsid w:val="00E931CF"/>
    <w:rsid w:val="00E9458E"/>
    <w:rsid w:val="00E9748B"/>
    <w:rsid w:val="00EA0BBB"/>
    <w:rsid w:val="00EA1F5E"/>
    <w:rsid w:val="00EA2441"/>
    <w:rsid w:val="00EA3B01"/>
    <w:rsid w:val="00EA41DE"/>
    <w:rsid w:val="00EB0972"/>
    <w:rsid w:val="00EB1FDA"/>
    <w:rsid w:val="00EB3390"/>
    <w:rsid w:val="00EB45B2"/>
    <w:rsid w:val="00EC2089"/>
    <w:rsid w:val="00EC2E15"/>
    <w:rsid w:val="00EC37C9"/>
    <w:rsid w:val="00EC4AA5"/>
    <w:rsid w:val="00EC6FCF"/>
    <w:rsid w:val="00ED19E3"/>
    <w:rsid w:val="00ED4345"/>
    <w:rsid w:val="00EE148A"/>
    <w:rsid w:val="00EE5AEA"/>
    <w:rsid w:val="00EE6B86"/>
    <w:rsid w:val="00EF318A"/>
    <w:rsid w:val="00EF33E9"/>
    <w:rsid w:val="00EF42CE"/>
    <w:rsid w:val="00EF4A62"/>
    <w:rsid w:val="00EF7F9D"/>
    <w:rsid w:val="00F05390"/>
    <w:rsid w:val="00F07A7F"/>
    <w:rsid w:val="00F10CE0"/>
    <w:rsid w:val="00F12EE4"/>
    <w:rsid w:val="00F12F94"/>
    <w:rsid w:val="00F21D7D"/>
    <w:rsid w:val="00F24201"/>
    <w:rsid w:val="00F252DE"/>
    <w:rsid w:val="00F256A0"/>
    <w:rsid w:val="00F261F9"/>
    <w:rsid w:val="00F26A0A"/>
    <w:rsid w:val="00F27090"/>
    <w:rsid w:val="00F30145"/>
    <w:rsid w:val="00F41315"/>
    <w:rsid w:val="00F42965"/>
    <w:rsid w:val="00F4531F"/>
    <w:rsid w:val="00F46718"/>
    <w:rsid w:val="00F53162"/>
    <w:rsid w:val="00F56249"/>
    <w:rsid w:val="00F56EBC"/>
    <w:rsid w:val="00F612D8"/>
    <w:rsid w:val="00F61C0E"/>
    <w:rsid w:val="00F623AA"/>
    <w:rsid w:val="00F62770"/>
    <w:rsid w:val="00F62B5A"/>
    <w:rsid w:val="00F63E57"/>
    <w:rsid w:val="00F64BE3"/>
    <w:rsid w:val="00F674A0"/>
    <w:rsid w:val="00F73952"/>
    <w:rsid w:val="00F748E9"/>
    <w:rsid w:val="00F767A4"/>
    <w:rsid w:val="00F84002"/>
    <w:rsid w:val="00F87B07"/>
    <w:rsid w:val="00F905AC"/>
    <w:rsid w:val="00F933F5"/>
    <w:rsid w:val="00F94042"/>
    <w:rsid w:val="00F9552D"/>
    <w:rsid w:val="00F9761D"/>
    <w:rsid w:val="00FA04A2"/>
    <w:rsid w:val="00FA2F4E"/>
    <w:rsid w:val="00FB1AA7"/>
    <w:rsid w:val="00FB2697"/>
    <w:rsid w:val="00FB2DDA"/>
    <w:rsid w:val="00FB4872"/>
    <w:rsid w:val="00FB4CDA"/>
    <w:rsid w:val="00FB7A1D"/>
    <w:rsid w:val="00FC2D01"/>
    <w:rsid w:val="00FC3212"/>
    <w:rsid w:val="00FC4967"/>
    <w:rsid w:val="00FC650C"/>
    <w:rsid w:val="00FC65D8"/>
    <w:rsid w:val="00FC7BA3"/>
    <w:rsid w:val="00FD110F"/>
    <w:rsid w:val="00FD1766"/>
    <w:rsid w:val="00FD1A32"/>
    <w:rsid w:val="00FD2035"/>
    <w:rsid w:val="00FD2952"/>
    <w:rsid w:val="00FD2AC1"/>
    <w:rsid w:val="00FD55BB"/>
    <w:rsid w:val="00FD5D7B"/>
    <w:rsid w:val="00FE3016"/>
    <w:rsid w:val="00FE3A0E"/>
    <w:rsid w:val="00FE3CFD"/>
    <w:rsid w:val="00FE669E"/>
    <w:rsid w:val="00FE7105"/>
    <w:rsid w:val="00FF0306"/>
    <w:rsid w:val="00FF1BF2"/>
    <w:rsid w:val="00FF2533"/>
    <w:rsid w:val="00FF3DE3"/>
    <w:rsid w:val="00FF3FB0"/>
    <w:rsid w:val="00FF616A"/>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B515"/>
  <w15:chartTrackingRefBased/>
  <w15:docId w15:val="{77E6D43B-551C-4A14-9399-0159A75C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FE"/>
  </w:style>
  <w:style w:type="paragraph" w:styleId="1">
    <w:name w:val="heading 1"/>
    <w:basedOn w:val="a"/>
    <w:next w:val="a"/>
    <w:link w:val="10"/>
    <w:uiPriority w:val="9"/>
    <w:qFormat/>
    <w:rsid w:val="00D92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1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70C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26FE"/>
    <w:rPr>
      <w:rFonts w:asciiTheme="majorHAnsi" w:eastAsiaTheme="majorEastAsia" w:hAnsiTheme="majorHAnsi" w:cstheme="majorBidi"/>
      <w:color w:val="2E74B5" w:themeColor="accent1" w:themeShade="BF"/>
      <w:sz w:val="32"/>
      <w:szCs w:val="32"/>
    </w:rPr>
  </w:style>
  <w:style w:type="table" w:styleId="a4">
    <w:name w:val="Table Grid"/>
    <w:basedOn w:val="a1"/>
    <w:uiPriority w:val="59"/>
    <w:rsid w:val="00A42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0246"/>
    <w:rPr>
      <w:color w:val="0563C1" w:themeColor="hyperlink"/>
      <w:u w:val="single"/>
    </w:rPr>
  </w:style>
  <w:style w:type="paragraph" w:styleId="a6">
    <w:name w:val="TOC Heading"/>
    <w:basedOn w:val="1"/>
    <w:next w:val="a"/>
    <w:uiPriority w:val="39"/>
    <w:unhideWhenUsed/>
    <w:qFormat/>
    <w:rsid w:val="00A52AC2"/>
    <w:pPr>
      <w:outlineLvl w:val="9"/>
    </w:pPr>
    <w:rPr>
      <w:lang w:eastAsia="ru-RU"/>
    </w:rPr>
  </w:style>
  <w:style w:type="paragraph" w:styleId="11">
    <w:name w:val="toc 1"/>
    <w:basedOn w:val="a"/>
    <w:next w:val="a"/>
    <w:autoRedefine/>
    <w:uiPriority w:val="39"/>
    <w:unhideWhenUsed/>
    <w:rsid w:val="00A52AC2"/>
    <w:pPr>
      <w:spacing w:after="100"/>
    </w:pPr>
  </w:style>
  <w:style w:type="paragraph" w:styleId="a7">
    <w:name w:val="footnote text"/>
    <w:basedOn w:val="a"/>
    <w:link w:val="a8"/>
    <w:uiPriority w:val="99"/>
    <w:unhideWhenUsed/>
    <w:rsid w:val="00636E81"/>
    <w:pPr>
      <w:spacing w:after="0" w:line="240" w:lineRule="auto"/>
    </w:pPr>
    <w:rPr>
      <w:sz w:val="20"/>
      <w:szCs w:val="20"/>
    </w:rPr>
  </w:style>
  <w:style w:type="character" w:customStyle="1" w:styleId="a8">
    <w:name w:val="Текст сноски Знак"/>
    <w:basedOn w:val="a0"/>
    <w:link w:val="a7"/>
    <w:uiPriority w:val="99"/>
    <w:rsid w:val="00636E81"/>
    <w:rPr>
      <w:sz w:val="20"/>
      <w:szCs w:val="20"/>
    </w:rPr>
  </w:style>
  <w:style w:type="character" w:styleId="a9">
    <w:name w:val="footnote reference"/>
    <w:basedOn w:val="a0"/>
    <w:uiPriority w:val="99"/>
    <w:semiHidden/>
    <w:unhideWhenUsed/>
    <w:rsid w:val="00636E81"/>
    <w:rPr>
      <w:vertAlign w:val="superscript"/>
    </w:rPr>
  </w:style>
  <w:style w:type="character" w:styleId="aa">
    <w:name w:val="Strong"/>
    <w:basedOn w:val="a0"/>
    <w:uiPriority w:val="22"/>
    <w:qFormat/>
    <w:rsid w:val="00636E81"/>
    <w:rPr>
      <w:b/>
      <w:bCs/>
    </w:rPr>
  </w:style>
  <w:style w:type="character" w:styleId="ab">
    <w:name w:val="FollowedHyperlink"/>
    <w:basedOn w:val="a0"/>
    <w:uiPriority w:val="99"/>
    <w:semiHidden/>
    <w:unhideWhenUsed/>
    <w:rsid w:val="00A85215"/>
    <w:rPr>
      <w:color w:val="954F72" w:themeColor="followedHyperlink"/>
      <w:u w:val="single"/>
    </w:rPr>
  </w:style>
  <w:style w:type="paragraph" w:styleId="ac">
    <w:name w:val="List Paragraph"/>
    <w:basedOn w:val="a"/>
    <w:link w:val="ad"/>
    <w:qFormat/>
    <w:rsid w:val="00884E7B"/>
    <w:pPr>
      <w:ind w:left="720"/>
      <w:contextualSpacing/>
    </w:pPr>
  </w:style>
  <w:style w:type="paragraph" w:styleId="ae">
    <w:name w:val="header"/>
    <w:basedOn w:val="a"/>
    <w:link w:val="af"/>
    <w:uiPriority w:val="99"/>
    <w:unhideWhenUsed/>
    <w:rsid w:val="0094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41AD3"/>
  </w:style>
  <w:style w:type="paragraph" w:styleId="af0">
    <w:name w:val="footer"/>
    <w:basedOn w:val="a"/>
    <w:link w:val="af1"/>
    <w:uiPriority w:val="99"/>
    <w:unhideWhenUsed/>
    <w:rsid w:val="0094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1AD3"/>
  </w:style>
  <w:style w:type="character" w:customStyle="1" w:styleId="word">
    <w:name w:val="word"/>
    <w:basedOn w:val="a0"/>
    <w:rsid w:val="00D469B7"/>
  </w:style>
  <w:style w:type="paragraph" w:styleId="21">
    <w:name w:val="toc 2"/>
    <w:basedOn w:val="a"/>
    <w:next w:val="a"/>
    <w:autoRedefine/>
    <w:uiPriority w:val="39"/>
    <w:unhideWhenUsed/>
    <w:rsid w:val="001A18A5"/>
    <w:pPr>
      <w:spacing w:after="100"/>
      <w:ind w:left="220"/>
    </w:pPr>
  </w:style>
  <w:style w:type="character" w:customStyle="1" w:styleId="30">
    <w:name w:val="Заголовок 3 Знак"/>
    <w:basedOn w:val="a0"/>
    <w:link w:val="3"/>
    <w:uiPriority w:val="9"/>
    <w:semiHidden/>
    <w:rsid w:val="00570C0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B71914"/>
    <w:rPr>
      <w:rFonts w:asciiTheme="majorHAnsi" w:eastAsiaTheme="majorEastAsia" w:hAnsiTheme="majorHAnsi" w:cstheme="majorBidi"/>
      <w:color w:val="2E74B5" w:themeColor="accent1" w:themeShade="BF"/>
      <w:sz w:val="26"/>
      <w:szCs w:val="26"/>
    </w:rPr>
  </w:style>
  <w:style w:type="character" w:styleId="af2">
    <w:name w:val="Emphasis"/>
    <w:basedOn w:val="a0"/>
    <w:uiPriority w:val="20"/>
    <w:qFormat/>
    <w:rsid w:val="009D1243"/>
    <w:rPr>
      <w:i/>
      <w:iCs/>
    </w:rPr>
  </w:style>
  <w:style w:type="paragraph" w:styleId="22">
    <w:name w:val="Body Text Indent 2"/>
    <w:basedOn w:val="a"/>
    <w:link w:val="23"/>
    <w:uiPriority w:val="99"/>
    <w:unhideWhenUsed/>
    <w:rsid w:val="00576090"/>
    <w:pPr>
      <w:spacing w:after="200" w:line="360" w:lineRule="auto"/>
      <w:ind w:left="708"/>
    </w:pPr>
    <w:rPr>
      <w:rFonts w:ascii="Times New Roman" w:hAnsi="Times New Roman" w:cs="Times New Roman"/>
    </w:rPr>
  </w:style>
  <w:style w:type="character" w:customStyle="1" w:styleId="23">
    <w:name w:val="Основной текст с отступом 2 Знак"/>
    <w:basedOn w:val="a0"/>
    <w:link w:val="22"/>
    <w:uiPriority w:val="99"/>
    <w:rsid w:val="00576090"/>
    <w:rPr>
      <w:rFonts w:ascii="Times New Roman" w:hAnsi="Times New Roman" w:cs="Times New Roman"/>
    </w:rPr>
  </w:style>
  <w:style w:type="character" w:styleId="af3">
    <w:name w:val="Placeholder Text"/>
    <w:basedOn w:val="a0"/>
    <w:uiPriority w:val="99"/>
    <w:semiHidden/>
    <w:rsid w:val="00750AEF"/>
    <w:rPr>
      <w:color w:val="808080"/>
    </w:rPr>
  </w:style>
  <w:style w:type="paragraph" w:styleId="af4">
    <w:name w:val="No Spacing"/>
    <w:uiPriority w:val="1"/>
    <w:qFormat/>
    <w:rsid w:val="008B2E54"/>
    <w:pPr>
      <w:spacing w:after="0" w:line="240" w:lineRule="auto"/>
    </w:pPr>
    <w:rPr>
      <w:rFonts w:ascii="Times New Roman" w:hAnsi="Times New Roman"/>
      <w:sz w:val="20"/>
    </w:rPr>
  </w:style>
  <w:style w:type="paragraph" w:styleId="af5">
    <w:name w:val="endnote text"/>
    <w:basedOn w:val="a"/>
    <w:link w:val="af6"/>
    <w:uiPriority w:val="99"/>
    <w:unhideWhenUsed/>
    <w:rsid w:val="005744B0"/>
    <w:pPr>
      <w:spacing w:after="0" w:line="240" w:lineRule="auto"/>
    </w:pPr>
    <w:rPr>
      <w:rFonts w:ascii="Calibri" w:eastAsia="Calibri" w:hAnsi="Calibri" w:cs="Times New Roman"/>
      <w:sz w:val="20"/>
      <w:szCs w:val="20"/>
      <w:lang w:val="x-none"/>
    </w:rPr>
  </w:style>
  <w:style w:type="character" w:customStyle="1" w:styleId="af6">
    <w:name w:val="Текст концевой сноски Знак"/>
    <w:basedOn w:val="a0"/>
    <w:link w:val="af5"/>
    <w:uiPriority w:val="99"/>
    <w:rsid w:val="005744B0"/>
    <w:rPr>
      <w:rFonts w:ascii="Calibri" w:eastAsia="Calibri" w:hAnsi="Calibri" w:cs="Times New Roman"/>
      <w:sz w:val="20"/>
      <w:szCs w:val="20"/>
      <w:lang w:val="x-none"/>
    </w:rPr>
  </w:style>
  <w:style w:type="character" w:customStyle="1" w:styleId="ad">
    <w:name w:val="Абзац списка Знак"/>
    <w:link w:val="ac"/>
    <w:uiPriority w:val="34"/>
    <w:rsid w:val="00840036"/>
  </w:style>
  <w:style w:type="paragraph" w:customStyle="1" w:styleId="af7">
    <w:name w:val="ВКР"/>
    <w:basedOn w:val="a"/>
    <w:qFormat/>
    <w:rsid w:val="007C732A"/>
    <w:pPr>
      <w:spacing w:after="0" w:line="360" w:lineRule="auto"/>
      <w:ind w:firstLine="567"/>
      <w:jc w:val="both"/>
    </w:pPr>
    <w:rPr>
      <w:rFonts w:ascii="Times New Roman" w:hAnsi="Times New Roman"/>
      <w:sz w:val="24"/>
    </w:rPr>
  </w:style>
  <w:style w:type="numbering" w:customStyle="1" w:styleId="12">
    <w:name w:val="Нет списка1"/>
    <w:next w:val="a2"/>
    <w:uiPriority w:val="99"/>
    <w:semiHidden/>
    <w:unhideWhenUsed/>
    <w:rsid w:val="00085558"/>
  </w:style>
  <w:style w:type="table" w:customStyle="1" w:styleId="24">
    <w:name w:val="Сетка таблицы2"/>
    <w:basedOn w:val="a1"/>
    <w:next w:val="a4"/>
    <w:uiPriority w:val="59"/>
    <w:rsid w:val="001253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uiPriority w:val="48"/>
    <w:rsid w:val="0012530C"/>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styleId="af8">
    <w:name w:val="caption"/>
    <w:basedOn w:val="a"/>
    <w:next w:val="a"/>
    <w:uiPriority w:val="35"/>
    <w:unhideWhenUsed/>
    <w:qFormat/>
    <w:rsid w:val="0012530C"/>
    <w:pPr>
      <w:spacing w:after="200" w:line="240" w:lineRule="auto"/>
    </w:pPr>
    <w:rPr>
      <w:rFonts w:ascii="Times New Roman" w:hAnsi="Times New Roman"/>
      <w:b/>
      <w:bCs/>
      <w:color w:val="5B9BD5" w:themeColor="accent1"/>
      <w:sz w:val="18"/>
      <w:szCs w:val="18"/>
    </w:rPr>
  </w:style>
  <w:style w:type="paragraph" w:customStyle="1" w:styleId="13">
    <w:name w:val="Обычный1"/>
    <w:rsid w:val="0012530C"/>
    <w:pPr>
      <w:spacing w:after="0" w:line="276" w:lineRule="auto"/>
    </w:pPr>
    <w:rPr>
      <w:rFonts w:ascii="Arial" w:eastAsia="Arial" w:hAnsi="Arial" w:cs="Arial"/>
      <w:lang w:eastAsia="ru-RU"/>
    </w:rPr>
  </w:style>
  <w:style w:type="character" w:customStyle="1" w:styleId="hidden">
    <w:name w:val="hidden"/>
    <w:basedOn w:val="a0"/>
    <w:rsid w:val="00B60D36"/>
  </w:style>
  <w:style w:type="paragraph" w:customStyle="1" w:styleId="14">
    <w:name w:val="Название объекта1"/>
    <w:basedOn w:val="a"/>
    <w:rsid w:val="00B60D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5">
    <w:name w:val="Стиль1"/>
    <w:basedOn w:val="a"/>
    <w:link w:val="16"/>
    <w:qFormat/>
    <w:rsid w:val="00480EA8"/>
    <w:pPr>
      <w:tabs>
        <w:tab w:val="left" w:pos="0"/>
      </w:tabs>
      <w:spacing w:after="100" w:afterAutospacing="1" w:line="360" w:lineRule="auto"/>
      <w:contextualSpacing/>
    </w:pPr>
    <w:rPr>
      <w:rFonts w:ascii="Times New Roman" w:eastAsia="Calibri" w:hAnsi="Times New Roman" w:cs="Times New Roman"/>
      <w:color w:val="000000"/>
      <w:sz w:val="24"/>
      <w:szCs w:val="24"/>
      <w:shd w:val="clear" w:color="auto" w:fill="FFFFFF"/>
      <w:lang w:val="x-none"/>
    </w:rPr>
  </w:style>
  <w:style w:type="character" w:customStyle="1" w:styleId="16">
    <w:name w:val="Стиль1 Знак"/>
    <w:link w:val="15"/>
    <w:rsid w:val="00480EA8"/>
    <w:rPr>
      <w:rFonts w:ascii="Times New Roman" w:eastAsia="Calibri" w:hAnsi="Times New Roman" w:cs="Times New Roman"/>
      <w:color w:val="000000"/>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362">
      <w:bodyDiv w:val="1"/>
      <w:marLeft w:val="0"/>
      <w:marRight w:val="0"/>
      <w:marTop w:val="0"/>
      <w:marBottom w:val="0"/>
      <w:divBdr>
        <w:top w:val="none" w:sz="0" w:space="0" w:color="auto"/>
        <w:left w:val="none" w:sz="0" w:space="0" w:color="auto"/>
        <w:bottom w:val="none" w:sz="0" w:space="0" w:color="auto"/>
        <w:right w:val="none" w:sz="0" w:space="0" w:color="auto"/>
      </w:divBdr>
    </w:div>
    <w:div w:id="118382344">
      <w:bodyDiv w:val="1"/>
      <w:marLeft w:val="0"/>
      <w:marRight w:val="0"/>
      <w:marTop w:val="0"/>
      <w:marBottom w:val="0"/>
      <w:divBdr>
        <w:top w:val="none" w:sz="0" w:space="0" w:color="auto"/>
        <w:left w:val="none" w:sz="0" w:space="0" w:color="auto"/>
        <w:bottom w:val="none" w:sz="0" w:space="0" w:color="auto"/>
        <w:right w:val="none" w:sz="0" w:space="0" w:color="auto"/>
      </w:divBdr>
    </w:div>
    <w:div w:id="628166053">
      <w:bodyDiv w:val="1"/>
      <w:marLeft w:val="0"/>
      <w:marRight w:val="0"/>
      <w:marTop w:val="0"/>
      <w:marBottom w:val="0"/>
      <w:divBdr>
        <w:top w:val="none" w:sz="0" w:space="0" w:color="auto"/>
        <w:left w:val="none" w:sz="0" w:space="0" w:color="auto"/>
        <w:bottom w:val="none" w:sz="0" w:space="0" w:color="auto"/>
        <w:right w:val="none" w:sz="0" w:space="0" w:color="auto"/>
      </w:divBdr>
      <w:divsChild>
        <w:div w:id="468670901">
          <w:marLeft w:val="-1350"/>
          <w:marRight w:val="0"/>
          <w:marTop w:val="0"/>
          <w:marBottom w:val="0"/>
          <w:divBdr>
            <w:top w:val="none" w:sz="0" w:space="0" w:color="auto"/>
            <w:left w:val="none" w:sz="0" w:space="0" w:color="auto"/>
            <w:bottom w:val="none" w:sz="0" w:space="0" w:color="auto"/>
            <w:right w:val="none" w:sz="0" w:space="0" w:color="auto"/>
          </w:divBdr>
        </w:div>
      </w:divsChild>
    </w:div>
    <w:div w:id="715081212">
      <w:bodyDiv w:val="1"/>
      <w:marLeft w:val="0"/>
      <w:marRight w:val="0"/>
      <w:marTop w:val="0"/>
      <w:marBottom w:val="0"/>
      <w:divBdr>
        <w:top w:val="none" w:sz="0" w:space="0" w:color="auto"/>
        <w:left w:val="none" w:sz="0" w:space="0" w:color="auto"/>
        <w:bottom w:val="none" w:sz="0" w:space="0" w:color="auto"/>
        <w:right w:val="none" w:sz="0" w:space="0" w:color="auto"/>
      </w:divBdr>
    </w:div>
    <w:div w:id="868182710">
      <w:bodyDiv w:val="1"/>
      <w:marLeft w:val="0"/>
      <w:marRight w:val="0"/>
      <w:marTop w:val="0"/>
      <w:marBottom w:val="0"/>
      <w:divBdr>
        <w:top w:val="none" w:sz="0" w:space="0" w:color="auto"/>
        <w:left w:val="none" w:sz="0" w:space="0" w:color="auto"/>
        <w:bottom w:val="none" w:sz="0" w:space="0" w:color="auto"/>
        <w:right w:val="none" w:sz="0" w:space="0" w:color="auto"/>
      </w:divBdr>
    </w:div>
    <w:div w:id="1631745328">
      <w:bodyDiv w:val="1"/>
      <w:marLeft w:val="0"/>
      <w:marRight w:val="0"/>
      <w:marTop w:val="0"/>
      <w:marBottom w:val="0"/>
      <w:divBdr>
        <w:top w:val="none" w:sz="0" w:space="0" w:color="auto"/>
        <w:left w:val="none" w:sz="0" w:space="0" w:color="auto"/>
        <w:bottom w:val="none" w:sz="0" w:space="0" w:color="auto"/>
        <w:right w:val="none" w:sz="0" w:space="0" w:color="auto"/>
      </w:divBdr>
    </w:div>
    <w:div w:id="1788625690">
      <w:bodyDiv w:val="1"/>
      <w:marLeft w:val="0"/>
      <w:marRight w:val="0"/>
      <w:marTop w:val="0"/>
      <w:marBottom w:val="0"/>
      <w:divBdr>
        <w:top w:val="none" w:sz="0" w:space="0" w:color="auto"/>
        <w:left w:val="none" w:sz="0" w:space="0" w:color="auto"/>
        <w:bottom w:val="none" w:sz="0" w:space="0" w:color="auto"/>
        <w:right w:val="none" w:sz="0" w:space="0" w:color="auto"/>
      </w:divBdr>
      <w:divsChild>
        <w:div w:id="48725463">
          <w:marLeft w:val="0"/>
          <w:marRight w:val="0"/>
          <w:marTop w:val="0"/>
          <w:marBottom w:val="0"/>
          <w:divBdr>
            <w:top w:val="none" w:sz="0" w:space="0" w:color="auto"/>
            <w:left w:val="none" w:sz="0" w:space="0" w:color="auto"/>
            <w:bottom w:val="none" w:sz="0" w:space="0" w:color="auto"/>
            <w:right w:val="none" w:sz="0" w:space="0" w:color="auto"/>
          </w:divBdr>
        </w:div>
        <w:div w:id="161432795">
          <w:marLeft w:val="0"/>
          <w:marRight w:val="0"/>
          <w:marTop w:val="0"/>
          <w:marBottom w:val="0"/>
          <w:divBdr>
            <w:top w:val="none" w:sz="0" w:space="0" w:color="auto"/>
            <w:left w:val="none" w:sz="0" w:space="0" w:color="auto"/>
            <w:bottom w:val="none" w:sz="0" w:space="0" w:color="auto"/>
            <w:right w:val="none" w:sz="0" w:space="0" w:color="auto"/>
          </w:divBdr>
        </w:div>
        <w:div w:id="174878897">
          <w:marLeft w:val="0"/>
          <w:marRight w:val="0"/>
          <w:marTop w:val="0"/>
          <w:marBottom w:val="0"/>
          <w:divBdr>
            <w:top w:val="none" w:sz="0" w:space="0" w:color="auto"/>
            <w:left w:val="none" w:sz="0" w:space="0" w:color="auto"/>
            <w:bottom w:val="none" w:sz="0" w:space="0" w:color="auto"/>
            <w:right w:val="none" w:sz="0" w:space="0" w:color="auto"/>
          </w:divBdr>
        </w:div>
        <w:div w:id="391925324">
          <w:marLeft w:val="0"/>
          <w:marRight w:val="0"/>
          <w:marTop w:val="0"/>
          <w:marBottom w:val="0"/>
          <w:divBdr>
            <w:top w:val="none" w:sz="0" w:space="0" w:color="auto"/>
            <w:left w:val="none" w:sz="0" w:space="0" w:color="auto"/>
            <w:bottom w:val="none" w:sz="0" w:space="0" w:color="auto"/>
            <w:right w:val="none" w:sz="0" w:space="0" w:color="auto"/>
          </w:divBdr>
        </w:div>
        <w:div w:id="487595264">
          <w:marLeft w:val="0"/>
          <w:marRight w:val="0"/>
          <w:marTop w:val="0"/>
          <w:marBottom w:val="0"/>
          <w:divBdr>
            <w:top w:val="none" w:sz="0" w:space="0" w:color="auto"/>
            <w:left w:val="none" w:sz="0" w:space="0" w:color="auto"/>
            <w:bottom w:val="none" w:sz="0" w:space="0" w:color="auto"/>
            <w:right w:val="none" w:sz="0" w:space="0" w:color="auto"/>
          </w:divBdr>
        </w:div>
        <w:div w:id="606233140">
          <w:marLeft w:val="0"/>
          <w:marRight w:val="0"/>
          <w:marTop w:val="0"/>
          <w:marBottom w:val="0"/>
          <w:divBdr>
            <w:top w:val="none" w:sz="0" w:space="0" w:color="auto"/>
            <w:left w:val="none" w:sz="0" w:space="0" w:color="auto"/>
            <w:bottom w:val="none" w:sz="0" w:space="0" w:color="auto"/>
            <w:right w:val="none" w:sz="0" w:space="0" w:color="auto"/>
          </w:divBdr>
        </w:div>
        <w:div w:id="885793867">
          <w:marLeft w:val="0"/>
          <w:marRight w:val="0"/>
          <w:marTop w:val="0"/>
          <w:marBottom w:val="0"/>
          <w:divBdr>
            <w:top w:val="none" w:sz="0" w:space="0" w:color="auto"/>
            <w:left w:val="none" w:sz="0" w:space="0" w:color="auto"/>
            <w:bottom w:val="none" w:sz="0" w:space="0" w:color="auto"/>
            <w:right w:val="none" w:sz="0" w:space="0" w:color="auto"/>
          </w:divBdr>
        </w:div>
        <w:div w:id="1006597501">
          <w:marLeft w:val="0"/>
          <w:marRight w:val="0"/>
          <w:marTop w:val="0"/>
          <w:marBottom w:val="0"/>
          <w:divBdr>
            <w:top w:val="none" w:sz="0" w:space="0" w:color="auto"/>
            <w:left w:val="none" w:sz="0" w:space="0" w:color="auto"/>
            <w:bottom w:val="none" w:sz="0" w:space="0" w:color="auto"/>
            <w:right w:val="none" w:sz="0" w:space="0" w:color="auto"/>
          </w:divBdr>
        </w:div>
        <w:div w:id="1088774598">
          <w:marLeft w:val="0"/>
          <w:marRight w:val="0"/>
          <w:marTop w:val="0"/>
          <w:marBottom w:val="0"/>
          <w:divBdr>
            <w:top w:val="none" w:sz="0" w:space="0" w:color="auto"/>
            <w:left w:val="none" w:sz="0" w:space="0" w:color="auto"/>
            <w:bottom w:val="none" w:sz="0" w:space="0" w:color="auto"/>
            <w:right w:val="none" w:sz="0" w:space="0" w:color="auto"/>
          </w:divBdr>
        </w:div>
        <w:div w:id="1344554967">
          <w:marLeft w:val="0"/>
          <w:marRight w:val="0"/>
          <w:marTop w:val="0"/>
          <w:marBottom w:val="0"/>
          <w:divBdr>
            <w:top w:val="none" w:sz="0" w:space="0" w:color="auto"/>
            <w:left w:val="none" w:sz="0" w:space="0" w:color="auto"/>
            <w:bottom w:val="none" w:sz="0" w:space="0" w:color="auto"/>
            <w:right w:val="none" w:sz="0" w:space="0" w:color="auto"/>
          </w:divBdr>
        </w:div>
        <w:div w:id="1453355882">
          <w:marLeft w:val="0"/>
          <w:marRight w:val="0"/>
          <w:marTop w:val="0"/>
          <w:marBottom w:val="0"/>
          <w:divBdr>
            <w:top w:val="none" w:sz="0" w:space="0" w:color="auto"/>
            <w:left w:val="none" w:sz="0" w:space="0" w:color="auto"/>
            <w:bottom w:val="none" w:sz="0" w:space="0" w:color="auto"/>
            <w:right w:val="none" w:sz="0" w:space="0" w:color="auto"/>
          </w:divBdr>
        </w:div>
        <w:div w:id="1486506454">
          <w:marLeft w:val="0"/>
          <w:marRight w:val="0"/>
          <w:marTop w:val="0"/>
          <w:marBottom w:val="0"/>
          <w:divBdr>
            <w:top w:val="none" w:sz="0" w:space="0" w:color="auto"/>
            <w:left w:val="none" w:sz="0" w:space="0" w:color="auto"/>
            <w:bottom w:val="none" w:sz="0" w:space="0" w:color="auto"/>
            <w:right w:val="none" w:sz="0" w:space="0" w:color="auto"/>
          </w:divBdr>
        </w:div>
        <w:div w:id="1554611755">
          <w:marLeft w:val="0"/>
          <w:marRight w:val="0"/>
          <w:marTop w:val="0"/>
          <w:marBottom w:val="0"/>
          <w:divBdr>
            <w:top w:val="none" w:sz="0" w:space="0" w:color="auto"/>
            <w:left w:val="none" w:sz="0" w:space="0" w:color="auto"/>
            <w:bottom w:val="none" w:sz="0" w:space="0" w:color="auto"/>
            <w:right w:val="none" w:sz="0" w:space="0" w:color="auto"/>
          </w:divBdr>
        </w:div>
        <w:div w:id="1579166806">
          <w:marLeft w:val="0"/>
          <w:marRight w:val="0"/>
          <w:marTop w:val="0"/>
          <w:marBottom w:val="0"/>
          <w:divBdr>
            <w:top w:val="none" w:sz="0" w:space="0" w:color="auto"/>
            <w:left w:val="none" w:sz="0" w:space="0" w:color="auto"/>
            <w:bottom w:val="none" w:sz="0" w:space="0" w:color="auto"/>
            <w:right w:val="none" w:sz="0" w:space="0" w:color="auto"/>
          </w:divBdr>
        </w:div>
        <w:div w:id="1591624527">
          <w:marLeft w:val="0"/>
          <w:marRight w:val="0"/>
          <w:marTop w:val="0"/>
          <w:marBottom w:val="0"/>
          <w:divBdr>
            <w:top w:val="none" w:sz="0" w:space="0" w:color="auto"/>
            <w:left w:val="none" w:sz="0" w:space="0" w:color="auto"/>
            <w:bottom w:val="none" w:sz="0" w:space="0" w:color="auto"/>
            <w:right w:val="none" w:sz="0" w:space="0" w:color="auto"/>
          </w:divBdr>
        </w:div>
        <w:div w:id="1748846742">
          <w:marLeft w:val="0"/>
          <w:marRight w:val="0"/>
          <w:marTop w:val="0"/>
          <w:marBottom w:val="0"/>
          <w:divBdr>
            <w:top w:val="none" w:sz="0" w:space="0" w:color="auto"/>
            <w:left w:val="none" w:sz="0" w:space="0" w:color="auto"/>
            <w:bottom w:val="none" w:sz="0" w:space="0" w:color="auto"/>
            <w:right w:val="none" w:sz="0" w:space="0" w:color="auto"/>
          </w:divBdr>
        </w:div>
        <w:div w:id="1993100989">
          <w:marLeft w:val="0"/>
          <w:marRight w:val="0"/>
          <w:marTop w:val="0"/>
          <w:marBottom w:val="0"/>
          <w:divBdr>
            <w:top w:val="none" w:sz="0" w:space="0" w:color="auto"/>
            <w:left w:val="none" w:sz="0" w:space="0" w:color="auto"/>
            <w:bottom w:val="none" w:sz="0" w:space="0" w:color="auto"/>
            <w:right w:val="none" w:sz="0" w:space="0" w:color="auto"/>
          </w:divBdr>
        </w:div>
      </w:divsChild>
    </w:div>
    <w:div w:id="1878737923">
      <w:bodyDiv w:val="1"/>
      <w:marLeft w:val="0"/>
      <w:marRight w:val="0"/>
      <w:marTop w:val="0"/>
      <w:marBottom w:val="0"/>
      <w:divBdr>
        <w:top w:val="none" w:sz="0" w:space="0" w:color="auto"/>
        <w:left w:val="none" w:sz="0" w:space="0" w:color="auto"/>
        <w:bottom w:val="none" w:sz="0" w:space="0" w:color="auto"/>
        <w:right w:val="none" w:sz="0" w:space="0" w:color="auto"/>
      </w:divBdr>
    </w:div>
    <w:div w:id="2037804410">
      <w:bodyDiv w:val="1"/>
      <w:marLeft w:val="0"/>
      <w:marRight w:val="0"/>
      <w:marTop w:val="0"/>
      <w:marBottom w:val="0"/>
      <w:divBdr>
        <w:top w:val="none" w:sz="0" w:space="0" w:color="auto"/>
        <w:left w:val="none" w:sz="0" w:space="0" w:color="auto"/>
        <w:bottom w:val="none" w:sz="0" w:space="0" w:color="auto"/>
        <w:right w:val="none" w:sz="0" w:space="0" w:color="auto"/>
      </w:divBdr>
      <w:divsChild>
        <w:div w:id="1753888286">
          <w:marLeft w:val="446"/>
          <w:marRight w:val="0"/>
          <w:marTop w:val="0"/>
          <w:marBottom w:val="0"/>
          <w:divBdr>
            <w:top w:val="none" w:sz="0" w:space="0" w:color="auto"/>
            <w:left w:val="none" w:sz="0" w:space="0" w:color="auto"/>
            <w:bottom w:val="none" w:sz="0" w:space="0" w:color="auto"/>
            <w:right w:val="none" w:sz="0" w:space="0" w:color="auto"/>
          </w:divBdr>
        </w:div>
        <w:div w:id="385179547">
          <w:marLeft w:val="446"/>
          <w:marRight w:val="0"/>
          <w:marTop w:val="0"/>
          <w:marBottom w:val="0"/>
          <w:divBdr>
            <w:top w:val="none" w:sz="0" w:space="0" w:color="auto"/>
            <w:left w:val="none" w:sz="0" w:space="0" w:color="auto"/>
            <w:bottom w:val="none" w:sz="0" w:space="0" w:color="auto"/>
            <w:right w:val="none" w:sz="0" w:space="0" w:color="auto"/>
          </w:divBdr>
        </w:div>
        <w:div w:id="1115834740">
          <w:marLeft w:val="446"/>
          <w:marRight w:val="0"/>
          <w:marTop w:val="0"/>
          <w:marBottom w:val="0"/>
          <w:divBdr>
            <w:top w:val="none" w:sz="0" w:space="0" w:color="auto"/>
            <w:left w:val="none" w:sz="0" w:space="0" w:color="auto"/>
            <w:bottom w:val="none" w:sz="0" w:space="0" w:color="auto"/>
            <w:right w:val="none" w:sz="0" w:space="0" w:color="auto"/>
          </w:divBdr>
        </w:div>
        <w:div w:id="19710890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booz-and-cos-innovation-study-2011-10" TargetMode="External"/><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quid-state.com/mhealth-apps-market-snapshot/" TargetMode="External"/><Relationship Id="rId2" Type="http://schemas.openxmlformats.org/officeDocument/2006/relationships/numbering" Target="numbering.xml"/><Relationship Id="rId16" Type="http://schemas.openxmlformats.org/officeDocument/2006/relationships/hyperlink" Target="https://www.bloombe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adviser.ru/index.php/%D0%A1%D1%82%D0%B0%D1%82%D1%8C%D1%8F:%D0%9D%D0%BE%D1%81%D0%B8%D0%BC%D0%B0%D1%8F_%D1%8D%D0%BB%D0%B5%D0%BA%D1%82%D1%80%D0%BE%D0%BD%D0%B8%D0%BA%D0%B0_(%D1%80%D1%8B%D0%BD%D0%BE%D0%BA_%D0%A0%D0%BE%D1%81%D1%81%D0%B8%D0%B8)"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roxy.library.spbu.ru:4630/eds/viewarticle/render?data=dGJyMPPp44rp2%2fdV0%2bnjisfk5Ie46bRLt6azT66k63nn5Kx94um%2bTK2otEewprBInqevUq%2bquEmwlr9lpOrweezp33vy3%2b2G59q7RbWvt0iwrrNJsZzqeezdu4rznOJ6u9vieqTq33%2b7t8w%2b3%2bS7SbGvtUqxrLVIpNztiuvX8lXk6%2bqE8tv2jAAA&amp;vid=3&amp;sid=5bf0c853-88f3-48b7-80ca-0d490fb1651c@sessionmgr10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ordstat.yandex.ru" TargetMode="External"/><Relationship Id="rId2" Type="http://schemas.openxmlformats.org/officeDocument/2006/relationships/hyperlink" Target="https://www.dsm.ru/news/599/" TargetMode="External"/><Relationship Id="rId1" Type="http://schemas.openxmlformats.org/officeDocument/2006/relationships/hyperlink" Target="http://www.cfin.ru/finanalysis/math/discount_rate.shtml" TargetMode="External"/><Relationship Id="rId6" Type="http://schemas.openxmlformats.org/officeDocument/2006/relationships/hyperlink" Target="https://liquid-state.com/mhealth-apps-market-snapshot/" TargetMode="External"/><Relationship Id="rId5" Type="http://schemas.openxmlformats.org/officeDocument/2006/relationships/hyperlink" Target="https://doctorpiter.ru/articles/23515/" TargetMode="External"/><Relationship Id="rId4" Type="http://schemas.openxmlformats.org/officeDocument/2006/relationships/hyperlink" Target="https://medvestnik.ru/content/news/IDF-2019-epidemiya-diabeta-nachinaet-otstupat.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1042;&#1050;&#1056;\&#1055;&#1088;&#1086;&#1084;&#1077;&#1078;\&#1055;&#1088;&#1072;&#1082;&#1090;%20&#1095;&#1072;&#1089;&#1090;&#110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Кумулятивные</a:t>
            </a:r>
            <a:r>
              <a:rPr lang="ru-RU" sz="1000" baseline="0">
                <a:latin typeface="Times New Roman" panose="02020603050405020304" pitchFamily="18" charset="0"/>
                <a:cs typeface="Times New Roman" panose="02020603050405020304" pitchFamily="18" charset="0"/>
              </a:rPr>
              <a:t> кривые метода </a:t>
            </a:r>
            <a:r>
              <a:rPr lang="en-US" sz="1000" baseline="0">
                <a:latin typeface="Times New Roman" panose="02020603050405020304" pitchFamily="18" charset="0"/>
                <a:cs typeface="Times New Roman" panose="02020603050405020304" pitchFamily="18" charset="0"/>
              </a:rPr>
              <a:t>PSM</a:t>
            </a:r>
            <a:endParaRPr lang="ru-RU" sz="1000">
              <a:latin typeface="Times New Roman" panose="02020603050405020304" pitchFamily="18" charset="0"/>
              <a:cs typeface="Times New Roman" panose="02020603050405020304" pitchFamily="18" charset="0"/>
            </a:endParaRPr>
          </a:p>
        </c:rich>
      </c:tx>
      <c:layout>
        <c:manualLayout>
          <c:xMode val="edge"/>
          <c:yMode val="edge"/>
          <c:x val="0.2482549225723242"/>
          <c:y val="6.036399967108749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86224061309533"/>
          <c:y val="0.10351380268006652"/>
          <c:w val="0.85677661573309161"/>
          <c:h val="0.5801800217736417"/>
        </c:manualLayout>
      </c:layout>
      <c:lineChart>
        <c:grouping val="standard"/>
        <c:varyColors val="0"/>
        <c:ser>
          <c:idx val="0"/>
          <c:order val="0"/>
          <c:tx>
            <c:strRef>
              <c:f>Лист3!$B$2</c:f>
              <c:strCache>
                <c:ptCount val="1"/>
                <c:pt idx="0">
                  <c:v>Слишком дешево</c:v>
                </c:pt>
              </c:strCache>
            </c:strRef>
          </c:tx>
          <c:spPr>
            <a:ln w="25400" cap="rnd">
              <a:solidFill>
                <a:schemeClr val="accent1"/>
              </a:solidFill>
              <a:round/>
            </a:ln>
            <a:effectLst/>
          </c:spPr>
          <c:marker>
            <c:symbol val="none"/>
          </c:marker>
          <c:cat>
            <c:numRef>
              <c:f>Лист3!$A$3:$A$16</c:f>
              <c:numCache>
                <c:formatCode>General</c:formatCode>
                <c:ptCount val="14"/>
                <c:pt idx="0">
                  <c:v>5000</c:v>
                </c:pt>
                <c:pt idx="1">
                  <c:v>8000</c:v>
                </c:pt>
                <c:pt idx="2">
                  <c:v>9000</c:v>
                </c:pt>
                <c:pt idx="3">
                  <c:v>10000</c:v>
                </c:pt>
                <c:pt idx="4">
                  <c:v>11000</c:v>
                </c:pt>
                <c:pt idx="5">
                  <c:v>12000</c:v>
                </c:pt>
                <c:pt idx="6">
                  <c:v>14000</c:v>
                </c:pt>
                <c:pt idx="7">
                  <c:v>15000</c:v>
                </c:pt>
                <c:pt idx="8">
                  <c:v>16000</c:v>
                </c:pt>
                <c:pt idx="9">
                  <c:v>17000</c:v>
                </c:pt>
                <c:pt idx="10">
                  <c:v>18000</c:v>
                </c:pt>
                <c:pt idx="11">
                  <c:v>20000</c:v>
                </c:pt>
                <c:pt idx="12">
                  <c:v>22000</c:v>
                </c:pt>
                <c:pt idx="13">
                  <c:v>24000</c:v>
                </c:pt>
              </c:numCache>
            </c:numRef>
          </c:cat>
          <c:val>
            <c:numRef>
              <c:f>Лист3!$B$3:$B$16</c:f>
              <c:numCache>
                <c:formatCode>0%</c:formatCode>
                <c:ptCount val="14"/>
                <c:pt idx="0">
                  <c:v>1</c:v>
                </c:pt>
                <c:pt idx="1">
                  <c:v>0.68</c:v>
                </c:pt>
                <c:pt idx="2">
                  <c:v>0.4</c:v>
                </c:pt>
                <c:pt idx="3">
                  <c:v>0.2</c:v>
                </c:pt>
                <c:pt idx="4">
                  <c:v>0.1</c:v>
                </c:pt>
                <c:pt idx="5">
                  <c:v>0.03</c:v>
                </c:pt>
                <c:pt idx="6">
                  <c:v>0.01</c:v>
                </c:pt>
                <c:pt idx="7">
                  <c:v>0</c:v>
                </c:pt>
                <c:pt idx="8">
                  <c:v>0</c:v>
                </c:pt>
                <c:pt idx="9">
                  <c:v>0</c:v>
                </c:pt>
                <c:pt idx="10">
                  <c:v>0</c:v>
                </c:pt>
                <c:pt idx="11">
                  <c:v>0</c:v>
                </c:pt>
                <c:pt idx="12">
                  <c:v>0</c:v>
                </c:pt>
                <c:pt idx="13">
                  <c:v>0</c:v>
                </c:pt>
              </c:numCache>
            </c:numRef>
          </c:val>
          <c:smooth val="0"/>
          <c:extLst>
            <c:ext xmlns:c16="http://schemas.microsoft.com/office/drawing/2014/chart" uri="{C3380CC4-5D6E-409C-BE32-E72D297353CC}">
              <c16:uniqueId val="{00000000-052D-479B-A37F-74004B5A0EA3}"/>
            </c:ext>
          </c:extLst>
        </c:ser>
        <c:ser>
          <c:idx val="1"/>
          <c:order val="1"/>
          <c:tx>
            <c:strRef>
              <c:f>Лист3!$C$2</c:f>
              <c:strCache>
                <c:ptCount val="1"/>
                <c:pt idx="0">
                  <c:v>Недорого</c:v>
                </c:pt>
              </c:strCache>
            </c:strRef>
          </c:tx>
          <c:spPr>
            <a:ln w="19050" cap="rnd">
              <a:solidFill>
                <a:schemeClr val="accent2"/>
              </a:solidFill>
              <a:round/>
            </a:ln>
            <a:effectLst/>
          </c:spPr>
          <c:marker>
            <c:symbol val="none"/>
          </c:marker>
          <c:cat>
            <c:numRef>
              <c:f>Лист3!$A$3:$A$16</c:f>
              <c:numCache>
                <c:formatCode>General</c:formatCode>
                <c:ptCount val="14"/>
                <c:pt idx="0">
                  <c:v>5000</c:v>
                </c:pt>
                <c:pt idx="1">
                  <c:v>8000</c:v>
                </c:pt>
                <c:pt idx="2">
                  <c:v>9000</c:v>
                </c:pt>
                <c:pt idx="3">
                  <c:v>10000</c:v>
                </c:pt>
                <c:pt idx="4">
                  <c:v>11000</c:v>
                </c:pt>
                <c:pt idx="5">
                  <c:v>12000</c:v>
                </c:pt>
                <c:pt idx="6">
                  <c:v>14000</c:v>
                </c:pt>
                <c:pt idx="7">
                  <c:v>15000</c:v>
                </c:pt>
                <c:pt idx="8">
                  <c:v>16000</c:v>
                </c:pt>
                <c:pt idx="9">
                  <c:v>17000</c:v>
                </c:pt>
                <c:pt idx="10">
                  <c:v>18000</c:v>
                </c:pt>
                <c:pt idx="11">
                  <c:v>20000</c:v>
                </c:pt>
                <c:pt idx="12">
                  <c:v>22000</c:v>
                </c:pt>
                <c:pt idx="13">
                  <c:v>24000</c:v>
                </c:pt>
              </c:numCache>
            </c:numRef>
          </c:cat>
          <c:val>
            <c:numRef>
              <c:f>Лист3!$C$3:$C$16</c:f>
              <c:numCache>
                <c:formatCode>0%</c:formatCode>
                <c:ptCount val="14"/>
                <c:pt idx="0">
                  <c:v>0.99</c:v>
                </c:pt>
                <c:pt idx="1">
                  <c:v>0.97</c:v>
                </c:pt>
                <c:pt idx="2">
                  <c:v>0.9</c:v>
                </c:pt>
                <c:pt idx="3">
                  <c:v>0.82</c:v>
                </c:pt>
                <c:pt idx="4">
                  <c:v>0.72</c:v>
                </c:pt>
                <c:pt idx="5">
                  <c:v>0.59</c:v>
                </c:pt>
                <c:pt idx="6">
                  <c:v>0.43</c:v>
                </c:pt>
                <c:pt idx="7">
                  <c:v>0.25</c:v>
                </c:pt>
                <c:pt idx="8">
                  <c:v>0.12</c:v>
                </c:pt>
                <c:pt idx="9">
                  <c:v>0.05</c:v>
                </c:pt>
                <c:pt idx="10">
                  <c:v>0.03</c:v>
                </c:pt>
                <c:pt idx="11">
                  <c:v>0.03</c:v>
                </c:pt>
                <c:pt idx="12">
                  <c:v>0.02</c:v>
                </c:pt>
                <c:pt idx="13">
                  <c:v>0</c:v>
                </c:pt>
              </c:numCache>
            </c:numRef>
          </c:val>
          <c:smooth val="0"/>
          <c:extLst>
            <c:ext xmlns:c16="http://schemas.microsoft.com/office/drawing/2014/chart" uri="{C3380CC4-5D6E-409C-BE32-E72D297353CC}">
              <c16:uniqueId val="{00000001-052D-479B-A37F-74004B5A0EA3}"/>
            </c:ext>
          </c:extLst>
        </c:ser>
        <c:ser>
          <c:idx val="2"/>
          <c:order val="2"/>
          <c:tx>
            <c:strRef>
              <c:f>Лист3!$D$2</c:f>
              <c:strCache>
                <c:ptCount val="1"/>
                <c:pt idx="0">
                  <c:v>Недешево</c:v>
                </c:pt>
              </c:strCache>
            </c:strRef>
          </c:tx>
          <c:spPr>
            <a:ln w="25400" cap="rnd">
              <a:solidFill>
                <a:schemeClr val="accent3"/>
              </a:solidFill>
              <a:round/>
            </a:ln>
            <a:effectLst/>
          </c:spPr>
          <c:marker>
            <c:symbol val="none"/>
          </c:marker>
          <c:cat>
            <c:numRef>
              <c:f>Лист3!$A$3:$A$16</c:f>
              <c:numCache>
                <c:formatCode>General</c:formatCode>
                <c:ptCount val="14"/>
                <c:pt idx="0">
                  <c:v>5000</c:v>
                </c:pt>
                <c:pt idx="1">
                  <c:v>8000</c:v>
                </c:pt>
                <c:pt idx="2">
                  <c:v>9000</c:v>
                </c:pt>
                <c:pt idx="3">
                  <c:v>10000</c:v>
                </c:pt>
                <c:pt idx="4">
                  <c:v>11000</c:v>
                </c:pt>
                <c:pt idx="5">
                  <c:v>12000</c:v>
                </c:pt>
                <c:pt idx="6">
                  <c:v>14000</c:v>
                </c:pt>
                <c:pt idx="7">
                  <c:v>15000</c:v>
                </c:pt>
                <c:pt idx="8">
                  <c:v>16000</c:v>
                </c:pt>
                <c:pt idx="9">
                  <c:v>17000</c:v>
                </c:pt>
                <c:pt idx="10">
                  <c:v>18000</c:v>
                </c:pt>
                <c:pt idx="11">
                  <c:v>20000</c:v>
                </c:pt>
                <c:pt idx="12">
                  <c:v>22000</c:v>
                </c:pt>
                <c:pt idx="13">
                  <c:v>24000</c:v>
                </c:pt>
              </c:numCache>
            </c:numRef>
          </c:cat>
          <c:val>
            <c:numRef>
              <c:f>Лист3!$D$3:$D$16</c:f>
              <c:numCache>
                <c:formatCode>0%</c:formatCode>
                <c:ptCount val="14"/>
                <c:pt idx="0">
                  <c:v>0.02</c:v>
                </c:pt>
                <c:pt idx="1">
                  <c:v>0.04</c:v>
                </c:pt>
                <c:pt idx="2">
                  <c:v>0.08</c:v>
                </c:pt>
                <c:pt idx="3">
                  <c:v>0.12</c:v>
                </c:pt>
                <c:pt idx="4">
                  <c:v>0.12</c:v>
                </c:pt>
                <c:pt idx="5">
                  <c:v>0.22</c:v>
                </c:pt>
                <c:pt idx="6">
                  <c:v>0.34</c:v>
                </c:pt>
                <c:pt idx="7">
                  <c:v>0.5</c:v>
                </c:pt>
                <c:pt idx="8">
                  <c:v>0.6</c:v>
                </c:pt>
                <c:pt idx="9">
                  <c:v>0.73</c:v>
                </c:pt>
                <c:pt idx="10">
                  <c:v>0.86</c:v>
                </c:pt>
                <c:pt idx="11">
                  <c:v>0.94</c:v>
                </c:pt>
                <c:pt idx="12">
                  <c:v>0.99</c:v>
                </c:pt>
                <c:pt idx="13">
                  <c:v>1</c:v>
                </c:pt>
              </c:numCache>
            </c:numRef>
          </c:val>
          <c:smooth val="0"/>
          <c:extLst>
            <c:ext xmlns:c16="http://schemas.microsoft.com/office/drawing/2014/chart" uri="{C3380CC4-5D6E-409C-BE32-E72D297353CC}">
              <c16:uniqueId val="{00000002-052D-479B-A37F-74004B5A0EA3}"/>
            </c:ext>
          </c:extLst>
        </c:ser>
        <c:ser>
          <c:idx val="3"/>
          <c:order val="3"/>
          <c:tx>
            <c:strRef>
              <c:f>Лист3!$E$2</c:f>
              <c:strCache>
                <c:ptCount val="1"/>
                <c:pt idx="0">
                  <c:v>Слишком дорого</c:v>
                </c:pt>
              </c:strCache>
            </c:strRef>
          </c:tx>
          <c:spPr>
            <a:ln w="25400" cap="rnd">
              <a:solidFill>
                <a:schemeClr val="accent4"/>
              </a:solidFill>
              <a:round/>
            </a:ln>
            <a:effectLst/>
          </c:spPr>
          <c:marker>
            <c:symbol val="none"/>
          </c:marker>
          <c:cat>
            <c:numRef>
              <c:f>Лист3!$A$3:$A$16</c:f>
              <c:numCache>
                <c:formatCode>General</c:formatCode>
                <c:ptCount val="14"/>
                <c:pt idx="0">
                  <c:v>5000</c:v>
                </c:pt>
                <c:pt idx="1">
                  <c:v>8000</c:v>
                </c:pt>
                <c:pt idx="2">
                  <c:v>9000</c:v>
                </c:pt>
                <c:pt idx="3">
                  <c:v>10000</c:v>
                </c:pt>
                <c:pt idx="4">
                  <c:v>11000</c:v>
                </c:pt>
                <c:pt idx="5">
                  <c:v>12000</c:v>
                </c:pt>
                <c:pt idx="6">
                  <c:v>14000</c:v>
                </c:pt>
                <c:pt idx="7">
                  <c:v>15000</c:v>
                </c:pt>
                <c:pt idx="8">
                  <c:v>16000</c:v>
                </c:pt>
                <c:pt idx="9">
                  <c:v>17000</c:v>
                </c:pt>
                <c:pt idx="10">
                  <c:v>18000</c:v>
                </c:pt>
                <c:pt idx="11">
                  <c:v>20000</c:v>
                </c:pt>
                <c:pt idx="12">
                  <c:v>22000</c:v>
                </c:pt>
                <c:pt idx="13">
                  <c:v>24000</c:v>
                </c:pt>
              </c:numCache>
            </c:numRef>
          </c:cat>
          <c:val>
            <c:numRef>
              <c:f>Лист3!$E$3:$E$16</c:f>
              <c:numCache>
                <c:formatCode>0%</c:formatCode>
                <c:ptCount val="14"/>
                <c:pt idx="0">
                  <c:v>0</c:v>
                </c:pt>
                <c:pt idx="1">
                  <c:v>0</c:v>
                </c:pt>
                <c:pt idx="2">
                  <c:v>0.03</c:v>
                </c:pt>
                <c:pt idx="3">
                  <c:v>0.06</c:v>
                </c:pt>
                <c:pt idx="4">
                  <c:v>0.13</c:v>
                </c:pt>
                <c:pt idx="5">
                  <c:v>0.18</c:v>
                </c:pt>
                <c:pt idx="6">
                  <c:v>0.28000000000000003</c:v>
                </c:pt>
                <c:pt idx="7">
                  <c:v>0.35</c:v>
                </c:pt>
                <c:pt idx="8">
                  <c:v>0.45</c:v>
                </c:pt>
                <c:pt idx="9">
                  <c:v>0.57999999999999996</c:v>
                </c:pt>
                <c:pt idx="10">
                  <c:v>0.72</c:v>
                </c:pt>
                <c:pt idx="11">
                  <c:v>0.8</c:v>
                </c:pt>
                <c:pt idx="12">
                  <c:v>0.86</c:v>
                </c:pt>
                <c:pt idx="13">
                  <c:v>1</c:v>
                </c:pt>
              </c:numCache>
            </c:numRef>
          </c:val>
          <c:smooth val="0"/>
          <c:extLst>
            <c:ext xmlns:c16="http://schemas.microsoft.com/office/drawing/2014/chart" uri="{C3380CC4-5D6E-409C-BE32-E72D297353CC}">
              <c16:uniqueId val="{00000003-052D-479B-A37F-74004B5A0EA3}"/>
            </c:ext>
          </c:extLst>
        </c:ser>
        <c:dLbls>
          <c:showLegendKey val="0"/>
          <c:showVal val="0"/>
          <c:showCatName val="0"/>
          <c:showSerName val="0"/>
          <c:showPercent val="0"/>
          <c:showBubbleSize val="0"/>
        </c:dLbls>
        <c:smooth val="0"/>
        <c:axId val="459804776"/>
        <c:axId val="459810352"/>
      </c:lineChart>
      <c:catAx>
        <c:axId val="45980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810352"/>
        <c:crosses val="autoZero"/>
        <c:auto val="1"/>
        <c:lblAlgn val="ctr"/>
        <c:lblOffset val="100"/>
        <c:tickLblSkip val="2"/>
        <c:tickMarkSkip val="3"/>
        <c:noMultiLvlLbl val="0"/>
      </c:catAx>
      <c:valAx>
        <c:axId val="4598103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80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EA2A-DDCC-4BE8-9E3C-59DC6C1D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70</Pages>
  <Words>21881</Words>
  <Characters>124727</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Смирнова</dc:creator>
  <cp:keywords/>
  <dc:description/>
  <cp:lastModifiedBy>Анастасия Смирнова</cp:lastModifiedBy>
  <cp:revision>87</cp:revision>
  <dcterms:created xsi:type="dcterms:W3CDTF">2020-02-17T08:23:00Z</dcterms:created>
  <dcterms:modified xsi:type="dcterms:W3CDTF">2020-05-26T09:38:00Z</dcterms:modified>
</cp:coreProperties>
</file>