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28" w:rsidRDefault="002E1428" w:rsidP="00A52CE4">
      <w:pPr>
        <w:spacing w:after="0" w:line="240" w:lineRule="auto"/>
        <w:jc w:val="center"/>
        <w:rPr>
          <w:rFonts w:ascii="Times New Roman" w:hAnsi="Times New Roman" w:cs="Times New Roman"/>
          <w:color w:val="000000" w:themeColor="text1"/>
          <w:sz w:val="24"/>
          <w:szCs w:val="24"/>
          <w:lang w:val="en-US"/>
        </w:rPr>
      </w:pPr>
      <w:r w:rsidRPr="002E1428">
        <w:rPr>
          <w:rFonts w:ascii="Times New Roman" w:hAnsi="Times New Roman" w:cs="Times New Roman"/>
          <w:color w:val="000000" w:themeColor="text1"/>
          <w:sz w:val="24"/>
          <w:szCs w:val="24"/>
        </w:rPr>
        <w:t>Санкт-Петербургский государственный университет</w:t>
      </w:r>
    </w:p>
    <w:p w:rsidR="0019274A" w:rsidRDefault="0019274A" w:rsidP="00A52CE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Экономический факультет</w:t>
      </w:r>
    </w:p>
    <w:p w:rsidR="0019274A" w:rsidRPr="0019274A" w:rsidRDefault="0019274A" w:rsidP="00A52CE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Кафедра экономики предприятия и предпринимательства</w:t>
      </w:r>
    </w:p>
    <w:p w:rsidR="0019274A" w:rsidRDefault="0019274A" w:rsidP="0019274A">
      <w:pPr>
        <w:spacing w:before="960" w:after="0" w:line="240" w:lineRule="auto"/>
        <w:jc w:val="center"/>
        <w:rPr>
          <w:rFonts w:ascii="Times New Roman" w:hAnsi="Times New Roman" w:cs="Times New Roman"/>
          <w:b/>
          <w:color w:val="000000" w:themeColor="text1"/>
          <w:sz w:val="24"/>
          <w:szCs w:val="24"/>
        </w:rPr>
      </w:pPr>
    </w:p>
    <w:p w:rsidR="00CB3F6C" w:rsidRPr="00CB3F6C" w:rsidRDefault="002E1428" w:rsidP="00CB3F6C">
      <w:pPr>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4"/>
          <w:szCs w:val="24"/>
        </w:rPr>
        <w:t>АНДРЕЕВ Илья Валерьевич</w:t>
      </w:r>
      <w:r w:rsidRPr="002E1428">
        <w:rPr>
          <w:rFonts w:ascii="Times New Roman" w:hAnsi="Times New Roman" w:cs="Times New Roman"/>
          <w:b/>
          <w:color w:val="000000" w:themeColor="text1"/>
          <w:sz w:val="24"/>
          <w:szCs w:val="24"/>
        </w:rPr>
        <w:br/>
        <w:t>Выпускная квалификационная работа</w:t>
      </w:r>
      <w:r w:rsidRPr="002E1428">
        <w:rPr>
          <w:rFonts w:ascii="Times New Roman" w:hAnsi="Times New Roman" w:cs="Times New Roman"/>
          <w:b/>
          <w:color w:val="000000" w:themeColor="text1"/>
          <w:sz w:val="24"/>
          <w:szCs w:val="24"/>
        </w:rPr>
        <w:br/>
      </w:r>
      <w:r w:rsidR="001B3E7C">
        <w:rPr>
          <w:rFonts w:ascii="Times New Roman" w:hAnsi="Times New Roman" w:cs="Times New Roman"/>
          <w:b/>
          <w:color w:val="000000" w:themeColor="text1"/>
          <w:sz w:val="28"/>
          <w:szCs w:val="28"/>
        </w:rPr>
        <w:t>РАЗРАБОТКА МАРКЕТИНГОВОЙ СТРАТЕГИИ</w:t>
      </w:r>
      <w:r w:rsidRPr="00CB3F6C">
        <w:rPr>
          <w:rFonts w:ascii="Times New Roman" w:hAnsi="Times New Roman" w:cs="Times New Roman"/>
          <w:b/>
          <w:color w:val="000000" w:themeColor="text1"/>
          <w:sz w:val="28"/>
          <w:szCs w:val="28"/>
        </w:rPr>
        <w:t xml:space="preserve"> </w:t>
      </w:r>
    </w:p>
    <w:p w:rsidR="002E1428" w:rsidRPr="00CB3F6C" w:rsidRDefault="002E1428" w:rsidP="00CB3F6C">
      <w:pPr>
        <w:spacing w:after="0" w:line="240" w:lineRule="auto"/>
        <w:jc w:val="center"/>
        <w:rPr>
          <w:rFonts w:ascii="Times New Roman" w:hAnsi="Times New Roman" w:cs="Times New Roman"/>
          <w:b/>
          <w:color w:val="000000" w:themeColor="text1"/>
          <w:sz w:val="28"/>
          <w:szCs w:val="28"/>
        </w:rPr>
      </w:pPr>
      <w:r w:rsidRPr="00CB3F6C">
        <w:rPr>
          <w:rFonts w:ascii="Times New Roman" w:hAnsi="Times New Roman" w:cs="Times New Roman"/>
          <w:b/>
          <w:color w:val="000000" w:themeColor="text1"/>
          <w:sz w:val="28"/>
          <w:szCs w:val="28"/>
        </w:rPr>
        <w:t>ЦИФРОВОЙ ПЛАТФОРМЫ</w:t>
      </w:r>
    </w:p>
    <w:p w:rsidR="0019274A" w:rsidRDefault="002E1428" w:rsidP="00A24118">
      <w:pPr>
        <w:spacing w:before="960" w:after="0" w:line="240" w:lineRule="auto"/>
        <w:jc w:val="center"/>
        <w:rPr>
          <w:rFonts w:ascii="Times New Roman" w:hAnsi="Times New Roman" w:cs="Times New Roman"/>
          <w:color w:val="000000" w:themeColor="text1"/>
          <w:sz w:val="24"/>
          <w:szCs w:val="24"/>
        </w:rPr>
      </w:pPr>
      <w:r w:rsidRPr="002E1428">
        <w:rPr>
          <w:rFonts w:ascii="Times New Roman" w:hAnsi="Times New Roman" w:cs="Times New Roman"/>
          <w:color w:val="000000" w:themeColor="text1"/>
          <w:sz w:val="24"/>
          <w:szCs w:val="24"/>
        </w:rPr>
        <w:t>Направление 38.03.01 «Экономика»</w:t>
      </w:r>
      <w:r w:rsidRPr="002E1428">
        <w:rPr>
          <w:rFonts w:ascii="Times New Roman" w:hAnsi="Times New Roman" w:cs="Times New Roman"/>
          <w:color w:val="000000" w:themeColor="text1"/>
          <w:sz w:val="24"/>
          <w:szCs w:val="24"/>
        </w:rPr>
        <w:br/>
        <w:t xml:space="preserve">Основная образовательная программа бакалавриата </w:t>
      </w:r>
    </w:p>
    <w:p w:rsidR="002E1428" w:rsidRPr="002E1428" w:rsidRDefault="002E1428" w:rsidP="00A24118">
      <w:pPr>
        <w:spacing w:after="0" w:line="240" w:lineRule="auto"/>
        <w:jc w:val="center"/>
        <w:rPr>
          <w:rFonts w:ascii="Times New Roman" w:hAnsi="Times New Roman" w:cs="Times New Roman"/>
          <w:color w:val="000000" w:themeColor="text1"/>
          <w:sz w:val="24"/>
          <w:szCs w:val="24"/>
        </w:rPr>
      </w:pPr>
      <w:r w:rsidRPr="002E1428">
        <w:rPr>
          <w:rFonts w:ascii="Times New Roman" w:hAnsi="Times New Roman" w:cs="Times New Roman"/>
          <w:color w:val="000000" w:themeColor="text1"/>
          <w:sz w:val="24"/>
          <w:szCs w:val="24"/>
        </w:rPr>
        <w:t>«Экономика»</w:t>
      </w:r>
      <w:r w:rsidRPr="002E1428">
        <w:rPr>
          <w:rFonts w:ascii="Times New Roman" w:hAnsi="Times New Roman" w:cs="Times New Roman"/>
          <w:color w:val="000000" w:themeColor="text1"/>
          <w:sz w:val="24"/>
          <w:szCs w:val="24"/>
        </w:rPr>
        <w:br/>
        <w:t xml:space="preserve">Профиль </w:t>
      </w:r>
      <w:r w:rsidR="0019274A">
        <w:rPr>
          <w:rFonts w:ascii="Times New Roman" w:hAnsi="Times New Roman" w:cs="Times New Roman"/>
          <w:color w:val="000000" w:themeColor="text1"/>
          <w:sz w:val="24"/>
          <w:szCs w:val="24"/>
        </w:rPr>
        <w:t>«Э</w:t>
      </w:r>
      <w:r w:rsidRPr="002E1428">
        <w:rPr>
          <w:rFonts w:ascii="Times New Roman" w:hAnsi="Times New Roman" w:cs="Times New Roman"/>
          <w:color w:val="000000" w:themeColor="text1"/>
          <w:sz w:val="24"/>
          <w:szCs w:val="24"/>
        </w:rPr>
        <w:t>кономика фирмы и управление инновациями</w:t>
      </w:r>
      <w:r w:rsidR="0019274A">
        <w:rPr>
          <w:rFonts w:ascii="Times New Roman" w:hAnsi="Times New Roman" w:cs="Times New Roman"/>
          <w:color w:val="000000" w:themeColor="text1"/>
          <w:sz w:val="24"/>
          <w:szCs w:val="24"/>
        </w:rPr>
        <w:t>»</w:t>
      </w:r>
    </w:p>
    <w:p w:rsidR="00CB3F6C" w:rsidRPr="00CB3F6C" w:rsidRDefault="00CB3F6C" w:rsidP="00A52CE4">
      <w:pPr>
        <w:spacing w:before="840" w:after="0"/>
        <w:ind w:left="6379"/>
        <w:rPr>
          <w:rFonts w:ascii="Times New Roman" w:hAnsi="Times New Roman" w:cs="Times New Roman"/>
          <w:color w:val="000000" w:themeColor="text1"/>
          <w:sz w:val="24"/>
          <w:szCs w:val="24"/>
          <w:lang w:val="en-US"/>
        </w:rPr>
      </w:pPr>
    </w:p>
    <w:p w:rsidR="00A52CE4" w:rsidRDefault="00A52CE4" w:rsidP="00A24118">
      <w:pPr>
        <w:spacing w:before="840" w:after="0" w:line="240" w:lineRule="auto"/>
        <w:ind w:left="63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Научный руководитель: </w:t>
      </w:r>
    </w:p>
    <w:p w:rsidR="002E1428" w:rsidRPr="002E1428" w:rsidRDefault="00CB3F6C" w:rsidP="00A24118">
      <w:pPr>
        <w:spacing w:line="240" w:lineRule="auto"/>
        <w:ind w:left="63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Доцент</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к.э.н. Крылова Ю.В.</w:t>
      </w:r>
    </w:p>
    <w:p w:rsidR="00A52CE4" w:rsidRDefault="002E1428" w:rsidP="00A24118">
      <w:pPr>
        <w:spacing w:before="840" w:after="0" w:line="240" w:lineRule="auto"/>
        <w:ind w:left="6379"/>
        <w:rPr>
          <w:rFonts w:ascii="Times New Roman" w:hAnsi="Times New Roman" w:cs="Times New Roman"/>
          <w:color w:val="000000" w:themeColor="text1"/>
          <w:sz w:val="24"/>
          <w:szCs w:val="24"/>
        </w:rPr>
      </w:pPr>
      <w:r w:rsidRPr="002E1428">
        <w:rPr>
          <w:rFonts w:ascii="Times New Roman" w:hAnsi="Times New Roman" w:cs="Times New Roman"/>
          <w:color w:val="000000" w:themeColor="text1"/>
          <w:sz w:val="24"/>
          <w:szCs w:val="24"/>
        </w:rPr>
        <w:t>Рецензент:</w:t>
      </w:r>
      <w:r w:rsidR="00A52CE4">
        <w:rPr>
          <w:rFonts w:ascii="Times New Roman" w:hAnsi="Times New Roman" w:cs="Times New Roman"/>
          <w:color w:val="000000" w:themeColor="text1"/>
          <w:sz w:val="24"/>
          <w:szCs w:val="24"/>
        </w:rPr>
        <w:t xml:space="preserve"> </w:t>
      </w:r>
    </w:p>
    <w:p w:rsidR="002E1428" w:rsidRPr="002E1428" w:rsidRDefault="00CB3F6C" w:rsidP="00A24118">
      <w:pPr>
        <w:spacing w:line="240" w:lineRule="auto"/>
        <w:ind w:left="63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Доцент</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к.э.н. Павель</w:t>
      </w:r>
      <w:r w:rsidR="002E1428" w:rsidRPr="002E14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Е.В.</w:t>
      </w:r>
    </w:p>
    <w:p w:rsidR="002E1428" w:rsidRPr="002E1428" w:rsidRDefault="002E1428" w:rsidP="002E1428">
      <w:pPr>
        <w:ind w:left="6379"/>
        <w:rPr>
          <w:rFonts w:ascii="Times New Roman" w:hAnsi="Times New Roman" w:cs="Times New Roman"/>
          <w:color w:val="000000" w:themeColor="text1"/>
          <w:sz w:val="24"/>
          <w:szCs w:val="24"/>
        </w:rPr>
      </w:pPr>
    </w:p>
    <w:p w:rsidR="0019274A" w:rsidRDefault="0019274A" w:rsidP="002E1428">
      <w:pPr>
        <w:jc w:val="center"/>
        <w:rPr>
          <w:rFonts w:ascii="Times New Roman" w:hAnsi="Times New Roman" w:cs="Times New Roman"/>
          <w:color w:val="000000" w:themeColor="text1"/>
          <w:sz w:val="24"/>
          <w:szCs w:val="24"/>
        </w:rPr>
      </w:pPr>
    </w:p>
    <w:p w:rsidR="0019274A" w:rsidRDefault="0019274A" w:rsidP="0019274A">
      <w:pPr>
        <w:rPr>
          <w:rFonts w:ascii="Times New Roman" w:hAnsi="Times New Roman" w:cs="Times New Roman"/>
          <w:color w:val="000000" w:themeColor="text1"/>
          <w:sz w:val="24"/>
          <w:szCs w:val="24"/>
        </w:rPr>
      </w:pPr>
    </w:p>
    <w:p w:rsidR="0019274A" w:rsidRDefault="0019274A" w:rsidP="0019274A">
      <w:pPr>
        <w:rPr>
          <w:rFonts w:ascii="Times New Roman" w:hAnsi="Times New Roman" w:cs="Times New Roman"/>
          <w:color w:val="000000" w:themeColor="text1"/>
          <w:sz w:val="24"/>
          <w:szCs w:val="24"/>
          <w:lang w:val="en-US"/>
        </w:rPr>
      </w:pPr>
    </w:p>
    <w:p w:rsidR="00CB3F6C" w:rsidRDefault="00CB3F6C" w:rsidP="0019274A">
      <w:pPr>
        <w:rPr>
          <w:rFonts w:ascii="Times New Roman" w:hAnsi="Times New Roman" w:cs="Times New Roman"/>
          <w:color w:val="000000" w:themeColor="text1"/>
          <w:sz w:val="24"/>
          <w:szCs w:val="24"/>
          <w:lang w:val="en-US"/>
        </w:rPr>
      </w:pPr>
    </w:p>
    <w:p w:rsidR="00CB3F6C" w:rsidRPr="00CB3F6C" w:rsidRDefault="00CB3F6C" w:rsidP="0019274A">
      <w:pPr>
        <w:rPr>
          <w:rFonts w:ascii="Times New Roman" w:hAnsi="Times New Roman" w:cs="Times New Roman"/>
          <w:color w:val="000000" w:themeColor="text1"/>
          <w:sz w:val="24"/>
          <w:szCs w:val="24"/>
          <w:lang w:val="en-US"/>
        </w:rPr>
      </w:pPr>
    </w:p>
    <w:p w:rsidR="0019274A" w:rsidRDefault="0019274A" w:rsidP="0019274A">
      <w:pPr>
        <w:rPr>
          <w:rFonts w:ascii="Times New Roman" w:hAnsi="Times New Roman" w:cs="Times New Roman"/>
          <w:color w:val="000000" w:themeColor="text1"/>
          <w:sz w:val="24"/>
          <w:szCs w:val="24"/>
          <w:lang w:val="en-US"/>
        </w:rPr>
      </w:pPr>
    </w:p>
    <w:p w:rsidR="00A24118" w:rsidRPr="00A24118" w:rsidRDefault="00A24118" w:rsidP="0019274A">
      <w:pPr>
        <w:rPr>
          <w:rFonts w:ascii="Times New Roman" w:hAnsi="Times New Roman" w:cs="Times New Roman"/>
          <w:color w:val="000000" w:themeColor="text1"/>
          <w:sz w:val="24"/>
          <w:szCs w:val="24"/>
          <w:lang w:val="en-US"/>
        </w:rPr>
      </w:pPr>
    </w:p>
    <w:p w:rsidR="002E1428" w:rsidRDefault="002E1428" w:rsidP="00A24118">
      <w:pPr>
        <w:spacing w:before="48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Санкт-Петербург</w:t>
      </w:r>
      <w:r>
        <w:rPr>
          <w:rFonts w:ascii="Times New Roman" w:hAnsi="Times New Roman" w:cs="Times New Roman"/>
          <w:color w:val="000000" w:themeColor="text1"/>
          <w:sz w:val="24"/>
          <w:szCs w:val="24"/>
        </w:rPr>
        <w:br/>
      </w:r>
      <w:r w:rsidRPr="00A52CE4">
        <w:rPr>
          <w:rFonts w:ascii="Times New Roman" w:hAnsi="Times New Roman" w:cs="Times New Roman"/>
          <w:color w:val="000000" w:themeColor="text1"/>
          <w:sz w:val="24"/>
          <w:szCs w:val="24"/>
        </w:rPr>
        <w:t>2020</w:t>
      </w:r>
    </w:p>
    <w:p w:rsidR="008240FD" w:rsidRPr="004756EC" w:rsidRDefault="008240FD" w:rsidP="008240FD">
      <w:pPr>
        <w:spacing w:after="0" w:line="240" w:lineRule="auto"/>
        <w:jc w:val="center"/>
        <w:rPr>
          <w:rFonts w:ascii="Times New Roman" w:hAnsi="Times New Roman" w:cs="Times New Roman"/>
          <w:bCs/>
          <w:sz w:val="28"/>
          <w:lang w:val="en-US"/>
        </w:rPr>
      </w:pPr>
      <w:r w:rsidRPr="008A27BB">
        <w:rPr>
          <w:rFonts w:ascii="Times New Roman" w:hAnsi="Times New Roman" w:cs="Times New Roman"/>
          <w:bCs/>
          <w:sz w:val="28"/>
        </w:rPr>
        <w:lastRenderedPageBreak/>
        <w:t>Содержание</w:t>
      </w:r>
    </w:p>
    <w:sdt>
      <w:sdtPr>
        <w:id w:val="761272135"/>
        <w:docPartObj>
          <w:docPartGallery w:val="Table of Contents"/>
          <w:docPartUnique/>
        </w:docPartObj>
      </w:sdtPr>
      <w:sdtEndPr>
        <w:rPr>
          <w:rFonts w:ascii="Times New Roman" w:hAnsi="Times New Roman" w:cs="Times New Roman"/>
          <w:sz w:val="24"/>
          <w:szCs w:val="24"/>
        </w:rPr>
      </w:sdtEndPr>
      <w:sdtContent>
        <w:p w:rsidR="008240FD" w:rsidRPr="000F581D" w:rsidRDefault="008240FD" w:rsidP="000F581D">
          <w:pPr>
            <w:pStyle w:val="21"/>
            <w:spacing w:line="240" w:lineRule="auto"/>
            <w:rPr>
              <w:rFonts w:ascii="Times New Roman" w:hAnsi="Times New Roman" w:cs="Times New Roman"/>
              <w:sz w:val="24"/>
              <w:szCs w:val="24"/>
            </w:rPr>
          </w:pPr>
        </w:p>
        <w:p w:rsidR="000F581D" w:rsidRPr="000F581D" w:rsidRDefault="00000B1D" w:rsidP="000F581D">
          <w:pPr>
            <w:pStyle w:val="11"/>
            <w:tabs>
              <w:tab w:val="right" w:leader="dot" w:pos="9628"/>
            </w:tabs>
            <w:spacing w:line="240" w:lineRule="auto"/>
            <w:rPr>
              <w:rFonts w:ascii="Times New Roman" w:hAnsi="Times New Roman" w:cs="Times New Roman"/>
              <w:noProof/>
              <w:sz w:val="24"/>
              <w:szCs w:val="24"/>
              <w:lang w:eastAsia="ru-RU"/>
            </w:rPr>
          </w:pPr>
          <w:r w:rsidRPr="000F581D">
            <w:rPr>
              <w:rFonts w:ascii="Times New Roman" w:hAnsi="Times New Roman" w:cs="Times New Roman"/>
              <w:sz w:val="24"/>
              <w:szCs w:val="24"/>
            </w:rPr>
            <w:fldChar w:fldCharType="begin"/>
          </w:r>
          <w:r w:rsidR="00E64BBC" w:rsidRPr="000F581D">
            <w:rPr>
              <w:rFonts w:ascii="Times New Roman" w:hAnsi="Times New Roman" w:cs="Times New Roman"/>
              <w:sz w:val="24"/>
              <w:szCs w:val="24"/>
            </w:rPr>
            <w:instrText xml:space="preserve"> TOC \o "1-3" \h \z \u </w:instrText>
          </w:r>
          <w:r w:rsidRPr="000F581D">
            <w:rPr>
              <w:rFonts w:ascii="Times New Roman" w:hAnsi="Times New Roman" w:cs="Times New Roman"/>
              <w:sz w:val="24"/>
              <w:szCs w:val="24"/>
            </w:rPr>
            <w:fldChar w:fldCharType="separate"/>
          </w:r>
          <w:hyperlink w:anchor="_Toc41478793" w:history="1">
            <w:r w:rsidR="000F581D" w:rsidRPr="000F581D">
              <w:rPr>
                <w:rStyle w:val="a3"/>
                <w:rFonts w:ascii="Times New Roman" w:hAnsi="Times New Roman" w:cs="Times New Roman"/>
                <w:noProof/>
                <w:sz w:val="24"/>
                <w:szCs w:val="24"/>
              </w:rPr>
              <w:t>ВВЕДЕНИЕ</w:t>
            </w:r>
            <w:r w:rsidR="000F581D" w:rsidRPr="000F581D">
              <w:rPr>
                <w:rFonts w:ascii="Times New Roman" w:hAnsi="Times New Roman" w:cs="Times New Roman"/>
                <w:noProof/>
                <w:webHidden/>
                <w:sz w:val="24"/>
                <w:szCs w:val="24"/>
              </w:rPr>
              <w:tab/>
            </w:r>
            <w:r w:rsidR="000F581D" w:rsidRPr="000F581D">
              <w:rPr>
                <w:rFonts w:ascii="Times New Roman" w:hAnsi="Times New Roman" w:cs="Times New Roman"/>
                <w:noProof/>
                <w:webHidden/>
                <w:sz w:val="24"/>
                <w:szCs w:val="24"/>
              </w:rPr>
              <w:fldChar w:fldCharType="begin"/>
            </w:r>
            <w:r w:rsidR="000F581D" w:rsidRPr="000F581D">
              <w:rPr>
                <w:rFonts w:ascii="Times New Roman" w:hAnsi="Times New Roman" w:cs="Times New Roman"/>
                <w:noProof/>
                <w:webHidden/>
                <w:sz w:val="24"/>
                <w:szCs w:val="24"/>
              </w:rPr>
              <w:instrText xml:space="preserve"> PAGEREF _Toc41478793 \h </w:instrText>
            </w:r>
            <w:r w:rsidR="000F581D" w:rsidRPr="000F581D">
              <w:rPr>
                <w:rFonts w:ascii="Times New Roman" w:hAnsi="Times New Roman" w:cs="Times New Roman"/>
                <w:noProof/>
                <w:webHidden/>
                <w:sz w:val="24"/>
                <w:szCs w:val="24"/>
              </w:rPr>
            </w:r>
            <w:r w:rsidR="000F581D" w:rsidRPr="000F581D">
              <w:rPr>
                <w:rFonts w:ascii="Times New Roman" w:hAnsi="Times New Roman" w:cs="Times New Roman"/>
                <w:noProof/>
                <w:webHidden/>
                <w:sz w:val="24"/>
                <w:szCs w:val="24"/>
              </w:rPr>
              <w:fldChar w:fldCharType="separate"/>
            </w:r>
            <w:r w:rsidR="000F581D" w:rsidRPr="000F581D">
              <w:rPr>
                <w:rFonts w:ascii="Times New Roman" w:hAnsi="Times New Roman" w:cs="Times New Roman"/>
                <w:noProof/>
                <w:webHidden/>
                <w:sz w:val="24"/>
                <w:szCs w:val="24"/>
              </w:rPr>
              <w:t>3</w:t>
            </w:r>
            <w:r w:rsidR="000F581D"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794" w:history="1">
            <w:r w:rsidRPr="000F581D">
              <w:rPr>
                <w:rStyle w:val="a3"/>
                <w:rFonts w:ascii="Times New Roman" w:hAnsi="Times New Roman" w:cs="Times New Roman"/>
                <w:noProof/>
                <w:sz w:val="24"/>
                <w:szCs w:val="24"/>
                <w:shd w:val="clear" w:color="auto" w:fill="FFFFFF"/>
              </w:rPr>
              <w:t>ГЛАВА 1 ЦИФРОВЫЕ ПЛАТФОРМЫ КАК ИННОВАЦИОННАЯ БИЗНЕС-МОДЕЛЬ</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_Toc41478794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5</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795" w:history="1">
            <w:r w:rsidRPr="000F581D">
              <w:rPr>
                <w:rStyle w:val="a3"/>
                <w:rFonts w:ascii="Times New Roman" w:hAnsi="Times New Roman" w:cs="Times New Roman"/>
                <w:noProof/>
                <w:sz w:val="24"/>
                <w:szCs w:val="24"/>
              </w:rPr>
              <w:t>1.1 Цифровые платформы: понятие и виды</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_Toc41478795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5</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796" w:history="1">
            <w:r w:rsidRPr="000F581D">
              <w:rPr>
                <w:rStyle w:val="a3"/>
                <w:rFonts w:ascii="Times New Roman" w:hAnsi="Times New Roman" w:cs="Times New Roman"/>
                <w:noProof/>
                <w:sz w:val="24"/>
                <w:szCs w:val="24"/>
              </w:rPr>
              <w:t>1.2 Мировые и российские тенденции развития цифровых платформ</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_Toc41478796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11</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797" w:history="1">
            <w:r w:rsidRPr="000F581D">
              <w:rPr>
                <w:rStyle w:val="a3"/>
                <w:rFonts w:ascii="Times New Roman" w:hAnsi="Times New Roman" w:cs="Times New Roman"/>
                <w:noProof/>
                <w:sz w:val="24"/>
                <w:szCs w:val="24"/>
              </w:rPr>
              <w:t>ГЛАВА 2 ТЕОРЕТИЧЕСКИЕ ОСНОВЫ РАЗРАБОТКИ МАРКЕТИНГОВОЙ СТРАТЕГИИ ЦИФРОВОЙ ПЛАТФОРМЫ</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_Toc41478797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17</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798" w:history="1">
            <w:r w:rsidRPr="000F581D">
              <w:rPr>
                <w:rStyle w:val="a3"/>
                <w:rFonts w:ascii="Times New Roman" w:hAnsi="Times New Roman" w:cs="Times New Roman"/>
                <w:noProof/>
                <w:sz w:val="24"/>
                <w:szCs w:val="24"/>
              </w:rPr>
              <w:t>2.1 Этапы и инструменты формирования маркетинговой стратегии</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_Toc41478798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17</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799" w:history="1">
            <w:r w:rsidRPr="000F581D">
              <w:rPr>
                <w:rStyle w:val="a3"/>
                <w:rFonts w:ascii="Times New Roman" w:hAnsi="Times New Roman" w:cs="Times New Roman"/>
                <w:noProof/>
                <w:sz w:val="24"/>
                <w:szCs w:val="24"/>
              </w:rPr>
              <w:t>2.2 Методический подход к разработке стратегии продвижения цифровой платформы</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_Toc41478799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24</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800" w:history="1">
            <w:r w:rsidRPr="000F581D">
              <w:rPr>
                <w:rStyle w:val="a3"/>
                <w:rFonts w:ascii="Times New Roman" w:hAnsi="Times New Roman" w:cs="Times New Roman"/>
                <w:noProof/>
                <w:sz w:val="24"/>
                <w:szCs w:val="24"/>
              </w:rPr>
              <w:t>ГЛАВА 3 РЕАЛИЗАЦИЯ МЕТОДИКИ РАЗРАБОТКИ МАРКЕТИНГОВОЙ СТРАТЕГИИ В КОМПАНИИ ООО «ГОРБИЛЕТ»</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_Toc41478800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31</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21"/>
            <w:spacing w:line="240" w:lineRule="auto"/>
            <w:rPr>
              <w:rFonts w:ascii="Times New Roman" w:hAnsi="Times New Roman" w:cs="Times New Roman"/>
              <w:noProof/>
              <w:sz w:val="24"/>
              <w:szCs w:val="24"/>
              <w:lang w:eastAsia="ru-RU"/>
            </w:rPr>
          </w:pPr>
          <w:hyperlink w:anchor="_Toc41478801" w:history="1">
            <w:r w:rsidRPr="000F581D">
              <w:rPr>
                <w:rStyle w:val="a3"/>
                <w:rFonts w:ascii="Times New Roman" w:hAnsi="Times New Roman" w:cs="Times New Roman"/>
                <w:noProof/>
                <w:sz w:val="24"/>
                <w:szCs w:val="24"/>
              </w:rPr>
              <w:t>3.1 Общая характеристика исследуемой компании ООО «Горбилет»</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_Toc41478801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31</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802" w:history="1">
            <w:r w:rsidRPr="000F581D">
              <w:rPr>
                <w:rStyle w:val="a3"/>
                <w:rFonts w:ascii="Times New Roman" w:hAnsi="Times New Roman" w:cs="Times New Roman"/>
                <w:noProof/>
                <w:sz w:val="24"/>
                <w:szCs w:val="24"/>
              </w:rPr>
              <w:t>3.2 Разработка маркетинговой стратегии компании «Горбилет»</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_Toc41478802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35</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803" w:history="1">
            <w:r w:rsidRPr="000F581D">
              <w:rPr>
                <w:rStyle w:val="a3"/>
                <w:rFonts w:ascii="Times New Roman" w:hAnsi="Times New Roman" w:cs="Times New Roman"/>
                <w:noProof/>
                <w:sz w:val="24"/>
                <w:szCs w:val="24"/>
                <w:lang w:val="en-US"/>
              </w:rPr>
              <w:t>3</w:t>
            </w:r>
            <w:r w:rsidRPr="000F581D">
              <w:rPr>
                <w:rStyle w:val="a3"/>
                <w:rFonts w:ascii="Times New Roman" w:hAnsi="Times New Roman" w:cs="Times New Roman"/>
                <w:noProof/>
                <w:sz w:val="24"/>
                <w:szCs w:val="24"/>
              </w:rPr>
              <w:t>.3 Разработка стратегии продвижения компании «Горбилет»</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_Toc41478803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44</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804" w:history="1">
            <w:r w:rsidRPr="000F581D">
              <w:rPr>
                <w:rStyle w:val="a3"/>
                <w:rFonts w:ascii="Times New Roman" w:hAnsi="Times New Roman" w:cs="Times New Roman"/>
                <w:noProof/>
                <w:sz w:val="24"/>
                <w:szCs w:val="24"/>
              </w:rPr>
              <w:t>ЗАКЛЮЧЕНИЕ</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_Toc41478804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57</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805" w:history="1">
            <w:r w:rsidRPr="000F581D">
              <w:rPr>
                <w:rStyle w:val="a3"/>
                <w:rFonts w:ascii="Times New Roman" w:hAnsi="Times New Roman" w:cs="Times New Roman"/>
                <w:noProof/>
                <w:sz w:val="24"/>
                <w:szCs w:val="24"/>
              </w:rPr>
              <w:t>СПИСОК ИСПОЛЬЗОВАННЫХ ИСТОЧНИКОВ</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_Toc41478805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58</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806" w:history="1">
            <w:r w:rsidRPr="000F581D">
              <w:rPr>
                <w:rStyle w:val="a3"/>
                <w:rFonts w:ascii="Times New Roman" w:hAnsi="Times New Roman" w:cs="Times New Roman"/>
                <w:noProof/>
                <w:sz w:val="24"/>
                <w:szCs w:val="24"/>
              </w:rPr>
              <w:t>ПРИЛОЖЕНИЕ 1</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_Toc41478806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60</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807" w:history="1">
            <w:r w:rsidRPr="000F581D">
              <w:rPr>
                <w:rStyle w:val="a3"/>
                <w:rFonts w:ascii="Times New Roman" w:hAnsi="Times New Roman" w:cs="Times New Roman"/>
                <w:noProof/>
                <w:sz w:val="24"/>
                <w:szCs w:val="24"/>
              </w:rPr>
              <w:t>ПРИЛОЖЕНИЕ 2</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_Toc41478807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62</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808" w:history="1">
            <w:r w:rsidRPr="000F581D">
              <w:rPr>
                <w:rStyle w:val="a3"/>
                <w:rFonts w:ascii="Times New Roman" w:hAnsi="Times New Roman" w:cs="Times New Roman"/>
                <w:noProof/>
                <w:sz w:val="24"/>
                <w:szCs w:val="24"/>
              </w:rPr>
              <w:t>ПРИЛОЖЕНИЕ 3</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_Toc41478808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64</w:t>
            </w:r>
            <w:r w:rsidRPr="000F581D">
              <w:rPr>
                <w:rFonts w:ascii="Times New Roman" w:hAnsi="Times New Roman" w:cs="Times New Roman"/>
                <w:noProof/>
                <w:webHidden/>
                <w:sz w:val="24"/>
                <w:szCs w:val="24"/>
              </w:rPr>
              <w:fldChar w:fldCharType="end"/>
            </w:r>
          </w:hyperlink>
        </w:p>
        <w:p w:rsidR="000F581D" w:rsidRPr="000F581D" w:rsidRDefault="000F581D" w:rsidP="000F581D">
          <w:pPr>
            <w:pStyle w:val="11"/>
            <w:tabs>
              <w:tab w:val="right" w:leader="dot" w:pos="9628"/>
            </w:tabs>
            <w:spacing w:line="240" w:lineRule="auto"/>
            <w:rPr>
              <w:rFonts w:ascii="Times New Roman" w:hAnsi="Times New Roman" w:cs="Times New Roman"/>
              <w:noProof/>
              <w:sz w:val="24"/>
              <w:szCs w:val="24"/>
              <w:lang w:eastAsia="ru-RU"/>
            </w:rPr>
          </w:pPr>
          <w:hyperlink w:anchor="_Toc41478809" w:history="1">
            <w:r w:rsidRPr="000F581D">
              <w:rPr>
                <w:rStyle w:val="a3"/>
                <w:rFonts w:ascii="Times New Roman" w:hAnsi="Times New Roman" w:cs="Times New Roman"/>
                <w:noProof/>
                <w:sz w:val="24"/>
                <w:szCs w:val="24"/>
              </w:rPr>
              <w:t>ПРИЛОЖЕНИЕ 4</w:t>
            </w:r>
            <w:r w:rsidRPr="000F581D">
              <w:rPr>
                <w:rFonts w:ascii="Times New Roman" w:hAnsi="Times New Roman" w:cs="Times New Roman"/>
                <w:noProof/>
                <w:webHidden/>
                <w:sz w:val="24"/>
                <w:szCs w:val="24"/>
              </w:rPr>
              <w:tab/>
            </w:r>
            <w:r w:rsidRPr="000F581D">
              <w:rPr>
                <w:rFonts w:ascii="Times New Roman" w:hAnsi="Times New Roman" w:cs="Times New Roman"/>
                <w:noProof/>
                <w:webHidden/>
                <w:sz w:val="24"/>
                <w:szCs w:val="24"/>
              </w:rPr>
              <w:fldChar w:fldCharType="begin"/>
            </w:r>
            <w:r w:rsidRPr="000F581D">
              <w:rPr>
                <w:rFonts w:ascii="Times New Roman" w:hAnsi="Times New Roman" w:cs="Times New Roman"/>
                <w:noProof/>
                <w:webHidden/>
                <w:sz w:val="24"/>
                <w:szCs w:val="24"/>
              </w:rPr>
              <w:instrText xml:space="preserve"> PAGEREF _Toc41478809 \h </w:instrText>
            </w:r>
            <w:r w:rsidRPr="000F581D">
              <w:rPr>
                <w:rFonts w:ascii="Times New Roman" w:hAnsi="Times New Roman" w:cs="Times New Roman"/>
                <w:noProof/>
                <w:webHidden/>
                <w:sz w:val="24"/>
                <w:szCs w:val="24"/>
              </w:rPr>
            </w:r>
            <w:r w:rsidRPr="000F581D">
              <w:rPr>
                <w:rFonts w:ascii="Times New Roman" w:hAnsi="Times New Roman" w:cs="Times New Roman"/>
                <w:noProof/>
                <w:webHidden/>
                <w:sz w:val="24"/>
                <w:szCs w:val="24"/>
              </w:rPr>
              <w:fldChar w:fldCharType="separate"/>
            </w:r>
            <w:r w:rsidRPr="000F581D">
              <w:rPr>
                <w:rFonts w:ascii="Times New Roman" w:hAnsi="Times New Roman" w:cs="Times New Roman"/>
                <w:noProof/>
                <w:webHidden/>
                <w:sz w:val="24"/>
                <w:szCs w:val="24"/>
              </w:rPr>
              <w:t>65</w:t>
            </w:r>
            <w:r w:rsidRPr="000F581D">
              <w:rPr>
                <w:rFonts w:ascii="Times New Roman" w:hAnsi="Times New Roman" w:cs="Times New Roman"/>
                <w:noProof/>
                <w:webHidden/>
                <w:sz w:val="24"/>
                <w:szCs w:val="24"/>
              </w:rPr>
              <w:fldChar w:fldCharType="end"/>
            </w:r>
          </w:hyperlink>
        </w:p>
        <w:p w:rsidR="00E64BBC" w:rsidRPr="00A52CE4" w:rsidRDefault="00000B1D" w:rsidP="000F581D">
          <w:pPr>
            <w:pStyle w:val="11"/>
            <w:tabs>
              <w:tab w:val="right" w:leader="dot" w:pos="9345"/>
            </w:tabs>
            <w:spacing w:line="240" w:lineRule="auto"/>
            <w:jc w:val="left"/>
            <w:rPr>
              <w:rFonts w:ascii="Times New Roman" w:hAnsi="Times New Roman" w:cs="Times New Roman"/>
              <w:sz w:val="24"/>
              <w:szCs w:val="24"/>
            </w:rPr>
          </w:pPr>
          <w:r w:rsidRPr="000F581D">
            <w:rPr>
              <w:rFonts w:ascii="Times New Roman" w:hAnsi="Times New Roman" w:cs="Times New Roman"/>
              <w:sz w:val="24"/>
              <w:szCs w:val="24"/>
            </w:rPr>
            <w:fldChar w:fldCharType="end"/>
          </w:r>
        </w:p>
      </w:sdtContent>
    </w:sdt>
    <w:p w:rsidR="00E64BBC" w:rsidRDefault="00E64BBC" w:rsidP="00E64BBC">
      <w:r>
        <w:br w:type="page"/>
      </w:r>
    </w:p>
    <w:p w:rsidR="00E64BBC" w:rsidRDefault="00B06134" w:rsidP="00E64BBC">
      <w:pPr>
        <w:pStyle w:val="1"/>
        <w:spacing w:before="0" w:line="360" w:lineRule="auto"/>
        <w:jc w:val="center"/>
        <w:rPr>
          <w:rFonts w:ascii="Times New Roman" w:hAnsi="Times New Roman" w:cs="Times New Roman"/>
          <w:color w:val="auto"/>
        </w:rPr>
      </w:pPr>
      <w:bookmarkStart w:id="0" w:name="_Toc41478793"/>
      <w:r w:rsidRPr="005A5A98">
        <w:rPr>
          <w:rFonts w:ascii="Times New Roman" w:hAnsi="Times New Roman" w:cs="Times New Roman"/>
          <w:color w:val="auto"/>
        </w:rPr>
        <w:lastRenderedPageBreak/>
        <w:t>В</w:t>
      </w:r>
      <w:r>
        <w:rPr>
          <w:rFonts w:ascii="Times New Roman" w:hAnsi="Times New Roman" w:cs="Times New Roman"/>
          <w:color w:val="auto"/>
        </w:rPr>
        <w:t>ВЕДЕНИЕ</w:t>
      </w:r>
      <w:bookmarkEnd w:id="0"/>
    </w:p>
    <w:p w:rsidR="00B97493" w:rsidRPr="00B97493" w:rsidRDefault="00B97493" w:rsidP="00B97493">
      <w:pPr>
        <w:spacing w:after="0" w:line="360" w:lineRule="auto"/>
      </w:pPr>
    </w:p>
    <w:p w:rsidR="004A5487" w:rsidRPr="005A5A98" w:rsidRDefault="004A5487" w:rsidP="004C6B39">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Маркетинговая стратегия организации</w:t>
      </w:r>
      <w:r w:rsidRPr="005A5A98">
        <w:rPr>
          <w:rFonts w:ascii="Times New Roman" w:hAnsi="Times New Roman" w:cs="Times New Roman"/>
          <w:color w:val="000000"/>
          <w:sz w:val="24"/>
          <w:szCs w:val="24"/>
          <w:shd w:val="clear" w:color="auto" w:fill="FFFFFF"/>
        </w:rPr>
        <w:t xml:space="preserve"> является одним из в</w:t>
      </w:r>
      <w:r>
        <w:rPr>
          <w:rFonts w:ascii="Times New Roman" w:hAnsi="Times New Roman" w:cs="Times New Roman"/>
          <w:color w:val="000000"/>
          <w:sz w:val="24"/>
          <w:szCs w:val="24"/>
          <w:shd w:val="clear" w:color="auto" w:fill="FFFFFF"/>
        </w:rPr>
        <w:t xml:space="preserve">ажнейших элементов общей </w:t>
      </w:r>
      <w:r w:rsidRPr="005A5A98">
        <w:rPr>
          <w:rFonts w:ascii="Times New Roman" w:hAnsi="Times New Roman" w:cs="Times New Roman"/>
          <w:color w:val="000000"/>
          <w:sz w:val="24"/>
          <w:szCs w:val="24"/>
          <w:shd w:val="clear" w:color="auto" w:fill="FFFFFF"/>
        </w:rPr>
        <w:t xml:space="preserve">стратегии </w:t>
      </w:r>
      <w:r>
        <w:rPr>
          <w:rFonts w:ascii="Times New Roman" w:hAnsi="Times New Roman" w:cs="Times New Roman"/>
          <w:color w:val="000000"/>
          <w:sz w:val="24"/>
          <w:szCs w:val="24"/>
          <w:shd w:val="clear" w:color="auto" w:fill="FFFFFF"/>
        </w:rPr>
        <w:t>развития к</w:t>
      </w:r>
      <w:r w:rsidRPr="005A5A98">
        <w:rPr>
          <w:rFonts w:ascii="Times New Roman" w:hAnsi="Times New Roman" w:cs="Times New Roman"/>
          <w:color w:val="000000"/>
          <w:sz w:val="24"/>
          <w:szCs w:val="24"/>
          <w:shd w:val="clear" w:color="auto" w:fill="FFFFFF"/>
        </w:rPr>
        <w:t>омпании. Именно грамотно со</w:t>
      </w:r>
      <w:r>
        <w:rPr>
          <w:rFonts w:ascii="Times New Roman" w:hAnsi="Times New Roman" w:cs="Times New Roman"/>
          <w:color w:val="000000"/>
          <w:sz w:val="24"/>
          <w:szCs w:val="24"/>
          <w:shd w:val="clear" w:color="auto" w:fill="FFFFFF"/>
        </w:rPr>
        <w:t>ставленная маркетинговая стратегия</w:t>
      </w:r>
      <w:r w:rsidRPr="005A5A98">
        <w:rPr>
          <w:rFonts w:ascii="Times New Roman" w:hAnsi="Times New Roman" w:cs="Times New Roman"/>
          <w:color w:val="000000"/>
          <w:sz w:val="24"/>
          <w:szCs w:val="24"/>
          <w:shd w:val="clear" w:color="auto" w:fill="FFFFFF"/>
        </w:rPr>
        <w:t xml:space="preserve"> определяет высокий потенциал роста объема продаж организации. В настоящее время развитие современных технологий привело к появлению инновационной бизнес-модели – цифровой пл</w:t>
      </w:r>
      <w:r>
        <w:rPr>
          <w:rFonts w:ascii="Times New Roman" w:hAnsi="Times New Roman" w:cs="Times New Roman"/>
          <w:color w:val="000000"/>
          <w:sz w:val="24"/>
          <w:szCs w:val="24"/>
          <w:shd w:val="clear" w:color="auto" w:fill="FFFFFF"/>
        </w:rPr>
        <w:t>атформе. Платформы, как и организации с другими бизнес-моделями</w:t>
      </w:r>
      <w:r w:rsidRPr="005A5A98">
        <w:rPr>
          <w:rFonts w:ascii="Times New Roman" w:hAnsi="Times New Roman" w:cs="Times New Roman"/>
          <w:color w:val="000000"/>
          <w:sz w:val="24"/>
          <w:szCs w:val="24"/>
          <w:shd w:val="clear" w:color="auto" w:fill="FFFFFF"/>
        </w:rPr>
        <w:t xml:space="preserve">, нуждаются в эффективной системе продвижения, которая должна учитывать особенности данного формата ведения бизнеса. </w:t>
      </w:r>
    </w:p>
    <w:p w:rsidR="004A5487" w:rsidRPr="005A5A98" w:rsidRDefault="004A5487" w:rsidP="004C6B39">
      <w:pPr>
        <w:spacing w:after="0" w:line="360" w:lineRule="auto"/>
        <w:ind w:firstLine="709"/>
        <w:jc w:val="both"/>
        <w:rPr>
          <w:rFonts w:ascii="Times New Roman" w:hAnsi="Times New Roman" w:cs="Times New Roman"/>
          <w:color w:val="000000"/>
          <w:sz w:val="24"/>
          <w:szCs w:val="24"/>
          <w:shd w:val="clear" w:color="auto" w:fill="FFFFFF"/>
        </w:rPr>
      </w:pPr>
      <w:r w:rsidRPr="005A5A98">
        <w:rPr>
          <w:rFonts w:ascii="Times New Roman" w:hAnsi="Times New Roman" w:cs="Times New Roman"/>
          <w:color w:val="000000"/>
          <w:sz w:val="24"/>
          <w:szCs w:val="24"/>
          <w:shd w:val="clear" w:color="auto" w:fill="FFFFFF"/>
        </w:rPr>
        <w:t>Соответственно, актуальность данной</w:t>
      </w:r>
      <w:r>
        <w:rPr>
          <w:rFonts w:ascii="Times New Roman" w:hAnsi="Times New Roman" w:cs="Times New Roman"/>
          <w:color w:val="000000"/>
          <w:sz w:val="24"/>
          <w:szCs w:val="24"/>
          <w:shd w:val="clear" w:color="auto" w:fill="FFFFFF"/>
        </w:rPr>
        <w:t xml:space="preserve"> </w:t>
      </w:r>
      <w:r w:rsidRPr="005A5A98">
        <w:rPr>
          <w:rFonts w:ascii="Times New Roman" w:hAnsi="Times New Roman" w:cs="Times New Roman"/>
          <w:color w:val="000000"/>
          <w:sz w:val="24"/>
          <w:szCs w:val="24"/>
          <w:shd w:val="clear" w:color="auto" w:fill="FFFFFF"/>
        </w:rPr>
        <w:t>работы заключается в потребности современных организаций с платформенной бизнес-моделью в построении эф</w:t>
      </w:r>
      <w:r>
        <w:rPr>
          <w:rFonts w:ascii="Times New Roman" w:hAnsi="Times New Roman" w:cs="Times New Roman"/>
          <w:color w:val="000000"/>
          <w:sz w:val="24"/>
          <w:szCs w:val="24"/>
          <w:shd w:val="clear" w:color="auto" w:fill="FFFFFF"/>
        </w:rPr>
        <w:t>фективной маркетинговой стратегии</w:t>
      </w:r>
      <w:r w:rsidRPr="005A5A98">
        <w:rPr>
          <w:rFonts w:ascii="Times New Roman" w:hAnsi="Times New Roman" w:cs="Times New Roman"/>
          <w:color w:val="000000"/>
          <w:sz w:val="24"/>
          <w:szCs w:val="24"/>
          <w:shd w:val="clear" w:color="auto" w:fill="FFFFFF"/>
        </w:rPr>
        <w:t>.</w:t>
      </w:r>
    </w:p>
    <w:p w:rsidR="00E64BBC" w:rsidRPr="005A5A98" w:rsidRDefault="004A5487" w:rsidP="004C6B39">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Исходя из этого</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 xml:space="preserve"> целю работы является </w:t>
      </w:r>
      <w:r w:rsidR="00D27285">
        <w:rPr>
          <w:rFonts w:ascii="Times New Roman" w:hAnsi="Times New Roman" w:cs="Times New Roman"/>
          <w:color w:val="000000"/>
          <w:sz w:val="24"/>
          <w:szCs w:val="24"/>
          <w:shd w:val="clear" w:color="auto" w:fill="FFFFFF"/>
        </w:rPr>
        <w:t>разработка методического</w:t>
      </w:r>
      <w:r w:rsidR="00E64BBC">
        <w:rPr>
          <w:rFonts w:ascii="Times New Roman" w:hAnsi="Times New Roman" w:cs="Times New Roman"/>
          <w:color w:val="000000"/>
          <w:sz w:val="24"/>
          <w:szCs w:val="24"/>
          <w:shd w:val="clear" w:color="auto" w:fill="FFFFFF"/>
        </w:rPr>
        <w:t xml:space="preserve"> подхода к построению</w:t>
      </w:r>
      <w:r w:rsidR="00E64BBC" w:rsidRPr="005A5A9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маркетинговой стратегии </w:t>
      </w:r>
      <w:r w:rsidR="00E64BBC" w:rsidRPr="005A5A98">
        <w:rPr>
          <w:rFonts w:ascii="Times New Roman" w:hAnsi="Times New Roman" w:cs="Times New Roman"/>
          <w:color w:val="000000"/>
          <w:sz w:val="24"/>
          <w:szCs w:val="24"/>
          <w:shd w:val="clear" w:color="auto" w:fill="FFFFFF"/>
        </w:rPr>
        <w:t>бизнес-платформы.</w:t>
      </w:r>
    </w:p>
    <w:p w:rsidR="00E64BBC" w:rsidRPr="005A5A98" w:rsidRDefault="00E64BBC" w:rsidP="004C6B39">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5A5A98">
        <w:rPr>
          <w:rFonts w:ascii="Times New Roman" w:hAnsi="Times New Roman" w:cs="Times New Roman"/>
          <w:color w:val="000000"/>
          <w:sz w:val="24"/>
          <w:szCs w:val="24"/>
          <w:shd w:val="clear" w:color="auto" w:fill="FFFFFF"/>
        </w:rPr>
        <w:t>В исследовании поставлены следующие задачи:</w:t>
      </w:r>
    </w:p>
    <w:p w:rsidR="00E64BBC" w:rsidRPr="00A75443" w:rsidRDefault="00E64BBC" w:rsidP="004C6B39">
      <w:pPr>
        <w:numPr>
          <w:ilvl w:val="0"/>
          <w:numId w:val="71"/>
        </w:numPr>
        <w:shd w:val="clear" w:color="auto" w:fill="FFFFFF"/>
        <w:spacing w:after="0" w:line="360" w:lineRule="auto"/>
        <w:ind w:left="714" w:hanging="357"/>
        <w:jc w:val="both"/>
        <w:rPr>
          <w:rFonts w:ascii="Times New Roman" w:hAnsi="Times New Roman" w:cs="Times New Roman"/>
          <w:color w:val="000000"/>
          <w:sz w:val="24"/>
          <w:szCs w:val="24"/>
          <w:shd w:val="clear" w:color="auto" w:fill="FFFFFF"/>
        </w:rPr>
      </w:pPr>
      <w:r w:rsidRPr="00A75443">
        <w:rPr>
          <w:rFonts w:ascii="Times New Roman" w:hAnsi="Times New Roman" w:cs="Times New Roman"/>
          <w:color w:val="000000"/>
          <w:sz w:val="24"/>
          <w:szCs w:val="24"/>
          <w:shd w:val="clear" w:color="auto" w:fill="FFFFFF"/>
        </w:rPr>
        <w:t>Проанализировать понятие бизнес-платформы и рассмотреть основные типы платформ;</w:t>
      </w:r>
    </w:p>
    <w:p w:rsidR="00E64BBC" w:rsidRPr="005A5A98" w:rsidRDefault="00E64BBC" w:rsidP="004C6B39">
      <w:pPr>
        <w:numPr>
          <w:ilvl w:val="0"/>
          <w:numId w:val="71"/>
        </w:numPr>
        <w:shd w:val="clear" w:color="auto" w:fill="FFFFFF"/>
        <w:spacing w:after="0" w:line="360" w:lineRule="auto"/>
        <w:ind w:left="714" w:hanging="357"/>
        <w:jc w:val="both"/>
        <w:rPr>
          <w:rFonts w:ascii="Times New Roman" w:hAnsi="Times New Roman" w:cs="Times New Roman"/>
          <w:color w:val="000000"/>
          <w:sz w:val="24"/>
          <w:szCs w:val="24"/>
          <w:shd w:val="clear" w:color="auto" w:fill="FFFFFF"/>
        </w:rPr>
      </w:pPr>
      <w:r w:rsidRPr="005A5A98">
        <w:rPr>
          <w:rFonts w:ascii="Times New Roman" w:hAnsi="Times New Roman" w:cs="Times New Roman"/>
          <w:color w:val="000000"/>
          <w:sz w:val="24"/>
          <w:szCs w:val="24"/>
          <w:shd w:val="clear" w:color="auto" w:fill="FFFFFF"/>
        </w:rPr>
        <w:t>Изучить мировые и российские тенденции развития цифровых платформ</w:t>
      </w:r>
      <w:r w:rsidRPr="0059076C">
        <w:rPr>
          <w:rFonts w:ascii="Times New Roman" w:hAnsi="Times New Roman" w:cs="Times New Roman"/>
          <w:color w:val="000000"/>
          <w:sz w:val="24"/>
          <w:szCs w:val="24"/>
          <w:shd w:val="clear" w:color="auto" w:fill="FFFFFF"/>
        </w:rPr>
        <w:t>;</w:t>
      </w:r>
    </w:p>
    <w:p w:rsidR="00E64BBC" w:rsidRPr="004A5487" w:rsidRDefault="00F25F18" w:rsidP="004C6B39">
      <w:pPr>
        <w:numPr>
          <w:ilvl w:val="0"/>
          <w:numId w:val="71"/>
        </w:numPr>
        <w:shd w:val="clear" w:color="auto" w:fill="FFFFFF"/>
        <w:spacing w:after="0" w:line="360" w:lineRule="auto"/>
        <w:ind w:left="714" w:hanging="3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Создать методический</w:t>
      </w:r>
      <w:r w:rsidR="00336525" w:rsidRPr="007B1D8C">
        <w:rPr>
          <w:rFonts w:ascii="Times New Roman" w:hAnsi="Times New Roman" w:cs="Times New Roman"/>
          <w:color w:val="000000"/>
          <w:sz w:val="24"/>
          <w:szCs w:val="24"/>
          <w:shd w:val="clear" w:color="auto" w:fill="FFFFFF"/>
        </w:rPr>
        <w:t xml:space="preserve"> подход</w:t>
      </w:r>
      <w:r w:rsidR="00E64BBC">
        <w:rPr>
          <w:rFonts w:ascii="Times New Roman" w:hAnsi="Times New Roman" w:cs="Times New Roman"/>
          <w:color w:val="000000"/>
          <w:sz w:val="24"/>
          <w:szCs w:val="24"/>
          <w:shd w:val="clear" w:color="auto" w:fill="FFFFFF"/>
        </w:rPr>
        <w:t xml:space="preserve"> к разработке </w:t>
      </w:r>
      <w:r w:rsidR="00E64BBC" w:rsidRPr="005A5A98">
        <w:rPr>
          <w:rFonts w:ascii="Times New Roman" w:hAnsi="Times New Roman" w:cs="Times New Roman"/>
          <w:color w:val="000000"/>
          <w:sz w:val="24"/>
          <w:szCs w:val="24"/>
          <w:shd w:val="clear" w:color="auto" w:fill="FFFFFF"/>
        </w:rPr>
        <w:t>маркетинговой стратегии и стратегии продвижения бизнес-платформ</w:t>
      </w:r>
      <w:r w:rsidR="00E64BBC">
        <w:rPr>
          <w:rFonts w:ascii="Times New Roman" w:hAnsi="Times New Roman" w:cs="Times New Roman"/>
          <w:color w:val="000000"/>
          <w:sz w:val="24"/>
          <w:szCs w:val="24"/>
          <w:shd w:val="clear" w:color="auto" w:fill="FFFFFF"/>
        </w:rPr>
        <w:t>ы</w:t>
      </w:r>
      <w:r w:rsidR="004A5487">
        <w:rPr>
          <w:rFonts w:ascii="Times New Roman" w:hAnsi="Times New Roman" w:cs="Times New Roman"/>
          <w:color w:val="000000"/>
          <w:sz w:val="24"/>
          <w:szCs w:val="24"/>
          <w:shd w:val="clear" w:color="auto" w:fill="FFFFFF"/>
          <w:lang w:val="en-US"/>
        </w:rPr>
        <w:t>;</w:t>
      </w:r>
    </w:p>
    <w:p w:rsidR="004A5487" w:rsidRPr="004A5487" w:rsidRDefault="004A5487" w:rsidP="004C6B39">
      <w:pPr>
        <w:pStyle w:val="a7"/>
        <w:numPr>
          <w:ilvl w:val="0"/>
          <w:numId w:val="71"/>
        </w:numPr>
        <w:spacing w:after="0" w:line="360" w:lineRule="auto"/>
        <w:ind w:left="714" w:hanging="357"/>
        <w:jc w:val="both"/>
        <w:rPr>
          <w:rFonts w:ascii="Times New Roman" w:eastAsiaTheme="minorHAnsi" w:hAnsi="Times New Roman" w:cs="Times New Roman"/>
          <w:sz w:val="24"/>
          <w:szCs w:val="24"/>
          <w:lang w:eastAsia="en-US"/>
        </w:rPr>
      </w:pPr>
      <w:r w:rsidRPr="004A5487">
        <w:rPr>
          <w:rFonts w:ascii="Times New Roman" w:eastAsiaTheme="minorHAnsi" w:hAnsi="Times New Roman" w:cs="Times New Roman"/>
          <w:sz w:val="24"/>
          <w:szCs w:val="24"/>
          <w:lang w:eastAsia="en-US"/>
        </w:rPr>
        <w:t>Проанализировать деятельность компании «Горбилет»</w:t>
      </w:r>
      <w:r w:rsidRPr="004A5487">
        <w:rPr>
          <w:rFonts w:ascii="Times New Roman" w:eastAsiaTheme="minorHAnsi" w:hAnsi="Times New Roman" w:cs="Times New Roman"/>
          <w:sz w:val="24"/>
          <w:szCs w:val="24"/>
          <w:lang w:val="en-US" w:eastAsia="en-US"/>
        </w:rPr>
        <w:t xml:space="preserve">, </w:t>
      </w:r>
      <w:r w:rsidRPr="004A5487">
        <w:rPr>
          <w:rFonts w:ascii="Times New Roman" w:eastAsiaTheme="minorHAnsi" w:hAnsi="Times New Roman" w:cs="Times New Roman"/>
          <w:sz w:val="24"/>
          <w:szCs w:val="24"/>
          <w:lang w:eastAsia="en-US"/>
        </w:rPr>
        <w:t>провести анализ ее финансового состояния;</w:t>
      </w:r>
    </w:p>
    <w:p w:rsidR="004A5487" w:rsidRPr="004A5487" w:rsidRDefault="004A5487" w:rsidP="004C6B39">
      <w:pPr>
        <w:pStyle w:val="a7"/>
        <w:numPr>
          <w:ilvl w:val="0"/>
          <w:numId w:val="71"/>
        </w:numPr>
        <w:shd w:val="clear" w:color="auto" w:fill="FFFFFF"/>
        <w:spacing w:after="0" w:line="360" w:lineRule="auto"/>
        <w:ind w:left="714" w:hanging="357"/>
        <w:jc w:val="both"/>
        <w:rPr>
          <w:rFonts w:ascii="Times New Roman" w:eastAsiaTheme="minorHAnsi" w:hAnsi="Times New Roman" w:cs="Times New Roman"/>
          <w:sz w:val="24"/>
          <w:szCs w:val="24"/>
          <w:lang w:eastAsia="en-US"/>
        </w:rPr>
      </w:pPr>
      <w:r w:rsidRPr="004A5487">
        <w:rPr>
          <w:rFonts w:ascii="Times New Roman" w:eastAsiaTheme="minorHAnsi" w:hAnsi="Times New Roman" w:cs="Times New Roman"/>
          <w:sz w:val="24"/>
          <w:szCs w:val="24"/>
          <w:lang w:eastAsia="en-US"/>
        </w:rPr>
        <w:t>Выделить угрозы и возможности для компании «Горбилет», исходящие от внешней среды, а также сильные и слабые стороны организации с использованием SWOT-анализа;</w:t>
      </w:r>
    </w:p>
    <w:p w:rsidR="004A5487" w:rsidRPr="004A5487" w:rsidRDefault="004A5487" w:rsidP="004C6B39">
      <w:pPr>
        <w:pStyle w:val="a7"/>
        <w:numPr>
          <w:ilvl w:val="0"/>
          <w:numId w:val="71"/>
        </w:numPr>
        <w:spacing w:after="0" w:line="360" w:lineRule="auto"/>
        <w:ind w:left="714" w:hanging="357"/>
        <w:jc w:val="both"/>
        <w:rPr>
          <w:rFonts w:ascii="Times New Roman" w:eastAsiaTheme="minorHAnsi" w:hAnsi="Times New Roman" w:cs="Times New Roman"/>
          <w:sz w:val="24"/>
          <w:szCs w:val="24"/>
          <w:lang w:eastAsia="en-US"/>
        </w:rPr>
      </w:pPr>
      <w:r w:rsidRPr="004A5487">
        <w:rPr>
          <w:rFonts w:ascii="Times New Roman" w:eastAsiaTheme="minorHAnsi" w:hAnsi="Times New Roman" w:cs="Times New Roman"/>
          <w:sz w:val="24"/>
          <w:szCs w:val="24"/>
          <w:lang w:eastAsia="en-US"/>
        </w:rPr>
        <w:t>Разработать маркетинговую стратегию компании «Горбилет»;</w:t>
      </w:r>
    </w:p>
    <w:p w:rsidR="004A5487" w:rsidRPr="004A5487" w:rsidRDefault="004A5487" w:rsidP="004C6B39">
      <w:pPr>
        <w:pStyle w:val="a7"/>
        <w:numPr>
          <w:ilvl w:val="0"/>
          <w:numId w:val="71"/>
        </w:numPr>
        <w:spacing w:after="0" w:line="360" w:lineRule="auto"/>
        <w:ind w:left="714" w:hanging="357"/>
        <w:jc w:val="both"/>
        <w:rPr>
          <w:rFonts w:ascii="Times New Roman" w:eastAsiaTheme="minorHAnsi" w:hAnsi="Times New Roman" w:cs="Times New Roman"/>
          <w:sz w:val="24"/>
          <w:szCs w:val="24"/>
          <w:lang w:eastAsia="en-US"/>
        </w:rPr>
      </w:pPr>
      <w:r w:rsidRPr="004A5487">
        <w:rPr>
          <w:rFonts w:ascii="Times New Roman" w:eastAsiaTheme="minorHAnsi" w:hAnsi="Times New Roman" w:cs="Times New Roman"/>
          <w:sz w:val="24"/>
          <w:szCs w:val="24"/>
          <w:lang w:eastAsia="en-US"/>
        </w:rPr>
        <w:t>Детализировать маркетинговую стратегию за счет формирования стратегии двустороннего продвижения цифровой платформы «Горбилет».</w:t>
      </w:r>
    </w:p>
    <w:p w:rsidR="004A5487" w:rsidRDefault="004A5487" w:rsidP="004C6B39">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4A5487">
        <w:rPr>
          <w:rFonts w:ascii="Times New Roman" w:hAnsi="Times New Roman" w:cs="Times New Roman"/>
          <w:color w:val="000000"/>
          <w:sz w:val="24"/>
          <w:szCs w:val="24"/>
          <w:shd w:val="clear" w:color="auto" w:fill="FFFFFF"/>
        </w:rPr>
        <w:t>Объектом исследования являются российски</w:t>
      </w:r>
      <w:r w:rsidR="00D27285">
        <w:rPr>
          <w:rFonts w:ascii="Times New Roman" w:hAnsi="Times New Roman" w:cs="Times New Roman"/>
          <w:color w:val="000000"/>
          <w:sz w:val="24"/>
          <w:szCs w:val="24"/>
          <w:shd w:val="clear" w:color="auto" w:fill="FFFFFF"/>
        </w:rPr>
        <w:t>е и мировые цифровые платформы</w:t>
      </w:r>
      <w:r w:rsidR="00D27285">
        <w:rPr>
          <w:rFonts w:ascii="Times New Roman" w:hAnsi="Times New Roman" w:cs="Times New Roman"/>
          <w:color w:val="000000"/>
          <w:sz w:val="24"/>
          <w:szCs w:val="24"/>
          <w:shd w:val="clear" w:color="auto" w:fill="FFFFFF"/>
          <w:lang w:val="en-US"/>
        </w:rPr>
        <w:t xml:space="preserve">, </w:t>
      </w:r>
      <w:r w:rsidR="00D27285">
        <w:rPr>
          <w:rFonts w:ascii="Times New Roman" w:hAnsi="Times New Roman" w:cs="Times New Roman"/>
          <w:color w:val="000000"/>
          <w:sz w:val="24"/>
          <w:szCs w:val="24"/>
          <w:shd w:val="clear" w:color="auto" w:fill="FFFFFF"/>
        </w:rPr>
        <w:t xml:space="preserve">а также </w:t>
      </w:r>
      <w:r w:rsidRPr="004A5487">
        <w:rPr>
          <w:rFonts w:ascii="Times New Roman" w:hAnsi="Times New Roman" w:cs="Times New Roman"/>
          <w:color w:val="000000"/>
          <w:sz w:val="24"/>
          <w:szCs w:val="24"/>
          <w:shd w:val="clear" w:color="auto" w:fill="FFFFFF"/>
        </w:rPr>
        <w:t xml:space="preserve">инструменты их продвижения. </w:t>
      </w:r>
    </w:p>
    <w:p w:rsidR="004A5487" w:rsidRPr="002C2C57" w:rsidRDefault="004A5487" w:rsidP="004C6B39">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4A5487">
        <w:rPr>
          <w:rFonts w:ascii="Times New Roman" w:hAnsi="Times New Roman" w:cs="Times New Roman"/>
          <w:color w:val="000000"/>
          <w:sz w:val="24"/>
          <w:szCs w:val="24"/>
          <w:shd w:val="clear" w:color="auto" w:fill="FFFFFF"/>
        </w:rPr>
        <w:t xml:space="preserve">Предметом исследования является анализ </w:t>
      </w:r>
      <w:r w:rsidR="002C2C57">
        <w:rPr>
          <w:rFonts w:ascii="Times New Roman" w:hAnsi="Times New Roman" w:cs="Times New Roman"/>
          <w:color w:val="000000"/>
          <w:sz w:val="24"/>
          <w:szCs w:val="24"/>
          <w:shd w:val="clear" w:color="auto" w:fill="FFFFFF"/>
        </w:rPr>
        <w:t>особенностей продвижения цифровых платформ</w:t>
      </w:r>
      <w:r w:rsidR="002C2C57">
        <w:rPr>
          <w:rFonts w:ascii="Times New Roman" w:hAnsi="Times New Roman" w:cs="Times New Roman"/>
          <w:color w:val="000000"/>
          <w:sz w:val="24"/>
          <w:szCs w:val="24"/>
          <w:shd w:val="clear" w:color="auto" w:fill="FFFFFF"/>
          <w:lang w:val="en-US"/>
        </w:rPr>
        <w:t>.</w:t>
      </w:r>
    </w:p>
    <w:p w:rsidR="004A5487" w:rsidRPr="004A5487" w:rsidRDefault="004A5487" w:rsidP="004C6B39">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4A5487">
        <w:rPr>
          <w:rFonts w:ascii="Times New Roman" w:hAnsi="Times New Roman" w:cs="Times New Roman"/>
          <w:color w:val="000000"/>
          <w:sz w:val="24"/>
          <w:szCs w:val="24"/>
          <w:shd w:val="clear" w:color="auto" w:fill="FFFFFF"/>
        </w:rPr>
        <w:lastRenderedPageBreak/>
        <w:t xml:space="preserve">Практическая значимость исследования заключается в </w:t>
      </w:r>
      <w:r>
        <w:rPr>
          <w:rFonts w:ascii="Times New Roman" w:hAnsi="Times New Roman" w:cs="Times New Roman"/>
          <w:color w:val="000000"/>
          <w:sz w:val="24"/>
          <w:szCs w:val="24"/>
          <w:shd w:val="clear" w:color="auto" w:fill="FFFFFF"/>
        </w:rPr>
        <w:t xml:space="preserve">разработке маркетинговой стратегии </w:t>
      </w:r>
      <w:r w:rsidR="00925F37">
        <w:rPr>
          <w:rFonts w:ascii="Times New Roman" w:hAnsi="Times New Roman" w:cs="Times New Roman"/>
          <w:color w:val="000000"/>
          <w:sz w:val="24"/>
          <w:szCs w:val="24"/>
          <w:shd w:val="clear" w:color="auto" w:fill="FFFFFF"/>
        </w:rPr>
        <w:t xml:space="preserve">цифровой платформы </w:t>
      </w:r>
      <w:r w:rsidRPr="004A5487">
        <w:rPr>
          <w:rFonts w:ascii="Times New Roman" w:hAnsi="Times New Roman" w:cs="Times New Roman"/>
          <w:color w:val="000000"/>
          <w:sz w:val="24"/>
          <w:szCs w:val="24"/>
          <w:shd w:val="clear" w:color="auto" w:fill="FFFFFF"/>
        </w:rPr>
        <w:t>н</w:t>
      </w:r>
      <w:r>
        <w:rPr>
          <w:rFonts w:ascii="Times New Roman" w:hAnsi="Times New Roman" w:cs="Times New Roman"/>
          <w:color w:val="000000"/>
          <w:sz w:val="24"/>
          <w:szCs w:val="24"/>
          <w:shd w:val="clear" w:color="auto" w:fill="FFFFFF"/>
        </w:rPr>
        <w:t>а примере компании ООО «Горбилет</w:t>
      </w:r>
      <w:r w:rsidRPr="004A5487">
        <w:rPr>
          <w:rFonts w:ascii="Times New Roman" w:hAnsi="Times New Roman" w:cs="Times New Roman"/>
          <w:color w:val="000000"/>
          <w:sz w:val="24"/>
          <w:szCs w:val="24"/>
          <w:shd w:val="clear" w:color="auto" w:fill="FFFFFF"/>
        </w:rPr>
        <w:t>».</w:t>
      </w:r>
    </w:p>
    <w:p w:rsidR="00925F37" w:rsidRPr="00925F37" w:rsidRDefault="00925F37" w:rsidP="004C6B39">
      <w:pPr>
        <w:shd w:val="clear" w:color="auto" w:fill="FFFFFF"/>
        <w:spacing w:after="0" w:line="360" w:lineRule="auto"/>
        <w:ind w:firstLine="709"/>
        <w:jc w:val="both"/>
        <w:rPr>
          <w:rFonts w:ascii="Times New Roman" w:hAnsi="Times New Roman" w:cs="Times New Roman"/>
          <w:sz w:val="24"/>
          <w:szCs w:val="24"/>
        </w:rPr>
      </w:pPr>
      <w:r w:rsidRPr="00925F37">
        <w:rPr>
          <w:rFonts w:ascii="Times New Roman" w:hAnsi="Times New Roman" w:cs="Times New Roman"/>
          <w:sz w:val="24"/>
          <w:szCs w:val="24"/>
        </w:rPr>
        <w:t>Теоретической основой исследования являются работы</w:t>
      </w:r>
      <w:r>
        <w:rPr>
          <w:rFonts w:ascii="Times New Roman" w:hAnsi="Times New Roman" w:cs="Times New Roman"/>
          <w:sz w:val="24"/>
          <w:szCs w:val="24"/>
        </w:rPr>
        <w:t xml:space="preserve"> </w:t>
      </w:r>
      <w:r w:rsidRPr="00925F37">
        <w:rPr>
          <w:rFonts w:ascii="Times New Roman" w:hAnsi="Times New Roman" w:cs="Times New Roman"/>
          <w:sz w:val="24"/>
          <w:szCs w:val="24"/>
        </w:rPr>
        <w:t xml:space="preserve">современных зарубежных ученых, ведущих исследования в области формирования </w:t>
      </w:r>
      <w:r>
        <w:rPr>
          <w:rFonts w:ascii="Times New Roman" w:hAnsi="Times New Roman" w:cs="Times New Roman"/>
          <w:sz w:val="24"/>
          <w:szCs w:val="24"/>
        </w:rPr>
        <w:t>маркетинговой стратегии</w:t>
      </w:r>
      <w:r w:rsidRPr="00925F37">
        <w:rPr>
          <w:rFonts w:ascii="Times New Roman" w:hAnsi="Times New Roman" w:cs="Times New Roman"/>
          <w:sz w:val="24"/>
          <w:szCs w:val="24"/>
        </w:rPr>
        <w:t xml:space="preserve"> и занимающих</w:t>
      </w:r>
      <w:r>
        <w:rPr>
          <w:rFonts w:ascii="Times New Roman" w:hAnsi="Times New Roman" w:cs="Times New Roman"/>
          <w:sz w:val="24"/>
          <w:szCs w:val="24"/>
        </w:rPr>
        <w:t>ся изучением бизнес-платформ</w:t>
      </w:r>
      <w:r w:rsidRPr="00925F37">
        <w:rPr>
          <w:rFonts w:ascii="Times New Roman" w:hAnsi="Times New Roman" w:cs="Times New Roman"/>
          <w:sz w:val="24"/>
          <w:szCs w:val="24"/>
        </w:rPr>
        <w:t>, а также труды современных отечественных эконом</w:t>
      </w:r>
      <w:r>
        <w:rPr>
          <w:rFonts w:ascii="Times New Roman" w:hAnsi="Times New Roman" w:cs="Times New Roman"/>
          <w:sz w:val="24"/>
          <w:szCs w:val="24"/>
        </w:rPr>
        <w:t xml:space="preserve">истов, посвященные </w:t>
      </w:r>
      <w:r w:rsidRPr="00925F37">
        <w:rPr>
          <w:rFonts w:ascii="Times New Roman" w:hAnsi="Times New Roman" w:cs="Times New Roman"/>
          <w:sz w:val="24"/>
          <w:szCs w:val="24"/>
        </w:rPr>
        <w:t>исследованиям</w:t>
      </w:r>
      <w:r>
        <w:rPr>
          <w:rFonts w:ascii="Times New Roman" w:hAnsi="Times New Roman" w:cs="Times New Roman"/>
          <w:sz w:val="24"/>
          <w:szCs w:val="24"/>
        </w:rPr>
        <w:t xml:space="preserve"> указанных проблем</w:t>
      </w:r>
      <w:r w:rsidRPr="00925F37">
        <w:rPr>
          <w:rFonts w:ascii="Times New Roman" w:hAnsi="Times New Roman" w:cs="Times New Roman"/>
          <w:sz w:val="24"/>
          <w:szCs w:val="24"/>
        </w:rPr>
        <w:t>. Для третьей главы работы были использованы фактические данные, полученные в результате прохождения преддипломной п</w:t>
      </w:r>
      <w:r w:rsidR="001724A0">
        <w:rPr>
          <w:rFonts w:ascii="Times New Roman" w:hAnsi="Times New Roman" w:cs="Times New Roman"/>
          <w:sz w:val="24"/>
          <w:szCs w:val="24"/>
        </w:rPr>
        <w:t>рактики в компании ООО «Горбилет</w:t>
      </w:r>
      <w:r w:rsidRPr="00925F37">
        <w:rPr>
          <w:rFonts w:ascii="Times New Roman" w:hAnsi="Times New Roman" w:cs="Times New Roman"/>
          <w:sz w:val="24"/>
          <w:szCs w:val="24"/>
        </w:rPr>
        <w:t>».</w:t>
      </w:r>
    </w:p>
    <w:p w:rsidR="00925F37" w:rsidRPr="00925F37" w:rsidRDefault="00925F37" w:rsidP="004C6B39">
      <w:pPr>
        <w:shd w:val="clear" w:color="auto" w:fill="FFFFFF"/>
        <w:spacing w:after="0" w:line="360" w:lineRule="auto"/>
        <w:ind w:firstLine="709"/>
        <w:jc w:val="both"/>
        <w:rPr>
          <w:rFonts w:ascii="Times New Roman" w:hAnsi="Times New Roman" w:cs="Times New Roman"/>
          <w:sz w:val="24"/>
          <w:szCs w:val="24"/>
        </w:rPr>
      </w:pPr>
      <w:r w:rsidRPr="00925F37">
        <w:rPr>
          <w:rFonts w:ascii="Times New Roman" w:hAnsi="Times New Roman" w:cs="Times New Roman"/>
          <w:sz w:val="24"/>
          <w:szCs w:val="24"/>
        </w:rPr>
        <w:t>Методологической основой исследования являются методы сравнения, анализа, синтеза,</w:t>
      </w:r>
      <w:r w:rsidR="00B75746">
        <w:rPr>
          <w:rFonts w:ascii="Times New Roman" w:hAnsi="Times New Roman" w:cs="Times New Roman"/>
          <w:sz w:val="24"/>
          <w:szCs w:val="24"/>
          <w:lang w:val="en-US"/>
        </w:rPr>
        <w:t xml:space="preserve"> </w:t>
      </w:r>
      <w:r w:rsidR="00B75746">
        <w:rPr>
          <w:rFonts w:ascii="Times New Roman" w:hAnsi="Times New Roman" w:cs="Times New Roman"/>
          <w:sz w:val="24"/>
          <w:szCs w:val="24"/>
        </w:rPr>
        <w:t>интервью</w:t>
      </w:r>
      <w:r w:rsidR="00B75746">
        <w:rPr>
          <w:rFonts w:ascii="Times New Roman" w:hAnsi="Times New Roman" w:cs="Times New Roman"/>
          <w:sz w:val="24"/>
          <w:szCs w:val="24"/>
          <w:lang w:val="en-US"/>
        </w:rPr>
        <w:t>,</w:t>
      </w:r>
      <w:r w:rsidR="00B75746">
        <w:rPr>
          <w:rFonts w:ascii="Times New Roman" w:hAnsi="Times New Roman" w:cs="Times New Roman"/>
          <w:sz w:val="24"/>
          <w:szCs w:val="24"/>
        </w:rPr>
        <w:t xml:space="preserve"> </w:t>
      </w:r>
      <w:r w:rsidRPr="00925F37">
        <w:rPr>
          <w:rFonts w:ascii="Times New Roman" w:hAnsi="Times New Roman" w:cs="Times New Roman"/>
          <w:sz w:val="24"/>
          <w:szCs w:val="24"/>
        </w:rPr>
        <w:t>классификации, обобщения и систематизации.</w:t>
      </w:r>
    </w:p>
    <w:p w:rsidR="00925F37" w:rsidRPr="00925F37" w:rsidRDefault="00925F37" w:rsidP="004C6B39">
      <w:pPr>
        <w:pStyle w:val="ac"/>
        <w:spacing w:before="0" w:beforeAutospacing="0" w:after="0" w:afterAutospacing="0" w:line="360" w:lineRule="auto"/>
        <w:ind w:firstLine="709"/>
        <w:jc w:val="both"/>
      </w:pPr>
      <w:r w:rsidRPr="003E676D">
        <w:t>Реализация указанной цели и задач обусловила структуру и логику работы. Работа состоит из</w:t>
      </w:r>
      <w:r w:rsidR="00D27285" w:rsidRPr="00D27285">
        <w:rPr>
          <w:color w:val="000000"/>
        </w:rPr>
        <w:t xml:space="preserve"> </w:t>
      </w:r>
      <w:r w:rsidR="00D27285">
        <w:rPr>
          <w:color w:val="000000"/>
        </w:rPr>
        <w:t>введения, трех глав, заключения, списка использованных источников и приложений</w:t>
      </w:r>
      <w:r w:rsidRPr="003E676D">
        <w:t xml:space="preserve">. </w:t>
      </w:r>
    </w:p>
    <w:p w:rsidR="00E64BBC" w:rsidRPr="008C7526" w:rsidRDefault="00E64BBC" w:rsidP="004C6B39">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5A5A98">
        <w:rPr>
          <w:rFonts w:ascii="Times New Roman" w:hAnsi="Times New Roman" w:cs="Times New Roman"/>
          <w:color w:val="000000"/>
          <w:sz w:val="24"/>
          <w:szCs w:val="24"/>
          <w:shd w:val="clear" w:color="auto" w:fill="FFFFFF"/>
        </w:rPr>
        <w:t xml:space="preserve">Первая глава посвящена </w:t>
      </w:r>
      <w:r w:rsidRPr="00A75443">
        <w:rPr>
          <w:rFonts w:ascii="Times New Roman" w:hAnsi="Times New Roman" w:cs="Times New Roman"/>
          <w:color w:val="000000"/>
          <w:sz w:val="24"/>
          <w:szCs w:val="24"/>
          <w:shd w:val="clear" w:color="auto" w:fill="FFFFFF"/>
        </w:rPr>
        <w:t>рассмотрению понятия цифровой платформы, а также основных видов данной бизнес-модели. Также в первой главе рассматриваются тенденции развития цифровых платформ в мировых и российских</w:t>
      </w:r>
      <w:r w:rsidRPr="005A5A98">
        <w:rPr>
          <w:rFonts w:ascii="Times New Roman" w:hAnsi="Times New Roman" w:cs="Times New Roman"/>
          <w:color w:val="000000"/>
          <w:sz w:val="24"/>
          <w:szCs w:val="24"/>
          <w:shd w:val="clear" w:color="auto" w:fill="FFFFFF"/>
        </w:rPr>
        <w:t xml:space="preserve"> масштабах.</w:t>
      </w:r>
      <w:r w:rsidR="001724A0">
        <w:rPr>
          <w:rFonts w:ascii="Times New Roman" w:hAnsi="Times New Roman" w:cs="Times New Roman"/>
          <w:color w:val="000000"/>
          <w:sz w:val="24"/>
          <w:szCs w:val="24"/>
          <w:shd w:val="clear" w:color="auto" w:fill="FFFFFF"/>
        </w:rPr>
        <w:t xml:space="preserve"> Во второй главе </w:t>
      </w:r>
      <w:r w:rsidR="001724A0">
        <w:rPr>
          <w:rFonts w:ascii="Times New Roman" w:hAnsi="Times New Roman" w:cs="Times New Roman"/>
          <w:sz w:val="24"/>
          <w:szCs w:val="24"/>
        </w:rPr>
        <w:t>рассматриваются основные этапы формирования маркетинговой стратегии организации</w:t>
      </w:r>
      <w:r w:rsidR="001724A0" w:rsidRPr="00406DCD">
        <w:rPr>
          <w:rFonts w:ascii="Times New Roman" w:hAnsi="Times New Roman" w:cs="Times New Roman"/>
          <w:sz w:val="24"/>
          <w:szCs w:val="24"/>
        </w:rPr>
        <w:t>,</w:t>
      </w:r>
      <w:r w:rsidR="001724A0">
        <w:rPr>
          <w:rFonts w:ascii="Times New Roman" w:hAnsi="Times New Roman" w:cs="Times New Roman"/>
          <w:sz w:val="24"/>
          <w:szCs w:val="24"/>
        </w:rPr>
        <w:t xml:space="preserve"> а также выделяются основные инструменты</w:t>
      </w:r>
      <w:r w:rsidR="001724A0" w:rsidRPr="00406DCD">
        <w:rPr>
          <w:rFonts w:ascii="Times New Roman" w:hAnsi="Times New Roman" w:cs="Times New Roman"/>
          <w:sz w:val="24"/>
          <w:szCs w:val="24"/>
        </w:rPr>
        <w:t>,</w:t>
      </w:r>
      <w:r w:rsidR="001724A0">
        <w:rPr>
          <w:rFonts w:ascii="Times New Roman" w:hAnsi="Times New Roman" w:cs="Times New Roman"/>
          <w:sz w:val="24"/>
          <w:szCs w:val="24"/>
        </w:rPr>
        <w:t xml:space="preserve"> необходимые для определения маркетинговой стратегии компании</w:t>
      </w:r>
      <w:r w:rsidR="001724A0">
        <w:rPr>
          <w:rFonts w:ascii="Times New Roman" w:hAnsi="Times New Roman" w:cs="Times New Roman"/>
          <w:sz w:val="24"/>
          <w:szCs w:val="24"/>
          <w:lang w:val="en-US"/>
        </w:rPr>
        <w:t xml:space="preserve">. </w:t>
      </w:r>
      <w:r w:rsidR="001724A0">
        <w:rPr>
          <w:rFonts w:ascii="Times New Roman" w:hAnsi="Times New Roman" w:cs="Times New Roman"/>
          <w:sz w:val="24"/>
          <w:szCs w:val="24"/>
        </w:rPr>
        <w:t>Каждый анализ внутренней или внешней среды компании рассматривается в контексте управления цифровой платформой</w:t>
      </w:r>
      <w:r w:rsidR="001724A0" w:rsidRPr="00502B2E">
        <w:rPr>
          <w:rFonts w:ascii="Times New Roman" w:hAnsi="Times New Roman" w:cs="Times New Roman"/>
          <w:sz w:val="24"/>
          <w:szCs w:val="24"/>
        </w:rPr>
        <w:t>.</w:t>
      </w:r>
      <w:r w:rsidR="001724A0">
        <w:rPr>
          <w:rFonts w:ascii="Times New Roman" w:hAnsi="Times New Roman" w:cs="Times New Roman"/>
          <w:sz w:val="24"/>
          <w:szCs w:val="24"/>
        </w:rPr>
        <w:t xml:space="preserve"> Также в данной гла</w:t>
      </w:r>
      <w:r w:rsidR="00F25F18">
        <w:rPr>
          <w:rFonts w:ascii="Times New Roman" w:hAnsi="Times New Roman" w:cs="Times New Roman"/>
          <w:sz w:val="24"/>
          <w:szCs w:val="24"/>
        </w:rPr>
        <w:t>ве составляется методический</w:t>
      </w:r>
      <w:r w:rsidR="001724A0">
        <w:rPr>
          <w:rFonts w:ascii="Times New Roman" w:hAnsi="Times New Roman" w:cs="Times New Roman"/>
          <w:sz w:val="24"/>
          <w:szCs w:val="24"/>
        </w:rPr>
        <w:t xml:space="preserve"> подход к разработке маркетинговой стратегии цифровой платформы</w:t>
      </w:r>
      <w:r w:rsidR="001724A0">
        <w:rPr>
          <w:rFonts w:ascii="Times New Roman" w:hAnsi="Times New Roman" w:cs="Times New Roman"/>
          <w:sz w:val="24"/>
          <w:szCs w:val="24"/>
          <w:lang w:val="en-US"/>
        </w:rPr>
        <w:t>.</w:t>
      </w:r>
      <w:r w:rsidR="001724A0">
        <w:rPr>
          <w:rFonts w:ascii="Times New Roman" w:hAnsi="Times New Roman" w:cs="Times New Roman"/>
          <w:sz w:val="24"/>
          <w:szCs w:val="24"/>
        </w:rPr>
        <w:t xml:space="preserve"> </w:t>
      </w:r>
      <w:r w:rsidR="001724A0">
        <w:rPr>
          <w:rFonts w:ascii="Times New Roman" w:hAnsi="Times New Roman" w:cs="Times New Roman"/>
          <w:color w:val="000000"/>
          <w:sz w:val="24"/>
          <w:szCs w:val="24"/>
          <w:shd w:val="clear" w:color="auto" w:fill="FFFFFF"/>
        </w:rPr>
        <w:t>Третья глава</w:t>
      </w:r>
      <w:r w:rsidR="001724A0" w:rsidRPr="005A5A98">
        <w:rPr>
          <w:rFonts w:ascii="Times New Roman" w:hAnsi="Times New Roman" w:cs="Times New Roman"/>
          <w:color w:val="000000"/>
          <w:sz w:val="24"/>
          <w:szCs w:val="24"/>
          <w:shd w:val="clear" w:color="auto" w:fill="FFFFFF"/>
        </w:rPr>
        <w:t xml:space="preserve"> посвящена</w:t>
      </w:r>
      <w:r w:rsidR="008C7526">
        <w:rPr>
          <w:rFonts w:ascii="Times New Roman" w:hAnsi="Times New Roman" w:cs="Times New Roman"/>
          <w:color w:val="000000"/>
          <w:sz w:val="24"/>
          <w:szCs w:val="24"/>
          <w:shd w:val="clear" w:color="auto" w:fill="FFFFFF"/>
        </w:rPr>
        <w:t xml:space="preserve"> </w:t>
      </w:r>
      <w:r w:rsidR="001724A0">
        <w:rPr>
          <w:rFonts w:ascii="Times New Roman" w:hAnsi="Times New Roman" w:cs="Times New Roman"/>
          <w:color w:val="000000"/>
          <w:sz w:val="24"/>
          <w:szCs w:val="24"/>
          <w:shd w:val="clear" w:color="auto" w:fill="FFFFFF"/>
        </w:rPr>
        <w:t>подробно</w:t>
      </w:r>
      <w:r w:rsidR="008C7526">
        <w:rPr>
          <w:rFonts w:ascii="Times New Roman" w:hAnsi="Times New Roman" w:cs="Times New Roman"/>
          <w:color w:val="000000"/>
          <w:sz w:val="24"/>
          <w:szCs w:val="24"/>
          <w:shd w:val="clear" w:color="auto" w:fill="FFFFFF"/>
        </w:rPr>
        <w:t>му</w:t>
      </w:r>
      <w:r w:rsidR="001724A0">
        <w:rPr>
          <w:rFonts w:ascii="Times New Roman" w:hAnsi="Times New Roman" w:cs="Times New Roman"/>
          <w:color w:val="000000"/>
          <w:sz w:val="24"/>
          <w:szCs w:val="24"/>
          <w:shd w:val="clear" w:color="auto" w:fill="FFFFFF"/>
        </w:rPr>
        <w:t xml:space="preserve"> описан</w:t>
      </w:r>
      <w:r w:rsidR="008C7526">
        <w:rPr>
          <w:rFonts w:ascii="Times New Roman" w:hAnsi="Times New Roman" w:cs="Times New Roman"/>
          <w:color w:val="000000"/>
          <w:sz w:val="24"/>
          <w:szCs w:val="24"/>
          <w:shd w:val="clear" w:color="auto" w:fill="FFFFFF"/>
        </w:rPr>
        <w:t>ию</w:t>
      </w:r>
      <w:r w:rsidR="001724A0">
        <w:rPr>
          <w:rFonts w:ascii="Times New Roman" w:hAnsi="Times New Roman" w:cs="Times New Roman"/>
          <w:color w:val="000000"/>
          <w:sz w:val="24"/>
          <w:szCs w:val="24"/>
          <w:shd w:val="clear" w:color="auto" w:fill="FFFFFF"/>
        </w:rPr>
        <w:t xml:space="preserve"> процесс</w:t>
      </w:r>
      <w:r w:rsidR="008C7526">
        <w:rPr>
          <w:rFonts w:ascii="Times New Roman" w:hAnsi="Times New Roman" w:cs="Times New Roman"/>
          <w:color w:val="000000"/>
          <w:sz w:val="24"/>
          <w:szCs w:val="24"/>
          <w:shd w:val="clear" w:color="auto" w:fill="FFFFFF"/>
        </w:rPr>
        <w:t>а</w:t>
      </w:r>
      <w:r w:rsidR="001724A0">
        <w:rPr>
          <w:rFonts w:ascii="Times New Roman" w:hAnsi="Times New Roman" w:cs="Times New Roman"/>
          <w:color w:val="000000"/>
          <w:sz w:val="24"/>
          <w:szCs w:val="24"/>
          <w:shd w:val="clear" w:color="auto" w:fill="FFFFFF"/>
        </w:rPr>
        <w:t xml:space="preserve"> разработки маркетинговой стратегии компании</w:t>
      </w:r>
      <w:r w:rsidR="009D7110">
        <w:rPr>
          <w:rFonts w:ascii="Times New Roman" w:hAnsi="Times New Roman" w:cs="Times New Roman"/>
          <w:color w:val="000000"/>
          <w:sz w:val="24"/>
          <w:szCs w:val="24"/>
          <w:shd w:val="clear" w:color="auto" w:fill="FFFFFF"/>
        </w:rPr>
        <w:t xml:space="preserve"> «Горбилет»</w:t>
      </w:r>
      <w:r w:rsidR="001724A0">
        <w:rPr>
          <w:rFonts w:ascii="Times New Roman" w:hAnsi="Times New Roman" w:cs="Times New Roman"/>
          <w:color w:val="000000"/>
          <w:sz w:val="24"/>
          <w:szCs w:val="24"/>
          <w:shd w:val="clear" w:color="auto" w:fill="FFFFFF"/>
          <w:lang w:val="en-US"/>
        </w:rPr>
        <w:t xml:space="preserve"> </w:t>
      </w:r>
      <w:r w:rsidR="008C7526">
        <w:rPr>
          <w:rFonts w:ascii="Times New Roman" w:hAnsi="Times New Roman" w:cs="Times New Roman"/>
          <w:sz w:val="24"/>
          <w:szCs w:val="24"/>
        </w:rPr>
        <w:t>за счет использования основных инструментов анализа внешней и внутренней среды компании</w:t>
      </w:r>
      <w:r w:rsidR="008C7526">
        <w:rPr>
          <w:rFonts w:ascii="Times New Roman" w:hAnsi="Times New Roman" w:cs="Times New Roman"/>
          <w:sz w:val="24"/>
          <w:szCs w:val="24"/>
          <w:lang w:val="en-US"/>
        </w:rPr>
        <w:t>.</w:t>
      </w:r>
    </w:p>
    <w:p w:rsidR="00E64BBC" w:rsidRDefault="00E64BBC" w:rsidP="00E64BB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E64BBC" w:rsidRDefault="00B06134" w:rsidP="008240FD">
      <w:pPr>
        <w:pStyle w:val="1"/>
        <w:spacing w:before="0" w:line="360" w:lineRule="auto"/>
        <w:jc w:val="center"/>
        <w:rPr>
          <w:rFonts w:ascii="Times New Roman" w:hAnsi="Times New Roman" w:cs="Times New Roman"/>
          <w:color w:val="auto"/>
          <w:shd w:val="clear" w:color="auto" w:fill="FFFFFF"/>
        </w:rPr>
      </w:pPr>
      <w:bookmarkStart w:id="1" w:name="_Toc41478794"/>
      <w:r w:rsidRPr="005A5A98">
        <w:rPr>
          <w:rFonts w:ascii="Times New Roman" w:hAnsi="Times New Roman" w:cs="Times New Roman"/>
          <w:color w:val="auto"/>
          <w:shd w:val="clear" w:color="auto" w:fill="FFFFFF"/>
        </w:rPr>
        <w:lastRenderedPageBreak/>
        <w:t xml:space="preserve">ГЛАВА 1 </w:t>
      </w:r>
      <w:r>
        <w:rPr>
          <w:rFonts w:ascii="Times New Roman" w:hAnsi="Times New Roman" w:cs="Times New Roman"/>
          <w:color w:val="auto"/>
          <w:shd w:val="clear" w:color="auto" w:fill="FFFFFF"/>
        </w:rPr>
        <w:t>ЦИФРОВЫЕ ПЛАТФОРМЫ КАК ИННОВАЦИОННАЯ БИЗНЕС-МОДЕЛЬ</w:t>
      </w:r>
      <w:bookmarkEnd w:id="1"/>
    </w:p>
    <w:p w:rsidR="008240FD" w:rsidRPr="008240FD" w:rsidRDefault="008240FD" w:rsidP="00B97493">
      <w:pPr>
        <w:spacing w:after="0" w:line="360" w:lineRule="auto"/>
      </w:pPr>
    </w:p>
    <w:p w:rsidR="008240FD" w:rsidRPr="00452374" w:rsidRDefault="00C72D8E" w:rsidP="00C72D8E">
      <w:pPr>
        <w:pStyle w:val="1"/>
        <w:spacing w:before="0" w:line="360" w:lineRule="auto"/>
        <w:jc w:val="center"/>
        <w:rPr>
          <w:rFonts w:ascii="Times New Roman" w:hAnsi="Times New Roman" w:cs="Times New Roman"/>
          <w:color w:val="auto"/>
          <w:sz w:val="24"/>
          <w:szCs w:val="24"/>
        </w:rPr>
      </w:pPr>
      <w:bookmarkStart w:id="2" w:name="_Toc41478795"/>
      <w:r w:rsidRPr="00452374">
        <w:rPr>
          <w:rFonts w:ascii="Times New Roman" w:hAnsi="Times New Roman" w:cs="Times New Roman"/>
          <w:color w:val="auto"/>
          <w:sz w:val="24"/>
          <w:szCs w:val="24"/>
        </w:rPr>
        <w:t xml:space="preserve">1.1 </w:t>
      </w:r>
      <w:r w:rsidR="00E64BBC" w:rsidRPr="00452374">
        <w:rPr>
          <w:rFonts w:ascii="Times New Roman" w:hAnsi="Times New Roman" w:cs="Times New Roman"/>
          <w:color w:val="auto"/>
          <w:sz w:val="24"/>
          <w:szCs w:val="24"/>
        </w:rPr>
        <w:t>Цифровые платформы: понятие и виды</w:t>
      </w:r>
      <w:bookmarkEnd w:id="2"/>
    </w:p>
    <w:p w:rsidR="008240FD" w:rsidRPr="008240FD" w:rsidRDefault="008240FD" w:rsidP="00B97493">
      <w:pPr>
        <w:spacing w:after="0" w:line="360" w:lineRule="auto"/>
        <w:rPr>
          <w:rFonts w:ascii="Times New Roman" w:hAnsi="Times New Roman" w:cs="Times New Roman"/>
          <w:sz w:val="28"/>
          <w:szCs w:val="28"/>
        </w:rPr>
      </w:pPr>
    </w:p>
    <w:p w:rsidR="00E64BBC" w:rsidRPr="004C6B39" w:rsidRDefault="00E64BBC" w:rsidP="004C6B39">
      <w:pPr>
        <w:shd w:val="clear" w:color="auto" w:fill="FFFFFF"/>
        <w:spacing w:after="0" w:line="360" w:lineRule="auto"/>
        <w:ind w:firstLine="709"/>
        <w:jc w:val="both"/>
        <w:rPr>
          <w:rFonts w:ascii="Times New Roman" w:hAnsi="Times New Roman" w:cs="Times New Roman"/>
          <w:sz w:val="24"/>
          <w:szCs w:val="24"/>
        </w:rPr>
      </w:pPr>
      <w:r w:rsidRPr="004C6B39">
        <w:rPr>
          <w:rFonts w:ascii="Times New Roman" w:hAnsi="Times New Roman" w:cs="Times New Roman"/>
          <w:sz w:val="24"/>
          <w:szCs w:val="24"/>
        </w:rPr>
        <w:t>Рассматривая понятие платформы, необходимо отметить, что изначально оно было тесно связано с понятием двустороннего и многостороннего рынка. Двусторонние (многосторонние) рынки – это сетевые рынки, которые имеют две (более двух) группы пользователей с возникновением </w:t>
      </w:r>
      <w:hyperlink r:id="rId8" w:tooltip="Сетевой эффект" w:history="1">
        <w:r w:rsidRPr="004C6B39">
          <w:rPr>
            <w:rFonts w:ascii="Times New Roman" w:hAnsi="Times New Roman" w:cs="Times New Roman"/>
            <w:sz w:val="24"/>
            <w:szCs w:val="24"/>
          </w:rPr>
          <w:t>сетевых эффектов</w:t>
        </w:r>
      </w:hyperlink>
      <w:r w:rsidRPr="004C6B39">
        <w:rPr>
          <w:rFonts w:ascii="Times New Roman" w:hAnsi="Times New Roman" w:cs="Times New Roman"/>
          <w:sz w:val="24"/>
          <w:szCs w:val="24"/>
        </w:rPr>
        <w:t> между ними. Каждая категория пользователей имеет свою роль и цели взаимодействия, но такая сеть становится необходимой каждой группе как среда для совместного взаимодействия. Самое главное свойство многосторонних рынков – это сетевые эффекты. Наличие сетевых эффектов приводит к тому, что ценность продукта (услуги) возрастает пропорционально количеству пользователей самого продукта или связанных с ним продуктов. Таким образом, именно в условиях цифровой экономики появились технологии, позволяющие организовать взаимодействие сторон в сети интернет. Такие технологии позволили существенно увеличить количество участников и масштабы деятельности двусторонних и многосторонних рынков, в результате чего и появились цифровые платформы.</w:t>
      </w:r>
    </w:p>
    <w:p w:rsidR="00E64BBC" w:rsidRPr="004C6B39" w:rsidRDefault="00E64BBC" w:rsidP="004C6B39">
      <w:pPr>
        <w:spacing w:after="0" w:line="360" w:lineRule="auto"/>
        <w:ind w:firstLine="709"/>
        <w:jc w:val="both"/>
        <w:rPr>
          <w:rFonts w:ascii="Times New Roman" w:hAnsi="Times New Roman" w:cs="Times New Roman"/>
          <w:sz w:val="24"/>
          <w:szCs w:val="24"/>
        </w:rPr>
      </w:pPr>
      <w:r w:rsidRPr="004C6B39">
        <w:rPr>
          <w:rFonts w:ascii="Times New Roman" w:hAnsi="Times New Roman" w:cs="Times New Roman"/>
          <w:sz w:val="24"/>
          <w:szCs w:val="24"/>
        </w:rPr>
        <w:t>Цифровая платформа в современной научной и управленческой литературе  рассматривается как инновационная бизнес-модель, появившаяся в результате цифровизации экономики. Выделяют три этапа создания бизнес-платформ</w:t>
      </w:r>
      <w:r w:rsidRPr="004C6B39">
        <w:rPr>
          <w:rFonts w:ascii="Times New Roman" w:hAnsi="Times New Roman" w:cs="Times New Roman"/>
          <w:sz w:val="24"/>
          <w:szCs w:val="24"/>
          <w:vertAlign w:val="superscript"/>
        </w:rPr>
        <w:footnoteReference w:id="2"/>
      </w:r>
      <w:r w:rsidRPr="004C6B39">
        <w:rPr>
          <w:rFonts w:ascii="Times New Roman" w:hAnsi="Times New Roman" w:cs="Times New Roman"/>
          <w:sz w:val="24"/>
          <w:szCs w:val="24"/>
        </w:rPr>
        <w:t>:</w:t>
      </w:r>
    </w:p>
    <w:p w:rsidR="00E64BBC" w:rsidRPr="004C6B39" w:rsidRDefault="00E64BBC" w:rsidP="004C6B39">
      <w:pPr>
        <w:spacing w:after="0" w:line="360" w:lineRule="auto"/>
        <w:ind w:firstLine="709"/>
        <w:jc w:val="both"/>
        <w:rPr>
          <w:rFonts w:ascii="Times New Roman" w:hAnsi="Times New Roman" w:cs="Times New Roman"/>
          <w:sz w:val="24"/>
          <w:szCs w:val="24"/>
        </w:rPr>
      </w:pPr>
      <w:r w:rsidRPr="004C6B39">
        <w:rPr>
          <w:rFonts w:ascii="Times New Roman" w:hAnsi="Times New Roman" w:cs="Times New Roman"/>
          <w:sz w:val="24"/>
          <w:szCs w:val="24"/>
        </w:rPr>
        <w:t xml:space="preserve">1. Появление Интернета и его использование в direct marketing в процессе формирования, развития и работы с клиентской базой, которой компания предоставляет различные товары и услуги. Эта технология используется для рынков b2b и b2c. </w:t>
      </w:r>
    </w:p>
    <w:p w:rsidR="00E64BBC" w:rsidRPr="004C6B39" w:rsidRDefault="00E64BBC" w:rsidP="004C6B39">
      <w:pPr>
        <w:spacing w:after="0" w:line="360" w:lineRule="auto"/>
        <w:ind w:firstLine="709"/>
        <w:jc w:val="both"/>
        <w:rPr>
          <w:rFonts w:ascii="Times New Roman" w:hAnsi="Times New Roman" w:cs="Times New Roman"/>
          <w:sz w:val="24"/>
          <w:szCs w:val="24"/>
        </w:rPr>
      </w:pPr>
      <w:r w:rsidRPr="004C6B39">
        <w:rPr>
          <w:rFonts w:ascii="Times New Roman" w:hAnsi="Times New Roman" w:cs="Times New Roman"/>
          <w:sz w:val="24"/>
          <w:szCs w:val="24"/>
        </w:rPr>
        <w:t xml:space="preserve">2. Появление крупных корпораций в сфере коммуникаций, Android и Apple, построивших свой бизнес на основе уникальной бизнес-модели, которая позволила им очень быстро переориентировать на свои продукты потребителей компаний, давно и, как казалось, прочно закрепившихся на рынке мобильных устройств.  Особенности этих бизнес-платформ заключаются в том, что они предоставляют комплексную услугу и затягивают потребителя в освоение все новых и новых мобильных приложений и сервисов. </w:t>
      </w:r>
    </w:p>
    <w:p w:rsidR="00E64BBC" w:rsidRPr="004C6B39" w:rsidRDefault="00E64BBC" w:rsidP="004C6B39">
      <w:pPr>
        <w:spacing w:after="0" w:line="360" w:lineRule="auto"/>
        <w:ind w:firstLine="709"/>
        <w:jc w:val="both"/>
        <w:rPr>
          <w:rFonts w:ascii="Times New Roman" w:hAnsi="Times New Roman" w:cs="Times New Roman"/>
          <w:sz w:val="24"/>
          <w:szCs w:val="24"/>
        </w:rPr>
      </w:pPr>
      <w:r w:rsidRPr="004C6B39">
        <w:rPr>
          <w:rFonts w:ascii="Times New Roman" w:hAnsi="Times New Roman" w:cs="Times New Roman"/>
          <w:sz w:val="24"/>
          <w:szCs w:val="24"/>
        </w:rPr>
        <w:lastRenderedPageBreak/>
        <w:t>3. Особенности современной бизнес-платформы заключаются в том, что она может не иметь клиентской базы. Потребители могут иметь на своих мобильных устройствах несколько приложений и не являться приверженцами услуги или продукта конкретной компании. Привлечение потребителей происходит на основе предоставления наиболее дешевой или наиболее удобной услуги, соединяя любого потребителя и любого человека, готового предоставить услугу.</w:t>
      </w:r>
    </w:p>
    <w:p w:rsidR="00E64BBC" w:rsidRPr="004C6B39" w:rsidRDefault="00E64BBC" w:rsidP="004C6B39">
      <w:pPr>
        <w:spacing w:after="0" w:line="360" w:lineRule="auto"/>
        <w:ind w:firstLine="709"/>
        <w:jc w:val="both"/>
        <w:rPr>
          <w:rFonts w:ascii="Times New Roman" w:hAnsi="Times New Roman" w:cs="Times New Roman"/>
          <w:sz w:val="24"/>
          <w:szCs w:val="24"/>
        </w:rPr>
      </w:pPr>
      <w:r w:rsidRPr="004C6B39">
        <w:rPr>
          <w:rFonts w:ascii="Times New Roman" w:hAnsi="Times New Roman" w:cs="Times New Roman"/>
          <w:color w:val="000000"/>
          <w:sz w:val="24"/>
          <w:szCs w:val="24"/>
          <w:shd w:val="clear" w:color="auto" w:fill="FFFFFF"/>
        </w:rPr>
        <w:t xml:space="preserve">Джеффри </w:t>
      </w:r>
      <w:r w:rsidRPr="004C6B39">
        <w:rPr>
          <w:rFonts w:ascii="Times New Roman" w:hAnsi="Times New Roman" w:cs="Times New Roman"/>
          <w:sz w:val="24"/>
          <w:szCs w:val="24"/>
        </w:rPr>
        <w:t>Паркер, профессор Тулейнского университета и сотрудник MIT Center for Digital Business, дает следующее определение платформы: «Платформа – новая бизнес-модель, использующая технологии объединения людей, организаций и ресурсов в интерактивной экосистеме, в рамках которой создается и распространяется огромный объем ценности для пользователя»</w:t>
      </w:r>
      <w:r w:rsidRPr="004C6B39">
        <w:rPr>
          <w:rFonts w:ascii="Times New Roman" w:hAnsi="Times New Roman" w:cs="Times New Roman"/>
          <w:sz w:val="24"/>
          <w:szCs w:val="24"/>
          <w:vertAlign w:val="superscript"/>
        </w:rPr>
        <w:footnoteReference w:id="3"/>
      </w:r>
      <w:r w:rsidRPr="004C6B39">
        <w:rPr>
          <w:rFonts w:ascii="Times New Roman" w:hAnsi="Times New Roman" w:cs="Times New Roman"/>
          <w:sz w:val="24"/>
          <w:szCs w:val="24"/>
        </w:rPr>
        <w:t>.</w:t>
      </w:r>
    </w:p>
    <w:p w:rsidR="00E64BBC" w:rsidRPr="004C6B39" w:rsidRDefault="00E64BBC" w:rsidP="004C6B39">
      <w:pPr>
        <w:spacing w:after="0" w:line="360" w:lineRule="auto"/>
        <w:ind w:firstLine="709"/>
        <w:jc w:val="both"/>
        <w:rPr>
          <w:rFonts w:ascii="Times New Roman" w:hAnsi="Times New Roman" w:cs="Times New Roman"/>
          <w:sz w:val="24"/>
          <w:szCs w:val="24"/>
        </w:rPr>
      </w:pPr>
      <w:r w:rsidRPr="004C6B39">
        <w:rPr>
          <w:rFonts w:ascii="Times New Roman" w:hAnsi="Times New Roman" w:cs="Times New Roman"/>
          <w:sz w:val="24"/>
          <w:szCs w:val="24"/>
        </w:rPr>
        <w:t>Важно отметить, что за счет новых технологий, появившихся в условиях цифровой экономики, появилась возможность организовывать взаимодействие сторон в интернет-пространстве. Современные технологии стали катализатором увеличения числа участников и масштабов деятельности организаций нового формата. Ученые Массачусетского технологического института так раскрыли данный аспект в опубликованном определении: «Цифровая платформа – обеспеченная высокими технологиями бизнес-модель, которая создает стоимость, облегчая обмены между двумя или больше взаимозависимыми группами участников»</w:t>
      </w:r>
      <w:r w:rsidRPr="004C6B39">
        <w:rPr>
          <w:rFonts w:ascii="Times New Roman" w:hAnsi="Times New Roman" w:cs="Times New Roman"/>
          <w:sz w:val="24"/>
          <w:szCs w:val="24"/>
          <w:vertAlign w:val="superscript"/>
        </w:rPr>
        <w:footnoteReference w:id="4"/>
      </w:r>
      <w:r w:rsidRPr="004C6B39">
        <w:rPr>
          <w:rFonts w:ascii="Times New Roman" w:hAnsi="Times New Roman" w:cs="Times New Roman"/>
          <w:sz w:val="24"/>
          <w:szCs w:val="24"/>
        </w:rPr>
        <w:t>.</w:t>
      </w:r>
    </w:p>
    <w:p w:rsidR="00E64BBC" w:rsidRPr="004C6B39" w:rsidRDefault="00E64BBC" w:rsidP="004C6B39">
      <w:pPr>
        <w:spacing w:after="0" w:line="360" w:lineRule="auto"/>
        <w:ind w:firstLine="709"/>
        <w:jc w:val="both"/>
        <w:rPr>
          <w:rFonts w:ascii="Times New Roman" w:hAnsi="Times New Roman" w:cs="Times New Roman"/>
          <w:sz w:val="24"/>
          <w:szCs w:val="24"/>
        </w:rPr>
      </w:pPr>
      <w:r w:rsidRPr="004C6B39">
        <w:rPr>
          <w:rFonts w:ascii="Times New Roman" w:hAnsi="Times New Roman" w:cs="Times New Roman"/>
          <w:sz w:val="24"/>
          <w:szCs w:val="24"/>
        </w:rPr>
        <w:t>Российские ученые также занимаются изучением бизнес-платформ. Так, в 2018 году центр компетенций направления «Информационная инфраструктура» программы «Цифровая экономика РФ» компании «Ростелеком» представил </w:t>
      </w:r>
      <w:r w:rsidR="00377FC7" w:rsidRPr="004C6B39">
        <w:rPr>
          <w:rFonts w:ascii="Times New Roman" w:hAnsi="Times New Roman" w:cs="Times New Roman"/>
          <w:sz w:val="24"/>
          <w:szCs w:val="24"/>
        </w:rPr>
        <w:t xml:space="preserve">собственный </w:t>
      </w:r>
      <w:hyperlink r:id="rId9" w:history="1">
        <w:r w:rsidR="00377FC7" w:rsidRPr="004C6B39">
          <w:rPr>
            <w:rFonts w:ascii="Times New Roman" w:hAnsi="Times New Roman" w:cs="Times New Roman"/>
            <w:sz w:val="24"/>
            <w:szCs w:val="24"/>
          </w:rPr>
          <w:t xml:space="preserve">подход к определению </w:t>
        </w:r>
        <w:r w:rsidR="007D4441" w:rsidRPr="004C6B39">
          <w:rPr>
            <w:rFonts w:ascii="Times New Roman" w:hAnsi="Times New Roman" w:cs="Times New Roman"/>
            <w:sz w:val="24"/>
            <w:szCs w:val="24"/>
          </w:rPr>
          <w:t>цифровой</w:t>
        </w:r>
        <w:r w:rsidRPr="004C6B39">
          <w:rPr>
            <w:rFonts w:ascii="Times New Roman" w:hAnsi="Times New Roman" w:cs="Times New Roman"/>
            <w:sz w:val="24"/>
            <w:szCs w:val="24"/>
          </w:rPr>
          <w:t xml:space="preserve"> платформ</w:t>
        </w:r>
      </w:hyperlink>
      <w:r w:rsidR="007D4441" w:rsidRPr="004C6B39">
        <w:rPr>
          <w:rFonts w:ascii="Times New Roman" w:hAnsi="Times New Roman" w:cs="Times New Roman"/>
          <w:sz w:val="24"/>
          <w:szCs w:val="24"/>
        </w:rPr>
        <w:t>ы</w:t>
      </w:r>
      <w:r w:rsidRPr="004C6B39">
        <w:rPr>
          <w:rFonts w:ascii="Times New Roman" w:hAnsi="Times New Roman" w:cs="Times New Roman"/>
          <w:sz w:val="24"/>
          <w:szCs w:val="24"/>
        </w:rPr>
        <w:t xml:space="preserve">. Документ был одобрен 25 апреля на заседании подкомиссии по цифровой экономике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w:t>
      </w:r>
    </w:p>
    <w:p w:rsidR="00E64BBC" w:rsidRPr="004C6B39" w:rsidRDefault="00E64BBC" w:rsidP="004C6B39">
      <w:pPr>
        <w:shd w:val="clear" w:color="auto" w:fill="FFFFFF"/>
        <w:spacing w:after="0" w:line="360" w:lineRule="auto"/>
        <w:ind w:firstLine="709"/>
        <w:jc w:val="both"/>
        <w:rPr>
          <w:rFonts w:ascii="Times New Roman" w:hAnsi="Times New Roman" w:cs="Times New Roman"/>
          <w:sz w:val="24"/>
          <w:szCs w:val="24"/>
        </w:rPr>
      </w:pPr>
      <w:r w:rsidRPr="004C6B39">
        <w:rPr>
          <w:rFonts w:ascii="Times New Roman" w:eastAsiaTheme="minorHAnsi" w:hAnsi="Times New Roman" w:cs="Times New Roman"/>
          <w:sz w:val="24"/>
          <w:szCs w:val="24"/>
          <w:lang w:eastAsia="en-US"/>
        </w:rPr>
        <w:t xml:space="preserve">Согласно данному документу, предложено следующее определение цифровой платформы: «Цифровая платформа </w:t>
      </w:r>
      <w:r w:rsidRPr="004C6B39">
        <w:rPr>
          <w:rFonts w:ascii="Times New Roman" w:hAnsi="Times New Roman" w:cs="Times New Roman"/>
          <w:sz w:val="24"/>
          <w:szCs w:val="24"/>
        </w:rPr>
        <w:t xml:space="preserve">– это система алгоритмизированных взаимовыгодных взаимоотношений значимого количества независимых участников отрасли экономики (или сферы деятельности), осуществляемых в единой информационной среде, приводящая к </w:t>
      </w:r>
      <w:r w:rsidRPr="004C6B39">
        <w:rPr>
          <w:rFonts w:ascii="Times New Roman" w:hAnsi="Times New Roman" w:cs="Times New Roman"/>
          <w:sz w:val="24"/>
          <w:szCs w:val="24"/>
        </w:rPr>
        <w:lastRenderedPageBreak/>
        <w:t>снижению транзакционных издержек за счёт применения пакета цифровых технологий работы с данными и изменения системы разделения труда»</w:t>
      </w:r>
      <w:r w:rsidRPr="004C6B39">
        <w:rPr>
          <w:rFonts w:ascii="Times New Roman" w:eastAsiaTheme="minorHAnsi" w:hAnsi="Times New Roman" w:cs="Times New Roman"/>
          <w:sz w:val="24"/>
          <w:szCs w:val="24"/>
          <w:vertAlign w:val="superscript"/>
          <w:lang w:eastAsia="en-US"/>
        </w:rPr>
        <w:footnoteReference w:id="5"/>
      </w:r>
      <w:r w:rsidRPr="004C6B39">
        <w:rPr>
          <w:rFonts w:ascii="Times New Roman" w:hAnsi="Times New Roman" w:cs="Times New Roman"/>
          <w:sz w:val="24"/>
          <w:szCs w:val="24"/>
        </w:rPr>
        <w:t>.</w:t>
      </w:r>
    </w:p>
    <w:p w:rsidR="00E64BBC" w:rsidRPr="004C6B39" w:rsidRDefault="00E64BBC" w:rsidP="004C6B39">
      <w:pPr>
        <w:spacing w:after="0" w:line="360" w:lineRule="auto"/>
        <w:ind w:firstLine="709"/>
        <w:jc w:val="both"/>
        <w:rPr>
          <w:rFonts w:ascii="Times New Roman" w:hAnsi="Times New Roman" w:cs="Times New Roman"/>
          <w:sz w:val="24"/>
          <w:szCs w:val="24"/>
        </w:rPr>
      </w:pPr>
      <w:r w:rsidRPr="004C6B39">
        <w:rPr>
          <w:rFonts w:ascii="Times New Roman" w:hAnsi="Times New Roman" w:cs="Times New Roman"/>
          <w:sz w:val="24"/>
          <w:szCs w:val="24"/>
        </w:rPr>
        <w:t>Действительно, цифровые платформы за счет использования цифровых технологий и сложных алгоритмов существенно снижают уровень временных, эксплуатационных, трансакционных издержек (издержки поиска информации, издержки подбора сочетаний потенциальных партнеров, издержки заключения соглашений, эксплуатационные издержки и т.д.), тем самым обеспечивая раскрытие новых источников и нереализованного потенциала как со стороны предложения, так и спроса, в результате чего появляются новые виды взаимодействий и даже целые отрасли и рынк</w:t>
      </w:r>
      <w:r w:rsidR="00C05978" w:rsidRPr="004C6B39">
        <w:rPr>
          <w:rFonts w:ascii="Times New Roman" w:hAnsi="Times New Roman" w:cs="Times New Roman"/>
          <w:sz w:val="24"/>
          <w:szCs w:val="24"/>
        </w:rPr>
        <w:t>и</w:t>
      </w:r>
      <w:r w:rsidRPr="004C6B39">
        <w:rPr>
          <w:rFonts w:ascii="Times New Roman" w:hAnsi="Times New Roman" w:cs="Times New Roman"/>
          <w:sz w:val="24"/>
          <w:szCs w:val="24"/>
          <w:vertAlign w:val="superscript"/>
        </w:rPr>
        <w:footnoteReference w:id="6"/>
      </w:r>
      <w:r w:rsidRPr="004C6B39">
        <w:rPr>
          <w:rFonts w:ascii="Times New Roman" w:hAnsi="Times New Roman" w:cs="Times New Roman"/>
          <w:sz w:val="24"/>
          <w:szCs w:val="24"/>
        </w:rPr>
        <w:t>. Особенностью и одним из главных преимуществ платформенной бизнес-модели является то, что она позволяет практически мгновенно передавать ценности заинтересованным сторонам, то есть участникам платформы</w:t>
      </w:r>
      <w:r w:rsidRPr="004C6B39">
        <w:rPr>
          <w:rFonts w:ascii="Times New Roman" w:hAnsi="Times New Roman" w:cs="Times New Roman"/>
          <w:sz w:val="24"/>
          <w:szCs w:val="24"/>
          <w:vertAlign w:val="superscript"/>
        </w:rPr>
        <w:footnoteReference w:id="7"/>
      </w:r>
      <w:r w:rsidRPr="004C6B39">
        <w:rPr>
          <w:rFonts w:ascii="Times New Roman" w:hAnsi="Times New Roman" w:cs="Times New Roman"/>
          <w:sz w:val="24"/>
          <w:szCs w:val="24"/>
        </w:rPr>
        <w:t>. Таким образом, многократно сокращается длительный процесс перехода ценности от производителя к потребителю.</w:t>
      </w:r>
    </w:p>
    <w:p w:rsidR="00E64BBC" w:rsidRPr="004C6B39" w:rsidRDefault="00E64BBC" w:rsidP="004C6B39">
      <w:pPr>
        <w:spacing w:after="0" w:line="360" w:lineRule="auto"/>
        <w:ind w:firstLine="709"/>
        <w:jc w:val="both"/>
        <w:rPr>
          <w:rFonts w:ascii="Times New Roman" w:hAnsi="Times New Roman" w:cs="Times New Roman"/>
          <w:iCs/>
          <w:sz w:val="24"/>
          <w:szCs w:val="24"/>
        </w:rPr>
      </w:pPr>
      <w:r w:rsidRPr="004C6B39">
        <w:rPr>
          <w:rFonts w:ascii="Times New Roman" w:hAnsi="Times New Roman" w:cs="Times New Roman"/>
          <w:iCs/>
          <w:sz w:val="24"/>
          <w:szCs w:val="24"/>
        </w:rPr>
        <w:t>Как отмечено в определении, бизнес-платформы стали причиной изменения системы разделения труда. Джеремиас Адамс-Прассль, профессор</w:t>
      </w:r>
      <w:r w:rsidRPr="004C6B39">
        <w:rPr>
          <w:rFonts w:ascii="Times New Roman" w:hAnsi="Times New Roman" w:cs="Times New Roman"/>
          <w:sz w:val="24"/>
          <w:szCs w:val="24"/>
        </w:rPr>
        <w:t xml:space="preserve"> права Оксфордского университета, считает, что модель «люди-как-услуга» (</w:t>
      </w:r>
      <w:r w:rsidRPr="004C6B39">
        <w:rPr>
          <w:rFonts w:ascii="Times New Roman" w:hAnsi="Times New Roman" w:cs="Times New Roman"/>
          <w:iCs/>
          <w:sz w:val="24"/>
          <w:szCs w:val="24"/>
        </w:rPr>
        <w:t>Humans as a Servicе), появившаяся в результате деятельности платформ, является будущим трудовых отношений</w:t>
      </w:r>
      <w:r w:rsidRPr="004C6B39">
        <w:rPr>
          <w:rFonts w:ascii="Times New Roman" w:hAnsi="Times New Roman" w:cs="Times New Roman"/>
          <w:iCs/>
          <w:sz w:val="24"/>
          <w:szCs w:val="24"/>
          <w:vertAlign w:val="superscript"/>
        </w:rPr>
        <w:footnoteReference w:id="8"/>
      </w:r>
      <w:r w:rsidRPr="004C6B39">
        <w:rPr>
          <w:rFonts w:ascii="Times New Roman" w:hAnsi="Times New Roman" w:cs="Times New Roman"/>
          <w:iCs/>
          <w:sz w:val="24"/>
          <w:szCs w:val="24"/>
        </w:rPr>
        <w:t>. Краудсорсинг, то есть использование в качестве работников независимых подрядчиков, набирает популярность в силу роста числа и масштабов цифровых платформ. Однако профессор Джеремиас Адамс-Прассль выделяет и негативные явления, связанные с данным феноменом. «В результате люди могут оказаться без обращения к нормам защиты работников, от закона о минимальной заработной плате и времени работы до правил в области охраны труда и техники безопасности и несправедливой защиты при увольнении» - отмечает профессор Оксфордского университета. Таким образом, одна из главных проблем, связанных с платформенной бизнес-моделью, заключается в отсутствии четкого регулирования правоотношений, связанных с самозанятыми исполнителями.</w:t>
      </w:r>
    </w:p>
    <w:p w:rsidR="00E64BBC" w:rsidRPr="004C6B39" w:rsidRDefault="00E64BBC" w:rsidP="004C6B39">
      <w:pPr>
        <w:shd w:val="clear" w:color="auto" w:fill="FFFFFF"/>
        <w:spacing w:after="0" w:line="360" w:lineRule="auto"/>
        <w:ind w:firstLine="709"/>
        <w:jc w:val="both"/>
        <w:rPr>
          <w:rFonts w:ascii="Times New Roman" w:hAnsi="Times New Roman" w:cs="Times New Roman"/>
          <w:sz w:val="24"/>
          <w:szCs w:val="24"/>
        </w:rPr>
      </w:pPr>
      <w:r w:rsidRPr="004C6B39">
        <w:rPr>
          <w:rFonts w:ascii="Times New Roman" w:hAnsi="Times New Roman" w:cs="Times New Roman"/>
          <w:sz w:val="24"/>
          <w:szCs w:val="24"/>
        </w:rPr>
        <w:lastRenderedPageBreak/>
        <w:t>В представленном докладе  компания «Ростелеком» выделяет пять основных критериев отнесения той или иной бизнес-модели к категории «цифровая платформа»</w:t>
      </w:r>
      <w:r w:rsidRPr="004C6B39">
        <w:rPr>
          <w:rFonts w:ascii="Times New Roman" w:hAnsi="Times New Roman" w:cs="Times New Roman"/>
          <w:sz w:val="24"/>
          <w:szCs w:val="24"/>
          <w:vertAlign w:val="superscript"/>
        </w:rPr>
        <w:footnoteReference w:id="9"/>
      </w:r>
      <w:r w:rsidRPr="004C6B39">
        <w:rPr>
          <w:rFonts w:ascii="Times New Roman" w:hAnsi="Times New Roman" w:cs="Times New Roman"/>
          <w:sz w:val="24"/>
          <w:szCs w:val="24"/>
        </w:rPr>
        <w:t>:</w:t>
      </w:r>
    </w:p>
    <w:p w:rsidR="00E64BBC" w:rsidRPr="00E856F2" w:rsidRDefault="00E64BBC" w:rsidP="004C6B39">
      <w:pPr>
        <w:shd w:val="clear" w:color="auto" w:fill="FFFFFF"/>
        <w:spacing w:after="0" w:line="360" w:lineRule="auto"/>
        <w:ind w:firstLine="709"/>
        <w:jc w:val="both"/>
        <w:rPr>
          <w:rFonts w:ascii="Times New Roman" w:hAnsi="Times New Roman" w:cs="Times New Roman"/>
          <w:sz w:val="24"/>
          <w:szCs w:val="24"/>
        </w:rPr>
      </w:pPr>
      <w:r w:rsidRPr="00E856F2">
        <w:rPr>
          <w:rFonts w:ascii="Times New Roman" w:hAnsi="Times New Roman" w:cs="Times New Roman"/>
          <w:sz w:val="24"/>
          <w:szCs w:val="24"/>
        </w:rPr>
        <w:t>1. Алгоритмизация взаимодействия участников платформы.</w:t>
      </w:r>
    </w:p>
    <w:p w:rsidR="00E64BBC" w:rsidRPr="00E856F2" w:rsidRDefault="00E64BBC" w:rsidP="00776C8C">
      <w:pPr>
        <w:shd w:val="clear" w:color="auto" w:fill="FFFFFF"/>
        <w:spacing w:after="0" w:line="360" w:lineRule="auto"/>
        <w:ind w:firstLine="709"/>
        <w:jc w:val="both"/>
        <w:rPr>
          <w:rFonts w:ascii="Times New Roman" w:hAnsi="Times New Roman" w:cs="Times New Roman"/>
          <w:sz w:val="24"/>
          <w:szCs w:val="24"/>
        </w:rPr>
      </w:pPr>
      <w:r w:rsidRPr="00E856F2">
        <w:rPr>
          <w:rFonts w:ascii="Times New Roman" w:hAnsi="Times New Roman" w:cs="Times New Roman"/>
          <w:sz w:val="24"/>
          <w:szCs w:val="24"/>
        </w:rPr>
        <w:t>2. Взаимовыгодность отношений участников платформы (принцип «win-win»).</w:t>
      </w:r>
    </w:p>
    <w:p w:rsidR="00E64BBC" w:rsidRPr="00E856F2" w:rsidRDefault="00E64BBC" w:rsidP="00776C8C">
      <w:pPr>
        <w:shd w:val="clear" w:color="auto" w:fill="FFFFFF"/>
        <w:spacing w:after="0" w:line="360" w:lineRule="auto"/>
        <w:ind w:firstLine="709"/>
        <w:jc w:val="both"/>
        <w:rPr>
          <w:rFonts w:ascii="Times New Roman" w:hAnsi="Times New Roman" w:cs="Times New Roman"/>
          <w:sz w:val="24"/>
          <w:szCs w:val="24"/>
        </w:rPr>
      </w:pPr>
      <w:r w:rsidRPr="00E856F2">
        <w:rPr>
          <w:rFonts w:ascii="Times New Roman" w:hAnsi="Times New Roman" w:cs="Times New Roman"/>
          <w:sz w:val="24"/>
          <w:szCs w:val="24"/>
        </w:rPr>
        <w:t>3. Значимость количества участников деятельности (масштаб), использующих платформу для взаимодействия.</w:t>
      </w:r>
    </w:p>
    <w:p w:rsidR="00E64BBC" w:rsidRPr="00E856F2" w:rsidRDefault="00E64BBC" w:rsidP="00776C8C">
      <w:pPr>
        <w:shd w:val="clear" w:color="auto" w:fill="FFFFFF"/>
        <w:spacing w:after="0" w:line="360" w:lineRule="auto"/>
        <w:ind w:firstLine="709"/>
        <w:jc w:val="both"/>
        <w:rPr>
          <w:rFonts w:ascii="Times New Roman" w:hAnsi="Times New Roman" w:cs="Times New Roman"/>
          <w:sz w:val="24"/>
          <w:szCs w:val="24"/>
        </w:rPr>
      </w:pPr>
      <w:r w:rsidRPr="00E856F2">
        <w:rPr>
          <w:rFonts w:ascii="Times New Roman" w:hAnsi="Times New Roman" w:cs="Times New Roman"/>
          <w:sz w:val="24"/>
          <w:szCs w:val="24"/>
        </w:rPr>
        <w:t>4. Наличие единой информационной среды, в которой осуществляются взаимодействия участников, и соответствующей информационно-технологической инфраструктуры.</w:t>
      </w:r>
    </w:p>
    <w:p w:rsidR="00E64BBC" w:rsidRPr="00377FC7" w:rsidRDefault="00E64BBC" w:rsidP="00776C8C">
      <w:pPr>
        <w:shd w:val="clear" w:color="auto" w:fill="FFFFFF"/>
        <w:spacing w:after="0" w:line="360" w:lineRule="auto"/>
        <w:ind w:firstLine="709"/>
        <w:jc w:val="both"/>
        <w:rPr>
          <w:rFonts w:ascii="Times New Roman" w:hAnsi="Times New Roman" w:cs="Times New Roman"/>
          <w:sz w:val="24"/>
          <w:szCs w:val="24"/>
        </w:rPr>
      </w:pPr>
      <w:r w:rsidRPr="00E856F2">
        <w:rPr>
          <w:rFonts w:ascii="Times New Roman" w:hAnsi="Times New Roman" w:cs="Times New Roman"/>
          <w:sz w:val="24"/>
          <w:szCs w:val="24"/>
        </w:rPr>
        <w:t>5. Наличие эффекта в виде снижения транзакционных издержек при взаимодействии различных участников платформы – по сравнению с тем же взаимодействием без платформы.</w:t>
      </w:r>
    </w:p>
    <w:p w:rsidR="00C84CDF" w:rsidRDefault="00E64BBC" w:rsidP="00C84CDF">
      <w:pPr>
        <w:shd w:val="clear" w:color="auto" w:fill="FFFFFF"/>
        <w:spacing w:after="0" w:line="360" w:lineRule="auto"/>
        <w:ind w:firstLine="709"/>
        <w:jc w:val="both"/>
        <w:rPr>
          <w:rFonts w:ascii="Times New Roman" w:hAnsi="Times New Roman" w:cs="Times New Roman"/>
          <w:sz w:val="24"/>
          <w:szCs w:val="24"/>
        </w:rPr>
      </w:pPr>
      <w:r w:rsidRPr="00377FC7">
        <w:rPr>
          <w:rFonts w:ascii="Times New Roman" w:hAnsi="Times New Roman" w:cs="Times New Roman"/>
          <w:sz w:val="24"/>
          <w:szCs w:val="24"/>
        </w:rPr>
        <w:t xml:space="preserve">Данные признаки отражают и основные преимущества цифровых платформ по сравнению с традиционной моделью ведения бизнеса, благодаря которым платформенная бизнес-модель в настоящее время является более эффективной и, как результат, представлена крупнейшими мировыми компаниями по рыночной капитализации. </w:t>
      </w:r>
    </w:p>
    <w:p w:rsidR="00446F99" w:rsidRPr="00446F99" w:rsidRDefault="00446F99" w:rsidP="00C84CDF">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основные типы цифровых платформ</w:t>
      </w:r>
      <w:r>
        <w:rPr>
          <w:rFonts w:ascii="Times New Roman" w:hAnsi="Times New Roman" w:cs="Times New Roman"/>
          <w:sz w:val="24"/>
          <w:szCs w:val="24"/>
          <w:lang w:val="en-US"/>
        </w:rPr>
        <w:t>.</w:t>
      </w:r>
      <w:r w:rsidR="00E96339">
        <w:rPr>
          <w:rFonts w:ascii="Times New Roman" w:hAnsi="Times New Roman" w:cs="Times New Roman"/>
          <w:sz w:val="24"/>
          <w:szCs w:val="24"/>
        </w:rPr>
        <w:t xml:space="preserve"> Отметим</w:t>
      </w:r>
      <w:r w:rsidR="00E96339">
        <w:rPr>
          <w:rFonts w:ascii="Times New Roman" w:hAnsi="Times New Roman" w:cs="Times New Roman"/>
          <w:sz w:val="24"/>
          <w:szCs w:val="24"/>
          <w:lang w:val="en-US"/>
        </w:rPr>
        <w:t xml:space="preserve">, </w:t>
      </w:r>
      <w:r w:rsidR="00E96339">
        <w:rPr>
          <w:rFonts w:ascii="Times New Roman" w:hAnsi="Times New Roman" w:cs="Times New Roman"/>
          <w:sz w:val="24"/>
          <w:szCs w:val="24"/>
        </w:rPr>
        <w:t>что к</w:t>
      </w:r>
      <w:r>
        <w:rPr>
          <w:rFonts w:ascii="Times New Roman" w:hAnsi="Times New Roman" w:cs="Times New Roman"/>
          <w:sz w:val="24"/>
          <w:szCs w:val="24"/>
        </w:rPr>
        <w:t>лассификация платформ</w:t>
      </w:r>
      <w:r>
        <w:rPr>
          <w:rFonts w:ascii="Times New Roman" w:hAnsi="Times New Roman" w:cs="Times New Roman"/>
          <w:sz w:val="24"/>
          <w:szCs w:val="24"/>
          <w:lang w:val="en-US"/>
        </w:rPr>
        <w:t>,</w:t>
      </w:r>
      <w:r w:rsidR="00E96339">
        <w:rPr>
          <w:rFonts w:ascii="Times New Roman" w:hAnsi="Times New Roman" w:cs="Times New Roman"/>
          <w:sz w:val="24"/>
          <w:szCs w:val="24"/>
        </w:rPr>
        <w:t xml:space="preserve"> приведенная</w:t>
      </w:r>
      <w:r>
        <w:rPr>
          <w:rFonts w:ascii="Times New Roman" w:hAnsi="Times New Roman" w:cs="Times New Roman"/>
          <w:sz w:val="24"/>
          <w:szCs w:val="24"/>
        </w:rPr>
        <w:t xml:space="preserve"> далее</w:t>
      </w:r>
      <w:r>
        <w:rPr>
          <w:rFonts w:ascii="Times New Roman" w:hAnsi="Times New Roman" w:cs="Times New Roman"/>
          <w:sz w:val="24"/>
          <w:szCs w:val="24"/>
          <w:lang w:val="en-US"/>
        </w:rPr>
        <w:t>,</w:t>
      </w:r>
      <w:r>
        <w:rPr>
          <w:rFonts w:ascii="Times New Roman" w:hAnsi="Times New Roman" w:cs="Times New Roman"/>
          <w:sz w:val="24"/>
          <w:szCs w:val="24"/>
        </w:rPr>
        <w:t xml:space="preserve"> была сформирована по следующим </w:t>
      </w:r>
      <w:r w:rsidR="000C6DE8">
        <w:rPr>
          <w:rFonts w:ascii="Times New Roman" w:hAnsi="Times New Roman" w:cs="Times New Roman"/>
          <w:sz w:val="24"/>
          <w:szCs w:val="24"/>
        </w:rPr>
        <w:t xml:space="preserve">пяти </w:t>
      </w:r>
      <w:r>
        <w:rPr>
          <w:rFonts w:ascii="Times New Roman" w:hAnsi="Times New Roman" w:cs="Times New Roman"/>
          <w:sz w:val="24"/>
          <w:szCs w:val="24"/>
        </w:rPr>
        <w:t>признакам</w:t>
      </w:r>
      <w:r>
        <w:rPr>
          <w:rFonts w:ascii="Times New Roman" w:hAnsi="Times New Roman" w:cs="Times New Roman"/>
          <w:sz w:val="24"/>
          <w:szCs w:val="24"/>
          <w:lang w:val="en-US"/>
        </w:rPr>
        <w:t xml:space="preserve">: </w:t>
      </w:r>
      <w:r>
        <w:rPr>
          <w:rFonts w:ascii="Times New Roman" w:hAnsi="Times New Roman" w:cs="Times New Roman"/>
          <w:sz w:val="24"/>
          <w:szCs w:val="24"/>
        </w:rPr>
        <w:t>по функционал</w:t>
      </w:r>
      <w:r w:rsidR="0012452C">
        <w:rPr>
          <w:rFonts w:ascii="Times New Roman" w:hAnsi="Times New Roman" w:cs="Times New Roman"/>
          <w:sz w:val="24"/>
          <w:szCs w:val="24"/>
        </w:rPr>
        <w:t>ьному назначению</w:t>
      </w:r>
      <w:r w:rsidR="0012452C">
        <w:rPr>
          <w:rFonts w:ascii="Times New Roman" w:hAnsi="Times New Roman" w:cs="Times New Roman"/>
          <w:sz w:val="24"/>
          <w:szCs w:val="24"/>
          <w:lang w:val="en-US"/>
        </w:rPr>
        <w:t>,</w:t>
      </w:r>
      <w:r>
        <w:rPr>
          <w:rFonts w:ascii="Times New Roman" w:hAnsi="Times New Roman" w:cs="Times New Roman"/>
          <w:sz w:val="24"/>
          <w:szCs w:val="24"/>
        </w:rPr>
        <w:t xml:space="preserve"> </w:t>
      </w:r>
      <w:r w:rsidR="00A91B0C">
        <w:rPr>
          <w:rFonts w:ascii="Times New Roman" w:hAnsi="Times New Roman" w:cs="Times New Roman"/>
          <w:sz w:val="24"/>
          <w:szCs w:val="24"/>
        </w:rPr>
        <w:t>по стратегии формирования экосистемы</w:t>
      </w:r>
      <w:r w:rsidR="00A91B0C">
        <w:rPr>
          <w:rFonts w:ascii="Times New Roman" w:hAnsi="Times New Roman" w:cs="Times New Roman"/>
          <w:sz w:val="24"/>
          <w:szCs w:val="24"/>
          <w:lang w:val="en-US"/>
        </w:rPr>
        <w:t xml:space="preserve">, </w:t>
      </w:r>
      <w:r w:rsidR="00E96339">
        <w:rPr>
          <w:rFonts w:ascii="Times New Roman" w:hAnsi="Times New Roman" w:cs="Times New Roman"/>
          <w:sz w:val="24"/>
          <w:szCs w:val="24"/>
        </w:rPr>
        <w:t>по степени автономии участников</w:t>
      </w:r>
      <w:r w:rsidR="00E96339">
        <w:rPr>
          <w:rFonts w:ascii="Times New Roman" w:hAnsi="Times New Roman" w:cs="Times New Roman"/>
          <w:sz w:val="24"/>
          <w:szCs w:val="24"/>
          <w:lang w:val="en-US"/>
        </w:rPr>
        <w:t xml:space="preserve">, </w:t>
      </w:r>
      <w:r>
        <w:rPr>
          <w:rFonts w:ascii="Times New Roman" w:hAnsi="Times New Roman" w:cs="Times New Roman"/>
          <w:sz w:val="24"/>
          <w:szCs w:val="24"/>
        </w:rPr>
        <w:t>по размеру</w:t>
      </w:r>
      <w:r>
        <w:rPr>
          <w:rFonts w:ascii="Times New Roman" w:hAnsi="Times New Roman" w:cs="Times New Roman"/>
          <w:sz w:val="24"/>
          <w:szCs w:val="24"/>
          <w:lang w:val="en-US"/>
        </w:rPr>
        <w:t>,</w:t>
      </w:r>
      <w:r>
        <w:rPr>
          <w:rFonts w:ascii="Times New Roman" w:hAnsi="Times New Roman" w:cs="Times New Roman"/>
          <w:sz w:val="24"/>
          <w:szCs w:val="24"/>
        </w:rPr>
        <w:t xml:space="preserve"> по стратегии монетизации</w:t>
      </w:r>
      <w:r>
        <w:rPr>
          <w:rFonts w:ascii="Times New Roman" w:hAnsi="Times New Roman" w:cs="Times New Roman"/>
          <w:sz w:val="24"/>
          <w:szCs w:val="24"/>
          <w:lang w:val="en-US"/>
        </w:rPr>
        <w:t>.</w:t>
      </w:r>
    </w:p>
    <w:p w:rsidR="00E64BBC" w:rsidRDefault="00E64BBC" w:rsidP="00E96339">
      <w:pPr>
        <w:shd w:val="clear" w:color="auto" w:fill="FFFFFF" w:themeFill="background1"/>
        <w:spacing w:after="0" w:line="360" w:lineRule="auto"/>
        <w:ind w:firstLine="709"/>
        <w:jc w:val="both"/>
        <w:rPr>
          <w:rFonts w:ascii="Times New Roman" w:hAnsi="Times New Roman" w:cs="Times New Roman"/>
          <w:sz w:val="24"/>
          <w:szCs w:val="24"/>
        </w:rPr>
      </w:pPr>
      <w:r w:rsidRPr="00E96339">
        <w:rPr>
          <w:rFonts w:ascii="Times New Roman" w:hAnsi="Times New Roman" w:cs="Times New Roman"/>
          <w:sz w:val="24"/>
          <w:szCs w:val="24"/>
        </w:rPr>
        <w:t>По функциональному назначению выделяют следующие виды платформ: транзакционные, инновационные, компании-интеграторы, инвестиционные</w:t>
      </w:r>
      <w:r w:rsidRPr="00E96339">
        <w:rPr>
          <w:rFonts w:ascii="Times New Roman" w:hAnsi="Times New Roman" w:cs="Times New Roman"/>
          <w:sz w:val="24"/>
          <w:szCs w:val="24"/>
          <w:vertAlign w:val="superscript"/>
        </w:rPr>
        <w:footnoteReference w:id="10"/>
      </w:r>
      <w:r w:rsidRPr="00E96339">
        <w:rPr>
          <w:rFonts w:ascii="Times New Roman" w:hAnsi="Times New Roman" w:cs="Times New Roman"/>
          <w:sz w:val="24"/>
          <w:szCs w:val="24"/>
        </w:rPr>
        <w:t>. Транзакционные платформы (многосторонние рынки) соединяют разные группы участников со стороны спроса и предложения. Инновационные платформы объединяют вокруг себя компании-комплементоры (дополняющие), каждая из которых вносит свой вклад в создание сложного продукта. Интеграционная платформа основана на технологии, продукте или услуге, которая одновременно выполняет функции инновационной и транзакционной платформ. Инвестиционные платформы объединяют компании в рамках единой стратегии по созданию инвестиционного портфеля платформы и функционирующие как холдинговая или инвестиционная компания.</w:t>
      </w:r>
    </w:p>
    <w:p w:rsidR="00550CBB" w:rsidRDefault="00550CBB" w:rsidP="00550C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стратегии формирования экосистемы выделяют следующие виды цифровых платформ</w:t>
      </w:r>
      <w:r>
        <w:rPr>
          <w:rFonts w:ascii="Times New Roman" w:hAnsi="Times New Roman" w:cs="Times New Roman"/>
          <w:sz w:val="24"/>
          <w:szCs w:val="24"/>
          <w:lang w:val="en-US"/>
        </w:rPr>
        <w:t xml:space="preserve">: </w:t>
      </w:r>
      <w:r>
        <w:rPr>
          <w:rFonts w:ascii="Times New Roman" w:hAnsi="Times New Roman" w:cs="Times New Roman"/>
          <w:sz w:val="24"/>
          <w:szCs w:val="24"/>
        </w:rPr>
        <w:t>закрытые</w:t>
      </w:r>
      <w:r>
        <w:rPr>
          <w:rFonts w:ascii="Times New Roman" w:hAnsi="Times New Roman" w:cs="Times New Roman"/>
          <w:sz w:val="24"/>
          <w:szCs w:val="24"/>
          <w:lang w:val="en-US"/>
        </w:rPr>
        <w:t>,</w:t>
      </w:r>
      <w:r>
        <w:rPr>
          <w:rFonts w:ascii="Times New Roman" w:hAnsi="Times New Roman" w:cs="Times New Roman"/>
          <w:sz w:val="24"/>
          <w:szCs w:val="24"/>
        </w:rPr>
        <w:t xml:space="preserve"> платформы-интеграторы</w:t>
      </w:r>
      <w:r>
        <w:rPr>
          <w:rFonts w:ascii="Times New Roman" w:hAnsi="Times New Roman" w:cs="Times New Roman"/>
          <w:sz w:val="24"/>
          <w:szCs w:val="24"/>
          <w:lang w:val="en-US"/>
        </w:rPr>
        <w:t>,</w:t>
      </w:r>
      <w:r>
        <w:rPr>
          <w:rFonts w:ascii="Times New Roman" w:hAnsi="Times New Roman" w:cs="Times New Roman"/>
          <w:sz w:val="24"/>
          <w:szCs w:val="24"/>
        </w:rPr>
        <w:t xml:space="preserve"> связующие платформы и платформы-организаторы</w:t>
      </w:r>
      <w:r>
        <w:rPr>
          <w:rFonts w:ascii="Times New Roman" w:hAnsi="Times New Roman" w:cs="Times New Roman"/>
          <w:sz w:val="24"/>
          <w:szCs w:val="24"/>
          <w:lang w:val="en-US"/>
        </w:rPr>
        <w:t xml:space="preserve">. </w:t>
      </w:r>
      <w:r w:rsidRPr="00550CBB">
        <w:rPr>
          <w:rFonts w:ascii="Times New Roman" w:hAnsi="Times New Roman" w:cs="Times New Roman"/>
          <w:sz w:val="24"/>
          <w:szCs w:val="24"/>
        </w:rPr>
        <w:t>В закрытых платформах центральная компания сама определяет круг участников, контролирует приложения, наполнение сайтов, коммуникации, ограничивает доступ к неутвержденным приложениям и контенту. В платформах-интеграторах участники участвуют в создании продукта, который определяет компания, выступающая связующим элементом между участниками платформы. Связующие платформы обеспечивают обмен данными между сайтами или другими-платформами. Платформы-организаторы (оркестраторы) создают экосистему и координируют деятельность ее участников. Под оркестрацией (организацией деятельности участников) понимают совокупность продуманных действий, осуществляемых с определенной целью, которые предпринимает центральная фирма для создания и извлечения ценности из сетевых взаимодействий. К таким действиям относятся: организация мобильности информации и данных, стимулирование инноваций и обеспечение стабильности системы.</w:t>
      </w:r>
    </w:p>
    <w:p w:rsidR="00E96339" w:rsidRDefault="00E96339" w:rsidP="00E963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Приведенные выше классификации</w:t>
      </w:r>
      <w:r w:rsidRPr="0012452C">
        <w:rPr>
          <w:rFonts w:ascii="Times New Roman" w:hAnsi="Times New Roman" w:cs="Times New Roman"/>
          <w:sz w:val="24"/>
          <w:szCs w:val="24"/>
        </w:rPr>
        <w:t xml:space="preserve"> цифровых платформ по функциональному назначению </w:t>
      </w:r>
      <w:r>
        <w:rPr>
          <w:rFonts w:ascii="Times New Roman" w:hAnsi="Times New Roman" w:cs="Times New Roman"/>
          <w:sz w:val="24"/>
          <w:szCs w:val="24"/>
        </w:rPr>
        <w:t>и стратегии формирования экосистемы не являются единственными</w:t>
      </w:r>
      <w:r w:rsidRPr="0012452C">
        <w:rPr>
          <w:rFonts w:ascii="Times New Roman" w:hAnsi="Times New Roman" w:cs="Times New Roman"/>
          <w:sz w:val="24"/>
          <w:szCs w:val="24"/>
        </w:rPr>
        <w:t>. Также различают три основных модели платформ по степени автономии участников:</w:t>
      </w:r>
    </w:p>
    <w:p w:rsidR="00E96339" w:rsidRPr="0012452C" w:rsidRDefault="00E96339" w:rsidP="00D34607">
      <w:pPr>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12452C">
        <w:rPr>
          <w:rFonts w:ascii="Times New Roman" w:hAnsi="Times New Roman" w:cs="Times New Roman"/>
          <w:sz w:val="24"/>
          <w:szCs w:val="24"/>
        </w:rPr>
        <w:t xml:space="preserve">частники </w:t>
      </w:r>
      <w:r>
        <w:rPr>
          <w:rFonts w:ascii="Times New Roman" w:hAnsi="Times New Roman" w:cs="Times New Roman"/>
          <w:sz w:val="24"/>
          <w:szCs w:val="24"/>
        </w:rPr>
        <w:t>полностью</w:t>
      </w:r>
      <w:r w:rsidRPr="0012452C">
        <w:rPr>
          <w:rFonts w:ascii="Times New Roman" w:hAnsi="Times New Roman" w:cs="Times New Roman"/>
          <w:sz w:val="24"/>
          <w:szCs w:val="24"/>
        </w:rPr>
        <w:t xml:space="preserve"> автономны;</w:t>
      </w:r>
    </w:p>
    <w:p w:rsidR="00E96339" w:rsidRPr="0012452C" w:rsidRDefault="00E96339" w:rsidP="00D34607">
      <w:pPr>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12452C">
        <w:rPr>
          <w:rFonts w:ascii="Times New Roman" w:hAnsi="Times New Roman" w:cs="Times New Roman"/>
          <w:sz w:val="24"/>
          <w:szCs w:val="24"/>
        </w:rPr>
        <w:t>обственники платформы определяют условия участия, цены, процент от выручки, которы</w:t>
      </w:r>
      <w:r>
        <w:rPr>
          <w:rFonts w:ascii="Times New Roman" w:hAnsi="Times New Roman" w:cs="Times New Roman"/>
          <w:sz w:val="24"/>
          <w:szCs w:val="24"/>
        </w:rPr>
        <w:t>й</w:t>
      </w:r>
      <w:r w:rsidRPr="0012452C">
        <w:rPr>
          <w:rFonts w:ascii="Times New Roman" w:hAnsi="Times New Roman" w:cs="Times New Roman"/>
          <w:sz w:val="24"/>
          <w:szCs w:val="24"/>
        </w:rPr>
        <w:t xml:space="preserve"> должен быть перечислен платформе пользователями;</w:t>
      </w:r>
    </w:p>
    <w:p w:rsidR="00E96339" w:rsidRPr="00E96339" w:rsidRDefault="00E96339" w:rsidP="00D34607">
      <w:pPr>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12452C">
        <w:rPr>
          <w:rFonts w:ascii="Times New Roman" w:hAnsi="Times New Roman" w:cs="Times New Roman"/>
          <w:sz w:val="24"/>
          <w:szCs w:val="24"/>
        </w:rPr>
        <w:t>обственники определяют лишь некоторые параметры взаимоотношений.</w:t>
      </w:r>
    </w:p>
    <w:p w:rsidR="00E64BBC" w:rsidRPr="005A5A98" w:rsidRDefault="00E64BBC" w:rsidP="004C6B39">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В 2017 году Европейской комис</w:t>
      </w:r>
      <w:r w:rsidR="00C84CDF">
        <w:rPr>
          <w:rFonts w:ascii="Times New Roman" w:hAnsi="Times New Roman" w:cs="Times New Roman"/>
          <w:sz w:val="24"/>
          <w:szCs w:val="24"/>
        </w:rPr>
        <w:t>сией было проведено исследование</w:t>
      </w:r>
      <w:r w:rsidRPr="005A5A98">
        <w:rPr>
          <w:rFonts w:ascii="Times New Roman" w:hAnsi="Times New Roman" w:cs="Times New Roman"/>
          <w:sz w:val="24"/>
          <w:szCs w:val="24"/>
        </w:rPr>
        <w:t xml:space="preserve"> по выборке из 200 платформ, функционирующих в Европе</w:t>
      </w:r>
      <w:r w:rsidR="00C84CDF">
        <w:rPr>
          <w:rFonts w:ascii="Times New Roman" w:hAnsi="Times New Roman" w:cs="Times New Roman"/>
          <w:sz w:val="24"/>
          <w:szCs w:val="24"/>
          <w:lang w:val="en-US"/>
        </w:rPr>
        <w:t>,</w:t>
      </w:r>
      <w:r w:rsidR="00C84CDF">
        <w:rPr>
          <w:rFonts w:ascii="Times New Roman" w:hAnsi="Times New Roman" w:cs="Times New Roman"/>
          <w:sz w:val="24"/>
          <w:szCs w:val="24"/>
        </w:rPr>
        <w:t xml:space="preserve"> с целью</w:t>
      </w:r>
      <w:r w:rsidR="0012452C">
        <w:rPr>
          <w:rFonts w:ascii="Times New Roman" w:hAnsi="Times New Roman" w:cs="Times New Roman"/>
          <w:sz w:val="24"/>
          <w:szCs w:val="24"/>
        </w:rPr>
        <w:t xml:space="preserve"> определения размеров данных цифровых платформ</w:t>
      </w:r>
      <w:r w:rsidR="00A3580D">
        <w:rPr>
          <w:rFonts w:ascii="Times New Roman" w:hAnsi="Times New Roman" w:cs="Times New Roman"/>
          <w:sz w:val="24"/>
          <w:szCs w:val="24"/>
        </w:rPr>
        <w:t>. Таким образом</w:t>
      </w:r>
      <w:r w:rsidR="00A3580D">
        <w:rPr>
          <w:rFonts w:ascii="Times New Roman" w:hAnsi="Times New Roman" w:cs="Times New Roman"/>
          <w:sz w:val="24"/>
          <w:szCs w:val="24"/>
          <w:lang w:val="en-US"/>
        </w:rPr>
        <w:t xml:space="preserve">, </w:t>
      </w:r>
      <w:r w:rsidR="00A3580D">
        <w:rPr>
          <w:rFonts w:ascii="Times New Roman" w:hAnsi="Times New Roman" w:cs="Times New Roman"/>
          <w:sz w:val="24"/>
          <w:szCs w:val="24"/>
        </w:rPr>
        <w:t>п</w:t>
      </w:r>
      <w:r w:rsidRPr="005A5A98">
        <w:rPr>
          <w:rFonts w:ascii="Times New Roman" w:hAnsi="Times New Roman" w:cs="Times New Roman"/>
          <w:sz w:val="24"/>
          <w:szCs w:val="24"/>
        </w:rPr>
        <w:t>о размеру, в соответствии с данным исследованием, выделяются следующие виды платформ: мелкие платформы, доход которых составляет менее 1 млн. евро (36%), средние платформы с доходом от 1 до 10 млн. евро (15%), большие платформы с доходом от 10 до 100 млн. евро (34%) и очень большие платформы, доход которых – более 100 млн. евро (15%)</w:t>
      </w:r>
      <w:r w:rsidRPr="00C05978">
        <w:rPr>
          <w:rFonts w:ascii="Times New Roman" w:hAnsi="Times New Roman" w:cs="Times New Roman"/>
          <w:sz w:val="24"/>
          <w:szCs w:val="24"/>
          <w:vertAlign w:val="superscript"/>
        </w:rPr>
        <w:footnoteReference w:id="11"/>
      </w:r>
      <w:r w:rsidRPr="005A5A98">
        <w:rPr>
          <w:rFonts w:ascii="Times New Roman" w:hAnsi="Times New Roman" w:cs="Times New Roman"/>
          <w:sz w:val="24"/>
          <w:szCs w:val="24"/>
        </w:rPr>
        <w:t>.</w:t>
      </w:r>
    </w:p>
    <w:p w:rsidR="00E64BBC" w:rsidRPr="005A5A98" w:rsidRDefault="00E64BBC" w:rsidP="004C6B39">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 xml:space="preserve">В соответствии с тем же исследованием Европейском комиссии, были выделены следующие стратегии монетизации платформ: </w:t>
      </w:r>
    </w:p>
    <w:p w:rsidR="00E64BBC" w:rsidRPr="005A5A98" w:rsidRDefault="00E64BBC" w:rsidP="00D34607">
      <w:pPr>
        <w:numPr>
          <w:ilvl w:val="0"/>
          <w:numId w:val="2"/>
        </w:numPr>
        <w:spacing w:after="0" w:line="360" w:lineRule="auto"/>
        <w:ind w:left="0" w:firstLine="709"/>
        <w:jc w:val="both"/>
        <w:rPr>
          <w:rFonts w:ascii="Times New Roman" w:hAnsi="Times New Roman" w:cs="Times New Roman"/>
          <w:sz w:val="24"/>
          <w:szCs w:val="24"/>
        </w:rPr>
      </w:pPr>
      <w:r w:rsidRPr="005A5A98">
        <w:rPr>
          <w:rFonts w:ascii="Times New Roman" w:hAnsi="Times New Roman" w:cs="Times New Roman"/>
          <w:sz w:val="24"/>
          <w:szCs w:val="24"/>
        </w:rPr>
        <w:lastRenderedPageBreak/>
        <w:t>фиксированная ставка для клиентов, включающая вознаграждение поставщику товара или услуги и прибыль платформ (используют 41% платформ);</w:t>
      </w:r>
    </w:p>
    <w:p w:rsidR="00E64BBC" w:rsidRPr="005A5A98" w:rsidRDefault="00E64BBC" w:rsidP="00D34607">
      <w:pPr>
        <w:numPr>
          <w:ilvl w:val="0"/>
          <w:numId w:val="2"/>
        </w:numPr>
        <w:spacing w:after="0" w:line="360" w:lineRule="auto"/>
        <w:ind w:left="0" w:firstLine="709"/>
        <w:jc w:val="both"/>
        <w:rPr>
          <w:rFonts w:ascii="Times New Roman" w:hAnsi="Times New Roman" w:cs="Times New Roman"/>
          <w:sz w:val="24"/>
          <w:szCs w:val="24"/>
        </w:rPr>
      </w:pPr>
      <w:r w:rsidRPr="005A5A98">
        <w:rPr>
          <w:rFonts w:ascii="Times New Roman" w:hAnsi="Times New Roman" w:cs="Times New Roman"/>
          <w:sz w:val="24"/>
          <w:szCs w:val="24"/>
        </w:rPr>
        <w:t>комиссионные сборы от тарифа поставщика товара или услуги (используют 40% платформ);</w:t>
      </w:r>
    </w:p>
    <w:p w:rsidR="00E64BBC" w:rsidRPr="005A5A98" w:rsidRDefault="00E64BBC" w:rsidP="00D34607">
      <w:pPr>
        <w:numPr>
          <w:ilvl w:val="0"/>
          <w:numId w:val="2"/>
        </w:numPr>
        <w:spacing w:after="0" w:line="360" w:lineRule="auto"/>
        <w:ind w:left="0" w:firstLine="709"/>
        <w:jc w:val="both"/>
        <w:rPr>
          <w:rFonts w:ascii="Times New Roman" w:hAnsi="Times New Roman" w:cs="Times New Roman"/>
          <w:sz w:val="24"/>
          <w:szCs w:val="24"/>
        </w:rPr>
      </w:pPr>
      <w:r w:rsidRPr="005A5A98">
        <w:rPr>
          <w:rFonts w:ascii="Times New Roman" w:hAnsi="Times New Roman" w:cs="Times New Roman"/>
          <w:sz w:val="24"/>
          <w:szCs w:val="24"/>
        </w:rPr>
        <w:t>система платного доступа к контенту (используют 16% платформ);</w:t>
      </w:r>
    </w:p>
    <w:p w:rsidR="00E64BBC" w:rsidRPr="00445596" w:rsidRDefault="00E64BBC" w:rsidP="00D34607">
      <w:pPr>
        <w:numPr>
          <w:ilvl w:val="0"/>
          <w:numId w:val="2"/>
        </w:numPr>
        <w:spacing w:after="0" w:line="360" w:lineRule="auto"/>
        <w:ind w:left="0" w:firstLine="709"/>
        <w:jc w:val="both"/>
        <w:rPr>
          <w:rFonts w:ascii="Times New Roman" w:hAnsi="Times New Roman" w:cs="Times New Roman"/>
          <w:b/>
          <w:sz w:val="24"/>
          <w:szCs w:val="24"/>
        </w:rPr>
      </w:pPr>
      <w:r w:rsidRPr="005A5A98">
        <w:rPr>
          <w:rFonts w:ascii="Times New Roman" w:hAnsi="Times New Roman" w:cs="Times New Roman"/>
          <w:sz w:val="24"/>
          <w:szCs w:val="24"/>
        </w:rPr>
        <w:t>бесплатные услуги для пользователей, доходы за счет размещения рекламы (используют 3% платформ).</w:t>
      </w:r>
    </w:p>
    <w:p w:rsidR="00445596" w:rsidRDefault="009D3FC7" w:rsidP="007257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Систематизируем </w:t>
      </w:r>
      <w:r w:rsidR="001F1F72">
        <w:rPr>
          <w:rFonts w:ascii="Times New Roman" w:hAnsi="Times New Roman" w:cs="Times New Roman"/>
          <w:sz w:val="24"/>
          <w:szCs w:val="24"/>
        </w:rPr>
        <w:t xml:space="preserve">представленные выше типы платформ по основным классификационным признакам </w:t>
      </w:r>
      <w:r w:rsidR="00725742">
        <w:rPr>
          <w:rFonts w:ascii="Times New Roman" w:hAnsi="Times New Roman" w:cs="Times New Roman"/>
          <w:sz w:val="24"/>
          <w:szCs w:val="24"/>
        </w:rPr>
        <w:t>(табл. 1).</w:t>
      </w:r>
    </w:p>
    <w:p w:rsidR="009D3FC7" w:rsidRPr="009D3FC7" w:rsidRDefault="009D3FC7"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Таблица 1 – Типы цифровых платформ по различным признакам</w:t>
      </w:r>
    </w:p>
    <w:tbl>
      <w:tblPr>
        <w:tblStyle w:val="ad"/>
        <w:tblW w:w="0" w:type="auto"/>
        <w:tblLook w:val="04A0"/>
      </w:tblPr>
      <w:tblGrid>
        <w:gridCol w:w="2507"/>
        <w:gridCol w:w="1934"/>
        <w:gridCol w:w="1935"/>
        <w:gridCol w:w="1687"/>
        <w:gridCol w:w="1791"/>
      </w:tblGrid>
      <w:tr w:rsidR="00445596" w:rsidTr="00107B74">
        <w:tc>
          <w:tcPr>
            <w:tcW w:w="2558" w:type="dxa"/>
            <w:vAlign w:val="center"/>
          </w:tcPr>
          <w:p w:rsidR="00445596" w:rsidRPr="00107B74" w:rsidRDefault="00445596" w:rsidP="00107B74">
            <w:pPr>
              <w:jc w:val="center"/>
              <w:rPr>
                <w:rFonts w:ascii="Times New Roman" w:hAnsi="Times New Roman" w:cs="Times New Roman"/>
                <w:b/>
              </w:rPr>
            </w:pPr>
            <w:r w:rsidRPr="00107B74">
              <w:rPr>
                <w:rFonts w:ascii="Times New Roman" w:hAnsi="Times New Roman" w:cs="Times New Roman"/>
                <w:b/>
              </w:rPr>
              <w:t>Классификационный</w:t>
            </w:r>
          </w:p>
          <w:p w:rsidR="00445596" w:rsidRPr="00107B74" w:rsidRDefault="00445596" w:rsidP="00107B74">
            <w:pPr>
              <w:jc w:val="center"/>
              <w:rPr>
                <w:rFonts w:ascii="Times New Roman" w:hAnsi="Times New Roman" w:cs="Times New Roman"/>
                <w:b/>
              </w:rPr>
            </w:pPr>
            <w:r w:rsidRPr="00107B74">
              <w:rPr>
                <w:rFonts w:ascii="Times New Roman" w:hAnsi="Times New Roman" w:cs="Times New Roman"/>
                <w:b/>
              </w:rPr>
              <w:t>признак</w:t>
            </w:r>
          </w:p>
        </w:tc>
        <w:tc>
          <w:tcPr>
            <w:tcW w:w="7296" w:type="dxa"/>
            <w:gridSpan w:val="4"/>
            <w:vAlign w:val="center"/>
          </w:tcPr>
          <w:p w:rsidR="00445596" w:rsidRPr="00107B74" w:rsidRDefault="00445596" w:rsidP="00107B74">
            <w:pPr>
              <w:jc w:val="center"/>
              <w:rPr>
                <w:rFonts w:ascii="Times New Roman" w:hAnsi="Times New Roman" w:cs="Times New Roman"/>
                <w:b/>
              </w:rPr>
            </w:pPr>
            <w:r w:rsidRPr="00107B74">
              <w:rPr>
                <w:rFonts w:ascii="Times New Roman" w:hAnsi="Times New Roman" w:cs="Times New Roman"/>
                <w:b/>
              </w:rPr>
              <w:t>Типы платформы</w:t>
            </w:r>
          </w:p>
        </w:tc>
      </w:tr>
      <w:tr w:rsidR="00445596" w:rsidTr="00852303">
        <w:tc>
          <w:tcPr>
            <w:tcW w:w="2558" w:type="dxa"/>
            <w:vAlign w:val="center"/>
          </w:tcPr>
          <w:p w:rsidR="00445596" w:rsidRPr="00F3416A" w:rsidRDefault="00F3416A" w:rsidP="00107B74">
            <w:pPr>
              <w:jc w:val="center"/>
              <w:rPr>
                <w:rFonts w:ascii="Times New Roman" w:hAnsi="Times New Roman" w:cs="Times New Roman"/>
              </w:rPr>
            </w:pPr>
            <w:r>
              <w:rPr>
                <w:rFonts w:ascii="Times New Roman" w:hAnsi="Times New Roman" w:cs="Times New Roman"/>
              </w:rPr>
              <w:t>Ф</w:t>
            </w:r>
            <w:r w:rsidR="00445596" w:rsidRPr="00F3416A">
              <w:rPr>
                <w:rFonts w:ascii="Times New Roman" w:hAnsi="Times New Roman" w:cs="Times New Roman"/>
              </w:rPr>
              <w:t>ункциональное назначение</w:t>
            </w:r>
          </w:p>
        </w:tc>
        <w:tc>
          <w:tcPr>
            <w:tcW w:w="1937"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транзакционные</w:t>
            </w:r>
          </w:p>
        </w:tc>
        <w:tc>
          <w:tcPr>
            <w:tcW w:w="1938"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инновационные</w:t>
            </w:r>
          </w:p>
        </w:tc>
        <w:tc>
          <w:tcPr>
            <w:tcW w:w="1717"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компании-интеграторы</w:t>
            </w:r>
          </w:p>
        </w:tc>
        <w:tc>
          <w:tcPr>
            <w:tcW w:w="1704" w:type="dxa"/>
          </w:tcPr>
          <w:p w:rsidR="00445596" w:rsidRPr="00107B74" w:rsidRDefault="00445596" w:rsidP="00107B74">
            <w:pPr>
              <w:pStyle w:val="Normal2"/>
              <w:widowControl w:val="0"/>
              <w:contextualSpacing w:val="0"/>
              <w:rPr>
                <w:rFonts w:ascii="Times New Roman" w:hAnsi="Times New Roman" w:cs="Times New Roman"/>
              </w:rPr>
            </w:pPr>
            <w:r w:rsidRPr="00107B74">
              <w:rPr>
                <w:rFonts w:ascii="Times New Roman" w:hAnsi="Times New Roman" w:cs="Times New Roman"/>
              </w:rPr>
              <w:t>инвестиционные</w:t>
            </w:r>
          </w:p>
        </w:tc>
      </w:tr>
      <w:tr w:rsidR="00445596" w:rsidTr="00852303">
        <w:tc>
          <w:tcPr>
            <w:tcW w:w="2558" w:type="dxa"/>
            <w:vAlign w:val="center"/>
          </w:tcPr>
          <w:p w:rsidR="00445596" w:rsidRPr="00F3416A" w:rsidRDefault="006B2A6B" w:rsidP="00107B74">
            <w:pPr>
              <w:jc w:val="center"/>
              <w:rPr>
                <w:rFonts w:ascii="Times New Roman" w:hAnsi="Times New Roman" w:cs="Times New Roman"/>
              </w:rPr>
            </w:pPr>
            <w:r>
              <w:rPr>
                <w:rFonts w:ascii="Times New Roman" w:hAnsi="Times New Roman" w:cs="Times New Roman"/>
              </w:rPr>
              <w:t>С</w:t>
            </w:r>
            <w:r w:rsidR="00445596" w:rsidRPr="00F3416A">
              <w:rPr>
                <w:rFonts w:ascii="Times New Roman" w:hAnsi="Times New Roman" w:cs="Times New Roman"/>
              </w:rPr>
              <w:t>тратегия формирования экосистемы</w:t>
            </w:r>
          </w:p>
        </w:tc>
        <w:tc>
          <w:tcPr>
            <w:tcW w:w="1937" w:type="dxa"/>
          </w:tcPr>
          <w:p w:rsidR="00445596" w:rsidRPr="00107B74" w:rsidRDefault="00445596" w:rsidP="00107B74">
            <w:pPr>
              <w:pStyle w:val="Normal2"/>
              <w:contextualSpacing w:val="0"/>
              <w:jc w:val="both"/>
              <w:rPr>
                <w:rFonts w:ascii="Times New Roman" w:hAnsi="Times New Roman" w:cs="Times New Roman"/>
              </w:rPr>
            </w:pPr>
            <w:r w:rsidRPr="00107B74">
              <w:rPr>
                <w:rFonts w:ascii="Times New Roman" w:hAnsi="Times New Roman" w:cs="Times New Roman"/>
              </w:rPr>
              <w:t>закрытые</w:t>
            </w:r>
            <w:r w:rsidRPr="00107B74">
              <w:rPr>
                <w:rFonts w:ascii="Times New Roman" w:hAnsi="Times New Roman" w:cs="Times New Roman"/>
                <w:lang w:val="en-US"/>
              </w:rPr>
              <w:t xml:space="preserve"> </w:t>
            </w:r>
            <w:r w:rsidRPr="00107B74">
              <w:rPr>
                <w:rFonts w:ascii="Times New Roman" w:hAnsi="Times New Roman" w:cs="Times New Roman"/>
              </w:rPr>
              <w:t>платформы</w:t>
            </w:r>
          </w:p>
        </w:tc>
        <w:tc>
          <w:tcPr>
            <w:tcW w:w="1938" w:type="dxa"/>
          </w:tcPr>
          <w:p w:rsidR="009D3FC7" w:rsidRPr="00107B74" w:rsidRDefault="00445596" w:rsidP="00107B74">
            <w:pPr>
              <w:pStyle w:val="Normal2"/>
              <w:contextualSpacing w:val="0"/>
              <w:jc w:val="both"/>
              <w:rPr>
                <w:rFonts w:ascii="Times New Roman" w:hAnsi="Times New Roman" w:cs="Times New Roman"/>
                <w:b/>
              </w:rPr>
            </w:pPr>
            <w:r w:rsidRPr="00107B74">
              <w:rPr>
                <w:rFonts w:ascii="Times New Roman" w:hAnsi="Times New Roman" w:cs="Times New Roman"/>
              </w:rPr>
              <w:t>объединение</w:t>
            </w:r>
            <w:r w:rsidRPr="00107B74">
              <w:rPr>
                <w:rFonts w:ascii="Times New Roman" w:hAnsi="Times New Roman" w:cs="Times New Roman"/>
                <w:lang w:val="en-US"/>
              </w:rPr>
              <w:t xml:space="preserve"> </w:t>
            </w:r>
            <w:r w:rsidRPr="00107B74">
              <w:rPr>
                <w:rFonts w:ascii="Times New Roman" w:hAnsi="Times New Roman" w:cs="Times New Roman"/>
              </w:rPr>
              <w:t>комплементоров</w:t>
            </w:r>
          </w:p>
          <w:p w:rsidR="00445596" w:rsidRPr="00107B74" w:rsidRDefault="00445596" w:rsidP="00107B74">
            <w:pPr>
              <w:jc w:val="both"/>
              <w:rPr>
                <w:rFonts w:ascii="Times New Roman" w:hAnsi="Times New Roman" w:cs="Times New Roman"/>
                <w:b/>
              </w:rPr>
            </w:pPr>
          </w:p>
        </w:tc>
        <w:tc>
          <w:tcPr>
            <w:tcW w:w="1717" w:type="dxa"/>
          </w:tcPr>
          <w:p w:rsidR="00445596" w:rsidRPr="00107B74" w:rsidRDefault="00445596" w:rsidP="00107B74">
            <w:pPr>
              <w:pStyle w:val="Normal2"/>
              <w:contextualSpacing w:val="0"/>
              <w:jc w:val="both"/>
              <w:rPr>
                <w:rFonts w:ascii="Times New Roman" w:hAnsi="Times New Roman" w:cs="Times New Roman"/>
                <w:b/>
              </w:rPr>
            </w:pPr>
            <w:r w:rsidRPr="00107B74">
              <w:rPr>
                <w:rFonts w:ascii="Times New Roman" w:hAnsi="Times New Roman" w:cs="Times New Roman"/>
              </w:rPr>
              <w:t>связывающие</w:t>
            </w:r>
          </w:p>
        </w:tc>
        <w:tc>
          <w:tcPr>
            <w:tcW w:w="1704" w:type="dxa"/>
          </w:tcPr>
          <w:p w:rsidR="009D3FC7" w:rsidRPr="00107B74" w:rsidRDefault="00445596" w:rsidP="00107B74">
            <w:pPr>
              <w:pStyle w:val="Normal2"/>
              <w:contextualSpacing w:val="0"/>
              <w:jc w:val="both"/>
              <w:rPr>
                <w:rFonts w:ascii="Times New Roman" w:hAnsi="Times New Roman" w:cs="Times New Roman"/>
                <w:b/>
              </w:rPr>
            </w:pPr>
            <w:r w:rsidRPr="00107B74">
              <w:rPr>
                <w:rFonts w:ascii="Times New Roman" w:hAnsi="Times New Roman" w:cs="Times New Roman"/>
              </w:rPr>
              <w:t>организующие</w:t>
            </w:r>
          </w:p>
          <w:p w:rsidR="00445596" w:rsidRPr="00107B74" w:rsidRDefault="00445596" w:rsidP="00107B74">
            <w:pPr>
              <w:jc w:val="both"/>
              <w:rPr>
                <w:rFonts w:ascii="Times New Roman" w:hAnsi="Times New Roman" w:cs="Times New Roman"/>
                <w:b/>
              </w:rPr>
            </w:pPr>
          </w:p>
        </w:tc>
      </w:tr>
      <w:tr w:rsidR="00445596" w:rsidTr="00852303">
        <w:tc>
          <w:tcPr>
            <w:tcW w:w="2558" w:type="dxa"/>
            <w:vAlign w:val="center"/>
          </w:tcPr>
          <w:p w:rsidR="00445596" w:rsidRPr="00F3416A" w:rsidRDefault="006B2A6B" w:rsidP="00107B74">
            <w:pPr>
              <w:jc w:val="center"/>
              <w:rPr>
                <w:rFonts w:ascii="Times New Roman" w:hAnsi="Times New Roman" w:cs="Times New Roman"/>
              </w:rPr>
            </w:pPr>
            <w:r>
              <w:rPr>
                <w:rFonts w:ascii="Times New Roman" w:hAnsi="Times New Roman" w:cs="Times New Roman"/>
              </w:rPr>
              <w:t>С</w:t>
            </w:r>
            <w:r w:rsidR="00445596" w:rsidRPr="00F3416A">
              <w:rPr>
                <w:rFonts w:ascii="Times New Roman" w:hAnsi="Times New Roman" w:cs="Times New Roman"/>
              </w:rPr>
              <w:t>тепень автономии участников</w:t>
            </w:r>
          </w:p>
        </w:tc>
        <w:tc>
          <w:tcPr>
            <w:tcW w:w="1937"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собственники платформы определяют все условия взаимоотношений участников платформы</w:t>
            </w:r>
          </w:p>
        </w:tc>
        <w:tc>
          <w:tcPr>
            <w:tcW w:w="1938"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собственники определяют некоторые параметры взаимоотношений</w:t>
            </w:r>
          </w:p>
        </w:tc>
        <w:tc>
          <w:tcPr>
            <w:tcW w:w="1717"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полная независимость от собственников платформ</w:t>
            </w:r>
          </w:p>
        </w:tc>
        <w:tc>
          <w:tcPr>
            <w:tcW w:w="1704" w:type="dxa"/>
          </w:tcPr>
          <w:p w:rsidR="00445596" w:rsidRPr="00107B74" w:rsidRDefault="0046797B" w:rsidP="00107B74">
            <w:pPr>
              <w:jc w:val="both"/>
              <w:rPr>
                <w:rFonts w:ascii="Times New Roman" w:hAnsi="Times New Roman" w:cs="Times New Roman"/>
              </w:rPr>
            </w:pPr>
            <w:r>
              <w:rPr>
                <w:rFonts w:ascii="Times New Roman" w:hAnsi="Times New Roman" w:cs="Times New Roman"/>
              </w:rPr>
              <w:t>–</w:t>
            </w:r>
          </w:p>
        </w:tc>
      </w:tr>
      <w:tr w:rsidR="00445596" w:rsidTr="00852303">
        <w:tc>
          <w:tcPr>
            <w:tcW w:w="2558" w:type="dxa"/>
            <w:vAlign w:val="center"/>
          </w:tcPr>
          <w:p w:rsidR="00445596" w:rsidRPr="00F3416A" w:rsidRDefault="006B2A6B" w:rsidP="00107B74">
            <w:pPr>
              <w:jc w:val="center"/>
              <w:rPr>
                <w:rFonts w:ascii="Times New Roman" w:hAnsi="Times New Roman" w:cs="Times New Roman"/>
              </w:rPr>
            </w:pPr>
            <w:r>
              <w:rPr>
                <w:rFonts w:ascii="Times New Roman" w:hAnsi="Times New Roman" w:cs="Times New Roman"/>
              </w:rPr>
              <w:t>Р</w:t>
            </w:r>
            <w:r w:rsidR="00445596" w:rsidRPr="00F3416A">
              <w:rPr>
                <w:rFonts w:ascii="Times New Roman" w:hAnsi="Times New Roman" w:cs="Times New Roman"/>
              </w:rPr>
              <w:t>азмер</w:t>
            </w:r>
          </w:p>
        </w:tc>
        <w:tc>
          <w:tcPr>
            <w:tcW w:w="1937"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мелкие платформы с доходом менее 1 млн. евро</w:t>
            </w:r>
          </w:p>
        </w:tc>
        <w:tc>
          <w:tcPr>
            <w:tcW w:w="1938"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средние, с доходом от 1 до 10 млн. евро</w:t>
            </w:r>
          </w:p>
        </w:tc>
        <w:tc>
          <w:tcPr>
            <w:tcW w:w="1717"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большие платформы – доход от 10 до 100 млн. евро</w:t>
            </w:r>
          </w:p>
        </w:tc>
        <w:tc>
          <w:tcPr>
            <w:tcW w:w="1704"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очень большие платформы, с доходом более 100 млн. евро</w:t>
            </w:r>
          </w:p>
        </w:tc>
      </w:tr>
      <w:tr w:rsidR="00445596" w:rsidTr="00852303">
        <w:tc>
          <w:tcPr>
            <w:tcW w:w="2558" w:type="dxa"/>
            <w:vAlign w:val="center"/>
          </w:tcPr>
          <w:p w:rsidR="00445596" w:rsidRPr="00F3416A" w:rsidRDefault="006B2A6B" w:rsidP="00107B74">
            <w:pPr>
              <w:jc w:val="center"/>
              <w:rPr>
                <w:rFonts w:ascii="Times New Roman" w:hAnsi="Times New Roman" w:cs="Times New Roman"/>
              </w:rPr>
            </w:pPr>
            <w:r>
              <w:rPr>
                <w:rFonts w:ascii="Times New Roman" w:hAnsi="Times New Roman" w:cs="Times New Roman"/>
              </w:rPr>
              <w:t>С</w:t>
            </w:r>
            <w:r w:rsidR="00445596" w:rsidRPr="00F3416A">
              <w:rPr>
                <w:rFonts w:ascii="Times New Roman" w:hAnsi="Times New Roman" w:cs="Times New Roman"/>
              </w:rPr>
              <w:t>тратегия монетизации</w:t>
            </w:r>
          </w:p>
        </w:tc>
        <w:tc>
          <w:tcPr>
            <w:tcW w:w="1937"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комиссионные сборы с поставщика услуги или товара</w:t>
            </w:r>
          </w:p>
        </w:tc>
        <w:tc>
          <w:tcPr>
            <w:tcW w:w="1938" w:type="dxa"/>
          </w:tcPr>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фиксированная ставка для пользователей товаром или услугой, включающая комиссионные</w:t>
            </w:r>
          </w:p>
        </w:tc>
        <w:tc>
          <w:tcPr>
            <w:tcW w:w="1717" w:type="dxa"/>
          </w:tcPr>
          <w:p w:rsidR="00445596" w:rsidRPr="00107B74" w:rsidRDefault="00445596" w:rsidP="00107B74">
            <w:pPr>
              <w:pStyle w:val="Normal2"/>
              <w:widowControl w:val="0"/>
              <w:contextualSpacing w:val="0"/>
              <w:rPr>
                <w:rFonts w:ascii="Times New Roman" w:hAnsi="Times New Roman" w:cs="Times New Roman"/>
              </w:rPr>
            </w:pPr>
            <w:r w:rsidRPr="00107B74">
              <w:rPr>
                <w:rFonts w:ascii="Times New Roman" w:hAnsi="Times New Roman" w:cs="Times New Roman"/>
              </w:rPr>
              <w:t>платный доступ к контенту платформы</w:t>
            </w:r>
          </w:p>
        </w:tc>
        <w:tc>
          <w:tcPr>
            <w:tcW w:w="1704" w:type="dxa"/>
          </w:tcPr>
          <w:p w:rsidR="00445596" w:rsidRPr="00107B74" w:rsidRDefault="00445596" w:rsidP="00107B74">
            <w:pPr>
              <w:pStyle w:val="Normal2"/>
              <w:widowControl w:val="0"/>
              <w:contextualSpacing w:val="0"/>
              <w:rPr>
                <w:rFonts w:ascii="Times New Roman" w:hAnsi="Times New Roman" w:cs="Times New Roman"/>
              </w:rPr>
            </w:pPr>
            <w:r w:rsidRPr="00107B74">
              <w:rPr>
                <w:rFonts w:ascii="Times New Roman" w:hAnsi="Times New Roman" w:cs="Times New Roman"/>
              </w:rPr>
              <w:t>бесплатные для пользователей</w:t>
            </w:r>
          </w:p>
          <w:p w:rsidR="00445596" w:rsidRPr="00107B74" w:rsidRDefault="00445596" w:rsidP="00107B74">
            <w:pPr>
              <w:jc w:val="both"/>
              <w:rPr>
                <w:rFonts w:ascii="Times New Roman" w:hAnsi="Times New Roman" w:cs="Times New Roman"/>
                <w:b/>
              </w:rPr>
            </w:pPr>
            <w:r w:rsidRPr="00107B74">
              <w:rPr>
                <w:rFonts w:ascii="Times New Roman" w:hAnsi="Times New Roman" w:cs="Times New Roman"/>
              </w:rPr>
              <w:t>доходы от размещения рекламы</w:t>
            </w:r>
          </w:p>
        </w:tc>
      </w:tr>
    </w:tbl>
    <w:p w:rsidR="009D3FC7" w:rsidRPr="009D3FC7" w:rsidRDefault="009D3FC7" w:rsidP="00906880">
      <w:pPr>
        <w:spacing w:after="0" w:line="240" w:lineRule="auto"/>
        <w:ind w:firstLine="709"/>
        <w:jc w:val="center"/>
        <w:rPr>
          <w:rFonts w:ascii="Times New Roman" w:hAnsi="Times New Roman" w:cs="Times New Roman"/>
          <w:sz w:val="24"/>
          <w:szCs w:val="24"/>
        </w:rPr>
      </w:pPr>
      <w:r w:rsidRPr="00CC2808">
        <w:rPr>
          <w:rFonts w:ascii="Times New Roman" w:hAnsi="Times New Roman" w:cs="Times New Roman"/>
          <w:i/>
          <w:sz w:val="24"/>
          <w:szCs w:val="24"/>
        </w:rPr>
        <w:t>Источник:</w:t>
      </w:r>
      <w:r w:rsidRPr="001A7799">
        <w:rPr>
          <w:rFonts w:ascii="Times New Roman" w:hAnsi="Times New Roman" w:cs="Times New Roman"/>
          <w:sz w:val="24"/>
          <w:szCs w:val="24"/>
        </w:rPr>
        <w:t xml:space="preserve"> </w:t>
      </w:r>
      <w:r>
        <w:rPr>
          <w:rFonts w:ascii="Times New Roman" w:hAnsi="Times New Roman" w:cs="Times New Roman"/>
          <w:sz w:val="24"/>
          <w:szCs w:val="24"/>
        </w:rPr>
        <w:t>Составлено автором</w:t>
      </w:r>
    </w:p>
    <w:p w:rsidR="00445596" w:rsidRPr="005A5A98" w:rsidRDefault="00445596" w:rsidP="00445596">
      <w:pPr>
        <w:spacing w:after="0" w:line="360" w:lineRule="auto"/>
        <w:jc w:val="both"/>
        <w:rPr>
          <w:rFonts w:ascii="Times New Roman" w:hAnsi="Times New Roman" w:cs="Times New Roman"/>
          <w:b/>
          <w:sz w:val="24"/>
          <w:szCs w:val="24"/>
        </w:rPr>
      </w:pPr>
    </w:p>
    <w:p w:rsidR="00E64BBC" w:rsidRDefault="00E64BBC" w:rsidP="004C6B39">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Многообразие цифровых платформ обусловлено стремительным внедрением данной бизнес-модели в рамках последнего десятилетия. В следующем параграфе будут подробно рассмотрены тенденции развития бизнес-платформ в мировом масштабе и в масштабе страны.</w:t>
      </w:r>
      <w:r w:rsidR="00377FC7">
        <w:rPr>
          <w:rFonts w:ascii="Times New Roman" w:hAnsi="Times New Roman" w:cs="Times New Roman"/>
          <w:sz w:val="24"/>
          <w:szCs w:val="24"/>
        </w:rPr>
        <w:t xml:space="preserve"> </w:t>
      </w:r>
    </w:p>
    <w:p w:rsidR="008240FD" w:rsidRPr="008240FD" w:rsidRDefault="008240FD" w:rsidP="000D3B55">
      <w:pPr>
        <w:spacing w:after="0" w:line="360" w:lineRule="auto"/>
        <w:jc w:val="both"/>
        <w:rPr>
          <w:rFonts w:ascii="Times New Roman" w:hAnsi="Times New Roman" w:cs="Times New Roman"/>
          <w:sz w:val="24"/>
          <w:szCs w:val="24"/>
        </w:rPr>
      </w:pPr>
    </w:p>
    <w:p w:rsidR="00E64BBC" w:rsidRPr="00452374" w:rsidRDefault="00E64BBC" w:rsidP="008240FD">
      <w:pPr>
        <w:pStyle w:val="1"/>
        <w:spacing w:before="0" w:line="360" w:lineRule="auto"/>
        <w:jc w:val="center"/>
        <w:rPr>
          <w:rFonts w:ascii="Times New Roman" w:hAnsi="Times New Roman" w:cs="Times New Roman"/>
          <w:color w:val="auto"/>
          <w:sz w:val="24"/>
          <w:szCs w:val="24"/>
        </w:rPr>
      </w:pPr>
      <w:bookmarkStart w:id="3" w:name="_Toc41478796"/>
      <w:r w:rsidRPr="00452374">
        <w:rPr>
          <w:rFonts w:ascii="Times New Roman" w:hAnsi="Times New Roman" w:cs="Times New Roman"/>
          <w:color w:val="auto"/>
          <w:sz w:val="24"/>
          <w:szCs w:val="24"/>
        </w:rPr>
        <w:lastRenderedPageBreak/>
        <w:t>1.2 Мировые и российские тенденции развития цифровых платформ</w:t>
      </w:r>
      <w:bookmarkEnd w:id="3"/>
    </w:p>
    <w:p w:rsidR="008240FD" w:rsidRPr="008240FD" w:rsidRDefault="008240FD" w:rsidP="004C6B39">
      <w:pPr>
        <w:spacing w:after="0" w:line="360" w:lineRule="auto"/>
        <w:ind w:firstLine="709"/>
        <w:jc w:val="both"/>
        <w:rPr>
          <w:rFonts w:ascii="Times New Roman" w:hAnsi="Times New Roman" w:cs="Times New Roman"/>
          <w:sz w:val="28"/>
          <w:szCs w:val="28"/>
        </w:rPr>
      </w:pPr>
    </w:p>
    <w:p w:rsidR="00E64BBC" w:rsidRPr="005A5A98" w:rsidRDefault="00E64BBC" w:rsidP="004C6B39">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 xml:space="preserve">За последнее десятилетие наблюдаются существенные изменения в мировом рейтинге топ-10 компаний по рыночной капитализации. Так, на 31 марта 2009 г. десять крупнейших компаний по рыночной капитализации составляли преимущественно организации сырьевого сектора. </w:t>
      </w:r>
      <w:r w:rsidRPr="005A5A98">
        <w:rPr>
          <w:rFonts w:ascii="Times New Roman" w:hAnsi="Times New Roman" w:cs="Times New Roman"/>
          <w:sz w:val="24"/>
          <w:szCs w:val="24"/>
          <w:lang w:val="en-US"/>
        </w:rPr>
        <w:t>Microsoft</w:t>
      </w:r>
      <w:r w:rsidRPr="005A5A98">
        <w:rPr>
          <w:rFonts w:ascii="Times New Roman" w:hAnsi="Times New Roman" w:cs="Times New Roman"/>
          <w:sz w:val="24"/>
          <w:szCs w:val="24"/>
        </w:rPr>
        <w:t xml:space="preserve"> – единственная платформенная компания, которая вошла в данный рейтинг в 2009 году. По состоянию на 13 января 2019 г. целых семь компаний, являющихся цифровыми платформами, вошли в список топ-10: </w:t>
      </w:r>
      <w:r w:rsidRPr="005A5A98">
        <w:rPr>
          <w:rFonts w:ascii="Times New Roman" w:hAnsi="Times New Roman" w:cs="Times New Roman"/>
          <w:sz w:val="24"/>
          <w:szCs w:val="24"/>
          <w:lang w:val="en-US"/>
        </w:rPr>
        <w:t>Amazon</w:t>
      </w:r>
      <w:r w:rsidRPr="005A5A98">
        <w:rPr>
          <w:rFonts w:ascii="Times New Roman" w:hAnsi="Times New Roman" w:cs="Times New Roman"/>
          <w:sz w:val="24"/>
          <w:szCs w:val="24"/>
        </w:rPr>
        <w:t xml:space="preserve">, </w:t>
      </w:r>
      <w:r w:rsidRPr="005A5A98">
        <w:rPr>
          <w:rFonts w:ascii="Times New Roman" w:hAnsi="Times New Roman" w:cs="Times New Roman"/>
          <w:sz w:val="24"/>
          <w:szCs w:val="24"/>
          <w:lang w:val="en-US"/>
        </w:rPr>
        <w:t>Microsoft</w:t>
      </w:r>
      <w:r w:rsidRPr="005A5A98">
        <w:rPr>
          <w:rFonts w:ascii="Times New Roman" w:hAnsi="Times New Roman" w:cs="Times New Roman"/>
          <w:sz w:val="24"/>
          <w:szCs w:val="24"/>
        </w:rPr>
        <w:t xml:space="preserve">, </w:t>
      </w:r>
      <w:r w:rsidRPr="005A5A98">
        <w:rPr>
          <w:rFonts w:ascii="Times New Roman" w:hAnsi="Times New Roman" w:cs="Times New Roman"/>
          <w:sz w:val="24"/>
          <w:szCs w:val="24"/>
          <w:lang w:val="en-US"/>
        </w:rPr>
        <w:t>Alphabet</w:t>
      </w:r>
      <w:r w:rsidRPr="005A5A98">
        <w:rPr>
          <w:rFonts w:ascii="Times New Roman" w:hAnsi="Times New Roman" w:cs="Times New Roman"/>
          <w:sz w:val="24"/>
          <w:szCs w:val="24"/>
        </w:rPr>
        <w:t xml:space="preserve">, </w:t>
      </w:r>
      <w:r w:rsidRPr="005A5A98">
        <w:rPr>
          <w:rFonts w:ascii="Times New Roman" w:hAnsi="Times New Roman" w:cs="Times New Roman"/>
          <w:sz w:val="24"/>
          <w:szCs w:val="24"/>
          <w:lang w:val="en-US"/>
        </w:rPr>
        <w:t>Apple</w:t>
      </w:r>
      <w:r w:rsidRPr="005A5A98">
        <w:rPr>
          <w:rFonts w:ascii="Times New Roman" w:hAnsi="Times New Roman" w:cs="Times New Roman"/>
          <w:sz w:val="24"/>
          <w:szCs w:val="24"/>
        </w:rPr>
        <w:t xml:space="preserve">, </w:t>
      </w:r>
      <w:r w:rsidRPr="005A5A98">
        <w:rPr>
          <w:rFonts w:ascii="Times New Roman" w:hAnsi="Times New Roman" w:cs="Times New Roman"/>
          <w:sz w:val="24"/>
          <w:szCs w:val="24"/>
          <w:lang w:val="en-US"/>
        </w:rPr>
        <w:t>Facebook</w:t>
      </w:r>
      <w:r w:rsidRPr="005A5A98">
        <w:rPr>
          <w:rFonts w:ascii="Times New Roman" w:hAnsi="Times New Roman" w:cs="Times New Roman"/>
          <w:sz w:val="24"/>
          <w:szCs w:val="24"/>
        </w:rPr>
        <w:t xml:space="preserve">, </w:t>
      </w:r>
      <w:r w:rsidRPr="005A5A98">
        <w:rPr>
          <w:rFonts w:ascii="Times New Roman" w:hAnsi="Times New Roman" w:cs="Times New Roman"/>
          <w:sz w:val="24"/>
          <w:szCs w:val="24"/>
          <w:lang w:val="en-US"/>
        </w:rPr>
        <w:t>Tencent</w:t>
      </w:r>
      <w:r w:rsidRPr="005A5A98">
        <w:rPr>
          <w:rFonts w:ascii="Times New Roman" w:hAnsi="Times New Roman" w:cs="Times New Roman"/>
          <w:sz w:val="24"/>
          <w:szCs w:val="24"/>
        </w:rPr>
        <w:t xml:space="preserve"> и </w:t>
      </w:r>
      <w:r w:rsidRPr="005A5A98">
        <w:rPr>
          <w:rFonts w:ascii="Times New Roman" w:hAnsi="Times New Roman" w:cs="Times New Roman"/>
          <w:sz w:val="24"/>
          <w:szCs w:val="24"/>
          <w:lang w:val="en-US"/>
        </w:rPr>
        <w:t>Alibaba</w:t>
      </w:r>
      <w:r w:rsidRPr="005A5A98">
        <w:rPr>
          <w:rFonts w:ascii="Times New Roman" w:hAnsi="Times New Roman" w:cs="Times New Roman"/>
          <w:sz w:val="24"/>
          <w:szCs w:val="24"/>
        </w:rPr>
        <w:t>. Совокупная рыночная капитализация вышеперечисленных компаний составляет более</w:t>
      </w:r>
      <w:r>
        <w:rPr>
          <w:rFonts w:ascii="Times New Roman" w:hAnsi="Times New Roman" w:cs="Times New Roman"/>
          <w:sz w:val="24"/>
          <w:szCs w:val="24"/>
        </w:rPr>
        <w:t xml:space="preserve"> 4,2 трлн. долл. США (табл.</w:t>
      </w:r>
      <w:r w:rsidR="00CC7510">
        <w:rPr>
          <w:rFonts w:ascii="Times New Roman" w:hAnsi="Times New Roman" w:cs="Times New Roman"/>
          <w:sz w:val="24"/>
          <w:szCs w:val="24"/>
        </w:rPr>
        <w:t xml:space="preserve"> 2</w:t>
      </w:r>
      <w:r w:rsidRPr="005A5A98">
        <w:rPr>
          <w:rFonts w:ascii="Times New Roman" w:hAnsi="Times New Roman" w:cs="Times New Roman"/>
          <w:sz w:val="24"/>
          <w:szCs w:val="24"/>
        </w:rPr>
        <w:t xml:space="preserve">). </w:t>
      </w:r>
    </w:p>
    <w:p w:rsidR="00E64BBC" w:rsidRDefault="00E64BBC" w:rsidP="004C6B39">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 xml:space="preserve">Мировым лидером по рыночной капитализации на текущую дату являлась компания </w:t>
      </w:r>
      <w:r w:rsidRPr="005A5A98">
        <w:rPr>
          <w:rFonts w:ascii="Times New Roman" w:hAnsi="Times New Roman" w:cs="Times New Roman"/>
          <w:sz w:val="24"/>
          <w:szCs w:val="24"/>
          <w:lang w:val="en-US"/>
        </w:rPr>
        <w:t>Amazon</w:t>
      </w:r>
      <w:r w:rsidRPr="005A5A98">
        <w:rPr>
          <w:rFonts w:ascii="Times New Roman" w:hAnsi="Times New Roman" w:cs="Times New Roman"/>
          <w:sz w:val="24"/>
          <w:szCs w:val="24"/>
        </w:rPr>
        <w:t>, которая является типичным представителем организации с платформенной моделью бизнеса</w:t>
      </w:r>
      <w:r w:rsidRPr="00C05978">
        <w:rPr>
          <w:rFonts w:ascii="Times New Roman" w:hAnsi="Times New Roman" w:cs="Times New Roman"/>
          <w:sz w:val="24"/>
          <w:szCs w:val="24"/>
          <w:vertAlign w:val="superscript"/>
        </w:rPr>
        <w:footnoteReference w:id="12"/>
      </w:r>
      <w:r w:rsidRPr="005A5A98">
        <w:rPr>
          <w:rFonts w:ascii="Times New Roman" w:hAnsi="Times New Roman" w:cs="Times New Roman"/>
          <w:sz w:val="24"/>
          <w:szCs w:val="24"/>
        </w:rPr>
        <w:t xml:space="preserve">. На сайте компании интернет-пользователи могут размещать и самостоятельно продавать свои товары, используя </w:t>
      </w:r>
      <w:r w:rsidRPr="005A5A98">
        <w:rPr>
          <w:rFonts w:ascii="Times New Roman" w:hAnsi="Times New Roman" w:cs="Times New Roman"/>
          <w:sz w:val="24"/>
          <w:szCs w:val="24"/>
          <w:lang w:val="en-US"/>
        </w:rPr>
        <w:t>Amazon</w:t>
      </w:r>
      <w:r w:rsidRPr="005A5A98">
        <w:rPr>
          <w:rFonts w:ascii="Times New Roman" w:hAnsi="Times New Roman" w:cs="Times New Roman"/>
          <w:sz w:val="24"/>
          <w:szCs w:val="24"/>
        </w:rPr>
        <w:t xml:space="preserve"> как онлайн-площадку для взаимодействия. Начиная, как интернет-магазин по продаже книг, компания </w:t>
      </w:r>
      <w:r w:rsidRPr="005A5A98">
        <w:rPr>
          <w:rFonts w:ascii="Times New Roman" w:hAnsi="Times New Roman" w:cs="Times New Roman"/>
          <w:sz w:val="24"/>
          <w:szCs w:val="24"/>
          <w:lang w:val="en-US"/>
        </w:rPr>
        <w:t>Amazon</w:t>
      </w:r>
      <w:r w:rsidRPr="005A5A98">
        <w:rPr>
          <w:rFonts w:ascii="Times New Roman" w:hAnsi="Times New Roman" w:cs="Times New Roman"/>
          <w:sz w:val="24"/>
          <w:szCs w:val="24"/>
        </w:rPr>
        <w:t xml:space="preserve"> за счет эффективной диверсификации расширила ассортимент предлагаемой продукции, а затем стала полноценной ци</w:t>
      </w:r>
      <w:r w:rsidR="00330F07">
        <w:rPr>
          <w:rFonts w:ascii="Times New Roman" w:hAnsi="Times New Roman" w:cs="Times New Roman"/>
          <w:sz w:val="24"/>
          <w:szCs w:val="24"/>
        </w:rPr>
        <w:t>ф</w:t>
      </w:r>
      <w:r w:rsidRPr="005A5A98">
        <w:rPr>
          <w:rFonts w:ascii="Times New Roman" w:hAnsi="Times New Roman" w:cs="Times New Roman"/>
          <w:sz w:val="24"/>
          <w:szCs w:val="24"/>
        </w:rPr>
        <w:t>ровой платформой, на которой различные поставщики могут предлагать свои продукты, а покупатели выбирать из множества предложений наиболее подходящие для себя.</w:t>
      </w:r>
    </w:p>
    <w:p w:rsidR="00E64BBC" w:rsidRPr="005A5A98" w:rsidRDefault="004D6371"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Таблица </w:t>
      </w:r>
      <w:r w:rsidR="00CC7510">
        <w:rPr>
          <w:rFonts w:ascii="Times New Roman" w:hAnsi="Times New Roman" w:cs="Times New Roman"/>
          <w:sz w:val="24"/>
          <w:szCs w:val="24"/>
        </w:rPr>
        <w:t>2</w:t>
      </w:r>
      <w:r w:rsidR="00482616">
        <w:rPr>
          <w:rFonts w:ascii="Times New Roman" w:hAnsi="Times New Roman" w:cs="Times New Roman"/>
          <w:sz w:val="24"/>
          <w:szCs w:val="24"/>
        </w:rPr>
        <w:t xml:space="preserve"> –</w:t>
      </w:r>
      <w:r w:rsidR="002E6ECA">
        <w:rPr>
          <w:rFonts w:ascii="Times New Roman" w:hAnsi="Times New Roman" w:cs="Times New Roman"/>
          <w:sz w:val="24"/>
          <w:szCs w:val="24"/>
        </w:rPr>
        <w:t xml:space="preserve"> </w:t>
      </w:r>
      <w:r w:rsidR="00E64BBC" w:rsidRPr="005A5A98">
        <w:rPr>
          <w:rFonts w:ascii="Times New Roman" w:hAnsi="Times New Roman" w:cs="Times New Roman"/>
          <w:sz w:val="24"/>
          <w:szCs w:val="24"/>
        </w:rPr>
        <w:t>Десять крупнейших мировых компаний в 2009 и 2019 гг.</w:t>
      </w:r>
    </w:p>
    <w:tbl>
      <w:tblPr>
        <w:tblStyle w:val="TableNormal"/>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1276"/>
        <w:gridCol w:w="1559"/>
        <w:gridCol w:w="1984"/>
        <w:gridCol w:w="1134"/>
        <w:gridCol w:w="1560"/>
      </w:tblGrid>
      <w:tr w:rsidR="00E64BBC" w:rsidRPr="005A5A98" w:rsidTr="00236404">
        <w:trPr>
          <w:trHeight w:val="238"/>
        </w:trPr>
        <w:tc>
          <w:tcPr>
            <w:tcW w:w="4825" w:type="dxa"/>
            <w:gridSpan w:val="3"/>
            <w:tcBorders>
              <w:right w:val="double" w:sz="1" w:space="0" w:color="000000"/>
            </w:tcBorders>
            <w:vAlign w:val="center"/>
          </w:tcPr>
          <w:p w:rsidR="00E64BBC" w:rsidRPr="00153C58" w:rsidRDefault="00E64BBC" w:rsidP="00107B74">
            <w:pPr>
              <w:pStyle w:val="ac"/>
              <w:ind w:right="2066"/>
              <w:rPr>
                <w:b/>
                <w:sz w:val="20"/>
                <w:szCs w:val="20"/>
                <w:lang w:val="ru-RU"/>
              </w:rPr>
            </w:pPr>
            <w:r w:rsidRPr="00153C58">
              <w:rPr>
                <w:b/>
                <w:sz w:val="20"/>
                <w:szCs w:val="20"/>
                <w:lang w:val="ru-RU"/>
              </w:rPr>
              <w:t xml:space="preserve">                               </w:t>
            </w:r>
            <w:r w:rsidR="000D3B55" w:rsidRPr="00153C58">
              <w:rPr>
                <w:b/>
                <w:sz w:val="20"/>
                <w:szCs w:val="20"/>
                <w:lang w:val="ru-RU"/>
              </w:rPr>
              <w:t xml:space="preserve">      </w:t>
            </w:r>
            <w:r w:rsidRPr="00153C58">
              <w:rPr>
                <w:b/>
                <w:sz w:val="20"/>
                <w:szCs w:val="20"/>
                <w:lang w:val="ru-RU"/>
              </w:rPr>
              <w:t xml:space="preserve"> </w:t>
            </w:r>
            <w:r w:rsidRPr="00153C58">
              <w:rPr>
                <w:b/>
                <w:sz w:val="20"/>
                <w:szCs w:val="20"/>
              </w:rPr>
              <w:t>20</w:t>
            </w:r>
            <w:r w:rsidRPr="00153C58">
              <w:rPr>
                <w:b/>
                <w:sz w:val="20"/>
                <w:szCs w:val="20"/>
                <w:lang w:val="ru-RU"/>
              </w:rPr>
              <w:t>09</w:t>
            </w:r>
          </w:p>
        </w:tc>
        <w:tc>
          <w:tcPr>
            <w:tcW w:w="4678" w:type="dxa"/>
            <w:gridSpan w:val="3"/>
            <w:tcBorders>
              <w:left w:val="double" w:sz="1" w:space="0" w:color="000000"/>
            </w:tcBorders>
            <w:vAlign w:val="center"/>
          </w:tcPr>
          <w:p w:rsidR="00E64BBC" w:rsidRPr="00153C58" w:rsidRDefault="000D3B55" w:rsidP="00107B74">
            <w:pPr>
              <w:pStyle w:val="ac"/>
              <w:ind w:right="2082"/>
              <w:rPr>
                <w:b/>
                <w:sz w:val="20"/>
                <w:szCs w:val="20"/>
                <w:lang w:val="ru-RU"/>
              </w:rPr>
            </w:pPr>
            <w:r w:rsidRPr="00153C58">
              <w:rPr>
                <w:b/>
                <w:sz w:val="20"/>
                <w:szCs w:val="20"/>
                <w:lang w:val="ru-RU"/>
              </w:rPr>
              <w:t xml:space="preserve">                          </w:t>
            </w:r>
            <w:r w:rsidR="00E64BBC" w:rsidRPr="00153C58">
              <w:rPr>
                <w:b/>
                <w:sz w:val="20"/>
                <w:szCs w:val="20"/>
                <w:lang w:val="ru-RU"/>
              </w:rPr>
              <w:t xml:space="preserve">  </w:t>
            </w:r>
            <w:r w:rsidRPr="00153C58">
              <w:rPr>
                <w:b/>
                <w:sz w:val="20"/>
                <w:szCs w:val="20"/>
                <w:lang w:val="ru-RU"/>
              </w:rPr>
              <w:t xml:space="preserve">       </w:t>
            </w:r>
            <w:r w:rsidR="00E64BBC" w:rsidRPr="00153C58">
              <w:rPr>
                <w:b/>
                <w:sz w:val="20"/>
                <w:szCs w:val="20"/>
                <w:lang w:val="ru-RU"/>
              </w:rPr>
              <w:t xml:space="preserve">  </w:t>
            </w:r>
            <w:r w:rsidR="00E64BBC" w:rsidRPr="00153C58">
              <w:rPr>
                <w:b/>
                <w:sz w:val="20"/>
                <w:szCs w:val="20"/>
              </w:rPr>
              <w:t>201</w:t>
            </w:r>
            <w:r w:rsidR="00E64BBC" w:rsidRPr="00153C58">
              <w:rPr>
                <w:b/>
                <w:sz w:val="20"/>
                <w:szCs w:val="20"/>
                <w:lang w:val="ru-RU"/>
              </w:rPr>
              <w:t>9</w:t>
            </w:r>
          </w:p>
        </w:tc>
      </w:tr>
      <w:tr w:rsidR="00E64BBC" w:rsidRPr="005A5A98" w:rsidTr="00236404">
        <w:trPr>
          <w:trHeight w:val="450"/>
        </w:trPr>
        <w:tc>
          <w:tcPr>
            <w:tcW w:w="1990" w:type="dxa"/>
            <w:vAlign w:val="center"/>
          </w:tcPr>
          <w:p w:rsidR="00E64BBC" w:rsidRPr="00153C58" w:rsidRDefault="00E64BBC" w:rsidP="00F84DDA">
            <w:pPr>
              <w:pStyle w:val="ac"/>
              <w:spacing w:before="0" w:beforeAutospacing="0" w:after="0" w:afterAutospacing="0"/>
              <w:ind w:right="120"/>
              <w:jc w:val="center"/>
              <w:rPr>
                <w:sz w:val="20"/>
                <w:szCs w:val="20"/>
              </w:rPr>
            </w:pPr>
            <w:r w:rsidRPr="00153C58">
              <w:rPr>
                <w:sz w:val="20"/>
                <w:szCs w:val="20"/>
              </w:rPr>
              <w:t>Компания (страна)</w:t>
            </w:r>
          </w:p>
        </w:tc>
        <w:tc>
          <w:tcPr>
            <w:tcW w:w="1276" w:type="dxa"/>
            <w:vAlign w:val="center"/>
          </w:tcPr>
          <w:p w:rsidR="00E64BBC" w:rsidRPr="00153C58" w:rsidRDefault="00E64BBC" w:rsidP="00F84DDA">
            <w:pPr>
              <w:pStyle w:val="ac"/>
              <w:spacing w:before="0" w:beforeAutospacing="0" w:after="0" w:afterAutospacing="0"/>
              <w:jc w:val="center"/>
              <w:rPr>
                <w:sz w:val="20"/>
                <w:szCs w:val="20"/>
              </w:rPr>
            </w:pPr>
            <w:r w:rsidRPr="00153C58">
              <w:rPr>
                <w:sz w:val="20"/>
                <w:szCs w:val="20"/>
              </w:rPr>
              <w:t>Год</w:t>
            </w:r>
          </w:p>
          <w:p w:rsidR="00E64BBC" w:rsidRPr="00153C58" w:rsidRDefault="00E64BBC" w:rsidP="00F84DDA">
            <w:pPr>
              <w:pStyle w:val="ac"/>
              <w:spacing w:before="0" w:beforeAutospacing="0" w:after="0" w:afterAutospacing="0"/>
              <w:jc w:val="center"/>
              <w:rPr>
                <w:sz w:val="20"/>
                <w:szCs w:val="20"/>
              </w:rPr>
            </w:pPr>
            <w:r w:rsidRPr="00153C58">
              <w:rPr>
                <w:sz w:val="20"/>
                <w:szCs w:val="20"/>
              </w:rPr>
              <w:t>основания</w:t>
            </w:r>
          </w:p>
        </w:tc>
        <w:tc>
          <w:tcPr>
            <w:tcW w:w="1559" w:type="dxa"/>
            <w:tcBorders>
              <w:right w:val="double" w:sz="1" w:space="0" w:color="000000"/>
            </w:tcBorders>
            <w:vAlign w:val="center"/>
          </w:tcPr>
          <w:p w:rsidR="00E64BBC" w:rsidRPr="00153C58" w:rsidRDefault="00E64BBC" w:rsidP="00F84DDA">
            <w:pPr>
              <w:pStyle w:val="ac"/>
              <w:spacing w:before="0" w:beforeAutospacing="0" w:after="0" w:afterAutospacing="0"/>
              <w:jc w:val="center"/>
              <w:rPr>
                <w:sz w:val="20"/>
                <w:szCs w:val="20"/>
              </w:rPr>
            </w:pPr>
            <w:r w:rsidRPr="00153C58">
              <w:rPr>
                <w:sz w:val="20"/>
                <w:szCs w:val="20"/>
              </w:rPr>
              <w:t>Капитализация,</w:t>
            </w:r>
          </w:p>
          <w:p w:rsidR="00E64BBC" w:rsidRPr="00153C58" w:rsidRDefault="00E64BBC" w:rsidP="00F84DDA">
            <w:pPr>
              <w:pStyle w:val="ac"/>
              <w:spacing w:before="0" w:beforeAutospacing="0" w:after="0" w:afterAutospacing="0"/>
              <w:jc w:val="center"/>
              <w:rPr>
                <w:sz w:val="20"/>
                <w:szCs w:val="20"/>
              </w:rPr>
            </w:pPr>
            <w:r w:rsidRPr="00153C58">
              <w:rPr>
                <w:sz w:val="20"/>
                <w:szCs w:val="20"/>
              </w:rPr>
              <w:t>млрд долл.</w:t>
            </w:r>
          </w:p>
        </w:tc>
        <w:tc>
          <w:tcPr>
            <w:tcW w:w="1984" w:type="dxa"/>
            <w:tcBorders>
              <w:left w:val="double" w:sz="1" w:space="0" w:color="000000"/>
            </w:tcBorders>
            <w:vAlign w:val="center"/>
          </w:tcPr>
          <w:p w:rsidR="00E64BBC" w:rsidRPr="00153C58" w:rsidRDefault="00E64BBC" w:rsidP="00F84DDA">
            <w:pPr>
              <w:pStyle w:val="ac"/>
              <w:spacing w:before="0" w:beforeAutospacing="0" w:after="0" w:afterAutospacing="0"/>
              <w:jc w:val="center"/>
              <w:rPr>
                <w:sz w:val="20"/>
                <w:szCs w:val="20"/>
              </w:rPr>
            </w:pPr>
            <w:r w:rsidRPr="00153C58">
              <w:rPr>
                <w:sz w:val="20"/>
                <w:szCs w:val="20"/>
              </w:rPr>
              <w:t>Компания (страна)</w:t>
            </w:r>
          </w:p>
        </w:tc>
        <w:tc>
          <w:tcPr>
            <w:tcW w:w="1134" w:type="dxa"/>
            <w:vAlign w:val="center"/>
          </w:tcPr>
          <w:p w:rsidR="00E64BBC" w:rsidRPr="00153C58" w:rsidRDefault="00E64BBC" w:rsidP="00F84DDA">
            <w:pPr>
              <w:pStyle w:val="ac"/>
              <w:spacing w:before="0" w:beforeAutospacing="0" w:after="0" w:afterAutospacing="0"/>
              <w:jc w:val="center"/>
              <w:rPr>
                <w:sz w:val="20"/>
                <w:szCs w:val="20"/>
              </w:rPr>
            </w:pPr>
            <w:r w:rsidRPr="00153C58">
              <w:rPr>
                <w:sz w:val="20"/>
                <w:szCs w:val="20"/>
              </w:rPr>
              <w:t>Год</w:t>
            </w:r>
          </w:p>
          <w:p w:rsidR="00E64BBC" w:rsidRPr="00153C58" w:rsidRDefault="00E64BBC" w:rsidP="00F84DDA">
            <w:pPr>
              <w:pStyle w:val="ac"/>
              <w:spacing w:before="0" w:beforeAutospacing="0" w:after="0" w:afterAutospacing="0"/>
              <w:jc w:val="center"/>
              <w:rPr>
                <w:sz w:val="20"/>
                <w:szCs w:val="20"/>
              </w:rPr>
            </w:pPr>
            <w:r w:rsidRPr="00153C58">
              <w:rPr>
                <w:sz w:val="20"/>
                <w:szCs w:val="20"/>
              </w:rPr>
              <w:t>основания</w:t>
            </w:r>
          </w:p>
        </w:tc>
        <w:tc>
          <w:tcPr>
            <w:tcW w:w="1560" w:type="dxa"/>
            <w:vAlign w:val="center"/>
          </w:tcPr>
          <w:p w:rsidR="00E64BBC" w:rsidRPr="00153C58" w:rsidRDefault="00E64BBC" w:rsidP="00F84DDA">
            <w:pPr>
              <w:pStyle w:val="ac"/>
              <w:spacing w:before="0" w:beforeAutospacing="0" w:after="0" w:afterAutospacing="0"/>
              <w:ind w:right="20"/>
              <w:jc w:val="center"/>
              <w:rPr>
                <w:sz w:val="20"/>
                <w:szCs w:val="20"/>
              </w:rPr>
            </w:pPr>
            <w:r w:rsidRPr="00153C58">
              <w:rPr>
                <w:sz w:val="20"/>
                <w:szCs w:val="20"/>
              </w:rPr>
              <w:t>Капитализация,</w:t>
            </w:r>
          </w:p>
          <w:p w:rsidR="00E64BBC" w:rsidRPr="00153C58" w:rsidRDefault="00E64BBC" w:rsidP="00F84DDA">
            <w:pPr>
              <w:pStyle w:val="ac"/>
              <w:spacing w:before="0" w:beforeAutospacing="0" w:after="0" w:afterAutospacing="0"/>
              <w:ind w:right="20"/>
              <w:jc w:val="center"/>
              <w:rPr>
                <w:sz w:val="20"/>
                <w:szCs w:val="20"/>
              </w:rPr>
            </w:pPr>
            <w:r w:rsidRPr="00153C58">
              <w:rPr>
                <w:sz w:val="20"/>
                <w:szCs w:val="20"/>
              </w:rPr>
              <w:t>млр</w:t>
            </w:r>
            <w:r w:rsidRPr="00153C58">
              <w:rPr>
                <w:sz w:val="20"/>
                <w:szCs w:val="20"/>
                <w:lang w:val="ru-RU"/>
              </w:rPr>
              <w:t xml:space="preserve">д </w:t>
            </w:r>
            <w:r w:rsidRPr="00153C58">
              <w:rPr>
                <w:sz w:val="20"/>
                <w:szCs w:val="20"/>
              </w:rPr>
              <w:t>долл.</w:t>
            </w:r>
          </w:p>
        </w:tc>
      </w:tr>
      <w:tr w:rsidR="00E64BBC" w:rsidRPr="005A5A98" w:rsidTr="00236404">
        <w:trPr>
          <w:trHeight w:val="225"/>
        </w:trPr>
        <w:tc>
          <w:tcPr>
            <w:tcW w:w="1990" w:type="dxa"/>
            <w:vAlign w:val="center"/>
          </w:tcPr>
          <w:p w:rsidR="00E64BBC" w:rsidRPr="00153C58" w:rsidRDefault="00E64BBC" w:rsidP="00107B74">
            <w:pPr>
              <w:pStyle w:val="ac"/>
              <w:ind w:right="120"/>
              <w:jc w:val="center"/>
              <w:rPr>
                <w:sz w:val="20"/>
                <w:szCs w:val="20"/>
              </w:rPr>
            </w:pPr>
            <w:r w:rsidRPr="00153C58">
              <w:rPr>
                <w:sz w:val="20"/>
                <w:szCs w:val="20"/>
              </w:rPr>
              <w:t>ExxonMobil (США)</w:t>
            </w:r>
          </w:p>
        </w:tc>
        <w:tc>
          <w:tcPr>
            <w:tcW w:w="1276" w:type="dxa"/>
            <w:vAlign w:val="center"/>
          </w:tcPr>
          <w:p w:rsidR="00E64BBC" w:rsidRPr="00153C58" w:rsidRDefault="00E64BBC" w:rsidP="00107B74">
            <w:pPr>
              <w:pStyle w:val="ac"/>
              <w:jc w:val="center"/>
              <w:rPr>
                <w:sz w:val="20"/>
                <w:szCs w:val="20"/>
              </w:rPr>
            </w:pPr>
            <w:r w:rsidRPr="00153C58">
              <w:rPr>
                <w:sz w:val="20"/>
                <w:szCs w:val="20"/>
              </w:rPr>
              <w:t>1870</w:t>
            </w:r>
          </w:p>
        </w:tc>
        <w:tc>
          <w:tcPr>
            <w:tcW w:w="1559" w:type="dxa"/>
            <w:tcBorders>
              <w:right w:val="double" w:sz="1" w:space="0" w:color="000000"/>
            </w:tcBorders>
            <w:vAlign w:val="center"/>
          </w:tcPr>
          <w:p w:rsidR="00E64BBC" w:rsidRPr="00153C58" w:rsidRDefault="00E64BBC" w:rsidP="00107B74">
            <w:pPr>
              <w:pStyle w:val="ac"/>
              <w:ind w:right="2"/>
              <w:jc w:val="center"/>
              <w:rPr>
                <w:sz w:val="20"/>
                <w:szCs w:val="20"/>
              </w:rPr>
            </w:pPr>
            <w:r w:rsidRPr="00153C58">
              <w:rPr>
                <w:sz w:val="20"/>
                <w:szCs w:val="20"/>
              </w:rPr>
              <w:t>337</w:t>
            </w:r>
          </w:p>
        </w:tc>
        <w:tc>
          <w:tcPr>
            <w:tcW w:w="1984" w:type="dxa"/>
            <w:tcBorders>
              <w:left w:val="double" w:sz="1" w:space="0" w:color="000000"/>
            </w:tcBorders>
            <w:vAlign w:val="center"/>
          </w:tcPr>
          <w:p w:rsidR="00E64BBC" w:rsidRPr="00153C58" w:rsidRDefault="00E64BBC" w:rsidP="00107B74">
            <w:pPr>
              <w:pStyle w:val="ac"/>
              <w:jc w:val="center"/>
              <w:rPr>
                <w:b/>
                <w:sz w:val="20"/>
                <w:szCs w:val="20"/>
              </w:rPr>
            </w:pPr>
            <w:r w:rsidRPr="00153C58">
              <w:rPr>
                <w:b/>
                <w:sz w:val="20"/>
                <w:szCs w:val="20"/>
              </w:rPr>
              <w:t>Amazon (США)</w:t>
            </w:r>
          </w:p>
        </w:tc>
        <w:tc>
          <w:tcPr>
            <w:tcW w:w="1134" w:type="dxa"/>
            <w:vAlign w:val="center"/>
          </w:tcPr>
          <w:p w:rsidR="00E64BBC" w:rsidRPr="00153C58" w:rsidRDefault="00E64BBC" w:rsidP="00107B74">
            <w:pPr>
              <w:pStyle w:val="ac"/>
              <w:jc w:val="center"/>
              <w:rPr>
                <w:sz w:val="20"/>
                <w:szCs w:val="20"/>
              </w:rPr>
            </w:pPr>
            <w:r w:rsidRPr="00153C58">
              <w:rPr>
                <w:sz w:val="20"/>
                <w:szCs w:val="20"/>
              </w:rPr>
              <w:t>1994</w:t>
            </w:r>
          </w:p>
        </w:tc>
        <w:tc>
          <w:tcPr>
            <w:tcW w:w="1560" w:type="dxa"/>
            <w:vAlign w:val="center"/>
          </w:tcPr>
          <w:p w:rsidR="00E64BBC" w:rsidRPr="00153C58" w:rsidRDefault="00E64BBC" w:rsidP="00107B74">
            <w:pPr>
              <w:pStyle w:val="ac"/>
              <w:ind w:right="20"/>
              <w:jc w:val="center"/>
              <w:rPr>
                <w:sz w:val="20"/>
                <w:szCs w:val="20"/>
                <w:lang w:val="ru-RU"/>
              </w:rPr>
            </w:pPr>
            <w:r w:rsidRPr="00153C58">
              <w:rPr>
                <w:sz w:val="20"/>
                <w:szCs w:val="20"/>
                <w:lang w:val="ru-RU"/>
              </w:rPr>
              <w:t>802</w:t>
            </w:r>
          </w:p>
        </w:tc>
      </w:tr>
      <w:tr w:rsidR="00E64BBC" w:rsidRPr="005A5A98" w:rsidTr="00236404">
        <w:trPr>
          <w:trHeight w:val="226"/>
        </w:trPr>
        <w:tc>
          <w:tcPr>
            <w:tcW w:w="1990" w:type="dxa"/>
            <w:vAlign w:val="center"/>
          </w:tcPr>
          <w:p w:rsidR="00E64BBC" w:rsidRPr="00153C58" w:rsidRDefault="00E64BBC" w:rsidP="00107B74">
            <w:pPr>
              <w:pStyle w:val="ac"/>
              <w:ind w:right="120"/>
              <w:jc w:val="center"/>
              <w:rPr>
                <w:sz w:val="20"/>
                <w:szCs w:val="20"/>
              </w:rPr>
            </w:pPr>
            <w:r w:rsidRPr="00153C58">
              <w:rPr>
                <w:sz w:val="20"/>
                <w:szCs w:val="20"/>
              </w:rPr>
              <w:t>PetroChina (КНР)</w:t>
            </w:r>
          </w:p>
        </w:tc>
        <w:tc>
          <w:tcPr>
            <w:tcW w:w="1276" w:type="dxa"/>
            <w:vAlign w:val="center"/>
          </w:tcPr>
          <w:p w:rsidR="00E64BBC" w:rsidRPr="00153C58" w:rsidRDefault="00E64BBC" w:rsidP="00107B74">
            <w:pPr>
              <w:pStyle w:val="ac"/>
              <w:jc w:val="center"/>
              <w:rPr>
                <w:sz w:val="20"/>
                <w:szCs w:val="20"/>
              </w:rPr>
            </w:pPr>
            <w:r w:rsidRPr="00153C58">
              <w:rPr>
                <w:sz w:val="20"/>
                <w:szCs w:val="20"/>
              </w:rPr>
              <w:t>1999</w:t>
            </w:r>
          </w:p>
        </w:tc>
        <w:tc>
          <w:tcPr>
            <w:tcW w:w="1559" w:type="dxa"/>
            <w:tcBorders>
              <w:right w:val="double" w:sz="1" w:space="0" w:color="000000"/>
            </w:tcBorders>
            <w:vAlign w:val="center"/>
          </w:tcPr>
          <w:p w:rsidR="00E64BBC" w:rsidRPr="00153C58" w:rsidRDefault="00E64BBC" w:rsidP="00107B74">
            <w:pPr>
              <w:pStyle w:val="ac"/>
              <w:ind w:right="2"/>
              <w:jc w:val="center"/>
              <w:rPr>
                <w:sz w:val="20"/>
                <w:szCs w:val="20"/>
              </w:rPr>
            </w:pPr>
            <w:r w:rsidRPr="00153C58">
              <w:rPr>
                <w:sz w:val="20"/>
                <w:szCs w:val="20"/>
              </w:rPr>
              <w:t>287</w:t>
            </w:r>
          </w:p>
        </w:tc>
        <w:tc>
          <w:tcPr>
            <w:tcW w:w="1984" w:type="dxa"/>
            <w:tcBorders>
              <w:left w:val="double" w:sz="1" w:space="0" w:color="000000"/>
            </w:tcBorders>
            <w:vAlign w:val="center"/>
          </w:tcPr>
          <w:p w:rsidR="00E64BBC" w:rsidRPr="00153C58" w:rsidRDefault="00E64BBC" w:rsidP="00107B74">
            <w:pPr>
              <w:pStyle w:val="ac"/>
              <w:jc w:val="center"/>
              <w:rPr>
                <w:b/>
                <w:sz w:val="20"/>
                <w:szCs w:val="20"/>
              </w:rPr>
            </w:pPr>
            <w:r w:rsidRPr="00153C58">
              <w:rPr>
                <w:b/>
                <w:sz w:val="20"/>
                <w:szCs w:val="20"/>
              </w:rPr>
              <w:t>Microsoft (США)</w:t>
            </w:r>
          </w:p>
        </w:tc>
        <w:tc>
          <w:tcPr>
            <w:tcW w:w="1134" w:type="dxa"/>
            <w:vAlign w:val="center"/>
          </w:tcPr>
          <w:p w:rsidR="00E64BBC" w:rsidRPr="00153C58" w:rsidRDefault="00E64BBC" w:rsidP="00107B74">
            <w:pPr>
              <w:pStyle w:val="ac"/>
              <w:jc w:val="center"/>
              <w:rPr>
                <w:sz w:val="20"/>
                <w:szCs w:val="20"/>
              </w:rPr>
            </w:pPr>
            <w:r w:rsidRPr="00153C58">
              <w:rPr>
                <w:sz w:val="20"/>
                <w:szCs w:val="20"/>
              </w:rPr>
              <w:t>1975</w:t>
            </w:r>
          </w:p>
        </w:tc>
        <w:tc>
          <w:tcPr>
            <w:tcW w:w="1560" w:type="dxa"/>
            <w:vAlign w:val="center"/>
          </w:tcPr>
          <w:p w:rsidR="00E64BBC" w:rsidRPr="00153C58" w:rsidRDefault="00E64BBC" w:rsidP="00107B74">
            <w:pPr>
              <w:pStyle w:val="ac"/>
              <w:ind w:right="20"/>
              <w:jc w:val="center"/>
              <w:rPr>
                <w:sz w:val="20"/>
                <w:szCs w:val="20"/>
                <w:lang w:val="ru-RU"/>
              </w:rPr>
            </w:pPr>
            <w:r w:rsidRPr="00153C58">
              <w:rPr>
                <w:sz w:val="20"/>
                <w:szCs w:val="20"/>
                <w:lang w:val="ru-RU"/>
              </w:rPr>
              <w:t>789</w:t>
            </w:r>
          </w:p>
        </w:tc>
      </w:tr>
      <w:tr w:rsidR="00E64BBC" w:rsidRPr="005A5A98" w:rsidTr="00236404">
        <w:trPr>
          <w:trHeight w:val="225"/>
        </w:trPr>
        <w:tc>
          <w:tcPr>
            <w:tcW w:w="1990" w:type="dxa"/>
            <w:vAlign w:val="center"/>
          </w:tcPr>
          <w:p w:rsidR="00E64BBC" w:rsidRPr="00153C58" w:rsidRDefault="00E64BBC" w:rsidP="00107B74">
            <w:pPr>
              <w:pStyle w:val="ac"/>
              <w:ind w:right="120"/>
              <w:jc w:val="center"/>
              <w:rPr>
                <w:sz w:val="20"/>
                <w:szCs w:val="20"/>
              </w:rPr>
            </w:pPr>
            <w:r w:rsidRPr="00153C58">
              <w:rPr>
                <w:sz w:val="20"/>
                <w:szCs w:val="20"/>
              </w:rPr>
              <w:t>Wal-Mart Stores (США)</w:t>
            </w:r>
          </w:p>
        </w:tc>
        <w:tc>
          <w:tcPr>
            <w:tcW w:w="1276" w:type="dxa"/>
            <w:vAlign w:val="center"/>
          </w:tcPr>
          <w:p w:rsidR="00E64BBC" w:rsidRPr="00153C58" w:rsidRDefault="00E64BBC" w:rsidP="00107B74">
            <w:pPr>
              <w:pStyle w:val="ac"/>
              <w:jc w:val="center"/>
              <w:rPr>
                <w:sz w:val="20"/>
                <w:szCs w:val="20"/>
              </w:rPr>
            </w:pPr>
            <w:r w:rsidRPr="00153C58">
              <w:rPr>
                <w:sz w:val="20"/>
                <w:szCs w:val="20"/>
              </w:rPr>
              <w:t>1999</w:t>
            </w:r>
          </w:p>
        </w:tc>
        <w:tc>
          <w:tcPr>
            <w:tcW w:w="1559" w:type="dxa"/>
            <w:tcBorders>
              <w:right w:val="double" w:sz="1" w:space="0" w:color="000000"/>
            </w:tcBorders>
            <w:vAlign w:val="center"/>
          </w:tcPr>
          <w:p w:rsidR="00E64BBC" w:rsidRPr="00153C58" w:rsidRDefault="00E64BBC" w:rsidP="00107B74">
            <w:pPr>
              <w:pStyle w:val="ac"/>
              <w:ind w:right="2"/>
              <w:jc w:val="center"/>
              <w:rPr>
                <w:sz w:val="20"/>
                <w:szCs w:val="20"/>
              </w:rPr>
            </w:pPr>
            <w:r w:rsidRPr="00153C58">
              <w:rPr>
                <w:sz w:val="20"/>
                <w:szCs w:val="20"/>
              </w:rPr>
              <w:t>204</w:t>
            </w:r>
          </w:p>
        </w:tc>
        <w:tc>
          <w:tcPr>
            <w:tcW w:w="1984" w:type="dxa"/>
            <w:tcBorders>
              <w:left w:val="double" w:sz="1" w:space="0" w:color="000000"/>
            </w:tcBorders>
            <w:vAlign w:val="center"/>
          </w:tcPr>
          <w:p w:rsidR="00E64BBC" w:rsidRPr="00153C58" w:rsidRDefault="00E64BBC" w:rsidP="00107B74">
            <w:pPr>
              <w:pStyle w:val="ac"/>
              <w:jc w:val="center"/>
              <w:rPr>
                <w:b/>
                <w:sz w:val="20"/>
                <w:szCs w:val="20"/>
              </w:rPr>
            </w:pPr>
            <w:r w:rsidRPr="00153C58">
              <w:rPr>
                <w:b/>
                <w:sz w:val="20"/>
                <w:szCs w:val="20"/>
              </w:rPr>
              <w:t>Alphabet (Google) (США)</w:t>
            </w:r>
          </w:p>
        </w:tc>
        <w:tc>
          <w:tcPr>
            <w:tcW w:w="1134" w:type="dxa"/>
            <w:vAlign w:val="center"/>
          </w:tcPr>
          <w:p w:rsidR="00E64BBC" w:rsidRPr="00153C58" w:rsidRDefault="00E64BBC" w:rsidP="00107B74">
            <w:pPr>
              <w:pStyle w:val="ac"/>
              <w:jc w:val="center"/>
              <w:rPr>
                <w:sz w:val="20"/>
                <w:szCs w:val="20"/>
              </w:rPr>
            </w:pPr>
            <w:r w:rsidRPr="00153C58">
              <w:rPr>
                <w:sz w:val="20"/>
                <w:szCs w:val="20"/>
              </w:rPr>
              <w:t>2015 (1998)</w:t>
            </w:r>
          </w:p>
        </w:tc>
        <w:tc>
          <w:tcPr>
            <w:tcW w:w="1560" w:type="dxa"/>
            <w:vAlign w:val="center"/>
          </w:tcPr>
          <w:p w:rsidR="00E64BBC" w:rsidRPr="00153C58" w:rsidRDefault="00E64BBC" w:rsidP="00107B74">
            <w:pPr>
              <w:pStyle w:val="ac"/>
              <w:ind w:right="20"/>
              <w:jc w:val="center"/>
              <w:rPr>
                <w:sz w:val="20"/>
                <w:szCs w:val="20"/>
                <w:lang w:val="ru-RU"/>
              </w:rPr>
            </w:pPr>
            <w:r w:rsidRPr="00153C58">
              <w:rPr>
                <w:sz w:val="20"/>
                <w:szCs w:val="20"/>
                <w:lang w:val="ru-RU"/>
              </w:rPr>
              <w:t>737</w:t>
            </w:r>
          </w:p>
        </w:tc>
      </w:tr>
      <w:tr w:rsidR="00E64BBC" w:rsidRPr="005A5A98" w:rsidTr="00236404">
        <w:trPr>
          <w:trHeight w:val="225"/>
        </w:trPr>
        <w:tc>
          <w:tcPr>
            <w:tcW w:w="1990" w:type="dxa"/>
            <w:vAlign w:val="center"/>
          </w:tcPr>
          <w:p w:rsidR="00E64BBC" w:rsidRPr="00153C58" w:rsidRDefault="00E64BBC" w:rsidP="00107B74">
            <w:pPr>
              <w:pStyle w:val="ac"/>
              <w:ind w:right="120"/>
              <w:jc w:val="center"/>
              <w:rPr>
                <w:sz w:val="20"/>
                <w:szCs w:val="20"/>
              </w:rPr>
            </w:pPr>
            <w:r w:rsidRPr="00153C58">
              <w:rPr>
                <w:sz w:val="20"/>
                <w:szCs w:val="20"/>
              </w:rPr>
              <w:t>ICBC (КНР)</w:t>
            </w:r>
          </w:p>
        </w:tc>
        <w:tc>
          <w:tcPr>
            <w:tcW w:w="1276" w:type="dxa"/>
            <w:vAlign w:val="center"/>
          </w:tcPr>
          <w:p w:rsidR="00E64BBC" w:rsidRPr="00153C58" w:rsidRDefault="00E64BBC" w:rsidP="00107B74">
            <w:pPr>
              <w:pStyle w:val="ac"/>
              <w:jc w:val="center"/>
              <w:rPr>
                <w:sz w:val="20"/>
                <w:szCs w:val="20"/>
              </w:rPr>
            </w:pPr>
            <w:r w:rsidRPr="00153C58">
              <w:rPr>
                <w:sz w:val="20"/>
                <w:szCs w:val="20"/>
              </w:rPr>
              <w:t>1984</w:t>
            </w:r>
          </w:p>
        </w:tc>
        <w:tc>
          <w:tcPr>
            <w:tcW w:w="1559" w:type="dxa"/>
            <w:tcBorders>
              <w:right w:val="double" w:sz="1" w:space="0" w:color="000000"/>
            </w:tcBorders>
            <w:vAlign w:val="center"/>
          </w:tcPr>
          <w:p w:rsidR="00E64BBC" w:rsidRPr="00153C58" w:rsidRDefault="00E64BBC" w:rsidP="00107B74">
            <w:pPr>
              <w:pStyle w:val="ac"/>
              <w:ind w:right="2"/>
              <w:jc w:val="center"/>
              <w:rPr>
                <w:sz w:val="20"/>
                <w:szCs w:val="20"/>
              </w:rPr>
            </w:pPr>
            <w:r w:rsidRPr="00153C58">
              <w:rPr>
                <w:sz w:val="20"/>
                <w:szCs w:val="20"/>
              </w:rPr>
              <w:t>188</w:t>
            </w:r>
          </w:p>
        </w:tc>
        <w:tc>
          <w:tcPr>
            <w:tcW w:w="1984" w:type="dxa"/>
            <w:tcBorders>
              <w:left w:val="double" w:sz="1" w:space="0" w:color="000000"/>
            </w:tcBorders>
            <w:vAlign w:val="center"/>
          </w:tcPr>
          <w:p w:rsidR="00E64BBC" w:rsidRPr="00153C58" w:rsidRDefault="00E64BBC" w:rsidP="00107B74">
            <w:pPr>
              <w:pStyle w:val="ac"/>
              <w:jc w:val="center"/>
              <w:rPr>
                <w:b/>
                <w:sz w:val="20"/>
                <w:szCs w:val="20"/>
              </w:rPr>
            </w:pPr>
            <w:r w:rsidRPr="00153C58">
              <w:rPr>
                <w:b/>
                <w:sz w:val="20"/>
                <w:szCs w:val="20"/>
              </w:rPr>
              <w:t>Apple (США)</w:t>
            </w:r>
          </w:p>
        </w:tc>
        <w:tc>
          <w:tcPr>
            <w:tcW w:w="1134" w:type="dxa"/>
            <w:vAlign w:val="center"/>
          </w:tcPr>
          <w:p w:rsidR="00E64BBC" w:rsidRPr="00153C58" w:rsidRDefault="00E64BBC" w:rsidP="00107B74">
            <w:pPr>
              <w:pStyle w:val="ac"/>
              <w:jc w:val="center"/>
              <w:rPr>
                <w:sz w:val="20"/>
                <w:szCs w:val="20"/>
                <w:lang w:val="ru-RU"/>
              </w:rPr>
            </w:pPr>
            <w:r w:rsidRPr="00153C58">
              <w:rPr>
                <w:sz w:val="20"/>
                <w:szCs w:val="20"/>
                <w:lang w:val="ru-RU"/>
              </w:rPr>
              <w:t>1976</w:t>
            </w:r>
          </w:p>
        </w:tc>
        <w:tc>
          <w:tcPr>
            <w:tcW w:w="1560" w:type="dxa"/>
            <w:vAlign w:val="center"/>
          </w:tcPr>
          <w:p w:rsidR="00E64BBC" w:rsidRPr="00153C58" w:rsidRDefault="00E64BBC" w:rsidP="00107B74">
            <w:pPr>
              <w:pStyle w:val="ac"/>
              <w:ind w:right="20"/>
              <w:jc w:val="center"/>
              <w:rPr>
                <w:sz w:val="20"/>
                <w:szCs w:val="20"/>
                <w:lang w:val="ru-RU"/>
              </w:rPr>
            </w:pPr>
            <w:r w:rsidRPr="00153C58">
              <w:rPr>
                <w:sz w:val="20"/>
                <w:szCs w:val="20"/>
              </w:rPr>
              <w:t>7</w:t>
            </w:r>
            <w:r w:rsidRPr="00153C58">
              <w:rPr>
                <w:sz w:val="20"/>
                <w:szCs w:val="20"/>
                <w:lang w:val="ru-RU"/>
              </w:rPr>
              <w:t>20</w:t>
            </w:r>
          </w:p>
        </w:tc>
      </w:tr>
      <w:tr w:rsidR="00E64BBC" w:rsidRPr="005A5A98" w:rsidTr="00236404">
        <w:trPr>
          <w:trHeight w:val="226"/>
        </w:trPr>
        <w:tc>
          <w:tcPr>
            <w:tcW w:w="1990" w:type="dxa"/>
            <w:vAlign w:val="center"/>
          </w:tcPr>
          <w:p w:rsidR="00E64BBC" w:rsidRPr="00153C58" w:rsidRDefault="00E64BBC" w:rsidP="00107B74">
            <w:pPr>
              <w:pStyle w:val="ac"/>
              <w:ind w:right="120"/>
              <w:jc w:val="center"/>
              <w:rPr>
                <w:sz w:val="20"/>
                <w:szCs w:val="20"/>
              </w:rPr>
            </w:pPr>
            <w:r w:rsidRPr="00153C58">
              <w:rPr>
                <w:sz w:val="20"/>
                <w:szCs w:val="20"/>
              </w:rPr>
              <w:t>China Mobile (КНР)</w:t>
            </w:r>
          </w:p>
        </w:tc>
        <w:tc>
          <w:tcPr>
            <w:tcW w:w="1276" w:type="dxa"/>
            <w:vAlign w:val="center"/>
          </w:tcPr>
          <w:p w:rsidR="00E64BBC" w:rsidRPr="00153C58" w:rsidRDefault="00E64BBC" w:rsidP="00107B74">
            <w:pPr>
              <w:pStyle w:val="ac"/>
              <w:jc w:val="center"/>
              <w:rPr>
                <w:sz w:val="20"/>
                <w:szCs w:val="20"/>
              </w:rPr>
            </w:pPr>
            <w:r w:rsidRPr="00153C58">
              <w:rPr>
                <w:sz w:val="20"/>
                <w:szCs w:val="20"/>
              </w:rPr>
              <w:t>1997</w:t>
            </w:r>
          </w:p>
        </w:tc>
        <w:tc>
          <w:tcPr>
            <w:tcW w:w="1559" w:type="dxa"/>
            <w:tcBorders>
              <w:right w:val="double" w:sz="1" w:space="0" w:color="000000"/>
            </w:tcBorders>
            <w:vAlign w:val="center"/>
          </w:tcPr>
          <w:p w:rsidR="00E64BBC" w:rsidRPr="00153C58" w:rsidRDefault="00E64BBC" w:rsidP="00107B74">
            <w:pPr>
              <w:pStyle w:val="ac"/>
              <w:ind w:right="2"/>
              <w:jc w:val="center"/>
              <w:rPr>
                <w:sz w:val="20"/>
                <w:szCs w:val="20"/>
              </w:rPr>
            </w:pPr>
            <w:r w:rsidRPr="00153C58">
              <w:rPr>
                <w:sz w:val="20"/>
                <w:szCs w:val="20"/>
              </w:rPr>
              <w:t>175</w:t>
            </w:r>
          </w:p>
        </w:tc>
        <w:tc>
          <w:tcPr>
            <w:tcW w:w="1984" w:type="dxa"/>
            <w:tcBorders>
              <w:left w:val="double" w:sz="1" w:space="0" w:color="000000"/>
            </w:tcBorders>
            <w:vAlign w:val="center"/>
          </w:tcPr>
          <w:p w:rsidR="00E64BBC" w:rsidRPr="00153C58" w:rsidRDefault="00E64BBC" w:rsidP="00107B74">
            <w:pPr>
              <w:pStyle w:val="ac"/>
              <w:jc w:val="center"/>
              <w:rPr>
                <w:sz w:val="20"/>
                <w:szCs w:val="20"/>
              </w:rPr>
            </w:pPr>
            <w:r w:rsidRPr="00153C58">
              <w:rPr>
                <w:sz w:val="20"/>
                <w:szCs w:val="20"/>
              </w:rPr>
              <w:t>Berkshire Hathaway (США)</w:t>
            </w:r>
          </w:p>
        </w:tc>
        <w:tc>
          <w:tcPr>
            <w:tcW w:w="1134" w:type="dxa"/>
            <w:vAlign w:val="center"/>
          </w:tcPr>
          <w:p w:rsidR="00E64BBC" w:rsidRPr="00153C58" w:rsidRDefault="00E64BBC" w:rsidP="00107B74">
            <w:pPr>
              <w:pStyle w:val="ac"/>
              <w:jc w:val="center"/>
              <w:rPr>
                <w:sz w:val="20"/>
                <w:szCs w:val="20"/>
              </w:rPr>
            </w:pPr>
            <w:r w:rsidRPr="00153C58">
              <w:rPr>
                <w:sz w:val="20"/>
                <w:szCs w:val="20"/>
              </w:rPr>
              <w:t>1955</w:t>
            </w:r>
          </w:p>
        </w:tc>
        <w:tc>
          <w:tcPr>
            <w:tcW w:w="1560" w:type="dxa"/>
            <w:vAlign w:val="center"/>
          </w:tcPr>
          <w:p w:rsidR="00E64BBC" w:rsidRPr="00153C58" w:rsidRDefault="00E64BBC" w:rsidP="00107B74">
            <w:pPr>
              <w:pStyle w:val="ac"/>
              <w:ind w:right="20"/>
              <w:jc w:val="center"/>
              <w:rPr>
                <w:sz w:val="20"/>
                <w:szCs w:val="20"/>
                <w:lang w:val="ru-RU"/>
              </w:rPr>
            </w:pPr>
            <w:r w:rsidRPr="00153C58">
              <w:rPr>
                <w:sz w:val="20"/>
                <w:szCs w:val="20"/>
                <w:lang w:val="ru-RU"/>
              </w:rPr>
              <w:t>482</w:t>
            </w:r>
          </w:p>
        </w:tc>
      </w:tr>
      <w:tr w:rsidR="00E64BBC" w:rsidRPr="005A5A98" w:rsidTr="00236404">
        <w:trPr>
          <w:trHeight w:val="225"/>
        </w:trPr>
        <w:tc>
          <w:tcPr>
            <w:tcW w:w="1990" w:type="dxa"/>
            <w:vAlign w:val="center"/>
          </w:tcPr>
          <w:p w:rsidR="00E64BBC" w:rsidRPr="00153C58" w:rsidRDefault="00E64BBC" w:rsidP="00107B74">
            <w:pPr>
              <w:pStyle w:val="ac"/>
              <w:ind w:right="120"/>
              <w:jc w:val="center"/>
              <w:rPr>
                <w:b/>
                <w:sz w:val="20"/>
                <w:szCs w:val="20"/>
              </w:rPr>
            </w:pPr>
            <w:r w:rsidRPr="00153C58">
              <w:rPr>
                <w:b/>
                <w:sz w:val="20"/>
                <w:szCs w:val="20"/>
              </w:rPr>
              <w:t>Microsoft (США)</w:t>
            </w:r>
          </w:p>
        </w:tc>
        <w:tc>
          <w:tcPr>
            <w:tcW w:w="1276" w:type="dxa"/>
            <w:vAlign w:val="center"/>
          </w:tcPr>
          <w:p w:rsidR="00E64BBC" w:rsidRPr="00153C58" w:rsidRDefault="00E64BBC" w:rsidP="00107B74">
            <w:pPr>
              <w:pStyle w:val="ac"/>
              <w:jc w:val="center"/>
              <w:rPr>
                <w:sz w:val="20"/>
                <w:szCs w:val="20"/>
              </w:rPr>
            </w:pPr>
            <w:r w:rsidRPr="00153C58">
              <w:rPr>
                <w:sz w:val="20"/>
                <w:szCs w:val="20"/>
              </w:rPr>
              <w:t>1975</w:t>
            </w:r>
          </w:p>
        </w:tc>
        <w:tc>
          <w:tcPr>
            <w:tcW w:w="1559" w:type="dxa"/>
            <w:tcBorders>
              <w:right w:val="double" w:sz="1" w:space="0" w:color="000000"/>
            </w:tcBorders>
            <w:vAlign w:val="center"/>
          </w:tcPr>
          <w:p w:rsidR="00E64BBC" w:rsidRPr="00153C58" w:rsidRDefault="00E64BBC" w:rsidP="00107B74">
            <w:pPr>
              <w:pStyle w:val="ac"/>
              <w:ind w:right="2"/>
              <w:jc w:val="center"/>
              <w:rPr>
                <w:sz w:val="20"/>
                <w:szCs w:val="20"/>
              </w:rPr>
            </w:pPr>
            <w:r w:rsidRPr="00153C58">
              <w:rPr>
                <w:sz w:val="20"/>
                <w:szCs w:val="20"/>
              </w:rPr>
              <w:t>163</w:t>
            </w:r>
          </w:p>
        </w:tc>
        <w:tc>
          <w:tcPr>
            <w:tcW w:w="1984" w:type="dxa"/>
            <w:tcBorders>
              <w:left w:val="double" w:sz="1" w:space="0" w:color="000000"/>
            </w:tcBorders>
            <w:vAlign w:val="center"/>
          </w:tcPr>
          <w:p w:rsidR="00E64BBC" w:rsidRPr="00153C58" w:rsidRDefault="00E64BBC" w:rsidP="00107B74">
            <w:pPr>
              <w:pStyle w:val="ac"/>
              <w:jc w:val="center"/>
              <w:rPr>
                <w:b/>
                <w:sz w:val="20"/>
                <w:szCs w:val="20"/>
              </w:rPr>
            </w:pPr>
            <w:r w:rsidRPr="00153C58">
              <w:rPr>
                <w:b/>
                <w:sz w:val="20"/>
                <w:szCs w:val="20"/>
              </w:rPr>
              <w:t>Facebook (США)</w:t>
            </w:r>
          </w:p>
        </w:tc>
        <w:tc>
          <w:tcPr>
            <w:tcW w:w="1134" w:type="dxa"/>
            <w:vAlign w:val="center"/>
          </w:tcPr>
          <w:p w:rsidR="00E64BBC" w:rsidRPr="00153C58" w:rsidRDefault="00E64BBC" w:rsidP="00107B74">
            <w:pPr>
              <w:pStyle w:val="ac"/>
              <w:jc w:val="center"/>
              <w:rPr>
                <w:sz w:val="20"/>
                <w:szCs w:val="20"/>
              </w:rPr>
            </w:pPr>
            <w:r w:rsidRPr="00153C58">
              <w:rPr>
                <w:sz w:val="20"/>
                <w:szCs w:val="20"/>
              </w:rPr>
              <w:t>2004</w:t>
            </w:r>
          </w:p>
        </w:tc>
        <w:tc>
          <w:tcPr>
            <w:tcW w:w="1560" w:type="dxa"/>
            <w:vAlign w:val="center"/>
          </w:tcPr>
          <w:p w:rsidR="00E64BBC" w:rsidRPr="00153C58" w:rsidRDefault="00E64BBC" w:rsidP="00107B74">
            <w:pPr>
              <w:pStyle w:val="ac"/>
              <w:ind w:right="20"/>
              <w:jc w:val="center"/>
              <w:rPr>
                <w:sz w:val="20"/>
                <w:szCs w:val="20"/>
                <w:lang w:val="ru-RU"/>
              </w:rPr>
            </w:pPr>
            <w:r w:rsidRPr="00153C58">
              <w:rPr>
                <w:sz w:val="20"/>
                <w:szCs w:val="20"/>
              </w:rPr>
              <w:t>4</w:t>
            </w:r>
            <w:r w:rsidRPr="00153C58">
              <w:rPr>
                <w:sz w:val="20"/>
                <w:szCs w:val="20"/>
                <w:lang w:val="ru-RU"/>
              </w:rPr>
              <w:t>13</w:t>
            </w:r>
          </w:p>
        </w:tc>
      </w:tr>
      <w:tr w:rsidR="00E64BBC" w:rsidRPr="005A5A98" w:rsidTr="00236404">
        <w:trPr>
          <w:trHeight w:val="225"/>
        </w:trPr>
        <w:tc>
          <w:tcPr>
            <w:tcW w:w="1990" w:type="dxa"/>
            <w:vAlign w:val="center"/>
          </w:tcPr>
          <w:p w:rsidR="00E64BBC" w:rsidRPr="00153C58" w:rsidRDefault="00E64BBC" w:rsidP="00107B74">
            <w:pPr>
              <w:pStyle w:val="ac"/>
              <w:ind w:right="120"/>
              <w:jc w:val="center"/>
              <w:rPr>
                <w:sz w:val="20"/>
                <w:szCs w:val="20"/>
              </w:rPr>
            </w:pPr>
            <w:r w:rsidRPr="00153C58">
              <w:rPr>
                <w:sz w:val="20"/>
                <w:szCs w:val="20"/>
              </w:rPr>
              <w:t>AT&amp;T (США)</w:t>
            </w:r>
          </w:p>
        </w:tc>
        <w:tc>
          <w:tcPr>
            <w:tcW w:w="1276" w:type="dxa"/>
            <w:vAlign w:val="center"/>
          </w:tcPr>
          <w:p w:rsidR="00E64BBC" w:rsidRPr="00153C58" w:rsidRDefault="00E64BBC" w:rsidP="00107B74">
            <w:pPr>
              <w:pStyle w:val="ac"/>
              <w:jc w:val="center"/>
              <w:rPr>
                <w:sz w:val="20"/>
                <w:szCs w:val="20"/>
              </w:rPr>
            </w:pPr>
            <w:r w:rsidRPr="00153C58">
              <w:rPr>
                <w:sz w:val="20"/>
                <w:szCs w:val="20"/>
              </w:rPr>
              <w:t>1983</w:t>
            </w:r>
          </w:p>
        </w:tc>
        <w:tc>
          <w:tcPr>
            <w:tcW w:w="1559" w:type="dxa"/>
            <w:tcBorders>
              <w:right w:val="double" w:sz="1" w:space="0" w:color="000000"/>
            </w:tcBorders>
            <w:vAlign w:val="center"/>
          </w:tcPr>
          <w:p w:rsidR="00E64BBC" w:rsidRPr="00153C58" w:rsidRDefault="00E64BBC" w:rsidP="00107B74">
            <w:pPr>
              <w:pStyle w:val="ac"/>
              <w:ind w:right="2"/>
              <w:jc w:val="center"/>
              <w:rPr>
                <w:sz w:val="20"/>
                <w:szCs w:val="20"/>
              </w:rPr>
            </w:pPr>
            <w:r w:rsidRPr="00153C58">
              <w:rPr>
                <w:sz w:val="20"/>
                <w:szCs w:val="20"/>
              </w:rPr>
              <w:t>149</w:t>
            </w:r>
          </w:p>
        </w:tc>
        <w:tc>
          <w:tcPr>
            <w:tcW w:w="1984" w:type="dxa"/>
            <w:tcBorders>
              <w:left w:val="double" w:sz="1" w:space="0" w:color="000000"/>
            </w:tcBorders>
            <w:vAlign w:val="center"/>
          </w:tcPr>
          <w:p w:rsidR="00E64BBC" w:rsidRPr="00153C58" w:rsidRDefault="00E64BBC" w:rsidP="00107B74">
            <w:pPr>
              <w:pStyle w:val="ac"/>
              <w:jc w:val="center"/>
              <w:rPr>
                <w:b/>
                <w:sz w:val="20"/>
                <w:szCs w:val="20"/>
              </w:rPr>
            </w:pPr>
            <w:r w:rsidRPr="00153C58">
              <w:rPr>
                <w:b/>
                <w:sz w:val="20"/>
                <w:szCs w:val="20"/>
              </w:rPr>
              <w:t>Tencent Holdings (КНР)</w:t>
            </w:r>
          </w:p>
        </w:tc>
        <w:tc>
          <w:tcPr>
            <w:tcW w:w="1134" w:type="dxa"/>
            <w:vAlign w:val="center"/>
          </w:tcPr>
          <w:p w:rsidR="00E64BBC" w:rsidRPr="00153C58" w:rsidRDefault="00E64BBC" w:rsidP="00107B74">
            <w:pPr>
              <w:pStyle w:val="ac"/>
              <w:jc w:val="center"/>
              <w:rPr>
                <w:sz w:val="20"/>
                <w:szCs w:val="20"/>
                <w:lang w:val="ru-RU"/>
              </w:rPr>
            </w:pPr>
            <w:r w:rsidRPr="00153C58">
              <w:rPr>
                <w:sz w:val="20"/>
                <w:szCs w:val="20"/>
              </w:rPr>
              <w:t>199</w:t>
            </w:r>
            <w:r w:rsidRPr="00153C58">
              <w:rPr>
                <w:sz w:val="20"/>
                <w:szCs w:val="20"/>
                <w:lang w:val="ru-RU"/>
              </w:rPr>
              <w:t>8</w:t>
            </w:r>
          </w:p>
        </w:tc>
        <w:tc>
          <w:tcPr>
            <w:tcW w:w="1560" w:type="dxa"/>
            <w:vAlign w:val="center"/>
          </w:tcPr>
          <w:p w:rsidR="00E64BBC" w:rsidRPr="00153C58" w:rsidRDefault="00E64BBC" w:rsidP="00107B74">
            <w:pPr>
              <w:pStyle w:val="ac"/>
              <w:ind w:right="20"/>
              <w:jc w:val="center"/>
              <w:rPr>
                <w:sz w:val="20"/>
                <w:szCs w:val="20"/>
                <w:lang w:val="ru-RU"/>
              </w:rPr>
            </w:pPr>
            <w:r w:rsidRPr="00153C58">
              <w:rPr>
                <w:sz w:val="20"/>
                <w:szCs w:val="20"/>
                <w:lang w:val="ru-RU"/>
              </w:rPr>
              <w:t>401</w:t>
            </w:r>
          </w:p>
        </w:tc>
      </w:tr>
      <w:tr w:rsidR="00E64BBC" w:rsidRPr="005A5A98" w:rsidTr="00236404">
        <w:trPr>
          <w:trHeight w:val="162"/>
        </w:trPr>
        <w:tc>
          <w:tcPr>
            <w:tcW w:w="1990" w:type="dxa"/>
            <w:vAlign w:val="center"/>
          </w:tcPr>
          <w:p w:rsidR="00E64BBC" w:rsidRPr="00153C58" w:rsidRDefault="00E64BBC" w:rsidP="00107B74">
            <w:pPr>
              <w:pStyle w:val="ac"/>
              <w:ind w:right="120"/>
              <w:jc w:val="center"/>
              <w:rPr>
                <w:sz w:val="20"/>
                <w:szCs w:val="20"/>
              </w:rPr>
            </w:pPr>
            <w:r w:rsidRPr="00153C58">
              <w:rPr>
                <w:sz w:val="20"/>
                <w:szCs w:val="20"/>
              </w:rPr>
              <w:t>Johnson &amp; Johnson (США)</w:t>
            </w:r>
          </w:p>
        </w:tc>
        <w:tc>
          <w:tcPr>
            <w:tcW w:w="1276" w:type="dxa"/>
            <w:vAlign w:val="center"/>
          </w:tcPr>
          <w:p w:rsidR="00E64BBC" w:rsidRPr="00153C58" w:rsidRDefault="00E64BBC" w:rsidP="00107B74">
            <w:pPr>
              <w:pStyle w:val="ac"/>
              <w:jc w:val="center"/>
              <w:rPr>
                <w:sz w:val="20"/>
                <w:szCs w:val="20"/>
              </w:rPr>
            </w:pPr>
            <w:r w:rsidRPr="00153C58">
              <w:rPr>
                <w:sz w:val="20"/>
                <w:szCs w:val="20"/>
              </w:rPr>
              <w:t>1886</w:t>
            </w:r>
          </w:p>
        </w:tc>
        <w:tc>
          <w:tcPr>
            <w:tcW w:w="1559" w:type="dxa"/>
            <w:tcBorders>
              <w:right w:val="double" w:sz="1" w:space="0" w:color="000000"/>
            </w:tcBorders>
            <w:vAlign w:val="center"/>
          </w:tcPr>
          <w:p w:rsidR="00E64BBC" w:rsidRPr="00153C58" w:rsidRDefault="00E64BBC" w:rsidP="00107B74">
            <w:pPr>
              <w:pStyle w:val="ac"/>
              <w:ind w:right="2"/>
              <w:jc w:val="center"/>
              <w:rPr>
                <w:sz w:val="20"/>
                <w:szCs w:val="20"/>
              </w:rPr>
            </w:pPr>
            <w:r w:rsidRPr="00153C58">
              <w:rPr>
                <w:sz w:val="20"/>
                <w:szCs w:val="20"/>
              </w:rPr>
              <w:t>145</w:t>
            </w:r>
          </w:p>
        </w:tc>
        <w:tc>
          <w:tcPr>
            <w:tcW w:w="1984" w:type="dxa"/>
            <w:tcBorders>
              <w:left w:val="double" w:sz="1" w:space="0" w:color="000000"/>
            </w:tcBorders>
            <w:vAlign w:val="center"/>
          </w:tcPr>
          <w:p w:rsidR="00E64BBC" w:rsidRPr="00153C58" w:rsidRDefault="00E64BBC" w:rsidP="00107B74">
            <w:pPr>
              <w:pStyle w:val="ac"/>
              <w:jc w:val="center"/>
              <w:rPr>
                <w:b/>
                <w:sz w:val="20"/>
                <w:szCs w:val="20"/>
              </w:rPr>
            </w:pPr>
            <w:r w:rsidRPr="00153C58">
              <w:rPr>
                <w:b/>
                <w:sz w:val="20"/>
                <w:szCs w:val="20"/>
              </w:rPr>
              <w:t>Alibaba Group (КНР)</w:t>
            </w:r>
          </w:p>
        </w:tc>
        <w:tc>
          <w:tcPr>
            <w:tcW w:w="1134" w:type="dxa"/>
            <w:vAlign w:val="center"/>
          </w:tcPr>
          <w:p w:rsidR="00E64BBC" w:rsidRPr="00153C58" w:rsidRDefault="00E64BBC" w:rsidP="00107B74">
            <w:pPr>
              <w:pStyle w:val="ac"/>
              <w:jc w:val="center"/>
              <w:rPr>
                <w:sz w:val="20"/>
                <w:szCs w:val="20"/>
                <w:lang w:val="ru-RU"/>
              </w:rPr>
            </w:pPr>
            <w:r w:rsidRPr="00153C58">
              <w:rPr>
                <w:sz w:val="20"/>
                <w:szCs w:val="20"/>
              </w:rPr>
              <w:t>1</w:t>
            </w:r>
            <w:r w:rsidRPr="00153C58">
              <w:rPr>
                <w:sz w:val="20"/>
                <w:szCs w:val="20"/>
                <w:lang w:val="ru-RU"/>
              </w:rPr>
              <w:t>999</w:t>
            </w:r>
          </w:p>
        </w:tc>
        <w:tc>
          <w:tcPr>
            <w:tcW w:w="1560" w:type="dxa"/>
            <w:vAlign w:val="center"/>
          </w:tcPr>
          <w:p w:rsidR="00E64BBC" w:rsidRPr="00153C58" w:rsidRDefault="00E64BBC" w:rsidP="00107B74">
            <w:pPr>
              <w:pStyle w:val="ac"/>
              <w:ind w:right="20"/>
              <w:jc w:val="center"/>
              <w:rPr>
                <w:sz w:val="20"/>
                <w:szCs w:val="20"/>
                <w:lang w:val="ru-RU"/>
              </w:rPr>
            </w:pPr>
            <w:r w:rsidRPr="00153C58">
              <w:rPr>
                <w:sz w:val="20"/>
                <w:szCs w:val="20"/>
                <w:lang w:val="ru-RU"/>
              </w:rPr>
              <w:t>392</w:t>
            </w:r>
          </w:p>
        </w:tc>
      </w:tr>
      <w:tr w:rsidR="00E64BBC" w:rsidRPr="005A5A98" w:rsidTr="00236404">
        <w:trPr>
          <w:trHeight w:val="225"/>
        </w:trPr>
        <w:tc>
          <w:tcPr>
            <w:tcW w:w="1990" w:type="dxa"/>
            <w:vAlign w:val="center"/>
          </w:tcPr>
          <w:p w:rsidR="00E64BBC" w:rsidRPr="00153C58" w:rsidRDefault="00E64BBC" w:rsidP="00107B74">
            <w:pPr>
              <w:pStyle w:val="ac"/>
              <w:ind w:right="120"/>
              <w:jc w:val="center"/>
              <w:rPr>
                <w:sz w:val="20"/>
                <w:szCs w:val="20"/>
              </w:rPr>
            </w:pPr>
            <w:r w:rsidRPr="00153C58">
              <w:rPr>
                <w:sz w:val="20"/>
                <w:szCs w:val="20"/>
              </w:rPr>
              <w:t>Royal Dutch Shell (Британия)</w:t>
            </w:r>
          </w:p>
        </w:tc>
        <w:tc>
          <w:tcPr>
            <w:tcW w:w="1276" w:type="dxa"/>
            <w:vAlign w:val="center"/>
          </w:tcPr>
          <w:p w:rsidR="00E64BBC" w:rsidRPr="00153C58" w:rsidRDefault="00E64BBC" w:rsidP="00107B74">
            <w:pPr>
              <w:pStyle w:val="ac"/>
              <w:jc w:val="center"/>
              <w:rPr>
                <w:sz w:val="20"/>
                <w:szCs w:val="20"/>
              </w:rPr>
            </w:pPr>
            <w:r w:rsidRPr="00153C58">
              <w:rPr>
                <w:sz w:val="20"/>
                <w:szCs w:val="20"/>
              </w:rPr>
              <w:t>1907</w:t>
            </w:r>
          </w:p>
        </w:tc>
        <w:tc>
          <w:tcPr>
            <w:tcW w:w="1559" w:type="dxa"/>
            <w:tcBorders>
              <w:right w:val="double" w:sz="1" w:space="0" w:color="000000"/>
            </w:tcBorders>
            <w:vAlign w:val="center"/>
          </w:tcPr>
          <w:p w:rsidR="00E64BBC" w:rsidRPr="00153C58" w:rsidRDefault="00E64BBC" w:rsidP="00107B74">
            <w:pPr>
              <w:pStyle w:val="ac"/>
              <w:ind w:right="2"/>
              <w:jc w:val="center"/>
              <w:rPr>
                <w:sz w:val="20"/>
                <w:szCs w:val="20"/>
              </w:rPr>
            </w:pPr>
            <w:r w:rsidRPr="00153C58">
              <w:rPr>
                <w:sz w:val="20"/>
                <w:szCs w:val="20"/>
              </w:rPr>
              <w:t>139</w:t>
            </w:r>
          </w:p>
        </w:tc>
        <w:tc>
          <w:tcPr>
            <w:tcW w:w="1984" w:type="dxa"/>
            <w:tcBorders>
              <w:left w:val="double" w:sz="1" w:space="0" w:color="000000"/>
            </w:tcBorders>
            <w:vAlign w:val="center"/>
          </w:tcPr>
          <w:p w:rsidR="00E64BBC" w:rsidRPr="00153C58" w:rsidRDefault="00E64BBC" w:rsidP="00107B74">
            <w:pPr>
              <w:pStyle w:val="ac"/>
              <w:jc w:val="center"/>
              <w:rPr>
                <w:sz w:val="20"/>
                <w:szCs w:val="20"/>
              </w:rPr>
            </w:pPr>
            <w:r w:rsidRPr="00153C58">
              <w:rPr>
                <w:sz w:val="20"/>
                <w:szCs w:val="20"/>
              </w:rPr>
              <w:t>Johnson &amp; Johnson (США)</w:t>
            </w:r>
          </w:p>
        </w:tc>
        <w:tc>
          <w:tcPr>
            <w:tcW w:w="1134" w:type="dxa"/>
            <w:vAlign w:val="center"/>
          </w:tcPr>
          <w:p w:rsidR="00E64BBC" w:rsidRPr="00153C58" w:rsidRDefault="00E64BBC" w:rsidP="00107B74">
            <w:pPr>
              <w:pStyle w:val="ac"/>
              <w:jc w:val="center"/>
              <w:rPr>
                <w:sz w:val="20"/>
                <w:szCs w:val="20"/>
                <w:lang w:val="ru-RU"/>
              </w:rPr>
            </w:pPr>
            <w:r w:rsidRPr="00153C58">
              <w:rPr>
                <w:sz w:val="20"/>
                <w:szCs w:val="20"/>
              </w:rPr>
              <w:t>18</w:t>
            </w:r>
            <w:r w:rsidRPr="00153C58">
              <w:rPr>
                <w:sz w:val="20"/>
                <w:szCs w:val="20"/>
                <w:lang w:val="ru-RU"/>
              </w:rPr>
              <w:t>86</w:t>
            </w:r>
          </w:p>
        </w:tc>
        <w:tc>
          <w:tcPr>
            <w:tcW w:w="1560" w:type="dxa"/>
            <w:vAlign w:val="center"/>
          </w:tcPr>
          <w:p w:rsidR="00E64BBC" w:rsidRPr="00153C58" w:rsidRDefault="00E64BBC" w:rsidP="00107B74">
            <w:pPr>
              <w:pStyle w:val="ac"/>
              <w:ind w:right="20"/>
              <w:jc w:val="center"/>
              <w:rPr>
                <w:sz w:val="20"/>
                <w:szCs w:val="20"/>
                <w:lang w:val="ru-RU"/>
              </w:rPr>
            </w:pPr>
            <w:r w:rsidRPr="00153C58">
              <w:rPr>
                <w:sz w:val="20"/>
                <w:szCs w:val="20"/>
                <w:lang w:val="ru-RU"/>
              </w:rPr>
              <w:t>348</w:t>
            </w:r>
          </w:p>
        </w:tc>
      </w:tr>
      <w:tr w:rsidR="00E64BBC" w:rsidRPr="005A5A98" w:rsidTr="00236404">
        <w:trPr>
          <w:trHeight w:val="226"/>
        </w:trPr>
        <w:tc>
          <w:tcPr>
            <w:tcW w:w="1990" w:type="dxa"/>
            <w:vAlign w:val="center"/>
          </w:tcPr>
          <w:p w:rsidR="00E64BBC" w:rsidRPr="00153C58" w:rsidRDefault="00E64BBC" w:rsidP="00107B74">
            <w:pPr>
              <w:pStyle w:val="ac"/>
              <w:ind w:right="120"/>
              <w:jc w:val="center"/>
              <w:rPr>
                <w:sz w:val="20"/>
                <w:szCs w:val="20"/>
              </w:rPr>
            </w:pPr>
            <w:r w:rsidRPr="00153C58">
              <w:rPr>
                <w:sz w:val="20"/>
                <w:szCs w:val="20"/>
              </w:rPr>
              <w:t>Procter&amp;Gamble (США)</w:t>
            </w:r>
          </w:p>
        </w:tc>
        <w:tc>
          <w:tcPr>
            <w:tcW w:w="1276" w:type="dxa"/>
            <w:vAlign w:val="center"/>
          </w:tcPr>
          <w:p w:rsidR="00E64BBC" w:rsidRPr="00153C58" w:rsidRDefault="00E64BBC" w:rsidP="00107B74">
            <w:pPr>
              <w:pStyle w:val="ac"/>
              <w:jc w:val="center"/>
              <w:rPr>
                <w:sz w:val="20"/>
                <w:szCs w:val="20"/>
              </w:rPr>
            </w:pPr>
            <w:r w:rsidRPr="00153C58">
              <w:rPr>
                <w:sz w:val="20"/>
                <w:szCs w:val="20"/>
              </w:rPr>
              <w:t>1961</w:t>
            </w:r>
          </w:p>
        </w:tc>
        <w:tc>
          <w:tcPr>
            <w:tcW w:w="1559" w:type="dxa"/>
            <w:tcBorders>
              <w:right w:val="double" w:sz="1" w:space="0" w:color="000000"/>
            </w:tcBorders>
            <w:vAlign w:val="center"/>
          </w:tcPr>
          <w:p w:rsidR="00E64BBC" w:rsidRPr="00153C58" w:rsidRDefault="00E64BBC" w:rsidP="00107B74">
            <w:pPr>
              <w:pStyle w:val="ac"/>
              <w:ind w:right="2"/>
              <w:jc w:val="center"/>
              <w:rPr>
                <w:sz w:val="20"/>
                <w:szCs w:val="20"/>
              </w:rPr>
            </w:pPr>
            <w:r w:rsidRPr="00153C58">
              <w:rPr>
                <w:sz w:val="20"/>
                <w:szCs w:val="20"/>
              </w:rPr>
              <w:t>138</w:t>
            </w:r>
          </w:p>
        </w:tc>
        <w:tc>
          <w:tcPr>
            <w:tcW w:w="1984" w:type="dxa"/>
            <w:tcBorders>
              <w:left w:val="double" w:sz="1" w:space="0" w:color="000000"/>
            </w:tcBorders>
            <w:vAlign w:val="center"/>
          </w:tcPr>
          <w:p w:rsidR="00E64BBC" w:rsidRPr="00153C58" w:rsidRDefault="00E64BBC" w:rsidP="00107B74">
            <w:pPr>
              <w:pStyle w:val="ac"/>
              <w:jc w:val="center"/>
              <w:rPr>
                <w:sz w:val="20"/>
                <w:szCs w:val="20"/>
              </w:rPr>
            </w:pPr>
            <w:r w:rsidRPr="00153C58">
              <w:rPr>
                <w:sz w:val="20"/>
                <w:szCs w:val="20"/>
              </w:rPr>
              <w:t>JPMorgan Chase (США)</w:t>
            </w:r>
          </w:p>
        </w:tc>
        <w:tc>
          <w:tcPr>
            <w:tcW w:w="1134" w:type="dxa"/>
            <w:vAlign w:val="center"/>
          </w:tcPr>
          <w:p w:rsidR="00E64BBC" w:rsidRPr="00153C58" w:rsidRDefault="00E64BBC" w:rsidP="00107B74">
            <w:pPr>
              <w:pStyle w:val="ac"/>
              <w:jc w:val="center"/>
              <w:rPr>
                <w:sz w:val="20"/>
                <w:szCs w:val="20"/>
                <w:lang w:val="ru-RU"/>
              </w:rPr>
            </w:pPr>
            <w:r w:rsidRPr="00153C58">
              <w:rPr>
                <w:sz w:val="20"/>
                <w:szCs w:val="20"/>
              </w:rPr>
              <w:t>1</w:t>
            </w:r>
            <w:r w:rsidRPr="00153C58">
              <w:rPr>
                <w:sz w:val="20"/>
                <w:szCs w:val="20"/>
                <w:lang w:val="ru-RU"/>
              </w:rPr>
              <w:t>871</w:t>
            </w:r>
          </w:p>
        </w:tc>
        <w:tc>
          <w:tcPr>
            <w:tcW w:w="1560" w:type="dxa"/>
            <w:vAlign w:val="center"/>
          </w:tcPr>
          <w:p w:rsidR="00E64BBC" w:rsidRPr="00153C58" w:rsidRDefault="00E64BBC" w:rsidP="00107B74">
            <w:pPr>
              <w:pStyle w:val="ac"/>
              <w:ind w:right="20"/>
              <w:jc w:val="center"/>
              <w:rPr>
                <w:sz w:val="20"/>
                <w:szCs w:val="20"/>
                <w:lang w:val="ru-RU"/>
              </w:rPr>
            </w:pPr>
            <w:r w:rsidRPr="00153C58">
              <w:rPr>
                <w:sz w:val="20"/>
                <w:szCs w:val="20"/>
                <w:lang w:val="ru-RU"/>
              </w:rPr>
              <w:t>332</w:t>
            </w:r>
          </w:p>
        </w:tc>
      </w:tr>
    </w:tbl>
    <w:p w:rsidR="00E64BBC" w:rsidRDefault="004D6371"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i/>
          <w:sz w:val="24"/>
          <w:szCs w:val="24"/>
        </w:rPr>
        <w:t>Составлено по</w:t>
      </w:r>
      <w:r>
        <w:rPr>
          <w:rFonts w:ascii="Times New Roman" w:hAnsi="Times New Roman" w:cs="Times New Roman"/>
          <w:i/>
          <w:sz w:val="24"/>
          <w:szCs w:val="24"/>
          <w:lang w:val="en-US"/>
        </w:rPr>
        <w:t xml:space="preserve">: </w:t>
      </w:r>
      <w:r w:rsidR="00E64BBC" w:rsidRPr="00181B7B">
        <w:rPr>
          <w:rFonts w:ascii="Times New Roman" w:hAnsi="Times New Roman" w:cs="Times New Roman"/>
          <w:sz w:val="24"/>
          <w:szCs w:val="24"/>
          <w:lang w:val="en-US"/>
        </w:rPr>
        <w:t>URL</w:t>
      </w:r>
      <w:r w:rsidR="00E64BBC" w:rsidRPr="00181B7B">
        <w:rPr>
          <w:rFonts w:ascii="Times New Roman" w:hAnsi="Times New Roman" w:cs="Times New Roman"/>
          <w:sz w:val="24"/>
          <w:szCs w:val="24"/>
        </w:rPr>
        <w:t xml:space="preserve">: </w:t>
      </w:r>
      <w:hyperlink r:id="rId10" w:history="1">
        <w:r w:rsidR="00E64BBC" w:rsidRPr="00181B7B">
          <w:rPr>
            <w:rFonts w:ascii="Times New Roman" w:hAnsi="Times New Roman" w:cs="Times New Roman"/>
            <w:sz w:val="24"/>
            <w:szCs w:val="24"/>
            <w:lang w:val="en-US"/>
          </w:rPr>
          <w:t>https</w:t>
        </w:r>
        <w:r w:rsidR="00E64BBC" w:rsidRPr="00181B7B">
          <w:rPr>
            <w:rFonts w:ascii="Times New Roman" w:hAnsi="Times New Roman" w:cs="Times New Roman"/>
            <w:sz w:val="24"/>
            <w:szCs w:val="24"/>
          </w:rPr>
          <w:t>://</w:t>
        </w:r>
        <w:r w:rsidR="00E64BBC" w:rsidRPr="00181B7B">
          <w:rPr>
            <w:rFonts w:ascii="Times New Roman" w:hAnsi="Times New Roman" w:cs="Times New Roman"/>
            <w:sz w:val="24"/>
            <w:szCs w:val="24"/>
            <w:lang w:val="en-US"/>
          </w:rPr>
          <w:t>psyera</w:t>
        </w:r>
        <w:r w:rsidR="00E64BBC" w:rsidRPr="00181B7B">
          <w:rPr>
            <w:rFonts w:ascii="Times New Roman" w:hAnsi="Times New Roman" w:cs="Times New Roman"/>
            <w:sz w:val="24"/>
            <w:szCs w:val="24"/>
          </w:rPr>
          <w:t>.</w:t>
        </w:r>
        <w:r w:rsidR="00E64BBC" w:rsidRPr="00181B7B">
          <w:rPr>
            <w:rFonts w:ascii="Times New Roman" w:hAnsi="Times New Roman" w:cs="Times New Roman"/>
            <w:sz w:val="24"/>
            <w:szCs w:val="24"/>
            <w:lang w:val="en-US"/>
          </w:rPr>
          <w:t>ru</w:t>
        </w:r>
        <w:r w:rsidR="00E64BBC" w:rsidRPr="00181B7B">
          <w:rPr>
            <w:rFonts w:ascii="Times New Roman" w:hAnsi="Times New Roman" w:cs="Times New Roman"/>
            <w:sz w:val="24"/>
            <w:szCs w:val="24"/>
          </w:rPr>
          <w:t>/</w:t>
        </w:r>
        <w:r w:rsidR="00E64BBC" w:rsidRPr="00181B7B">
          <w:rPr>
            <w:rFonts w:ascii="Times New Roman" w:hAnsi="Times New Roman" w:cs="Times New Roman"/>
            <w:sz w:val="24"/>
            <w:szCs w:val="24"/>
            <w:lang w:val="en-US"/>
          </w:rPr>
          <w:t>ocenka</w:t>
        </w:r>
        <w:r w:rsidR="00E64BBC" w:rsidRPr="00181B7B">
          <w:rPr>
            <w:rFonts w:ascii="Times New Roman" w:hAnsi="Times New Roman" w:cs="Times New Roman"/>
            <w:sz w:val="24"/>
            <w:szCs w:val="24"/>
          </w:rPr>
          <w:t>-</w:t>
        </w:r>
        <w:r w:rsidR="00E64BBC" w:rsidRPr="00181B7B">
          <w:rPr>
            <w:rFonts w:ascii="Times New Roman" w:hAnsi="Times New Roman" w:cs="Times New Roman"/>
            <w:sz w:val="24"/>
            <w:szCs w:val="24"/>
            <w:lang w:val="en-US"/>
          </w:rPr>
          <w:t>akciy</w:t>
        </w:r>
        <w:r w:rsidR="00E64BBC" w:rsidRPr="00181B7B">
          <w:rPr>
            <w:rFonts w:ascii="Times New Roman" w:hAnsi="Times New Roman" w:cs="Times New Roman"/>
            <w:sz w:val="24"/>
            <w:szCs w:val="24"/>
          </w:rPr>
          <w:t>-</w:t>
        </w:r>
        <w:r w:rsidR="00E64BBC" w:rsidRPr="00181B7B">
          <w:rPr>
            <w:rFonts w:ascii="Times New Roman" w:hAnsi="Times New Roman" w:cs="Times New Roman"/>
            <w:sz w:val="24"/>
            <w:szCs w:val="24"/>
            <w:lang w:val="en-US"/>
          </w:rPr>
          <w:t>raschety</w:t>
        </w:r>
        <w:r w:rsidR="00E64BBC" w:rsidRPr="00181B7B">
          <w:rPr>
            <w:rFonts w:ascii="Times New Roman" w:hAnsi="Times New Roman" w:cs="Times New Roman"/>
            <w:sz w:val="24"/>
            <w:szCs w:val="24"/>
          </w:rPr>
          <w:t>-</w:t>
        </w:r>
        <w:r w:rsidR="00E64BBC" w:rsidRPr="00181B7B">
          <w:rPr>
            <w:rFonts w:ascii="Times New Roman" w:hAnsi="Times New Roman" w:cs="Times New Roman"/>
            <w:sz w:val="24"/>
            <w:szCs w:val="24"/>
            <w:lang w:val="en-US"/>
          </w:rPr>
          <w:t>formuly</w:t>
        </w:r>
        <w:r w:rsidR="00E64BBC" w:rsidRPr="00181B7B">
          <w:rPr>
            <w:rFonts w:ascii="Times New Roman" w:hAnsi="Times New Roman" w:cs="Times New Roman"/>
            <w:sz w:val="24"/>
            <w:szCs w:val="24"/>
          </w:rPr>
          <w:t>_12048.</w:t>
        </w:r>
        <w:r w:rsidR="00E64BBC" w:rsidRPr="00181B7B">
          <w:rPr>
            <w:rFonts w:ascii="Times New Roman" w:hAnsi="Times New Roman" w:cs="Times New Roman"/>
            <w:sz w:val="24"/>
            <w:szCs w:val="24"/>
            <w:lang w:val="en-US"/>
          </w:rPr>
          <w:t>htm</w:t>
        </w:r>
      </w:hyperlink>
      <w:r w:rsidR="002E6ECA">
        <w:rPr>
          <w:rFonts w:ascii="Times New Roman" w:hAnsi="Times New Roman" w:cs="Times New Roman"/>
          <w:sz w:val="24"/>
          <w:szCs w:val="24"/>
        </w:rPr>
        <w:t xml:space="preserve"> (дата обращения: 14.11.2019)</w:t>
      </w:r>
    </w:p>
    <w:p w:rsidR="003D6659" w:rsidRPr="00181B7B" w:rsidRDefault="003D6659" w:rsidP="00883DEC">
      <w:pPr>
        <w:spacing w:after="0" w:line="360" w:lineRule="auto"/>
        <w:jc w:val="center"/>
        <w:rPr>
          <w:rFonts w:ascii="Times New Roman" w:hAnsi="Times New Roman" w:cs="Times New Roman"/>
          <w:sz w:val="24"/>
          <w:szCs w:val="24"/>
        </w:rPr>
      </w:pPr>
    </w:p>
    <w:p w:rsidR="00E64BBC" w:rsidRPr="005A5A98" w:rsidRDefault="00E64BBC" w:rsidP="00E3557D">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Доминирование платформенных компаний во многом связано с увеличением их экосистем. Так, среднемесячное количество уникальных пользователей социальной сети Facebook по всему миру в 2008 году составляло 197 млн</w:t>
      </w:r>
      <w:r w:rsidR="001B1592">
        <w:rPr>
          <w:rFonts w:ascii="Times New Roman" w:hAnsi="Times New Roman" w:cs="Times New Roman"/>
          <w:sz w:val="24"/>
          <w:szCs w:val="24"/>
        </w:rPr>
        <w:t>.</w:t>
      </w:r>
      <w:r w:rsidRPr="005A5A98">
        <w:rPr>
          <w:rFonts w:ascii="Times New Roman" w:hAnsi="Times New Roman" w:cs="Times New Roman"/>
          <w:sz w:val="24"/>
          <w:szCs w:val="24"/>
        </w:rPr>
        <w:t xml:space="preserve"> чел., а в 2018 году составило 2,3 млрд</w:t>
      </w:r>
      <w:r w:rsidR="001B1592">
        <w:rPr>
          <w:rFonts w:ascii="Times New Roman" w:hAnsi="Times New Roman" w:cs="Times New Roman"/>
          <w:sz w:val="24"/>
          <w:szCs w:val="24"/>
        </w:rPr>
        <w:t>.</w:t>
      </w:r>
      <w:r w:rsidRPr="005A5A98">
        <w:rPr>
          <w:rFonts w:ascii="Times New Roman" w:hAnsi="Times New Roman" w:cs="Times New Roman"/>
          <w:sz w:val="24"/>
          <w:szCs w:val="24"/>
        </w:rPr>
        <w:t xml:space="preserve"> чел.</w:t>
      </w:r>
      <w:r w:rsidRPr="00C05978">
        <w:rPr>
          <w:rFonts w:ascii="Times New Roman" w:hAnsi="Times New Roman" w:cs="Times New Roman"/>
          <w:sz w:val="24"/>
          <w:szCs w:val="24"/>
          <w:vertAlign w:val="superscript"/>
        </w:rPr>
        <w:footnoteReference w:id="13"/>
      </w:r>
      <w:r w:rsidRPr="005A5A98">
        <w:rPr>
          <w:rFonts w:ascii="Times New Roman" w:hAnsi="Times New Roman" w:cs="Times New Roman"/>
          <w:sz w:val="24"/>
          <w:szCs w:val="24"/>
        </w:rPr>
        <w:t>. Таким образом, за данное десятилетие число пользователей увеличилось практически в 12 раз. Еще более существенный рост пользователей показала социальная сеть Intagram, совокупный среднегодовой темп роста которой за период с 2013 по 2018 год составил 62%. Так, среднемесячная аудитория социальной сети увеличилась почти в 11 раз за 5 лет с 90 млн</w:t>
      </w:r>
      <w:r w:rsidR="001B1592">
        <w:rPr>
          <w:rFonts w:ascii="Times New Roman" w:hAnsi="Times New Roman" w:cs="Times New Roman"/>
          <w:sz w:val="24"/>
          <w:szCs w:val="24"/>
        </w:rPr>
        <w:t>.</w:t>
      </w:r>
      <w:r w:rsidRPr="005A5A98">
        <w:rPr>
          <w:rFonts w:ascii="Times New Roman" w:hAnsi="Times New Roman" w:cs="Times New Roman"/>
          <w:sz w:val="24"/>
          <w:szCs w:val="24"/>
        </w:rPr>
        <w:t xml:space="preserve"> чел. в 2013 году до 1 млрд</w:t>
      </w:r>
      <w:r w:rsidR="001B1592">
        <w:rPr>
          <w:rFonts w:ascii="Times New Roman" w:hAnsi="Times New Roman" w:cs="Times New Roman"/>
          <w:sz w:val="24"/>
          <w:szCs w:val="24"/>
        </w:rPr>
        <w:t>.</w:t>
      </w:r>
      <w:r w:rsidRPr="005A5A98">
        <w:rPr>
          <w:rFonts w:ascii="Times New Roman" w:hAnsi="Times New Roman" w:cs="Times New Roman"/>
          <w:sz w:val="24"/>
          <w:szCs w:val="24"/>
        </w:rPr>
        <w:t xml:space="preserve"> чел. в 2018 году</w:t>
      </w:r>
      <w:r w:rsidRPr="00C05978">
        <w:rPr>
          <w:rFonts w:ascii="Times New Roman" w:hAnsi="Times New Roman" w:cs="Times New Roman"/>
          <w:sz w:val="24"/>
          <w:szCs w:val="24"/>
          <w:vertAlign w:val="superscript"/>
        </w:rPr>
        <w:footnoteReference w:id="14"/>
      </w:r>
      <w:r w:rsidRPr="005A5A98">
        <w:rPr>
          <w:rFonts w:ascii="Times New Roman" w:hAnsi="Times New Roman" w:cs="Times New Roman"/>
          <w:sz w:val="24"/>
          <w:szCs w:val="24"/>
        </w:rPr>
        <w:t xml:space="preserve">. Также огромный рост показала китайская платформа </w:t>
      </w:r>
      <w:r w:rsidRPr="005A5A98">
        <w:rPr>
          <w:rFonts w:ascii="Times New Roman" w:hAnsi="Times New Roman" w:cs="Times New Roman"/>
          <w:sz w:val="24"/>
          <w:szCs w:val="24"/>
          <w:lang w:val="en-US"/>
        </w:rPr>
        <w:t>WeChat</w:t>
      </w:r>
      <w:r w:rsidRPr="005A5A98">
        <w:rPr>
          <w:rFonts w:ascii="Times New Roman" w:hAnsi="Times New Roman" w:cs="Times New Roman"/>
          <w:sz w:val="24"/>
          <w:szCs w:val="24"/>
        </w:rPr>
        <w:t>. За период с 2011 по 2018 год среднемесячное число уникальных пользователей увеличилось в 22 раза (с 50 млн. чел. до 1,1 млрд. чел.)</w:t>
      </w:r>
      <w:r w:rsidRPr="00C05978">
        <w:rPr>
          <w:rFonts w:ascii="Times New Roman" w:hAnsi="Times New Roman" w:cs="Times New Roman"/>
          <w:sz w:val="24"/>
          <w:szCs w:val="24"/>
          <w:vertAlign w:val="superscript"/>
        </w:rPr>
        <w:footnoteReference w:id="15"/>
      </w:r>
      <w:r w:rsidRPr="005A5A98">
        <w:rPr>
          <w:rFonts w:ascii="Times New Roman" w:hAnsi="Times New Roman" w:cs="Times New Roman"/>
          <w:sz w:val="24"/>
          <w:szCs w:val="24"/>
        </w:rPr>
        <w:t>.</w:t>
      </w:r>
    </w:p>
    <w:p w:rsidR="00E64BBC" w:rsidRPr="005A5A98" w:rsidRDefault="00E64BBC" w:rsidP="00E3557D">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По результатам отчета Accenture</w:t>
      </w:r>
      <w:r w:rsidRPr="005A5A98">
        <w:rPr>
          <w:rFonts w:ascii="Times New Roman" w:hAnsi="Times New Roman" w:cs="Times New Roman"/>
          <w:sz w:val="24"/>
          <w:szCs w:val="24"/>
        </w:rPr>
        <w:footnoteReference w:id="16"/>
      </w:r>
      <w:r w:rsidRPr="005A5A98">
        <w:rPr>
          <w:rFonts w:ascii="Times New Roman" w:hAnsi="Times New Roman" w:cs="Times New Roman"/>
          <w:sz w:val="24"/>
          <w:szCs w:val="24"/>
        </w:rPr>
        <w:t xml:space="preserve"> в период с 2010 по 2015 год в цифровые платформы было инвестировано около 20 млрд. долл. США в рамках 1053 публичных сделок. Более половины этих инвестиций выпало на 2014-2015 года. Однако, по данным того же исследования, вопреки высокому потенциалу цифровых платформ, только 10% стартапов, которые стали объектом инвестирования, станут самостоятельными и прибыльными бизнес-платформами в ближайшие годы. Также отчет Accenture показал, что к 2020 году Китай, Индия и США будут доминировать в области платформенной экономики, и разрыв между ними и другими странами будет только расти.</w:t>
      </w:r>
    </w:p>
    <w:p w:rsidR="00E64BBC" w:rsidRDefault="00E64BBC" w:rsidP="00E3557D">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Так, по данным исследования</w:t>
      </w:r>
      <w:r w:rsidRPr="00C05978">
        <w:rPr>
          <w:rFonts w:ascii="Times New Roman" w:hAnsi="Times New Roman" w:cs="Times New Roman"/>
          <w:sz w:val="24"/>
          <w:szCs w:val="24"/>
          <w:vertAlign w:val="superscript"/>
        </w:rPr>
        <w:footnoteReference w:id="17"/>
      </w:r>
      <w:r w:rsidRPr="005A5A98">
        <w:rPr>
          <w:rFonts w:ascii="Times New Roman" w:hAnsi="Times New Roman" w:cs="Times New Roman"/>
          <w:sz w:val="24"/>
          <w:szCs w:val="24"/>
        </w:rPr>
        <w:t>, проведенного в 2018 году, наибольшее количество платформенных компаний базируется в США – 66% от общемирового числа. Азиатский рынок представлен платформенными компаниями в размере 33%. В Европе же находится только 3% бизнес-платформ. Графически данные исследования представлены на рисунке 1.  Таким образом, можно сделать вывод, что, пока Европа не укрепит позиции в данном аспекте, на мировой арене будет наблюдаться доминирование американских и азиатских компаний. Европейским организациям необходимо значительно увеличить процент компаний с платформенной моделью бизнеса, чтобы сохранить конкурентоспособные позиции.</w:t>
      </w:r>
    </w:p>
    <w:p w:rsidR="00883DEC" w:rsidRPr="005A5A98" w:rsidRDefault="00883DEC" w:rsidP="00E3557D">
      <w:pPr>
        <w:spacing w:after="0" w:line="360" w:lineRule="auto"/>
        <w:ind w:firstLine="709"/>
        <w:jc w:val="both"/>
        <w:rPr>
          <w:rFonts w:ascii="Times New Roman" w:hAnsi="Times New Roman" w:cs="Times New Roman"/>
          <w:sz w:val="24"/>
          <w:szCs w:val="24"/>
        </w:rPr>
      </w:pPr>
    </w:p>
    <w:p w:rsidR="00E64BBC" w:rsidRPr="005A5A98" w:rsidRDefault="00E64BBC" w:rsidP="00E64BBC">
      <w:pPr>
        <w:spacing w:line="360" w:lineRule="auto"/>
        <w:jc w:val="center"/>
        <w:rPr>
          <w:rFonts w:ascii="Times New Roman" w:hAnsi="Times New Roman" w:cs="Times New Roman"/>
          <w:sz w:val="24"/>
          <w:szCs w:val="24"/>
          <w:lang w:val="en-US"/>
        </w:rPr>
      </w:pPr>
      <w:r w:rsidRPr="005A5A98">
        <w:rPr>
          <w:rFonts w:ascii="Times New Roman" w:hAnsi="Times New Roman" w:cs="Times New Roman"/>
          <w:noProof/>
          <w:sz w:val="24"/>
          <w:szCs w:val="24"/>
        </w:rPr>
        <w:drawing>
          <wp:inline distT="0" distB="0" distL="0" distR="0">
            <wp:extent cx="4680541" cy="2218464"/>
            <wp:effectExtent l="19050" t="0" r="5759"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31273" cy="2242510"/>
                    </a:xfrm>
                    <a:prstGeom prst="rect">
                      <a:avLst/>
                    </a:prstGeom>
                    <a:noFill/>
                    <a:ln w="9525">
                      <a:noFill/>
                      <a:miter lim="800000"/>
                      <a:headEnd/>
                      <a:tailEnd/>
                    </a:ln>
                  </pic:spPr>
                </pic:pic>
              </a:graphicData>
            </a:graphic>
          </wp:inline>
        </w:drawing>
      </w:r>
    </w:p>
    <w:p w:rsidR="00E64BBC" w:rsidRDefault="00E64BBC" w:rsidP="00906880">
      <w:pPr>
        <w:spacing w:after="0" w:line="240" w:lineRule="auto"/>
        <w:ind w:firstLine="709"/>
        <w:jc w:val="center"/>
        <w:rPr>
          <w:rFonts w:ascii="Times New Roman" w:hAnsi="Times New Roman" w:cs="Times New Roman"/>
          <w:sz w:val="24"/>
          <w:szCs w:val="24"/>
        </w:rPr>
      </w:pPr>
      <w:r w:rsidRPr="005A5A98">
        <w:rPr>
          <w:rFonts w:ascii="Times New Roman" w:hAnsi="Times New Roman" w:cs="Times New Roman"/>
          <w:sz w:val="24"/>
          <w:szCs w:val="24"/>
        </w:rPr>
        <w:t>Рис</w:t>
      </w:r>
      <w:r w:rsidR="00482616">
        <w:rPr>
          <w:rFonts w:ascii="Times New Roman" w:hAnsi="Times New Roman" w:cs="Times New Roman"/>
          <w:sz w:val="24"/>
          <w:szCs w:val="24"/>
        </w:rPr>
        <w:t xml:space="preserve">унок 1 – </w:t>
      </w:r>
      <w:r w:rsidRPr="005A5A98">
        <w:rPr>
          <w:rFonts w:ascii="Times New Roman" w:hAnsi="Times New Roman" w:cs="Times New Roman"/>
          <w:sz w:val="24"/>
          <w:szCs w:val="24"/>
        </w:rPr>
        <w:t>Распределение цифровых платформ по частям света</w:t>
      </w:r>
    </w:p>
    <w:p w:rsidR="00E64BBC" w:rsidRDefault="00E64BBC" w:rsidP="00906880">
      <w:pPr>
        <w:spacing w:after="0" w:line="240" w:lineRule="auto"/>
        <w:ind w:firstLine="709"/>
        <w:jc w:val="center"/>
        <w:rPr>
          <w:rFonts w:ascii="Times New Roman" w:hAnsi="Times New Roman" w:cs="Times New Roman"/>
          <w:sz w:val="24"/>
          <w:szCs w:val="24"/>
        </w:rPr>
      </w:pPr>
      <w:r w:rsidRPr="004D6371">
        <w:rPr>
          <w:rFonts w:ascii="Times New Roman" w:hAnsi="Times New Roman" w:cs="Times New Roman"/>
          <w:i/>
          <w:sz w:val="24"/>
          <w:szCs w:val="24"/>
        </w:rPr>
        <w:t>Источник:</w:t>
      </w:r>
      <w:r w:rsidRPr="00181B7B">
        <w:rPr>
          <w:rFonts w:ascii="Times New Roman" w:hAnsi="Times New Roman" w:cs="Times New Roman"/>
          <w:sz w:val="24"/>
          <w:szCs w:val="24"/>
        </w:rPr>
        <w:t xml:space="preserve"> </w:t>
      </w:r>
      <w:r w:rsidRPr="00181B7B">
        <w:rPr>
          <w:rFonts w:ascii="Times New Roman" w:hAnsi="Times New Roman" w:cs="Times New Roman"/>
          <w:sz w:val="24"/>
          <w:szCs w:val="24"/>
          <w:lang w:val="en-US"/>
        </w:rPr>
        <w:t>URL</w:t>
      </w:r>
      <w:r w:rsidRPr="00181B7B">
        <w:rPr>
          <w:rFonts w:ascii="Times New Roman" w:hAnsi="Times New Roman" w:cs="Times New Roman"/>
          <w:sz w:val="24"/>
          <w:szCs w:val="24"/>
        </w:rPr>
        <w:t xml:space="preserve">: </w:t>
      </w:r>
      <w:hyperlink r:id="rId12" w:history="1">
        <w:r w:rsidRPr="00181B7B">
          <w:rPr>
            <w:rFonts w:ascii="Times New Roman" w:hAnsi="Times New Roman" w:cs="Times New Roman"/>
            <w:sz w:val="24"/>
            <w:szCs w:val="24"/>
            <w:lang w:val="en-US"/>
          </w:rPr>
          <w:t>https</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www</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platformeconomy</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com</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blog</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wert</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der</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plattform</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okonomie</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steigt</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im</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ersten</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halbjahr</w:t>
        </w:r>
        <w:r w:rsidRPr="00181B7B">
          <w:rPr>
            <w:rFonts w:ascii="Times New Roman" w:hAnsi="Times New Roman" w:cs="Times New Roman"/>
            <w:sz w:val="24"/>
            <w:szCs w:val="24"/>
          </w:rPr>
          <w:t>-</w:t>
        </w:r>
        <w:r w:rsidRPr="00181B7B">
          <w:rPr>
            <w:rFonts w:ascii="Times New Roman" w:hAnsi="Times New Roman" w:cs="Times New Roman"/>
            <w:sz w:val="24"/>
            <w:szCs w:val="24"/>
            <w:lang w:val="en-US"/>
          </w:rPr>
          <w:t>um</w:t>
        </w:r>
        <w:r w:rsidRPr="00181B7B">
          <w:rPr>
            <w:rFonts w:ascii="Times New Roman" w:hAnsi="Times New Roman" w:cs="Times New Roman"/>
            <w:sz w:val="24"/>
            <w:szCs w:val="24"/>
          </w:rPr>
          <w:t>-1-</w:t>
        </w:r>
        <w:r w:rsidRPr="00181B7B">
          <w:rPr>
            <w:rFonts w:ascii="Times New Roman" w:hAnsi="Times New Roman" w:cs="Times New Roman"/>
            <w:sz w:val="24"/>
            <w:szCs w:val="24"/>
            <w:lang w:val="en-US"/>
          </w:rPr>
          <w:t>billion</w:t>
        </w:r>
      </w:hyperlink>
      <w:r w:rsidR="002E6ECA">
        <w:rPr>
          <w:rFonts w:ascii="Times New Roman" w:hAnsi="Times New Roman" w:cs="Times New Roman"/>
          <w:sz w:val="24"/>
          <w:szCs w:val="24"/>
        </w:rPr>
        <w:t xml:space="preserve"> (дата обращения: 14.11.2019)</w:t>
      </w:r>
    </w:p>
    <w:p w:rsidR="00E3557D" w:rsidRPr="00181B7B" w:rsidRDefault="00E3557D" w:rsidP="00E3557D">
      <w:pPr>
        <w:spacing w:after="0" w:line="360" w:lineRule="auto"/>
        <w:jc w:val="center"/>
        <w:rPr>
          <w:rFonts w:ascii="Times New Roman" w:hAnsi="Times New Roman" w:cs="Times New Roman"/>
          <w:sz w:val="24"/>
          <w:szCs w:val="24"/>
        </w:rPr>
      </w:pPr>
    </w:p>
    <w:p w:rsidR="00E64BBC" w:rsidRPr="005A5A98" w:rsidRDefault="00E64BBC" w:rsidP="00E3557D">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Говоря про европейские цифровые платформы, необходимо отметить, что 3% от общего их количества, по данным Центра стратегических разработок</w:t>
      </w:r>
      <w:r w:rsidRPr="00C05978">
        <w:rPr>
          <w:rFonts w:ascii="Times New Roman" w:hAnsi="Times New Roman" w:cs="Times New Roman"/>
          <w:sz w:val="24"/>
          <w:szCs w:val="24"/>
          <w:vertAlign w:val="superscript"/>
        </w:rPr>
        <w:footnoteReference w:id="18"/>
      </w:r>
      <w:r w:rsidRPr="005A5A98">
        <w:rPr>
          <w:rFonts w:ascii="Times New Roman" w:hAnsi="Times New Roman" w:cs="Times New Roman"/>
          <w:sz w:val="24"/>
          <w:szCs w:val="24"/>
        </w:rPr>
        <w:t>, составляют российские платформы. Цифровые платформы в России представлены, прежде всего, в формате поисковых систем, социальных сетей и мессенджеров. Однако платформенные компании наблюдаются также в сфере финансов и электронной торговли, образования, тури</w:t>
      </w:r>
      <w:r>
        <w:rPr>
          <w:rFonts w:ascii="Times New Roman" w:hAnsi="Times New Roman" w:cs="Times New Roman"/>
          <w:sz w:val="24"/>
          <w:szCs w:val="24"/>
        </w:rPr>
        <w:t>зма, транспорта и тд. В приложении 1</w:t>
      </w:r>
      <w:r w:rsidRPr="005A5A98">
        <w:rPr>
          <w:rFonts w:ascii="Times New Roman" w:hAnsi="Times New Roman" w:cs="Times New Roman"/>
          <w:sz w:val="24"/>
          <w:szCs w:val="24"/>
        </w:rPr>
        <w:t xml:space="preserve"> представлены примеры зарубежных цифровых платформ и их российских аналогов.</w:t>
      </w:r>
    </w:p>
    <w:p w:rsidR="00E64BBC" w:rsidRPr="005A5A98" w:rsidRDefault="00E64BBC" w:rsidP="00E3557D">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 xml:space="preserve">На основе данной таблицы можно сделать вывод о том, что в России имеется потенциал для развития цифровых платформ, имеются компании платформенного типа, сопоставимые по функциональным характеристикам с их зарубежными аналогами. Однако практически все многообразие вышеуказанных платформ представлено всего двумя крупными цифровыми корпорациями: Яндекс и </w:t>
      </w:r>
      <w:r w:rsidRPr="005A5A98">
        <w:rPr>
          <w:rFonts w:ascii="Times New Roman" w:hAnsi="Times New Roman" w:cs="Times New Roman"/>
          <w:sz w:val="24"/>
          <w:szCs w:val="24"/>
          <w:lang w:val="en-US"/>
        </w:rPr>
        <w:t>Mail</w:t>
      </w:r>
      <w:r w:rsidRPr="005A5A98">
        <w:rPr>
          <w:rFonts w:ascii="Times New Roman" w:hAnsi="Times New Roman" w:cs="Times New Roman"/>
          <w:sz w:val="24"/>
          <w:szCs w:val="24"/>
        </w:rPr>
        <w:t>.</w:t>
      </w:r>
      <w:r w:rsidRPr="005A5A98">
        <w:rPr>
          <w:rFonts w:ascii="Times New Roman" w:hAnsi="Times New Roman" w:cs="Times New Roman"/>
          <w:sz w:val="24"/>
          <w:szCs w:val="24"/>
          <w:lang w:val="en-US"/>
        </w:rPr>
        <w:t>Ru</w:t>
      </w:r>
      <w:r w:rsidRPr="005A5A98">
        <w:rPr>
          <w:rFonts w:ascii="Times New Roman" w:hAnsi="Times New Roman" w:cs="Times New Roman"/>
          <w:sz w:val="24"/>
          <w:szCs w:val="24"/>
        </w:rPr>
        <w:t xml:space="preserve"> </w:t>
      </w:r>
      <w:r w:rsidRPr="005A5A98">
        <w:rPr>
          <w:rFonts w:ascii="Times New Roman" w:hAnsi="Times New Roman" w:cs="Times New Roman"/>
          <w:sz w:val="24"/>
          <w:szCs w:val="24"/>
          <w:lang w:val="en-US"/>
        </w:rPr>
        <w:t>Group</w:t>
      </w:r>
      <w:r w:rsidRPr="005A5A98">
        <w:rPr>
          <w:rFonts w:ascii="Times New Roman" w:hAnsi="Times New Roman" w:cs="Times New Roman"/>
          <w:sz w:val="24"/>
          <w:szCs w:val="24"/>
        </w:rPr>
        <w:t xml:space="preserve">. </w:t>
      </w:r>
    </w:p>
    <w:p w:rsidR="00E64BBC" w:rsidRDefault="00E64BBC" w:rsidP="00E3557D">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По итогам 2018 года ни одна платформенная организация не вошла в топ-10 компаний по рын</w:t>
      </w:r>
      <w:r>
        <w:rPr>
          <w:rFonts w:ascii="Times New Roman" w:hAnsi="Times New Roman" w:cs="Times New Roman"/>
          <w:sz w:val="24"/>
          <w:szCs w:val="24"/>
        </w:rPr>
        <w:t>очной капитализации в РФ (табл.</w:t>
      </w:r>
      <w:r w:rsidR="00CC2808">
        <w:rPr>
          <w:rFonts w:ascii="Times New Roman" w:hAnsi="Times New Roman" w:cs="Times New Roman"/>
          <w:sz w:val="24"/>
          <w:szCs w:val="24"/>
        </w:rPr>
        <w:t xml:space="preserve"> </w:t>
      </w:r>
      <w:r w:rsidR="00CC7510">
        <w:rPr>
          <w:rFonts w:ascii="Times New Roman" w:hAnsi="Times New Roman" w:cs="Times New Roman"/>
          <w:sz w:val="24"/>
          <w:szCs w:val="24"/>
        </w:rPr>
        <w:t>3</w:t>
      </w:r>
      <w:r w:rsidRPr="005A5A98">
        <w:rPr>
          <w:rFonts w:ascii="Times New Roman" w:hAnsi="Times New Roman" w:cs="Times New Roman"/>
          <w:sz w:val="24"/>
          <w:szCs w:val="24"/>
        </w:rPr>
        <w:t xml:space="preserve">). Бизнес-модель компании «Сбербанк», несмотря на наличие таких сервисов как «Сбербанк Онлайн» и «Сбербанк-Инвест», нельзя назвать платформенной ввиду наличия ряда признаков традиционного подхода к ведению бизнеса: большое число офлайн-отделений компании, отсутствие возможности работать исключительно в цифровом пространстве, а также наличие возможности взаимодействовать с клиентами исключительно в офлайн среде. В топ-100 данного рейтинга вошли только две </w:t>
      </w:r>
      <w:r w:rsidRPr="005A5A98">
        <w:rPr>
          <w:rFonts w:ascii="Times New Roman" w:hAnsi="Times New Roman" w:cs="Times New Roman"/>
          <w:sz w:val="24"/>
          <w:szCs w:val="24"/>
        </w:rPr>
        <w:lastRenderedPageBreak/>
        <w:t xml:space="preserve">организации с явно выраженной платформенной бизнес-моделью: Яндекс (14-я позиция) и </w:t>
      </w:r>
      <w:r w:rsidRPr="005A5A98">
        <w:rPr>
          <w:rFonts w:ascii="Times New Roman" w:hAnsi="Times New Roman" w:cs="Times New Roman"/>
          <w:sz w:val="24"/>
          <w:szCs w:val="24"/>
          <w:lang w:val="en-US"/>
        </w:rPr>
        <w:t>Mail</w:t>
      </w:r>
      <w:r w:rsidRPr="005A5A98">
        <w:rPr>
          <w:rFonts w:ascii="Times New Roman" w:hAnsi="Times New Roman" w:cs="Times New Roman"/>
          <w:sz w:val="24"/>
          <w:szCs w:val="24"/>
        </w:rPr>
        <w:t>.</w:t>
      </w:r>
      <w:r w:rsidRPr="005A5A98">
        <w:rPr>
          <w:rFonts w:ascii="Times New Roman" w:hAnsi="Times New Roman" w:cs="Times New Roman"/>
          <w:sz w:val="24"/>
          <w:szCs w:val="24"/>
          <w:lang w:val="en-US"/>
        </w:rPr>
        <w:t>Ru</w:t>
      </w:r>
      <w:r w:rsidRPr="005A5A98">
        <w:rPr>
          <w:rFonts w:ascii="Times New Roman" w:hAnsi="Times New Roman" w:cs="Times New Roman"/>
          <w:sz w:val="24"/>
          <w:szCs w:val="24"/>
        </w:rPr>
        <w:t xml:space="preserve"> </w:t>
      </w:r>
      <w:r w:rsidRPr="005A5A98">
        <w:rPr>
          <w:rFonts w:ascii="Times New Roman" w:hAnsi="Times New Roman" w:cs="Times New Roman"/>
          <w:sz w:val="24"/>
          <w:szCs w:val="24"/>
          <w:lang w:val="en-US"/>
        </w:rPr>
        <w:t>Group</w:t>
      </w:r>
      <w:r w:rsidRPr="005A5A98">
        <w:rPr>
          <w:rFonts w:ascii="Times New Roman" w:hAnsi="Times New Roman" w:cs="Times New Roman"/>
          <w:sz w:val="24"/>
          <w:szCs w:val="24"/>
        </w:rPr>
        <w:t xml:space="preserve"> (23-я позиция). Таким образом, на рынке Российской Федерации наблюдается ситуация слабого присутствия цифровых платформ. Доминирующие же позиции занимают сырьевые компании и финансовые организации. </w:t>
      </w:r>
    </w:p>
    <w:p w:rsidR="00E64BBC" w:rsidRPr="005A5A98" w:rsidRDefault="00CC7510"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Таблица 3</w:t>
      </w:r>
      <w:r w:rsidR="00482616">
        <w:rPr>
          <w:rFonts w:ascii="Times New Roman" w:hAnsi="Times New Roman" w:cs="Times New Roman"/>
          <w:sz w:val="24"/>
          <w:szCs w:val="24"/>
        </w:rPr>
        <w:t xml:space="preserve"> – </w:t>
      </w:r>
      <w:r w:rsidR="00E64BBC" w:rsidRPr="005A5A98">
        <w:rPr>
          <w:rFonts w:ascii="Times New Roman" w:hAnsi="Times New Roman" w:cs="Times New Roman"/>
          <w:sz w:val="24"/>
          <w:szCs w:val="24"/>
        </w:rPr>
        <w:t>Крупнейшие компании России по рыночной капитализации</w:t>
      </w:r>
    </w:p>
    <w:tbl>
      <w:tblPr>
        <w:tblStyle w:val="TableNormal"/>
        <w:tblW w:w="836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9"/>
        <w:gridCol w:w="2385"/>
        <w:gridCol w:w="2471"/>
        <w:gridCol w:w="2471"/>
      </w:tblGrid>
      <w:tr w:rsidR="00E64BBC" w:rsidRPr="005A5A98" w:rsidTr="00336525">
        <w:trPr>
          <w:trHeight w:val="281"/>
        </w:trPr>
        <w:tc>
          <w:tcPr>
            <w:tcW w:w="1039" w:type="dxa"/>
            <w:vAlign w:val="center"/>
          </w:tcPr>
          <w:p w:rsidR="00E64BBC" w:rsidRPr="00107B74" w:rsidRDefault="00E64BBC" w:rsidP="00107B74">
            <w:pPr>
              <w:pStyle w:val="ac"/>
              <w:ind w:right="6"/>
              <w:jc w:val="center"/>
              <w:rPr>
                <w:b/>
              </w:rPr>
            </w:pPr>
            <w:r w:rsidRPr="00107B74">
              <w:rPr>
                <w:b/>
              </w:rPr>
              <w:t>Позиция</w:t>
            </w:r>
          </w:p>
        </w:tc>
        <w:tc>
          <w:tcPr>
            <w:tcW w:w="2385" w:type="dxa"/>
            <w:vAlign w:val="center"/>
          </w:tcPr>
          <w:p w:rsidR="00E64BBC" w:rsidRPr="00107B74" w:rsidRDefault="00E64BBC" w:rsidP="00107B74">
            <w:pPr>
              <w:pStyle w:val="ac"/>
              <w:ind w:right="6"/>
              <w:jc w:val="center"/>
              <w:rPr>
                <w:b/>
              </w:rPr>
            </w:pPr>
            <w:r w:rsidRPr="00107B74">
              <w:rPr>
                <w:b/>
              </w:rPr>
              <w:t>Компания</w:t>
            </w:r>
          </w:p>
        </w:tc>
        <w:tc>
          <w:tcPr>
            <w:tcW w:w="2471" w:type="dxa"/>
            <w:vAlign w:val="center"/>
          </w:tcPr>
          <w:p w:rsidR="00E64BBC" w:rsidRPr="00107B74" w:rsidRDefault="00E64BBC" w:rsidP="00107B74">
            <w:pPr>
              <w:pStyle w:val="ac"/>
              <w:ind w:right="6"/>
              <w:jc w:val="center"/>
              <w:rPr>
                <w:b/>
              </w:rPr>
            </w:pPr>
            <w:r w:rsidRPr="00107B74">
              <w:rPr>
                <w:b/>
              </w:rPr>
              <w:t>Капитализация, млн долл.</w:t>
            </w:r>
          </w:p>
        </w:tc>
        <w:tc>
          <w:tcPr>
            <w:tcW w:w="2471" w:type="dxa"/>
            <w:vAlign w:val="center"/>
          </w:tcPr>
          <w:p w:rsidR="00E64BBC" w:rsidRPr="00107B74" w:rsidRDefault="00E64BBC" w:rsidP="00107B74">
            <w:pPr>
              <w:pStyle w:val="ac"/>
              <w:ind w:right="6"/>
              <w:jc w:val="center"/>
              <w:rPr>
                <w:b/>
                <w:lang w:val="ru-RU"/>
              </w:rPr>
            </w:pPr>
            <w:r w:rsidRPr="00107B74">
              <w:rPr>
                <w:b/>
                <w:lang w:val="ru-RU"/>
              </w:rPr>
              <w:t>Отрасль</w:t>
            </w:r>
          </w:p>
        </w:tc>
      </w:tr>
      <w:tr w:rsidR="00E64BBC" w:rsidRPr="005A5A98" w:rsidTr="00336525">
        <w:trPr>
          <w:trHeight w:val="281"/>
        </w:trPr>
        <w:tc>
          <w:tcPr>
            <w:tcW w:w="1039" w:type="dxa"/>
            <w:vAlign w:val="center"/>
          </w:tcPr>
          <w:p w:rsidR="00E64BBC" w:rsidRPr="00107B74" w:rsidRDefault="00E64BBC" w:rsidP="00107B74">
            <w:pPr>
              <w:pStyle w:val="ac"/>
              <w:ind w:right="6"/>
              <w:jc w:val="center"/>
            </w:pPr>
            <w:r w:rsidRPr="00107B74">
              <w:t>1</w:t>
            </w:r>
          </w:p>
        </w:tc>
        <w:tc>
          <w:tcPr>
            <w:tcW w:w="2385" w:type="dxa"/>
            <w:vAlign w:val="center"/>
          </w:tcPr>
          <w:p w:rsidR="00E64BBC" w:rsidRPr="00107B74" w:rsidRDefault="00E64BBC" w:rsidP="00107B74">
            <w:pPr>
              <w:pStyle w:val="ac"/>
              <w:ind w:right="6"/>
              <w:jc w:val="center"/>
              <w:rPr>
                <w:lang w:val="ru-RU"/>
              </w:rPr>
            </w:pPr>
            <w:r w:rsidRPr="00107B74">
              <w:rPr>
                <w:lang w:val="ru-RU"/>
              </w:rPr>
              <w:t>НК «</w:t>
            </w:r>
            <w:r w:rsidRPr="00107B74">
              <w:t>Роснефть</w:t>
            </w:r>
            <w:r w:rsidRPr="00107B74">
              <w:rPr>
                <w:lang w:val="ru-RU"/>
              </w:rPr>
              <w:t>»</w:t>
            </w:r>
          </w:p>
        </w:tc>
        <w:tc>
          <w:tcPr>
            <w:tcW w:w="2471" w:type="dxa"/>
            <w:vAlign w:val="center"/>
          </w:tcPr>
          <w:p w:rsidR="00E64BBC" w:rsidRPr="00107B74" w:rsidRDefault="00E64BBC" w:rsidP="00107B74">
            <w:pPr>
              <w:pStyle w:val="ac"/>
              <w:ind w:right="6"/>
              <w:jc w:val="center"/>
              <w:rPr>
                <w:lang w:val="ru-RU"/>
              </w:rPr>
            </w:pPr>
            <w:r w:rsidRPr="00107B74">
              <w:rPr>
                <w:lang w:val="ru-RU"/>
              </w:rPr>
              <w:t>65 286</w:t>
            </w:r>
          </w:p>
        </w:tc>
        <w:tc>
          <w:tcPr>
            <w:tcW w:w="2471" w:type="dxa"/>
            <w:vAlign w:val="center"/>
          </w:tcPr>
          <w:p w:rsidR="00E64BBC" w:rsidRPr="00107B74" w:rsidRDefault="00E64BBC" w:rsidP="00107B74">
            <w:pPr>
              <w:pStyle w:val="ac"/>
              <w:ind w:right="6"/>
              <w:jc w:val="center"/>
              <w:rPr>
                <w:lang w:val="ru-RU"/>
              </w:rPr>
            </w:pPr>
            <w:r w:rsidRPr="00107B74">
              <w:rPr>
                <w:lang w:val="ru-RU"/>
              </w:rPr>
              <w:t>Нефть и газ</w:t>
            </w:r>
          </w:p>
        </w:tc>
      </w:tr>
      <w:tr w:rsidR="00E64BBC" w:rsidRPr="005A5A98" w:rsidTr="00336525">
        <w:trPr>
          <w:trHeight w:val="281"/>
        </w:trPr>
        <w:tc>
          <w:tcPr>
            <w:tcW w:w="1039" w:type="dxa"/>
            <w:vAlign w:val="center"/>
          </w:tcPr>
          <w:p w:rsidR="00E64BBC" w:rsidRPr="00107B74" w:rsidRDefault="00E64BBC" w:rsidP="00107B74">
            <w:pPr>
              <w:pStyle w:val="ac"/>
              <w:ind w:right="6"/>
              <w:jc w:val="center"/>
              <w:rPr>
                <w:lang w:val="ru-RU"/>
              </w:rPr>
            </w:pPr>
            <w:r w:rsidRPr="00107B74">
              <w:t>2</w:t>
            </w:r>
          </w:p>
        </w:tc>
        <w:tc>
          <w:tcPr>
            <w:tcW w:w="2385" w:type="dxa"/>
            <w:vAlign w:val="center"/>
          </w:tcPr>
          <w:p w:rsidR="00E64BBC" w:rsidRPr="00107B74" w:rsidRDefault="00E64BBC" w:rsidP="00107B74">
            <w:pPr>
              <w:pStyle w:val="ac"/>
              <w:ind w:right="6"/>
              <w:jc w:val="center"/>
            </w:pPr>
            <w:r w:rsidRPr="00107B74">
              <w:t>Сбербанк</w:t>
            </w:r>
          </w:p>
        </w:tc>
        <w:tc>
          <w:tcPr>
            <w:tcW w:w="2471" w:type="dxa"/>
            <w:vAlign w:val="center"/>
          </w:tcPr>
          <w:p w:rsidR="00E64BBC" w:rsidRPr="00107B74" w:rsidRDefault="00E64BBC" w:rsidP="00107B74">
            <w:pPr>
              <w:pStyle w:val="ac"/>
              <w:ind w:right="6"/>
              <w:jc w:val="center"/>
              <w:rPr>
                <w:lang w:val="ru-RU"/>
              </w:rPr>
            </w:pPr>
            <w:r w:rsidRPr="00107B74">
              <w:rPr>
                <w:lang w:val="ru-RU"/>
              </w:rPr>
              <w:t>57 818</w:t>
            </w:r>
          </w:p>
        </w:tc>
        <w:tc>
          <w:tcPr>
            <w:tcW w:w="2471" w:type="dxa"/>
            <w:vAlign w:val="center"/>
          </w:tcPr>
          <w:p w:rsidR="00E64BBC" w:rsidRPr="00107B74" w:rsidRDefault="00E64BBC" w:rsidP="00107B74">
            <w:pPr>
              <w:pStyle w:val="ac"/>
              <w:ind w:right="6"/>
              <w:jc w:val="center"/>
              <w:rPr>
                <w:lang w:val="ru-RU"/>
              </w:rPr>
            </w:pPr>
            <w:r w:rsidRPr="00107B74">
              <w:rPr>
                <w:lang w:val="ru-RU"/>
              </w:rPr>
              <w:t>Финансы</w:t>
            </w:r>
          </w:p>
        </w:tc>
      </w:tr>
      <w:tr w:rsidR="00E64BBC" w:rsidRPr="005A5A98" w:rsidTr="00336525">
        <w:trPr>
          <w:trHeight w:val="281"/>
        </w:trPr>
        <w:tc>
          <w:tcPr>
            <w:tcW w:w="1039" w:type="dxa"/>
            <w:vAlign w:val="center"/>
          </w:tcPr>
          <w:p w:rsidR="00E64BBC" w:rsidRPr="00107B74" w:rsidRDefault="00E64BBC" w:rsidP="00107B74">
            <w:pPr>
              <w:pStyle w:val="ac"/>
              <w:ind w:right="6"/>
              <w:jc w:val="center"/>
            </w:pPr>
            <w:r w:rsidRPr="00107B74">
              <w:t>3</w:t>
            </w:r>
          </w:p>
        </w:tc>
        <w:tc>
          <w:tcPr>
            <w:tcW w:w="2385" w:type="dxa"/>
            <w:vAlign w:val="center"/>
          </w:tcPr>
          <w:p w:rsidR="00E64BBC" w:rsidRPr="00107B74" w:rsidRDefault="00E64BBC" w:rsidP="00107B74">
            <w:pPr>
              <w:pStyle w:val="ac"/>
              <w:ind w:right="6"/>
              <w:jc w:val="center"/>
            </w:pPr>
            <w:r w:rsidRPr="00107B74">
              <w:t>ЛУКОЙЛ</w:t>
            </w:r>
          </w:p>
        </w:tc>
        <w:tc>
          <w:tcPr>
            <w:tcW w:w="2471" w:type="dxa"/>
            <w:vAlign w:val="center"/>
          </w:tcPr>
          <w:p w:rsidR="00E64BBC" w:rsidRPr="00107B74" w:rsidRDefault="00E64BBC" w:rsidP="00107B74">
            <w:pPr>
              <w:pStyle w:val="ac"/>
              <w:ind w:right="6"/>
              <w:jc w:val="center"/>
              <w:rPr>
                <w:lang w:val="ru-RU"/>
              </w:rPr>
            </w:pPr>
            <w:r w:rsidRPr="00107B74">
              <w:rPr>
                <w:lang w:val="ru-RU"/>
              </w:rPr>
              <w:t>53 823</w:t>
            </w:r>
          </w:p>
        </w:tc>
        <w:tc>
          <w:tcPr>
            <w:tcW w:w="2471" w:type="dxa"/>
            <w:vMerge w:val="restart"/>
            <w:vAlign w:val="center"/>
          </w:tcPr>
          <w:p w:rsidR="00E64BBC" w:rsidRPr="00107B74" w:rsidRDefault="00E64BBC" w:rsidP="00107B74">
            <w:pPr>
              <w:pStyle w:val="ac"/>
              <w:ind w:right="6"/>
              <w:jc w:val="center"/>
              <w:rPr>
                <w:lang w:val="ru-RU"/>
              </w:rPr>
            </w:pPr>
            <w:r w:rsidRPr="00107B74">
              <w:rPr>
                <w:lang w:val="ru-RU"/>
              </w:rPr>
              <w:t>Нефть и газ</w:t>
            </w:r>
          </w:p>
        </w:tc>
      </w:tr>
      <w:tr w:rsidR="00E64BBC" w:rsidRPr="005A5A98" w:rsidTr="00336525">
        <w:trPr>
          <w:trHeight w:val="281"/>
        </w:trPr>
        <w:tc>
          <w:tcPr>
            <w:tcW w:w="1039" w:type="dxa"/>
            <w:vAlign w:val="center"/>
          </w:tcPr>
          <w:p w:rsidR="00E64BBC" w:rsidRPr="00107B74" w:rsidRDefault="00E64BBC" w:rsidP="00107B74">
            <w:pPr>
              <w:pStyle w:val="ac"/>
              <w:ind w:right="6"/>
              <w:jc w:val="center"/>
            </w:pPr>
            <w:r w:rsidRPr="00107B74">
              <w:t>4</w:t>
            </w:r>
          </w:p>
        </w:tc>
        <w:tc>
          <w:tcPr>
            <w:tcW w:w="2385" w:type="dxa"/>
            <w:vAlign w:val="center"/>
          </w:tcPr>
          <w:p w:rsidR="00E64BBC" w:rsidRPr="00107B74" w:rsidRDefault="00E64BBC" w:rsidP="00107B74">
            <w:pPr>
              <w:pStyle w:val="ac"/>
              <w:ind w:right="6"/>
              <w:jc w:val="center"/>
            </w:pPr>
            <w:r w:rsidRPr="00107B74">
              <w:t>Газпром</w:t>
            </w:r>
          </w:p>
        </w:tc>
        <w:tc>
          <w:tcPr>
            <w:tcW w:w="2471" w:type="dxa"/>
            <w:vAlign w:val="center"/>
          </w:tcPr>
          <w:p w:rsidR="00E64BBC" w:rsidRPr="00107B74" w:rsidRDefault="00E64BBC" w:rsidP="00107B74">
            <w:pPr>
              <w:pStyle w:val="ac"/>
              <w:ind w:right="6"/>
              <w:jc w:val="center"/>
              <w:rPr>
                <w:lang w:val="ru-RU"/>
              </w:rPr>
            </w:pPr>
            <w:r w:rsidRPr="00107B74">
              <w:rPr>
                <w:lang w:val="ru-RU"/>
              </w:rPr>
              <w:t>52 240</w:t>
            </w:r>
          </w:p>
        </w:tc>
        <w:tc>
          <w:tcPr>
            <w:tcW w:w="2471" w:type="dxa"/>
            <w:vMerge/>
            <w:vAlign w:val="center"/>
          </w:tcPr>
          <w:p w:rsidR="00E64BBC" w:rsidRPr="00107B74" w:rsidRDefault="00E64BBC" w:rsidP="00107B74">
            <w:pPr>
              <w:pStyle w:val="ac"/>
              <w:ind w:right="6"/>
              <w:jc w:val="center"/>
            </w:pPr>
          </w:p>
        </w:tc>
      </w:tr>
      <w:tr w:rsidR="00E64BBC" w:rsidRPr="005A5A98" w:rsidTr="00336525">
        <w:trPr>
          <w:trHeight w:val="281"/>
        </w:trPr>
        <w:tc>
          <w:tcPr>
            <w:tcW w:w="1039" w:type="dxa"/>
            <w:vAlign w:val="center"/>
          </w:tcPr>
          <w:p w:rsidR="00E64BBC" w:rsidRPr="00107B74" w:rsidRDefault="00E64BBC" w:rsidP="00107B74">
            <w:pPr>
              <w:pStyle w:val="ac"/>
              <w:ind w:right="6"/>
              <w:jc w:val="center"/>
            </w:pPr>
            <w:r w:rsidRPr="00107B74">
              <w:t>5</w:t>
            </w:r>
          </w:p>
        </w:tc>
        <w:tc>
          <w:tcPr>
            <w:tcW w:w="2385" w:type="dxa"/>
            <w:vAlign w:val="center"/>
          </w:tcPr>
          <w:p w:rsidR="00E64BBC" w:rsidRPr="00107B74" w:rsidRDefault="00E64BBC" w:rsidP="00107B74">
            <w:pPr>
              <w:pStyle w:val="ac"/>
              <w:ind w:right="6"/>
              <w:jc w:val="center"/>
            </w:pPr>
            <w:r w:rsidRPr="00107B74">
              <w:t>НОВАТЭК</w:t>
            </w:r>
          </w:p>
        </w:tc>
        <w:tc>
          <w:tcPr>
            <w:tcW w:w="2471" w:type="dxa"/>
            <w:vAlign w:val="center"/>
          </w:tcPr>
          <w:p w:rsidR="00E64BBC" w:rsidRPr="00107B74" w:rsidRDefault="00E64BBC" w:rsidP="00107B74">
            <w:pPr>
              <w:pStyle w:val="ac"/>
              <w:ind w:right="6"/>
              <w:jc w:val="center"/>
              <w:rPr>
                <w:lang w:val="ru-RU"/>
              </w:rPr>
            </w:pPr>
            <w:r w:rsidRPr="00107B74">
              <w:rPr>
                <w:lang w:val="ru-RU"/>
              </w:rPr>
              <w:t>49 393</w:t>
            </w:r>
          </w:p>
        </w:tc>
        <w:tc>
          <w:tcPr>
            <w:tcW w:w="2471" w:type="dxa"/>
            <w:vMerge/>
            <w:vAlign w:val="center"/>
          </w:tcPr>
          <w:p w:rsidR="00E64BBC" w:rsidRPr="00107B74" w:rsidRDefault="00E64BBC" w:rsidP="00107B74">
            <w:pPr>
              <w:pStyle w:val="ac"/>
              <w:ind w:right="6"/>
              <w:jc w:val="center"/>
            </w:pPr>
          </w:p>
        </w:tc>
      </w:tr>
      <w:tr w:rsidR="00E64BBC" w:rsidRPr="005A5A98" w:rsidTr="00336525">
        <w:trPr>
          <w:trHeight w:val="281"/>
        </w:trPr>
        <w:tc>
          <w:tcPr>
            <w:tcW w:w="1039" w:type="dxa"/>
            <w:vAlign w:val="center"/>
          </w:tcPr>
          <w:p w:rsidR="00E64BBC" w:rsidRPr="00107B74" w:rsidRDefault="00E64BBC" w:rsidP="00107B74">
            <w:pPr>
              <w:pStyle w:val="ac"/>
              <w:ind w:right="6"/>
              <w:jc w:val="center"/>
            </w:pPr>
            <w:r w:rsidRPr="00107B74">
              <w:t>6</w:t>
            </w:r>
          </w:p>
        </w:tc>
        <w:tc>
          <w:tcPr>
            <w:tcW w:w="2385" w:type="dxa"/>
            <w:vAlign w:val="center"/>
          </w:tcPr>
          <w:p w:rsidR="00E64BBC" w:rsidRPr="00107B74" w:rsidRDefault="00E64BBC" w:rsidP="00107B74">
            <w:pPr>
              <w:pStyle w:val="ac"/>
              <w:ind w:right="6"/>
              <w:jc w:val="center"/>
            </w:pPr>
            <w:r w:rsidRPr="00107B74">
              <w:t>Норильский никель</w:t>
            </w:r>
          </w:p>
        </w:tc>
        <w:tc>
          <w:tcPr>
            <w:tcW w:w="2471" w:type="dxa"/>
            <w:vAlign w:val="center"/>
          </w:tcPr>
          <w:p w:rsidR="00E64BBC" w:rsidRPr="00107B74" w:rsidRDefault="00E64BBC" w:rsidP="00107B74">
            <w:pPr>
              <w:pStyle w:val="ac"/>
              <w:ind w:right="6"/>
              <w:jc w:val="center"/>
              <w:rPr>
                <w:lang w:val="ru-RU"/>
              </w:rPr>
            </w:pPr>
            <w:r w:rsidRPr="00107B74">
              <w:rPr>
                <w:lang w:val="ru-RU"/>
              </w:rPr>
              <w:t>29 633</w:t>
            </w:r>
          </w:p>
        </w:tc>
        <w:tc>
          <w:tcPr>
            <w:tcW w:w="2471" w:type="dxa"/>
            <w:vAlign w:val="center"/>
          </w:tcPr>
          <w:p w:rsidR="00E64BBC" w:rsidRPr="00107B74" w:rsidRDefault="00E64BBC" w:rsidP="00107B74">
            <w:pPr>
              <w:pStyle w:val="ac"/>
              <w:ind w:right="6"/>
              <w:jc w:val="center"/>
              <w:rPr>
                <w:lang w:val="ru-RU"/>
              </w:rPr>
            </w:pPr>
            <w:r w:rsidRPr="00107B74">
              <w:rPr>
                <w:lang w:val="ru-RU"/>
              </w:rPr>
              <w:t>Металлургия</w:t>
            </w:r>
          </w:p>
        </w:tc>
      </w:tr>
      <w:tr w:rsidR="00E64BBC" w:rsidRPr="005A5A98" w:rsidTr="00336525">
        <w:trPr>
          <w:trHeight w:val="281"/>
        </w:trPr>
        <w:tc>
          <w:tcPr>
            <w:tcW w:w="1039" w:type="dxa"/>
            <w:vAlign w:val="center"/>
          </w:tcPr>
          <w:p w:rsidR="00E64BBC" w:rsidRPr="00107B74" w:rsidRDefault="00E64BBC" w:rsidP="00107B74">
            <w:pPr>
              <w:pStyle w:val="ac"/>
              <w:ind w:right="6"/>
              <w:jc w:val="center"/>
            </w:pPr>
            <w:r w:rsidRPr="00107B74">
              <w:t>7</w:t>
            </w:r>
          </w:p>
        </w:tc>
        <w:tc>
          <w:tcPr>
            <w:tcW w:w="2385" w:type="dxa"/>
            <w:vAlign w:val="center"/>
          </w:tcPr>
          <w:p w:rsidR="00E64BBC" w:rsidRPr="00107B74" w:rsidRDefault="00E64BBC" w:rsidP="00107B74">
            <w:pPr>
              <w:pStyle w:val="ac"/>
              <w:ind w:right="6"/>
              <w:jc w:val="center"/>
            </w:pPr>
            <w:r w:rsidRPr="00107B74">
              <w:t>Газпром нефть</w:t>
            </w:r>
          </w:p>
        </w:tc>
        <w:tc>
          <w:tcPr>
            <w:tcW w:w="2471" w:type="dxa"/>
            <w:vAlign w:val="center"/>
          </w:tcPr>
          <w:p w:rsidR="00E64BBC" w:rsidRPr="00107B74" w:rsidRDefault="00E64BBC" w:rsidP="00107B74">
            <w:pPr>
              <w:pStyle w:val="ac"/>
              <w:ind w:right="6"/>
              <w:jc w:val="center"/>
              <w:rPr>
                <w:lang w:val="ru-RU"/>
              </w:rPr>
            </w:pPr>
            <w:r w:rsidRPr="00107B74">
              <w:rPr>
                <w:lang w:val="ru-RU"/>
              </w:rPr>
              <w:t>23 594</w:t>
            </w:r>
          </w:p>
        </w:tc>
        <w:tc>
          <w:tcPr>
            <w:tcW w:w="2471" w:type="dxa"/>
            <w:vMerge w:val="restart"/>
            <w:vAlign w:val="center"/>
          </w:tcPr>
          <w:p w:rsidR="00E64BBC" w:rsidRPr="00107B74" w:rsidRDefault="00E64BBC" w:rsidP="00107B74">
            <w:pPr>
              <w:pStyle w:val="ac"/>
              <w:ind w:right="6"/>
              <w:jc w:val="center"/>
              <w:rPr>
                <w:lang w:val="ru-RU"/>
              </w:rPr>
            </w:pPr>
            <w:r w:rsidRPr="00107B74">
              <w:rPr>
                <w:lang w:val="ru-RU"/>
              </w:rPr>
              <w:t>Нефть и газ</w:t>
            </w:r>
          </w:p>
        </w:tc>
      </w:tr>
      <w:tr w:rsidR="00E64BBC" w:rsidRPr="005A5A98" w:rsidTr="00336525">
        <w:trPr>
          <w:trHeight w:val="281"/>
        </w:trPr>
        <w:tc>
          <w:tcPr>
            <w:tcW w:w="1039" w:type="dxa"/>
            <w:vAlign w:val="center"/>
          </w:tcPr>
          <w:p w:rsidR="00E64BBC" w:rsidRPr="00107B74" w:rsidRDefault="00E64BBC" w:rsidP="00107B74">
            <w:pPr>
              <w:pStyle w:val="ac"/>
              <w:ind w:right="6"/>
              <w:jc w:val="center"/>
            </w:pPr>
            <w:r w:rsidRPr="00107B74">
              <w:t>8</w:t>
            </w:r>
          </w:p>
        </w:tc>
        <w:tc>
          <w:tcPr>
            <w:tcW w:w="2385" w:type="dxa"/>
            <w:vAlign w:val="center"/>
          </w:tcPr>
          <w:p w:rsidR="00E64BBC" w:rsidRPr="00107B74" w:rsidRDefault="00E64BBC" w:rsidP="00107B74">
            <w:pPr>
              <w:pStyle w:val="ac"/>
              <w:ind w:right="6"/>
              <w:jc w:val="center"/>
            </w:pPr>
            <w:r w:rsidRPr="00107B74">
              <w:t>Татнефть</w:t>
            </w:r>
          </w:p>
        </w:tc>
        <w:tc>
          <w:tcPr>
            <w:tcW w:w="2471" w:type="dxa"/>
            <w:vAlign w:val="center"/>
          </w:tcPr>
          <w:p w:rsidR="00E64BBC" w:rsidRPr="00107B74" w:rsidRDefault="00E64BBC" w:rsidP="00107B74">
            <w:pPr>
              <w:pStyle w:val="ac"/>
              <w:ind w:right="6"/>
              <w:jc w:val="center"/>
              <w:rPr>
                <w:lang w:val="ru-RU"/>
              </w:rPr>
            </w:pPr>
            <w:r w:rsidRPr="00107B74">
              <w:rPr>
                <w:lang w:val="ru-RU"/>
              </w:rPr>
              <w:t>22 859</w:t>
            </w:r>
          </w:p>
        </w:tc>
        <w:tc>
          <w:tcPr>
            <w:tcW w:w="2471" w:type="dxa"/>
            <w:vMerge/>
            <w:vAlign w:val="center"/>
          </w:tcPr>
          <w:p w:rsidR="00E64BBC" w:rsidRPr="00107B74" w:rsidRDefault="00E64BBC" w:rsidP="00107B74">
            <w:pPr>
              <w:pStyle w:val="ac"/>
              <w:ind w:right="6"/>
              <w:jc w:val="center"/>
            </w:pPr>
          </w:p>
        </w:tc>
      </w:tr>
      <w:tr w:rsidR="00E64BBC" w:rsidRPr="005A5A98" w:rsidTr="00336525">
        <w:trPr>
          <w:trHeight w:val="281"/>
        </w:trPr>
        <w:tc>
          <w:tcPr>
            <w:tcW w:w="1039" w:type="dxa"/>
            <w:vAlign w:val="center"/>
          </w:tcPr>
          <w:p w:rsidR="00E64BBC" w:rsidRPr="00107B74" w:rsidRDefault="00E64BBC" w:rsidP="00107B74">
            <w:pPr>
              <w:pStyle w:val="ac"/>
              <w:ind w:right="6"/>
              <w:jc w:val="center"/>
            </w:pPr>
            <w:r w:rsidRPr="00107B74">
              <w:t>9</w:t>
            </w:r>
          </w:p>
        </w:tc>
        <w:tc>
          <w:tcPr>
            <w:tcW w:w="2385" w:type="dxa"/>
            <w:vAlign w:val="center"/>
          </w:tcPr>
          <w:p w:rsidR="00E64BBC" w:rsidRPr="00107B74" w:rsidRDefault="00E64BBC" w:rsidP="00107B74">
            <w:pPr>
              <w:pStyle w:val="ac"/>
              <w:ind w:right="6"/>
              <w:jc w:val="center"/>
            </w:pPr>
            <w:r w:rsidRPr="00107B74">
              <w:t>Сургутнефтегаз</w:t>
            </w:r>
          </w:p>
        </w:tc>
        <w:tc>
          <w:tcPr>
            <w:tcW w:w="2471" w:type="dxa"/>
            <w:vAlign w:val="center"/>
          </w:tcPr>
          <w:p w:rsidR="00E64BBC" w:rsidRPr="00107B74" w:rsidRDefault="00E64BBC" w:rsidP="00107B74">
            <w:pPr>
              <w:pStyle w:val="ac"/>
              <w:ind w:right="6"/>
              <w:jc w:val="center"/>
              <w:rPr>
                <w:lang w:val="ru-RU"/>
              </w:rPr>
            </w:pPr>
            <w:r w:rsidRPr="00107B74">
              <w:rPr>
                <w:lang w:val="ru-RU"/>
              </w:rPr>
              <w:t>13 808</w:t>
            </w:r>
          </w:p>
        </w:tc>
        <w:tc>
          <w:tcPr>
            <w:tcW w:w="2471" w:type="dxa"/>
            <w:vMerge/>
            <w:vAlign w:val="center"/>
          </w:tcPr>
          <w:p w:rsidR="00E64BBC" w:rsidRPr="00107B74" w:rsidRDefault="00E64BBC" w:rsidP="00107B74">
            <w:pPr>
              <w:pStyle w:val="ac"/>
              <w:ind w:right="6"/>
              <w:jc w:val="center"/>
            </w:pPr>
          </w:p>
        </w:tc>
      </w:tr>
      <w:tr w:rsidR="00E64BBC" w:rsidRPr="005A5A98" w:rsidTr="00336525">
        <w:trPr>
          <w:trHeight w:val="281"/>
        </w:trPr>
        <w:tc>
          <w:tcPr>
            <w:tcW w:w="1039" w:type="dxa"/>
            <w:vAlign w:val="center"/>
          </w:tcPr>
          <w:p w:rsidR="00E64BBC" w:rsidRPr="00107B74" w:rsidRDefault="00E64BBC" w:rsidP="00107B74">
            <w:pPr>
              <w:pStyle w:val="ac"/>
              <w:ind w:right="6"/>
              <w:jc w:val="center"/>
            </w:pPr>
            <w:r w:rsidRPr="00107B74">
              <w:t>10</w:t>
            </w:r>
          </w:p>
        </w:tc>
        <w:tc>
          <w:tcPr>
            <w:tcW w:w="2385" w:type="dxa"/>
            <w:vAlign w:val="center"/>
          </w:tcPr>
          <w:p w:rsidR="00E64BBC" w:rsidRPr="00107B74" w:rsidRDefault="00E64BBC" w:rsidP="00107B74">
            <w:pPr>
              <w:pStyle w:val="ac"/>
              <w:ind w:right="6"/>
              <w:jc w:val="center"/>
            </w:pPr>
            <w:r w:rsidRPr="00107B74">
              <w:t>НЛМК</w:t>
            </w:r>
          </w:p>
        </w:tc>
        <w:tc>
          <w:tcPr>
            <w:tcW w:w="2471" w:type="dxa"/>
            <w:vAlign w:val="center"/>
          </w:tcPr>
          <w:p w:rsidR="00E64BBC" w:rsidRPr="00107B74" w:rsidRDefault="00E64BBC" w:rsidP="00107B74">
            <w:pPr>
              <w:pStyle w:val="ac"/>
              <w:ind w:right="6"/>
              <w:jc w:val="center"/>
              <w:rPr>
                <w:lang w:val="ru-RU"/>
              </w:rPr>
            </w:pPr>
            <w:r w:rsidRPr="00107B74">
              <w:rPr>
                <w:lang w:val="ru-RU"/>
              </w:rPr>
              <w:t>13 588</w:t>
            </w:r>
          </w:p>
        </w:tc>
        <w:tc>
          <w:tcPr>
            <w:tcW w:w="2471" w:type="dxa"/>
            <w:vAlign w:val="center"/>
          </w:tcPr>
          <w:p w:rsidR="00E64BBC" w:rsidRPr="00107B74" w:rsidRDefault="00E64BBC" w:rsidP="00107B74">
            <w:pPr>
              <w:pStyle w:val="ac"/>
              <w:ind w:right="6"/>
              <w:jc w:val="center"/>
            </w:pPr>
            <w:r w:rsidRPr="00107B74">
              <w:rPr>
                <w:lang w:val="ru-RU"/>
              </w:rPr>
              <w:t>Металлургия</w:t>
            </w:r>
          </w:p>
        </w:tc>
      </w:tr>
      <w:tr w:rsidR="00E64BBC" w:rsidRPr="005A5A98" w:rsidTr="00336525">
        <w:trPr>
          <w:trHeight w:val="281"/>
        </w:trPr>
        <w:tc>
          <w:tcPr>
            <w:tcW w:w="8366" w:type="dxa"/>
            <w:gridSpan w:val="4"/>
          </w:tcPr>
          <w:p w:rsidR="00E64BBC" w:rsidRPr="00107B74" w:rsidRDefault="00E64BBC" w:rsidP="00107B74">
            <w:pPr>
              <w:pStyle w:val="ac"/>
              <w:ind w:right="6"/>
              <w:jc w:val="center"/>
            </w:pPr>
            <w:r w:rsidRPr="00107B74">
              <w:t>……………………………………………..…………….</w:t>
            </w:r>
          </w:p>
        </w:tc>
      </w:tr>
      <w:tr w:rsidR="00E64BBC" w:rsidRPr="005A5A98" w:rsidTr="00336525">
        <w:trPr>
          <w:trHeight w:val="281"/>
        </w:trPr>
        <w:tc>
          <w:tcPr>
            <w:tcW w:w="1039" w:type="dxa"/>
            <w:vAlign w:val="center"/>
          </w:tcPr>
          <w:p w:rsidR="00E64BBC" w:rsidRPr="00107B74" w:rsidRDefault="00E64BBC" w:rsidP="00107B74">
            <w:pPr>
              <w:pStyle w:val="ac"/>
              <w:ind w:right="6"/>
              <w:jc w:val="center"/>
              <w:rPr>
                <w:lang w:val="ru-RU"/>
              </w:rPr>
            </w:pPr>
            <w:r w:rsidRPr="00107B74">
              <w:t>1</w:t>
            </w:r>
            <w:r w:rsidRPr="00107B74">
              <w:rPr>
                <w:lang w:val="ru-RU"/>
              </w:rPr>
              <w:t>4</w:t>
            </w:r>
          </w:p>
        </w:tc>
        <w:tc>
          <w:tcPr>
            <w:tcW w:w="2385" w:type="dxa"/>
            <w:vAlign w:val="center"/>
          </w:tcPr>
          <w:p w:rsidR="00E64BBC" w:rsidRPr="00107B74" w:rsidRDefault="00E64BBC" w:rsidP="00107B74">
            <w:pPr>
              <w:pStyle w:val="ac"/>
              <w:ind w:right="6"/>
              <w:jc w:val="center"/>
              <w:rPr>
                <w:b/>
              </w:rPr>
            </w:pPr>
            <w:r w:rsidRPr="00107B74">
              <w:rPr>
                <w:b/>
              </w:rPr>
              <w:t>Яндекс</w:t>
            </w:r>
          </w:p>
        </w:tc>
        <w:tc>
          <w:tcPr>
            <w:tcW w:w="2471" w:type="dxa"/>
            <w:vAlign w:val="center"/>
          </w:tcPr>
          <w:p w:rsidR="00E64BBC" w:rsidRPr="00107B74" w:rsidRDefault="00E64BBC" w:rsidP="00107B74">
            <w:pPr>
              <w:pStyle w:val="ac"/>
              <w:ind w:right="6"/>
              <w:jc w:val="center"/>
              <w:rPr>
                <w:lang w:val="ru-RU"/>
              </w:rPr>
            </w:pPr>
            <w:r w:rsidRPr="00107B74">
              <w:rPr>
                <w:lang w:val="ru-RU"/>
              </w:rPr>
              <w:t>8 872</w:t>
            </w:r>
          </w:p>
        </w:tc>
        <w:tc>
          <w:tcPr>
            <w:tcW w:w="2471" w:type="dxa"/>
            <w:vAlign w:val="center"/>
          </w:tcPr>
          <w:p w:rsidR="00E64BBC" w:rsidRPr="00107B74" w:rsidRDefault="00E64BBC" w:rsidP="00107B74">
            <w:pPr>
              <w:pStyle w:val="ac"/>
              <w:ind w:right="6"/>
              <w:jc w:val="center"/>
              <w:rPr>
                <w:lang w:val="ru-RU"/>
              </w:rPr>
            </w:pPr>
            <w:r w:rsidRPr="00107B74">
              <w:rPr>
                <w:lang w:val="ru-RU"/>
              </w:rPr>
              <w:t>ИТ</w:t>
            </w:r>
          </w:p>
        </w:tc>
      </w:tr>
      <w:tr w:rsidR="00E64BBC" w:rsidRPr="005A5A98" w:rsidTr="00336525">
        <w:trPr>
          <w:trHeight w:val="281"/>
        </w:trPr>
        <w:tc>
          <w:tcPr>
            <w:tcW w:w="8366" w:type="dxa"/>
            <w:gridSpan w:val="4"/>
          </w:tcPr>
          <w:p w:rsidR="00E64BBC" w:rsidRPr="00107B74" w:rsidRDefault="00E64BBC" w:rsidP="00107B74">
            <w:pPr>
              <w:pStyle w:val="ac"/>
              <w:ind w:right="6"/>
              <w:jc w:val="center"/>
            </w:pPr>
            <w:r w:rsidRPr="00107B74">
              <w:t>……………………………………………..…………….</w:t>
            </w:r>
          </w:p>
        </w:tc>
      </w:tr>
      <w:tr w:rsidR="00E64BBC" w:rsidRPr="005A5A98" w:rsidTr="00336525">
        <w:trPr>
          <w:trHeight w:val="281"/>
        </w:trPr>
        <w:tc>
          <w:tcPr>
            <w:tcW w:w="1039" w:type="dxa"/>
            <w:vAlign w:val="center"/>
          </w:tcPr>
          <w:p w:rsidR="00E64BBC" w:rsidRPr="00107B74" w:rsidRDefault="00E64BBC" w:rsidP="00107B74">
            <w:pPr>
              <w:pStyle w:val="ac"/>
              <w:ind w:right="6"/>
              <w:jc w:val="center"/>
            </w:pPr>
            <w:r w:rsidRPr="00107B74">
              <w:t>23</w:t>
            </w:r>
          </w:p>
        </w:tc>
        <w:tc>
          <w:tcPr>
            <w:tcW w:w="2385" w:type="dxa"/>
            <w:vAlign w:val="center"/>
          </w:tcPr>
          <w:p w:rsidR="00E64BBC" w:rsidRPr="00107B74" w:rsidRDefault="00E64BBC" w:rsidP="00107B74">
            <w:pPr>
              <w:pStyle w:val="ac"/>
              <w:ind w:right="6"/>
              <w:jc w:val="center"/>
              <w:rPr>
                <w:b/>
              </w:rPr>
            </w:pPr>
            <w:r w:rsidRPr="00107B74">
              <w:rPr>
                <w:b/>
              </w:rPr>
              <w:t>Mail.Ru Group</w:t>
            </w:r>
          </w:p>
        </w:tc>
        <w:tc>
          <w:tcPr>
            <w:tcW w:w="2471" w:type="dxa"/>
            <w:vAlign w:val="center"/>
          </w:tcPr>
          <w:p w:rsidR="00E64BBC" w:rsidRPr="00107B74" w:rsidRDefault="00E64BBC" w:rsidP="00107B74">
            <w:pPr>
              <w:pStyle w:val="ac"/>
              <w:ind w:right="6"/>
              <w:jc w:val="center"/>
              <w:rPr>
                <w:lang w:val="ru-RU"/>
              </w:rPr>
            </w:pPr>
            <w:r w:rsidRPr="00107B74">
              <w:rPr>
                <w:lang w:val="ru-RU"/>
              </w:rPr>
              <w:t>5 163</w:t>
            </w:r>
          </w:p>
        </w:tc>
        <w:tc>
          <w:tcPr>
            <w:tcW w:w="2471" w:type="dxa"/>
            <w:vAlign w:val="center"/>
          </w:tcPr>
          <w:p w:rsidR="00E64BBC" w:rsidRPr="00107B74" w:rsidRDefault="00E64BBC" w:rsidP="00107B74">
            <w:pPr>
              <w:pStyle w:val="ac"/>
              <w:ind w:right="6"/>
              <w:jc w:val="center"/>
              <w:rPr>
                <w:lang w:val="ru-RU"/>
              </w:rPr>
            </w:pPr>
            <w:r w:rsidRPr="00107B74">
              <w:rPr>
                <w:lang w:val="ru-RU"/>
              </w:rPr>
              <w:t>ИТ</w:t>
            </w:r>
          </w:p>
        </w:tc>
      </w:tr>
    </w:tbl>
    <w:p w:rsidR="00E64BBC" w:rsidRPr="004D6371" w:rsidRDefault="004D6371"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i/>
          <w:sz w:val="24"/>
          <w:szCs w:val="24"/>
        </w:rPr>
        <w:t>Составлено по</w:t>
      </w:r>
      <w:r>
        <w:rPr>
          <w:rFonts w:ascii="Times New Roman" w:hAnsi="Times New Roman" w:cs="Times New Roman"/>
          <w:i/>
          <w:sz w:val="24"/>
          <w:szCs w:val="24"/>
          <w:lang w:val="en-US"/>
        </w:rPr>
        <w:t xml:space="preserve">: </w:t>
      </w:r>
      <w:r w:rsidR="00E64BBC" w:rsidRPr="004D6371">
        <w:rPr>
          <w:rFonts w:ascii="Times New Roman" w:hAnsi="Times New Roman" w:cs="Times New Roman"/>
          <w:sz w:val="24"/>
          <w:szCs w:val="24"/>
          <w:lang w:val="en-US"/>
        </w:rPr>
        <w:t>URL</w:t>
      </w:r>
      <w:r w:rsidR="00E64BBC" w:rsidRPr="004D6371">
        <w:rPr>
          <w:rFonts w:ascii="Times New Roman" w:hAnsi="Times New Roman" w:cs="Times New Roman"/>
          <w:sz w:val="24"/>
          <w:szCs w:val="24"/>
        </w:rPr>
        <w:t xml:space="preserve">: </w:t>
      </w:r>
      <w:hyperlink r:id="rId13" w:history="1">
        <w:r w:rsidR="00E64BBC" w:rsidRPr="004D6371">
          <w:rPr>
            <w:rFonts w:ascii="Times New Roman" w:hAnsi="Times New Roman" w:cs="Times New Roman"/>
            <w:sz w:val="24"/>
            <w:szCs w:val="24"/>
            <w:lang w:val="en-US"/>
          </w:rPr>
          <w:t>https</w:t>
        </w:r>
        <w:r w:rsidR="00E64BBC" w:rsidRPr="004D6371">
          <w:rPr>
            <w:rFonts w:ascii="Times New Roman" w:hAnsi="Times New Roman" w:cs="Times New Roman"/>
            <w:sz w:val="24"/>
            <w:szCs w:val="24"/>
          </w:rPr>
          <w:t>://</w:t>
        </w:r>
        <w:r w:rsidR="00E64BBC" w:rsidRPr="004D6371">
          <w:rPr>
            <w:rFonts w:ascii="Times New Roman" w:hAnsi="Times New Roman" w:cs="Times New Roman"/>
            <w:sz w:val="24"/>
            <w:szCs w:val="24"/>
            <w:lang w:val="en-US"/>
          </w:rPr>
          <w:t>riarating</w:t>
        </w:r>
        <w:r w:rsidR="00E64BBC" w:rsidRPr="004D6371">
          <w:rPr>
            <w:rFonts w:ascii="Times New Roman" w:hAnsi="Times New Roman" w:cs="Times New Roman"/>
            <w:sz w:val="24"/>
            <w:szCs w:val="24"/>
          </w:rPr>
          <w:t>.</w:t>
        </w:r>
        <w:r w:rsidR="00E64BBC" w:rsidRPr="004D6371">
          <w:rPr>
            <w:rFonts w:ascii="Times New Roman" w:hAnsi="Times New Roman" w:cs="Times New Roman"/>
            <w:sz w:val="24"/>
            <w:szCs w:val="24"/>
            <w:lang w:val="en-US"/>
          </w:rPr>
          <w:t>ru</w:t>
        </w:r>
        <w:r w:rsidR="00E64BBC" w:rsidRPr="004D6371">
          <w:rPr>
            <w:rFonts w:ascii="Times New Roman" w:hAnsi="Times New Roman" w:cs="Times New Roman"/>
            <w:sz w:val="24"/>
            <w:szCs w:val="24"/>
          </w:rPr>
          <w:t>/</w:t>
        </w:r>
        <w:r w:rsidR="00E64BBC" w:rsidRPr="004D6371">
          <w:rPr>
            <w:rFonts w:ascii="Times New Roman" w:hAnsi="Times New Roman" w:cs="Times New Roman"/>
            <w:sz w:val="24"/>
            <w:szCs w:val="24"/>
            <w:lang w:val="en-US"/>
          </w:rPr>
          <w:t>infografika</w:t>
        </w:r>
        <w:r w:rsidR="00E64BBC" w:rsidRPr="004D6371">
          <w:rPr>
            <w:rFonts w:ascii="Times New Roman" w:hAnsi="Times New Roman" w:cs="Times New Roman"/>
            <w:sz w:val="24"/>
            <w:szCs w:val="24"/>
          </w:rPr>
          <w:t>/20190129/630115992.</w:t>
        </w:r>
        <w:r w:rsidR="00E64BBC" w:rsidRPr="004D6371">
          <w:rPr>
            <w:rFonts w:ascii="Times New Roman" w:hAnsi="Times New Roman" w:cs="Times New Roman"/>
            <w:sz w:val="24"/>
            <w:szCs w:val="24"/>
            <w:lang w:val="en-US"/>
          </w:rPr>
          <w:t>html</w:t>
        </w:r>
      </w:hyperlink>
      <w:r>
        <w:rPr>
          <w:rFonts w:ascii="Times New Roman" w:hAnsi="Times New Roman" w:cs="Times New Roman"/>
          <w:sz w:val="24"/>
          <w:szCs w:val="24"/>
        </w:rPr>
        <w:t xml:space="preserve"> (дата обращения: 18.10.2019)</w:t>
      </w:r>
    </w:p>
    <w:p w:rsidR="00E3557D" w:rsidRPr="00181B7B" w:rsidRDefault="00E3557D" w:rsidP="00883DEC">
      <w:pPr>
        <w:spacing w:after="0" w:line="360" w:lineRule="auto"/>
        <w:jc w:val="center"/>
        <w:rPr>
          <w:rFonts w:ascii="Times New Roman" w:hAnsi="Times New Roman" w:cs="Times New Roman"/>
          <w:sz w:val="24"/>
          <w:szCs w:val="24"/>
        </w:rPr>
      </w:pPr>
    </w:p>
    <w:p w:rsidR="00E64BBC" w:rsidRPr="005A5A98" w:rsidRDefault="00E64BBC" w:rsidP="00E3557D">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В настоящее время основной источник доходов российских платформенных компаний – это доход от рекламной деятельность. Так, по данным информационного агентства РБК, консолидированная выручка Яндекса по итогам 2018 года составила 126,4 млрд</w:t>
      </w:r>
      <w:r w:rsidR="001B1592">
        <w:rPr>
          <w:rFonts w:ascii="Times New Roman" w:hAnsi="Times New Roman" w:cs="Times New Roman"/>
          <w:sz w:val="24"/>
          <w:szCs w:val="24"/>
        </w:rPr>
        <w:t>.</w:t>
      </w:r>
      <w:r w:rsidRPr="005A5A98">
        <w:rPr>
          <w:rFonts w:ascii="Times New Roman" w:hAnsi="Times New Roman" w:cs="Times New Roman"/>
          <w:sz w:val="24"/>
          <w:szCs w:val="24"/>
        </w:rPr>
        <w:t xml:space="preserve"> руб., превысив аналогичный показатель 2017 года на 41%. Наибольшая часть выручки пришлась на рекламные доходы и составила 101,1 млрд</w:t>
      </w:r>
      <w:r w:rsidR="001B1592">
        <w:rPr>
          <w:rFonts w:ascii="Times New Roman" w:hAnsi="Times New Roman" w:cs="Times New Roman"/>
          <w:sz w:val="24"/>
          <w:szCs w:val="24"/>
        </w:rPr>
        <w:t>.</w:t>
      </w:r>
      <w:r w:rsidRPr="005A5A98">
        <w:rPr>
          <w:rFonts w:ascii="Times New Roman" w:hAnsi="Times New Roman" w:cs="Times New Roman"/>
          <w:sz w:val="24"/>
          <w:szCs w:val="24"/>
        </w:rPr>
        <w:t xml:space="preserve"> руб., что составляет 80% от общей выручки компании в 2018 году</w:t>
      </w:r>
      <w:r w:rsidRPr="00C05978">
        <w:rPr>
          <w:rFonts w:ascii="Times New Roman" w:hAnsi="Times New Roman" w:cs="Times New Roman"/>
          <w:sz w:val="24"/>
          <w:szCs w:val="24"/>
          <w:vertAlign w:val="superscript"/>
        </w:rPr>
        <w:footnoteReference w:id="19"/>
      </w:r>
      <w:r w:rsidRPr="005A5A98">
        <w:rPr>
          <w:rFonts w:ascii="Times New Roman" w:hAnsi="Times New Roman" w:cs="Times New Roman"/>
          <w:sz w:val="24"/>
          <w:szCs w:val="24"/>
        </w:rPr>
        <w:t>.</w:t>
      </w:r>
    </w:p>
    <w:p w:rsidR="00E64BBC" w:rsidRPr="005A5A98" w:rsidRDefault="00E64BBC" w:rsidP="00E3557D">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 xml:space="preserve">Выручка </w:t>
      </w:r>
      <w:r w:rsidRPr="005A5A98">
        <w:rPr>
          <w:rFonts w:ascii="Times New Roman" w:hAnsi="Times New Roman" w:cs="Times New Roman"/>
          <w:sz w:val="24"/>
          <w:szCs w:val="24"/>
          <w:lang w:val="en-US"/>
        </w:rPr>
        <w:t>Mail</w:t>
      </w:r>
      <w:r w:rsidRPr="005A5A98">
        <w:rPr>
          <w:rFonts w:ascii="Times New Roman" w:hAnsi="Times New Roman" w:cs="Times New Roman"/>
          <w:sz w:val="24"/>
          <w:szCs w:val="24"/>
        </w:rPr>
        <w:t>.</w:t>
      </w:r>
      <w:r w:rsidRPr="005A5A98">
        <w:rPr>
          <w:rFonts w:ascii="Times New Roman" w:hAnsi="Times New Roman" w:cs="Times New Roman"/>
          <w:sz w:val="24"/>
          <w:szCs w:val="24"/>
          <w:lang w:val="en-US"/>
        </w:rPr>
        <w:t>Ru</w:t>
      </w:r>
      <w:r w:rsidRPr="005A5A98">
        <w:rPr>
          <w:rFonts w:ascii="Times New Roman" w:hAnsi="Times New Roman" w:cs="Times New Roman"/>
          <w:sz w:val="24"/>
          <w:szCs w:val="24"/>
        </w:rPr>
        <w:t xml:space="preserve"> </w:t>
      </w:r>
      <w:r w:rsidRPr="005A5A98">
        <w:rPr>
          <w:rFonts w:ascii="Times New Roman" w:hAnsi="Times New Roman" w:cs="Times New Roman"/>
          <w:sz w:val="24"/>
          <w:szCs w:val="24"/>
          <w:lang w:val="en-US"/>
        </w:rPr>
        <w:t>Group</w:t>
      </w:r>
      <w:r w:rsidRPr="005A5A98">
        <w:rPr>
          <w:rFonts w:ascii="Times New Roman" w:hAnsi="Times New Roman" w:cs="Times New Roman"/>
          <w:sz w:val="24"/>
          <w:szCs w:val="24"/>
        </w:rPr>
        <w:t xml:space="preserve"> по итогам 2018 года также показала рост на 32,5% по сравнению с предыдущим годом и составила 75,26 млрд</w:t>
      </w:r>
      <w:r w:rsidR="001B1592">
        <w:rPr>
          <w:rFonts w:ascii="Times New Roman" w:hAnsi="Times New Roman" w:cs="Times New Roman"/>
          <w:sz w:val="24"/>
          <w:szCs w:val="24"/>
        </w:rPr>
        <w:t>.</w:t>
      </w:r>
      <w:r w:rsidRPr="005A5A98">
        <w:rPr>
          <w:rFonts w:ascii="Times New Roman" w:hAnsi="Times New Roman" w:cs="Times New Roman"/>
          <w:sz w:val="24"/>
          <w:szCs w:val="24"/>
        </w:rPr>
        <w:t xml:space="preserve"> руб. При этом доходы от рекламы составили 31,85 млрд</w:t>
      </w:r>
      <w:r w:rsidR="001B1592">
        <w:rPr>
          <w:rFonts w:ascii="Times New Roman" w:hAnsi="Times New Roman" w:cs="Times New Roman"/>
          <w:sz w:val="24"/>
          <w:szCs w:val="24"/>
        </w:rPr>
        <w:t>.</w:t>
      </w:r>
      <w:r w:rsidRPr="005A5A98">
        <w:rPr>
          <w:rFonts w:ascii="Times New Roman" w:hAnsi="Times New Roman" w:cs="Times New Roman"/>
          <w:sz w:val="24"/>
          <w:szCs w:val="24"/>
        </w:rPr>
        <w:t xml:space="preserve"> руб</w:t>
      </w:r>
      <w:r w:rsidR="00330F07">
        <w:rPr>
          <w:rFonts w:ascii="Times New Roman" w:hAnsi="Times New Roman" w:cs="Times New Roman"/>
          <w:sz w:val="24"/>
          <w:szCs w:val="24"/>
        </w:rPr>
        <w:t>.</w:t>
      </w:r>
      <w:r w:rsidRPr="005A5A98">
        <w:rPr>
          <w:rFonts w:ascii="Times New Roman" w:hAnsi="Times New Roman" w:cs="Times New Roman"/>
          <w:sz w:val="24"/>
          <w:szCs w:val="24"/>
        </w:rPr>
        <w:t xml:space="preserve">, что составляет более 42% от совокупной выручки компании за годовой период. По словам генерального директора </w:t>
      </w:r>
      <w:r w:rsidRPr="005A5A98">
        <w:rPr>
          <w:rFonts w:ascii="Times New Roman" w:hAnsi="Times New Roman" w:cs="Times New Roman"/>
          <w:sz w:val="24"/>
          <w:szCs w:val="24"/>
          <w:lang w:val="en-US"/>
        </w:rPr>
        <w:t>Mail</w:t>
      </w:r>
      <w:r w:rsidRPr="005A5A98">
        <w:rPr>
          <w:rFonts w:ascii="Times New Roman" w:hAnsi="Times New Roman" w:cs="Times New Roman"/>
          <w:sz w:val="24"/>
          <w:szCs w:val="24"/>
        </w:rPr>
        <w:t>.</w:t>
      </w:r>
      <w:r w:rsidRPr="005A5A98">
        <w:rPr>
          <w:rFonts w:ascii="Times New Roman" w:hAnsi="Times New Roman" w:cs="Times New Roman"/>
          <w:sz w:val="24"/>
          <w:szCs w:val="24"/>
          <w:lang w:val="en-US"/>
        </w:rPr>
        <w:t>Ru</w:t>
      </w:r>
      <w:r w:rsidRPr="005A5A98">
        <w:rPr>
          <w:rFonts w:ascii="Times New Roman" w:hAnsi="Times New Roman" w:cs="Times New Roman"/>
          <w:sz w:val="24"/>
          <w:szCs w:val="24"/>
        </w:rPr>
        <w:t xml:space="preserve"> </w:t>
      </w:r>
      <w:r w:rsidRPr="005A5A98">
        <w:rPr>
          <w:rFonts w:ascii="Times New Roman" w:hAnsi="Times New Roman" w:cs="Times New Roman"/>
          <w:sz w:val="24"/>
          <w:szCs w:val="24"/>
          <w:lang w:val="en-US"/>
        </w:rPr>
        <w:t>Group</w:t>
      </w:r>
      <w:r w:rsidRPr="005A5A98">
        <w:rPr>
          <w:rFonts w:ascii="Times New Roman" w:hAnsi="Times New Roman" w:cs="Times New Roman"/>
          <w:sz w:val="24"/>
          <w:szCs w:val="24"/>
        </w:rPr>
        <w:t xml:space="preserve"> Бориса Добродеева, в 2019 году компания собирается «сосредоточить свои усилия на повышении эффективности рекламы» за счет «совершенствования рекламных технологий и продуктов» и расширения </w:t>
      </w:r>
      <w:r w:rsidRPr="005A5A98">
        <w:rPr>
          <w:rFonts w:ascii="Times New Roman" w:hAnsi="Times New Roman" w:cs="Times New Roman"/>
          <w:sz w:val="24"/>
          <w:szCs w:val="24"/>
        </w:rPr>
        <w:lastRenderedPageBreak/>
        <w:t xml:space="preserve">рекламной сети – в </w:t>
      </w:r>
      <w:r w:rsidRPr="005A5A98">
        <w:rPr>
          <w:rFonts w:ascii="Times New Roman" w:hAnsi="Times New Roman" w:cs="Times New Roman"/>
          <w:sz w:val="24"/>
          <w:szCs w:val="24"/>
          <w:lang w:val="en-US"/>
        </w:rPr>
        <w:t>Mail</w:t>
      </w:r>
      <w:r w:rsidRPr="005A5A98">
        <w:rPr>
          <w:rFonts w:ascii="Times New Roman" w:hAnsi="Times New Roman" w:cs="Times New Roman"/>
          <w:sz w:val="24"/>
          <w:szCs w:val="24"/>
        </w:rPr>
        <w:t>.</w:t>
      </w:r>
      <w:r w:rsidRPr="005A5A98">
        <w:rPr>
          <w:rFonts w:ascii="Times New Roman" w:hAnsi="Times New Roman" w:cs="Times New Roman"/>
          <w:sz w:val="24"/>
          <w:szCs w:val="24"/>
          <w:lang w:val="en-US"/>
        </w:rPr>
        <w:t>Ru</w:t>
      </w:r>
      <w:r w:rsidRPr="005A5A98">
        <w:rPr>
          <w:rFonts w:ascii="Times New Roman" w:hAnsi="Times New Roman" w:cs="Times New Roman"/>
          <w:sz w:val="24"/>
          <w:szCs w:val="24"/>
        </w:rPr>
        <w:t xml:space="preserve"> </w:t>
      </w:r>
      <w:r w:rsidRPr="005A5A98">
        <w:rPr>
          <w:rFonts w:ascii="Times New Roman" w:hAnsi="Times New Roman" w:cs="Times New Roman"/>
          <w:sz w:val="24"/>
          <w:szCs w:val="24"/>
          <w:lang w:val="en-US"/>
        </w:rPr>
        <w:t>Group</w:t>
      </w:r>
      <w:r w:rsidRPr="005A5A98">
        <w:rPr>
          <w:rFonts w:ascii="Times New Roman" w:hAnsi="Times New Roman" w:cs="Times New Roman"/>
          <w:sz w:val="24"/>
          <w:szCs w:val="24"/>
        </w:rPr>
        <w:t xml:space="preserve"> собираются привлечь новых рекламодателей, рассчитывая, что ими станут малый и средний бизнес, а также офлайн-ретейлеры</w:t>
      </w:r>
      <w:r w:rsidRPr="00C05978">
        <w:rPr>
          <w:rFonts w:ascii="Times New Roman" w:hAnsi="Times New Roman" w:cs="Times New Roman"/>
          <w:sz w:val="24"/>
          <w:szCs w:val="24"/>
          <w:vertAlign w:val="superscript"/>
        </w:rPr>
        <w:footnoteReference w:id="20"/>
      </w:r>
      <w:r w:rsidRPr="005A5A98">
        <w:rPr>
          <w:rFonts w:ascii="Times New Roman" w:hAnsi="Times New Roman" w:cs="Times New Roman"/>
          <w:sz w:val="24"/>
          <w:szCs w:val="24"/>
        </w:rPr>
        <w:t>.</w:t>
      </w:r>
    </w:p>
    <w:p w:rsidR="00E64BBC" w:rsidRPr="005A5A98" w:rsidRDefault="00E64BBC" w:rsidP="00E3557D">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Очевидно, что для роста экономики страны необходим экстенсивный и интенсивный рост цифровых платформ. Опираясь на опыт США и Китая, нужно создавать компаний с инновационными бизнес-моделями, способными конкурировать на мировом рынке. Однако чтобы инновационные компании формировались и развивались, необходимо создать подходящие для этого условия, то есть создать определенные «правила игры», отсутствие которых на данный момент мешает развитию бизнес-платформ.</w:t>
      </w:r>
    </w:p>
    <w:p w:rsidR="00E64BBC" w:rsidRPr="005A5A98" w:rsidRDefault="00E64BBC" w:rsidP="00E3557D">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Так, в рамках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Правительством Российской Федерации на базе программы «Цифровая экономика Российской Федерации» сформирована национальная программа «Цифровая экономика Российской Федерации»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 № 7</w:t>
      </w:r>
      <w:r w:rsidRPr="00C05978">
        <w:rPr>
          <w:rFonts w:ascii="Times New Roman" w:hAnsi="Times New Roman" w:cs="Times New Roman"/>
          <w:sz w:val="24"/>
          <w:szCs w:val="24"/>
          <w:vertAlign w:val="superscript"/>
        </w:rPr>
        <w:footnoteReference w:id="21"/>
      </w:r>
      <w:r w:rsidRPr="005A5A98">
        <w:rPr>
          <w:rFonts w:ascii="Times New Roman" w:hAnsi="Times New Roman" w:cs="Times New Roman"/>
          <w:sz w:val="24"/>
          <w:szCs w:val="24"/>
        </w:rPr>
        <w:t>. В рамках программы ведется работа по 6 направлениям: «Нормативное регулирование цифровой среды», «Кадры для цифровой экономики», «Информационная инфраструктура», «Информационная безопасность», «Цифровые технологии», «Цифровое государственное управление».</w:t>
      </w:r>
    </w:p>
    <w:p w:rsidR="00E64BBC" w:rsidRPr="005A5A98" w:rsidRDefault="00E64BBC" w:rsidP="00E3557D">
      <w:pPr>
        <w:spacing w:after="0" w:line="360" w:lineRule="auto"/>
        <w:ind w:firstLine="709"/>
        <w:jc w:val="both"/>
        <w:rPr>
          <w:rFonts w:ascii="Times New Roman" w:hAnsi="Times New Roman" w:cs="Times New Roman"/>
          <w:sz w:val="24"/>
          <w:szCs w:val="24"/>
        </w:rPr>
      </w:pPr>
      <w:r w:rsidRPr="005A5A98">
        <w:rPr>
          <w:rFonts w:ascii="Times New Roman" w:hAnsi="Times New Roman" w:cs="Times New Roman"/>
          <w:sz w:val="24"/>
          <w:szCs w:val="24"/>
        </w:rPr>
        <w:t>По результатам программы должна быть создана законодательная база регулирования деятельности цифровых платформ, подготовлены кадры, обладающие высокой компетенцией в вопросе цифровизации, а также создана инфраструктура, благоприятная для развития бизнес-моделей инновационного формата.</w:t>
      </w:r>
    </w:p>
    <w:p w:rsidR="00E64BBC"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Pr="005A5A98">
        <w:rPr>
          <w:rFonts w:ascii="Times New Roman" w:hAnsi="Times New Roman" w:cs="Times New Roman"/>
          <w:sz w:val="24"/>
          <w:szCs w:val="24"/>
        </w:rPr>
        <w:t>, в России на данный момент ведется активная деятельность по созданию условий для развития платформенного биз</w:t>
      </w:r>
      <w:r>
        <w:rPr>
          <w:rFonts w:ascii="Times New Roman" w:hAnsi="Times New Roman" w:cs="Times New Roman"/>
          <w:sz w:val="24"/>
          <w:szCs w:val="24"/>
        </w:rPr>
        <w:t xml:space="preserve">неса. Если результаты программы </w:t>
      </w:r>
      <w:r w:rsidRPr="005A5A98">
        <w:rPr>
          <w:rFonts w:ascii="Times New Roman" w:hAnsi="Times New Roman" w:cs="Times New Roman"/>
          <w:sz w:val="24"/>
          <w:szCs w:val="24"/>
        </w:rPr>
        <w:t>«Цифровая экономика Российской Федерации»</w:t>
      </w:r>
      <w:r>
        <w:rPr>
          <w:rFonts w:ascii="Times New Roman" w:hAnsi="Times New Roman" w:cs="Times New Roman"/>
          <w:sz w:val="24"/>
          <w:szCs w:val="24"/>
        </w:rPr>
        <w:t xml:space="preserve"> </w:t>
      </w:r>
      <w:r w:rsidRPr="005A5A98">
        <w:rPr>
          <w:rFonts w:ascii="Times New Roman" w:hAnsi="Times New Roman" w:cs="Times New Roman"/>
          <w:sz w:val="24"/>
          <w:szCs w:val="24"/>
        </w:rPr>
        <w:t>окажутся удовлетворительными, к 2024 году экономическо</w:t>
      </w:r>
      <w:r>
        <w:rPr>
          <w:rFonts w:ascii="Times New Roman" w:hAnsi="Times New Roman" w:cs="Times New Roman"/>
          <w:sz w:val="24"/>
          <w:szCs w:val="24"/>
        </w:rPr>
        <w:t xml:space="preserve">е состояние России заметно улучшится за счет </w:t>
      </w:r>
      <w:r w:rsidRPr="005A5A98">
        <w:rPr>
          <w:rFonts w:ascii="Times New Roman" w:hAnsi="Times New Roman" w:cs="Times New Roman"/>
          <w:sz w:val="24"/>
          <w:szCs w:val="24"/>
        </w:rPr>
        <w:t>деятельности цифровых платформ.</w:t>
      </w:r>
    </w:p>
    <w:p w:rsidR="00FA492F" w:rsidRPr="00AA0AD8" w:rsidRDefault="00FA492F" w:rsidP="00107B74">
      <w:pPr>
        <w:spacing w:after="0" w:line="360" w:lineRule="auto"/>
        <w:ind w:firstLine="709"/>
        <w:jc w:val="both"/>
        <w:rPr>
          <w:rFonts w:ascii="Times New Roman" w:hAnsi="Times New Roman" w:cs="Times New Roman"/>
          <w:b/>
          <w:sz w:val="24"/>
          <w:szCs w:val="24"/>
        </w:rPr>
      </w:pPr>
      <w:r w:rsidRPr="00AA0AD8">
        <w:rPr>
          <w:rFonts w:ascii="Times New Roman" w:hAnsi="Times New Roman" w:cs="Times New Roman"/>
          <w:b/>
          <w:sz w:val="24"/>
          <w:szCs w:val="24"/>
        </w:rPr>
        <w:t>Выводы по первой главе работы</w:t>
      </w:r>
      <w:r w:rsidRPr="00AA0AD8">
        <w:rPr>
          <w:rFonts w:ascii="Times New Roman" w:hAnsi="Times New Roman" w:cs="Times New Roman"/>
          <w:b/>
          <w:sz w:val="24"/>
          <w:szCs w:val="24"/>
          <w:lang w:val="en-US"/>
        </w:rPr>
        <w:t>:</w:t>
      </w:r>
    </w:p>
    <w:p w:rsidR="001D5923" w:rsidRPr="001D5923" w:rsidRDefault="001D5923" w:rsidP="001D5923">
      <w:pPr>
        <w:pStyle w:val="a7"/>
        <w:numPr>
          <w:ilvl w:val="0"/>
          <w:numId w:val="77"/>
        </w:numPr>
        <w:spacing w:after="0" w:line="360" w:lineRule="auto"/>
        <w:ind w:left="0" w:firstLine="709"/>
        <w:jc w:val="both"/>
        <w:rPr>
          <w:rFonts w:ascii="Times New Roman" w:hAnsi="Times New Roman" w:cs="Times New Roman"/>
          <w:sz w:val="24"/>
          <w:szCs w:val="24"/>
        </w:rPr>
      </w:pPr>
      <w:r w:rsidRPr="001D5923">
        <w:rPr>
          <w:rFonts w:ascii="Times New Roman" w:hAnsi="Times New Roman" w:cs="Times New Roman"/>
          <w:sz w:val="24"/>
          <w:szCs w:val="24"/>
        </w:rPr>
        <w:t>п</w:t>
      </w:r>
      <w:r w:rsidR="00E64BBC" w:rsidRPr="001D5923">
        <w:rPr>
          <w:rFonts w:ascii="Times New Roman" w:hAnsi="Times New Roman" w:cs="Times New Roman"/>
          <w:sz w:val="24"/>
          <w:szCs w:val="24"/>
        </w:rPr>
        <w:t>одробно рассмотрено понятие цифровой платформы</w:t>
      </w:r>
      <w:r>
        <w:rPr>
          <w:rFonts w:ascii="Times New Roman" w:hAnsi="Times New Roman" w:cs="Times New Roman"/>
          <w:sz w:val="24"/>
          <w:szCs w:val="24"/>
          <w:lang w:val="en-US"/>
        </w:rPr>
        <w:t>;</w:t>
      </w:r>
    </w:p>
    <w:p w:rsidR="001D5923" w:rsidRPr="001D5923" w:rsidRDefault="00E64BBC" w:rsidP="001D5923">
      <w:pPr>
        <w:pStyle w:val="a7"/>
        <w:numPr>
          <w:ilvl w:val="0"/>
          <w:numId w:val="77"/>
        </w:numPr>
        <w:spacing w:after="0" w:line="360" w:lineRule="auto"/>
        <w:ind w:left="0" w:firstLine="709"/>
        <w:jc w:val="both"/>
        <w:rPr>
          <w:rFonts w:ascii="Times New Roman" w:hAnsi="Times New Roman" w:cs="Times New Roman"/>
          <w:sz w:val="24"/>
          <w:szCs w:val="24"/>
        </w:rPr>
      </w:pPr>
      <w:r w:rsidRPr="001D5923">
        <w:rPr>
          <w:rFonts w:ascii="Times New Roman" w:hAnsi="Times New Roman" w:cs="Times New Roman"/>
          <w:sz w:val="24"/>
          <w:szCs w:val="24"/>
        </w:rPr>
        <w:t xml:space="preserve">выделены различные виды </w:t>
      </w:r>
      <w:r w:rsidR="001D5923">
        <w:rPr>
          <w:rFonts w:ascii="Times New Roman" w:hAnsi="Times New Roman" w:cs="Times New Roman"/>
          <w:sz w:val="24"/>
          <w:szCs w:val="24"/>
        </w:rPr>
        <w:t>бизнес-</w:t>
      </w:r>
      <w:r w:rsidRPr="001D5923">
        <w:rPr>
          <w:rFonts w:ascii="Times New Roman" w:hAnsi="Times New Roman" w:cs="Times New Roman"/>
          <w:sz w:val="24"/>
          <w:szCs w:val="24"/>
        </w:rPr>
        <w:t>платформ</w:t>
      </w:r>
      <w:r w:rsidR="001D5923">
        <w:rPr>
          <w:rFonts w:ascii="Times New Roman" w:hAnsi="Times New Roman" w:cs="Times New Roman"/>
          <w:sz w:val="24"/>
          <w:szCs w:val="24"/>
        </w:rPr>
        <w:t xml:space="preserve"> по пяти признакам</w:t>
      </w:r>
      <w:r w:rsidR="001D5923">
        <w:rPr>
          <w:rFonts w:ascii="Times New Roman" w:hAnsi="Times New Roman" w:cs="Times New Roman"/>
          <w:sz w:val="24"/>
          <w:szCs w:val="24"/>
          <w:lang w:val="en-US"/>
        </w:rPr>
        <w:t>;</w:t>
      </w:r>
      <w:r w:rsidRPr="001D5923">
        <w:rPr>
          <w:rFonts w:ascii="Times New Roman" w:hAnsi="Times New Roman" w:cs="Times New Roman"/>
          <w:sz w:val="24"/>
          <w:szCs w:val="24"/>
        </w:rPr>
        <w:t xml:space="preserve"> </w:t>
      </w:r>
    </w:p>
    <w:p w:rsidR="001D5923" w:rsidRPr="001D5923" w:rsidRDefault="001D5923" w:rsidP="001D5923">
      <w:pPr>
        <w:pStyle w:val="a7"/>
        <w:numPr>
          <w:ilvl w:val="0"/>
          <w:numId w:val="7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рассмотрены</w:t>
      </w:r>
      <w:r w:rsidR="00E64BBC" w:rsidRPr="001D5923">
        <w:rPr>
          <w:rFonts w:ascii="Times New Roman" w:hAnsi="Times New Roman" w:cs="Times New Roman"/>
          <w:sz w:val="24"/>
          <w:szCs w:val="24"/>
        </w:rPr>
        <w:t xml:space="preserve"> ос</w:t>
      </w:r>
      <w:r>
        <w:rPr>
          <w:rFonts w:ascii="Times New Roman" w:hAnsi="Times New Roman" w:cs="Times New Roman"/>
          <w:sz w:val="24"/>
          <w:szCs w:val="24"/>
        </w:rPr>
        <w:t>новные тенденции развития платформенной</w:t>
      </w:r>
      <w:r w:rsidR="00E64BBC" w:rsidRPr="001D5923">
        <w:rPr>
          <w:rFonts w:ascii="Times New Roman" w:hAnsi="Times New Roman" w:cs="Times New Roman"/>
          <w:sz w:val="24"/>
          <w:szCs w:val="24"/>
        </w:rPr>
        <w:t xml:space="preserve"> бизнес-модели</w:t>
      </w:r>
      <w:r>
        <w:rPr>
          <w:rFonts w:ascii="Times New Roman" w:hAnsi="Times New Roman" w:cs="Times New Roman"/>
          <w:sz w:val="24"/>
          <w:szCs w:val="24"/>
          <w:lang w:val="en-US"/>
        </w:rPr>
        <w:t>;</w:t>
      </w:r>
    </w:p>
    <w:p w:rsidR="001D5923" w:rsidRPr="001D5923" w:rsidRDefault="00E64BBC" w:rsidP="001D5923">
      <w:pPr>
        <w:pStyle w:val="a7"/>
        <w:numPr>
          <w:ilvl w:val="0"/>
          <w:numId w:val="77"/>
        </w:numPr>
        <w:spacing w:after="0" w:line="360" w:lineRule="auto"/>
        <w:ind w:left="0" w:firstLine="709"/>
        <w:jc w:val="both"/>
        <w:rPr>
          <w:rFonts w:ascii="Times New Roman" w:hAnsi="Times New Roman" w:cs="Times New Roman"/>
          <w:sz w:val="24"/>
          <w:szCs w:val="24"/>
        </w:rPr>
      </w:pPr>
      <w:r w:rsidRPr="001D5923">
        <w:rPr>
          <w:rFonts w:ascii="Times New Roman" w:hAnsi="Times New Roman" w:cs="Times New Roman"/>
          <w:sz w:val="24"/>
          <w:szCs w:val="24"/>
        </w:rPr>
        <w:lastRenderedPageBreak/>
        <w:t xml:space="preserve">проанализированы </w:t>
      </w:r>
      <w:r w:rsidR="001D5923">
        <w:rPr>
          <w:rFonts w:ascii="Times New Roman" w:hAnsi="Times New Roman" w:cs="Times New Roman"/>
          <w:sz w:val="24"/>
          <w:szCs w:val="24"/>
        </w:rPr>
        <w:t xml:space="preserve">государственные </w:t>
      </w:r>
      <w:r w:rsidRPr="001D5923">
        <w:rPr>
          <w:rFonts w:ascii="Times New Roman" w:hAnsi="Times New Roman" w:cs="Times New Roman"/>
          <w:sz w:val="24"/>
          <w:szCs w:val="24"/>
        </w:rPr>
        <w:t>программы, направленные на развитие платформенного бизнеса в России.</w:t>
      </w:r>
    </w:p>
    <w:p w:rsidR="00E64BBC" w:rsidRDefault="00E64BBC" w:rsidP="001D59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 втор</w:t>
      </w:r>
      <w:r w:rsidR="001D5923">
        <w:rPr>
          <w:rFonts w:ascii="Times New Roman" w:hAnsi="Times New Roman" w:cs="Times New Roman"/>
          <w:sz w:val="24"/>
          <w:szCs w:val="24"/>
        </w:rPr>
        <w:t>ой главе работы будет предложен</w:t>
      </w:r>
      <w:r w:rsidR="0085558D">
        <w:rPr>
          <w:rFonts w:ascii="Times New Roman" w:hAnsi="Times New Roman" w:cs="Times New Roman"/>
          <w:sz w:val="24"/>
          <w:szCs w:val="24"/>
        </w:rPr>
        <w:t xml:space="preserve"> методический подход </w:t>
      </w:r>
      <w:r>
        <w:rPr>
          <w:rFonts w:ascii="Times New Roman" w:hAnsi="Times New Roman" w:cs="Times New Roman"/>
          <w:sz w:val="24"/>
          <w:szCs w:val="24"/>
        </w:rPr>
        <w:t xml:space="preserve"> </w:t>
      </w:r>
      <w:r w:rsidR="0085558D">
        <w:rPr>
          <w:rFonts w:ascii="Times New Roman" w:hAnsi="Times New Roman" w:cs="Times New Roman"/>
          <w:sz w:val="24"/>
          <w:szCs w:val="24"/>
        </w:rPr>
        <w:t>к разработке</w:t>
      </w:r>
      <w:r w:rsidR="00365ECF">
        <w:rPr>
          <w:rFonts w:ascii="Times New Roman" w:hAnsi="Times New Roman" w:cs="Times New Roman"/>
          <w:sz w:val="24"/>
          <w:szCs w:val="24"/>
        </w:rPr>
        <w:t xml:space="preserve"> маркетинговой стратегии</w:t>
      </w:r>
      <w:r w:rsidR="0085558D">
        <w:rPr>
          <w:rFonts w:ascii="Times New Roman" w:hAnsi="Times New Roman" w:cs="Times New Roman"/>
          <w:sz w:val="24"/>
          <w:szCs w:val="24"/>
        </w:rPr>
        <w:t xml:space="preserve"> цифровой платформы</w:t>
      </w:r>
      <w:r w:rsidRPr="005926EE">
        <w:rPr>
          <w:rFonts w:ascii="Times New Roman" w:hAnsi="Times New Roman" w:cs="Times New Roman"/>
          <w:sz w:val="24"/>
          <w:szCs w:val="24"/>
        </w:rPr>
        <w:t>.</w:t>
      </w:r>
      <w:r>
        <w:rPr>
          <w:rFonts w:ascii="Times New Roman" w:hAnsi="Times New Roman" w:cs="Times New Roman"/>
          <w:sz w:val="24"/>
          <w:szCs w:val="24"/>
        </w:rPr>
        <w:br w:type="page"/>
      </w:r>
    </w:p>
    <w:p w:rsidR="00E64BBC" w:rsidRDefault="00B06134" w:rsidP="00D44E49">
      <w:pPr>
        <w:pStyle w:val="1"/>
        <w:spacing w:before="0" w:line="360" w:lineRule="auto"/>
        <w:jc w:val="center"/>
        <w:rPr>
          <w:rFonts w:ascii="Times New Roman" w:hAnsi="Times New Roman" w:cs="Times New Roman"/>
          <w:color w:val="auto"/>
        </w:rPr>
      </w:pPr>
      <w:bookmarkStart w:id="4" w:name="_Toc41478797"/>
      <w:r w:rsidRPr="005A5A98">
        <w:rPr>
          <w:rFonts w:ascii="Times New Roman" w:hAnsi="Times New Roman" w:cs="Times New Roman"/>
          <w:color w:val="auto"/>
        </w:rPr>
        <w:lastRenderedPageBreak/>
        <w:t xml:space="preserve">ГЛАВА 2 ТЕОРЕТИЧЕСКИЕ ОСНОВЫ РАЗРАБОТКИ </w:t>
      </w:r>
      <w:r>
        <w:rPr>
          <w:rFonts w:ascii="Times New Roman" w:hAnsi="Times New Roman" w:cs="Times New Roman"/>
          <w:color w:val="auto"/>
        </w:rPr>
        <w:t xml:space="preserve">МАРКЕТИНГОВОЙ СТРАТЕГИИ </w:t>
      </w:r>
      <w:r w:rsidRPr="005A5A98">
        <w:rPr>
          <w:rFonts w:ascii="Times New Roman" w:hAnsi="Times New Roman" w:cs="Times New Roman"/>
          <w:color w:val="auto"/>
        </w:rPr>
        <w:t>ЦИФРОВОЙ ПЛАТФОРМЫ</w:t>
      </w:r>
      <w:bookmarkEnd w:id="4"/>
    </w:p>
    <w:p w:rsidR="00D44E49" w:rsidRPr="00D44E49" w:rsidRDefault="00D44E49" w:rsidP="00B97493">
      <w:pPr>
        <w:spacing w:after="0" w:line="360" w:lineRule="auto"/>
        <w:rPr>
          <w:rFonts w:ascii="Times New Roman" w:hAnsi="Times New Roman" w:cs="Times New Roman"/>
          <w:sz w:val="28"/>
          <w:szCs w:val="28"/>
        </w:rPr>
      </w:pPr>
    </w:p>
    <w:p w:rsidR="00E64BBC" w:rsidRPr="00452374" w:rsidRDefault="00E64BBC" w:rsidP="00D44E49">
      <w:pPr>
        <w:pStyle w:val="1"/>
        <w:spacing w:before="0" w:line="360" w:lineRule="auto"/>
        <w:jc w:val="center"/>
        <w:rPr>
          <w:rFonts w:ascii="Times New Roman" w:hAnsi="Times New Roman" w:cs="Times New Roman"/>
          <w:color w:val="auto"/>
          <w:sz w:val="24"/>
          <w:szCs w:val="24"/>
        </w:rPr>
      </w:pPr>
      <w:bookmarkStart w:id="5" w:name="_Toc41478798"/>
      <w:r w:rsidRPr="00452374">
        <w:rPr>
          <w:rFonts w:ascii="Times New Roman" w:hAnsi="Times New Roman" w:cs="Times New Roman"/>
          <w:color w:val="auto"/>
          <w:sz w:val="24"/>
          <w:szCs w:val="24"/>
        </w:rPr>
        <w:t>2.1 Этапы и инструменты формирования маркетинговой стратегии</w:t>
      </w:r>
      <w:bookmarkEnd w:id="5"/>
    </w:p>
    <w:p w:rsidR="00D44E49" w:rsidRPr="00D44E49" w:rsidRDefault="00D44E49" w:rsidP="00B97493">
      <w:pPr>
        <w:spacing w:after="0" w:line="360" w:lineRule="auto"/>
        <w:rPr>
          <w:rFonts w:ascii="Times New Roman" w:hAnsi="Times New Roman" w:cs="Times New Roman"/>
          <w:sz w:val="28"/>
          <w:szCs w:val="28"/>
        </w:rPr>
      </w:pPr>
    </w:p>
    <w:p w:rsidR="00E64BBC" w:rsidRPr="0024316F"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Стратегическое планирование является одной из основных функций менеджмента</w:t>
      </w:r>
      <w:r w:rsidRPr="0060084D">
        <w:rPr>
          <w:rFonts w:ascii="Times New Roman" w:hAnsi="Times New Roman" w:cs="Times New Roman"/>
          <w:sz w:val="24"/>
          <w:szCs w:val="24"/>
        </w:rPr>
        <w:t>,</w:t>
      </w:r>
      <w:r>
        <w:rPr>
          <w:rFonts w:ascii="Times New Roman" w:hAnsi="Times New Roman" w:cs="Times New Roman"/>
          <w:sz w:val="24"/>
          <w:szCs w:val="24"/>
        </w:rPr>
        <w:t xml:space="preserve"> благо</w:t>
      </w:r>
      <w:r w:rsidR="007D76BD">
        <w:rPr>
          <w:rFonts w:ascii="Times New Roman" w:hAnsi="Times New Roman" w:cs="Times New Roman"/>
          <w:sz w:val="24"/>
          <w:szCs w:val="24"/>
        </w:rPr>
        <w:t>даря которой компания формирует</w:t>
      </w:r>
      <w:r>
        <w:rPr>
          <w:rFonts w:ascii="Times New Roman" w:hAnsi="Times New Roman" w:cs="Times New Roman"/>
          <w:sz w:val="24"/>
          <w:szCs w:val="24"/>
        </w:rPr>
        <w:t xml:space="preserve"> свой вектор развития</w:t>
      </w:r>
      <w:r w:rsidRPr="0024316F">
        <w:rPr>
          <w:rFonts w:ascii="Times New Roman" w:hAnsi="Times New Roman" w:cs="Times New Roman"/>
          <w:sz w:val="24"/>
          <w:szCs w:val="24"/>
        </w:rPr>
        <w:t>.</w:t>
      </w:r>
      <w:r>
        <w:rPr>
          <w:rFonts w:ascii="Times New Roman" w:hAnsi="Times New Roman" w:cs="Times New Roman"/>
          <w:sz w:val="24"/>
          <w:szCs w:val="24"/>
        </w:rPr>
        <w:t xml:space="preserve"> Именно грамотно</w:t>
      </w:r>
      <w:r w:rsidR="007D76BD">
        <w:rPr>
          <w:rFonts w:ascii="Times New Roman" w:hAnsi="Times New Roman" w:cs="Times New Roman"/>
          <w:sz w:val="24"/>
          <w:szCs w:val="24"/>
        </w:rPr>
        <w:t xml:space="preserve"> составленная стратегия</w:t>
      </w:r>
      <w:r>
        <w:rPr>
          <w:rFonts w:ascii="Times New Roman" w:hAnsi="Times New Roman" w:cs="Times New Roman"/>
          <w:sz w:val="24"/>
          <w:szCs w:val="24"/>
        </w:rPr>
        <w:t xml:space="preserve"> определяет успех организации в долгосрочной перспективе</w:t>
      </w:r>
      <w:r w:rsidRPr="0024316F">
        <w:rPr>
          <w:rFonts w:ascii="Times New Roman" w:hAnsi="Times New Roman" w:cs="Times New Roman"/>
          <w:sz w:val="24"/>
          <w:szCs w:val="24"/>
        </w:rPr>
        <w:t>.</w:t>
      </w:r>
    </w:p>
    <w:p w:rsidR="00E64BBC" w:rsidRPr="00EE1BE9" w:rsidRDefault="00E64BBC" w:rsidP="00E3557D">
      <w:pPr>
        <w:spacing w:after="0" w:line="360" w:lineRule="auto"/>
        <w:ind w:firstLine="709"/>
        <w:jc w:val="both"/>
        <w:rPr>
          <w:rFonts w:ascii="Times New Roman" w:hAnsi="Times New Roman" w:cs="Times New Roman"/>
          <w:sz w:val="24"/>
          <w:szCs w:val="24"/>
        </w:rPr>
      </w:pPr>
      <w:r w:rsidRPr="008F4303">
        <w:rPr>
          <w:rFonts w:ascii="Times New Roman" w:hAnsi="Times New Roman" w:cs="Times New Roman"/>
          <w:sz w:val="24"/>
          <w:szCs w:val="24"/>
        </w:rPr>
        <w:t>Игорь Ансофф, считающийся родоначальником концепции стратегического менеджмента, рассматривает стратегию</w:t>
      </w:r>
      <w:r w:rsidRPr="00DD332C">
        <w:rPr>
          <w:rFonts w:ascii="Times New Roman" w:hAnsi="Times New Roman" w:cs="Times New Roman"/>
          <w:sz w:val="24"/>
          <w:szCs w:val="24"/>
        </w:rPr>
        <w:t>,</w:t>
      </w:r>
      <w:r w:rsidRPr="008F4303">
        <w:rPr>
          <w:rFonts w:ascii="Times New Roman" w:hAnsi="Times New Roman" w:cs="Times New Roman"/>
          <w:sz w:val="24"/>
          <w:szCs w:val="24"/>
        </w:rPr>
        <w:t xml:space="preserve"> как </w:t>
      </w:r>
      <w:r>
        <w:rPr>
          <w:rFonts w:ascii="Times New Roman" w:hAnsi="Times New Roman" w:cs="Times New Roman"/>
          <w:sz w:val="24"/>
          <w:szCs w:val="24"/>
        </w:rPr>
        <w:t>«</w:t>
      </w:r>
      <w:r w:rsidRPr="009C0D37">
        <w:rPr>
          <w:rFonts w:ascii="Times New Roman" w:hAnsi="Times New Roman" w:cs="Times New Roman"/>
          <w:sz w:val="24"/>
          <w:szCs w:val="24"/>
        </w:rPr>
        <w:t>набор правил для принятия решений, которыми организация руководствуется в своей деятельности</w:t>
      </w:r>
      <w:r w:rsidRPr="00C05978">
        <w:rPr>
          <w:rFonts w:ascii="Times New Roman" w:hAnsi="Times New Roman" w:cs="Times New Roman"/>
          <w:sz w:val="24"/>
          <w:szCs w:val="24"/>
          <w:vertAlign w:val="superscript"/>
        </w:rPr>
        <w:footnoteReference w:id="22"/>
      </w:r>
      <w:r w:rsidRPr="009C0D37">
        <w:rPr>
          <w:rFonts w:ascii="Times New Roman" w:hAnsi="Times New Roman" w:cs="Times New Roman"/>
          <w:sz w:val="24"/>
          <w:szCs w:val="24"/>
        </w:rPr>
        <w:t>».</w:t>
      </w:r>
      <w:r>
        <w:rPr>
          <w:rFonts w:ascii="Times New Roman" w:hAnsi="Times New Roman" w:cs="Times New Roman"/>
          <w:sz w:val="24"/>
          <w:szCs w:val="24"/>
        </w:rPr>
        <w:t xml:space="preserve"> В своем определении американский ученый рассматривает стратегию</w:t>
      </w:r>
      <w:r w:rsidRPr="00B47839">
        <w:rPr>
          <w:rFonts w:ascii="Times New Roman" w:hAnsi="Times New Roman" w:cs="Times New Roman"/>
          <w:sz w:val="24"/>
          <w:szCs w:val="24"/>
        </w:rPr>
        <w:t>,</w:t>
      </w:r>
      <w:r>
        <w:rPr>
          <w:rFonts w:ascii="Times New Roman" w:hAnsi="Times New Roman" w:cs="Times New Roman"/>
          <w:sz w:val="24"/>
          <w:szCs w:val="24"/>
        </w:rPr>
        <w:t xml:space="preserve"> как некую инструкцию</w:t>
      </w:r>
      <w:r w:rsidRPr="00EE1BE9">
        <w:rPr>
          <w:rFonts w:ascii="Times New Roman" w:hAnsi="Times New Roman" w:cs="Times New Roman"/>
          <w:sz w:val="24"/>
          <w:szCs w:val="24"/>
        </w:rPr>
        <w:t>,</w:t>
      </w:r>
      <w:r>
        <w:rPr>
          <w:rFonts w:ascii="Times New Roman" w:hAnsi="Times New Roman" w:cs="Times New Roman"/>
          <w:sz w:val="24"/>
          <w:szCs w:val="24"/>
        </w:rPr>
        <w:t xml:space="preserve"> по которой должны быть сформированы задачи организации</w:t>
      </w:r>
      <w:r w:rsidRPr="00EE1BE9">
        <w:rPr>
          <w:rFonts w:ascii="Times New Roman" w:hAnsi="Times New Roman" w:cs="Times New Roman"/>
          <w:sz w:val="24"/>
          <w:szCs w:val="24"/>
        </w:rPr>
        <w:t>.</w:t>
      </w:r>
    </w:p>
    <w:p w:rsidR="00E64BBC"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одним из первых</w:t>
      </w:r>
      <w:r w:rsidRPr="006A5FF6">
        <w:rPr>
          <w:rFonts w:ascii="Times New Roman" w:hAnsi="Times New Roman" w:cs="Times New Roman"/>
          <w:sz w:val="24"/>
          <w:szCs w:val="24"/>
        </w:rPr>
        <w:t>,</w:t>
      </w:r>
      <w:r>
        <w:rPr>
          <w:rFonts w:ascii="Times New Roman" w:hAnsi="Times New Roman" w:cs="Times New Roman"/>
          <w:sz w:val="24"/>
          <w:szCs w:val="24"/>
        </w:rPr>
        <w:t xml:space="preserve"> кто сформулировал определение стратегии</w:t>
      </w:r>
      <w:r w:rsidRPr="006A5FF6">
        <w:rPr>
          <w:rFonts w:ascii="Times New Roman" w:hAnsi="Times New Roman" w:cs="Times New Roman"/>
          <w:sz w:val="24"/>
          <w:szCs w:val="24"/>
        </w:rPr>
        <w:t>,</w:t>
      </w:r>
      <w:r>
        <w:rPr>
          <w:rFonts w:ascii="Times New Roman" w:hAnsi="Times New Roman" w:cs="Times New Roman"/>
          <w:sz w:val="24"/>
          <w:szCs w:val="24"/>
        </w:rPr>
        <w:t xml:space="preserve"> был А</w:t>
      </w:r>
      <w:r w:rsidRPr="006A5FF6">
        <w:rPr>
          <w:rFonts w:ascii="Times New Roman" w:hAnsi="Times New Roman" w:cs="Times New Roman"/>
          <w:sz w:val="24"/>
          <w:szCs w:val="24"/>
        </w:rPr>
        <w:t>.</w:t>
      </w:r>
      <w:r>
        <w:rPr>
          <w:rFonts w:ascii="Times New Roman" w:hAnsi="Times New Roman" w:cs="Times New Roman"/>
          <w:sz w:val="24"/>
          <w:szCs w:val="24"/>
        </w:rPr>
        <w:t xml:space="preserve"> Чандлер</w:t>
      </w:r>
      <w:r w:rsidRPr="006A5FF6">
        <w:rPr>
          <w:rFonts w:ascii="Times New Roman" w:hAnsi="Times New Roman" w:cs="Times New Roman"/>
          <w:sz w:val="24"/>
          <w:szCs w:val="24"/>
        </w:rPr>
        <w:t xml:space="preserve">: </w:t>
      </w:r>
      <w:r>
        <w:rPr>
          <w:rFonts w:ascii="Times New Roman" w:hAnsi="Times New Roman" w:cs="Times New Roman"/>
          <w:sz w:val="24"/>
          <w:szCs w:val="24"/>
        </w:rPr>
        <w:t>«Стратегия – это определение основных долгосрочных целей и задач предприятия и утверждение курса действий</w:t>
      </w:r>
      <w:r w:rsidRPr="006A5FF6">
        <w:rPr>
          <w:rFonts w:ascii="Times New Roman" w:hAnsi="Times New Roman" w:cs="Times New Roman"/>
          <w:sz w:val="24"/>
          <w:szCs w:val="24"/>
        </w:rPr>
        <w:t>,</w:t>
      </w:r>
      <w:r>
        <w:rPr>
          <w:rFonts w:ascii="Times New Roman" w:hAnsi="Times New Roman" w:cs="Times New Roman"/>
          <w:sz w:val="24"/>
          <w:szCs w:val="24"/>
        </w:rPr>
        <w:t xml:space="preserve"> распределение ресурсов</w:t>
      </w:r>
      <w:r w:rsidRPr="006A5FF6">
        <w:rPr>
          <w:rFonts w:ascii="Times New Roman" w:hAnsi="Times New Roman" w:cs="Times New Roman"/>
          <w:sz w:val="24"/>
          <w:szCs w:val="24"/>
        </w:rPr>
        <w:t>,</w:t>
      </w:r>
      <w:r>
        <w:rPr>
          <w:rFonts w:ascii="Times New Roman" w:hAnsi="Times New Roman" w:cs="Times New Roman"/>
          <w:sz w:val="24"/>
          <w:szCs w:val="24"/>
        </w:rPr>
        <w:t xml:space="preserve"> необходимых для достижения этих целей»</w:t>
      </w:r>
      <w:r w:rsidRPr="00C05978">
        <w:rPr>
          <w:rFonts w:ascii="Times New Roman" w:hAnsi="Times New Roman" w:cs="Times New Roman"/>
          <w:sz w:val="24"/>
          <w:szCs w:val="24"/>
          <w:vertAlign w:val="superscript"/>
        </w:rPr>
        <w:footnoteReference w:id="23"/>
      </w:r>
      <w:r w:rsidRPr="006A5FF6">
        <w:rPr>
          <w:rFonts w:ascii="Times New Roman" w:hAnsi="Times New Roman" w:cs="Times New Roman"/>
          <w:sz w:val="24"/>
          <w:szCs w:val="24"/>
        </w:rPr>
        <w:t>.</w:t>
      </w:r>
      <w:r>
        <w:rPr>
          <w:rFonts w:ascii="Times New Roman" w:hAnsi="Times New Roman" w:cs="Times New Roman"/>
          <w:sz w:val="24"/>
          <w:szCs w:val="24"/>
        </w:rPr>
        <w:t xml:space="preserve"> Данное определение отражает классический подход к пониманию сущности понятия «стратегия»</w:t>
      </w:r>
      <w:r w:rsidRPr="006A5FF6">
        <w:rPr>
          <w:rFonts w:ascii="Times New Roman" w:hAnsi="Times New Roman" w:cs="Times New Roman"/>
          <w:sz w:val="24"/>
          <w:szCs w:val="24"/>
        </w:rPr>
        <w:t>.</w:t>
      </w:r>
      <w:r>
        <w:rPr>
          <w:rFonts w:ascii="Times New Roman" w:hAnsi="Times New Roman" w:cs="Times New Roman"/>
          <w:sz w:val="24"/>
          <w:szCs w:val="24"/>
        </w:rPr>
        <w:t xml:space="preserve"> В дальнейшем указанные выше определения</w:t>
      </w:r>
      <w:r w:rsidRPr="00F65547">
        <w:rPr>
          <w:rFonts w:ascii="Times New Roman" w:hAnsi="Times New Roman" w:cs="Times New Roman"/>
          <w:sz w:val="24"/>
          <w:szCs w:val="24"/>
        </w:rPr>
        <w:t>,</w:t>
      </w:r>
      <w:r>
        <w:rPr>
          <w:rFonts w:ascii="Times New Roman" w:hAnsi="Times New Roman" w:cs="Times New Roman"/>
          <w:sz w:val="24"/>
          <w:szCs w:val="24"/>
        </w:rPr>
        <w:t xml:space="preserve"> благодаря ряду других специалистов в области стратегического менеджмента</w:t>
      </w:r>
      <w:r w:rsidRPr="00F65547">
        <w:rPr>
          <w:rFonts w:ascii="Times New Roman" w:hAnsi="Times New Roman" w:cs="Times New Roman"/>
          <w:sz w:val="24"/>
          <w:szCs w:val="24"/>
        </w:rPr>
        <w:t>,</w:t>
      </w:r>
      <w:r>
        <w:rPr>
          <w:rFonts w:ascii="Times New Roman" w:hAnsi="Times New Roman" w:cs="Times New Roman"/>
          <w:sz w:val="24"/>
          <w:szCs w:val="24"/>
        </w:rPr>
        <w:t xml:space="preserve"> были доработаны</w:t>
      </w:r>
      <w:r w:rsidRPr="00F65547">
        <w:rPr>
          <w:rFonts w:ascii="Times New Roman" w:hAnsi="Times New Roman" w:cs="Times New Roman"/>
          <w:sz w:val="24"/>
          <w:szCs w:val="24"/>
        </w:rPr>
        <w:t>.</w:t>
      </w:r>
    </w:p>
    <w:p w:rsidR="00E64BBC" w:rsidRPr="009F743C"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полное определение выдвинул </w:t>
      </w:r>
      <w:r w:rsidRPr="00F65547">
        <w:rPr>
          <w:rFonts w:ascii="Times New Roman" w:hAnsi="Times New Roman" w:cs="Times New Roman"/>
          <w:sz w:val="24"/>
          <w:szCs w:val="24"/>
        </w:rPr>
        <w:t>Г. Минцберг</w:t>
      </w:r>
      <w:r w:rsidRPr="002811ED">
        <w:rPr>
          <w:rFonts w:ascii="Times New Roman" w:hAnsi="Times New Roman" w:cs="Times New Roman"/>
          <w:sz w:val="24"/>
          <w:szCs w:val="24"/>
        </w:rPr>
        <w:t>,</w:t>
      </w:r>
      <w:r>
        <w:rPr>
          <w:rFonts w:ascii="Times New Roman" w:hAnsi="Times New Roman" w:cs="Times New Roman"/>
          <w:sz w:val="24"/>
          <w:szCs w:val="24"/>
        </w:rPr>
        <w:t xml:space="preserve"> который предложил рассматривать понятие «стратегия» с позиции пяти дополняющих друг друга определений (пяти «П»</w:t>
      </w:r>
      <w:r w:rsidRPr="00E05D52">
        <w:rPr>
          <w:rFonts w:ascii="Times New Roman" w:hAnsi="Times New Roman" w:cs="Times New Roman"/>
          <w:sz w:val="24"/>
          <w:szCs w:val="24"/>
          <w:vertAlign w:val="superscript"/>
        </w:rPr>
        <w:footnoteReference w:id="24"/>
      </w:r>
      <w:r>
        <w:rPr>
          <w:rFonts w:ascii="Times New Roman" w:hAnsi="Times New Roman" w:cs="Times New Roman"/>
          <w:sz w:val="24"/>
          <w:szCs w:val="24"/>
        </w:rPr>
        <w:t>)</w:t>
      </w:r>
      <w:r w:rsidRPr="00903140">
        <w:rPr>
          <w:rFonts w:ascii="Times New Roman" w:hAnsi="Times New Roman" w:cs="Times New Roman"/>
          <w:sz w:val="24"/>
          <w:szCs w:val="24"/>
        </w:rPr>
        <w:t>:</w:t>
      </w:r>
    </w:p>
    <w:p w:rsidR="00E64BBC" w:rsidRPr="00903140" w:rsidRDefault="00E64BBC" w:rsidP="00E3557D">
      <w:pPr>
        <w:numPr>
          <w:ilvl w:val="0"/>
          <w:numId w:val="4"/>
        </w:numPr>
        <w:spacing w:after="0" w:line="360" w:lineRule="auto"/>
        <w:ind w:left="0" w:firstLine="709"/>
        <w:jc w:val="both"/>
        <w:rPr>
          <w:rFonts w:ascii="Times New Roman" w:hAnsi="Times New Roman" w:cs="Times New Roman"/>
          <w:sz w:val="24"/>
          <w:szCs w:val="24"/>
        </w:rPr>
      </w:pPr>
      <w:r w:rsidRPr="00903140">
        <w:rPr>
          <w:rFonts w:ascii="Times New Roman" w:hAnsi="Times New Roman" w:cs="Times New Roman"/>
          <w:sz w:val="24"/>
          <w:szCs w:val="24"/>
        </w:rPr>
        <w:t xml:space="preserve">Стратегия – это желаемая </w:t>
      </w:r>
      <w:r w:rsidRPr="000562A3">
        <w:rPr>
          <w:rFonts w:ascii="Times New Roman" w:hAnsi="Times New Roman" w:cs="Times New Roman"/>
          <w:i/>
          <w:sz w:val="24"/>
          <w:szCs w:val="24"/>
        </w:rPr>
        <w:t>позиция</w:t>
      </w:r>
      <w:r w:rsidRPr="00903140">
        <w:rPr>
          <w:rFonts w:ascii="Times New Roman" w:hAnsi="Times New Roman" w:cs="Times New Roman"/>
          <w:sz w:val="24"/>
          <w:szCs w:val="24"/>
        </w:rPr>
        <w:t xml:space="preserve"> предприятия на рынке.</w:t>
      </w:r>
    </w:p>
    <w:p w:rsidR="00E64BBC" w:rsidRPr="00903140" w:rsidRDefault="00E64BBC" w:rsidP="00E3557D">
      <w:pPr>
        <w:numPr>
          <w:ilvl w:val="0"/>
          <w:numId w:val="4"/>
        </w:numPr>
        <w:spacing w:after="0" w:line="360" w:lineRule="auto"/>
        <w:ind w:left="0" w:firstLine="709"/>
        <w:jc w:val="both"/>
        <w:rPr>
          <w:rFonts w:ascii="Times New Roman" w:hAnsi="Times New Roman" w:cs="Times New Roman"/>
          <w:sz w:val="24"/>
          <w:szCs w:val="24"/>
        </w:rPr>
      </w:pPr>
      <w:r w:rsidRPr="00903140">
        <w:rPr>
          <w:rFonts w:ascii="Times New Roman" w:hAnsi="Times New Roman" w:cs="Times New Roman"/>
          <w:sz w:val="24"/>
          <w:szCs w:val="24"/>
        </w:rPr>
        <w:t xml:space="preserve">Стратегия – это желаемое </w:t>
      </w:r>
      <w:r w:rsidRPr="000562A3">
        <w:rPr>
          <w:rFonts w:ascii="Times New Roman" w:hAnsi="Times New Roman" w:cs="Times New Roman"/>
          <w:i/>
          <w:sz w:val="24"/>
          <w:szCs w:val="24"/>
        </w:rPr>
        <w:t>положение</w:t>
      </w:r>
      <w:r w:rsidRPr="000562A3">
        <w:rPr>
          <w:rFonts w:ascii="Times New Roman" w:hAnsi="Times New Roman" w:cs="Times New Roman"/>
          <w:sz w:val="24"/>
          <w:szCs w:val="24"/>
        </w:rPr>
        <w:t xml:space="preserve"> </w:t>
      </w:r>
      <w:r w:rsidRPr="00903140">
        <w:rPr>
          <w:rFonts w:ascii="Times New Roman" w:hAnsi="Times New Roman" w:cs="Times New Roman"/>
          <w:sz w:val="24"/>
          <w:szCs w:val="24"/>
        </w:rPr>
        <w:t xml:space="preserve">предприятия </w:t>
      </w:r>
      <w:r w:rsidRPr="005F40A6">
        <w:rPr>
          <w:rFonts w:ascii="Times New Roman" w:hAnsi="Times New Roman" w:cs="Times New Roman"/>
          <w:i/>
          <w:sz w:val="24"/>
          <w:szCs w:val="24"/>
        </w:rPr>
        <w:t>в будущем</w:t>
      </w:r>
      <w:r w:rsidRPr="00903140">
        <w:rPr>
          <w:rFonts w:ascii="Times New Roman" w:hAnsi="Times New Roman" w:cs="Times New Roman"/>
          <w:sz w:val="24"/>
          <w:szCs w:val="24"/>
        </w:rPr>
        <w:t>.</w:t>
      </w:r>
    </w:p>
    <w:p w:rsidR="00E64BBC" w:rsidRPr="00903140" w:rsidRDefault="00E64BBC" w:rsidP="00E3557D">
      <w:pPr>
        <w:numPr>
          <w:ilvl w:val="0"/>
          <w:numId w:val="4"/>
        </w:numPr>
        <w:spacing w:after="0" w:line="360" w:lineRule="auto"/>
        <w:ind w:left="0" w:firstLine="709"/>
        <w:jc w:val="both"/>
        <w:rPr>
          <w:rFonts w:ascii="Times New Roman" w:hAnsi="Times New Roman" w:cs="Times New Roman"/>
          <w:sz w:val="24"/>
          <w:szCs w:val="24"/>
        </w:rPr>
      </w:pPr>
      <w:r w:rsidRPr="00903140">
        <w:rPr>
          <w:rFonts w:ascii="Times New Roman" w:hAnsi="Times New Roman" w:cs="Times New Roman"/>
          <w:sz w:val="24"/>
          <w:szCs w:val="24"/>
        </w:rPr>
        <w:t xml:space="preserve">Стратегия – это </w:t>
      </w:r>
      <w:r w:rsidRPr="000562A3">
        <w:rPr>
          <w:rFonts w:ascii="Times New Roman" w:hAnsi="Times New Roman" w:cs="Times New Roman"/>
          <w:i/>
          <w:sz w:val="24"/>
          <w:szCs w:val="24"/>
        </w:rPr>
        <w:t>путь</w:t>
      </w:r>
      <w:r w:rsidRPr="00903140">
        <w:rPr>
          <w:rFonts w:ascii="Times New Roman" w:hAnsi="Times New Roman" w:cs="Times New Roman"/>
          <w:sz w:val="24"/>
          <w:szCs w:val="24"/>
        </w:rPr>
        <w:t xml:space="preserve"> к достижению долгосрочных целей.</w:t>
      </w:r>
    </w:p>
    <w:p w:rsidR="00E64BBC" w:rsidRPr="00903140" w:rsidRDefault="00E64BBC" w:rsidP="00E3557D">
      <w:pPr>
        <w:numPr>
          <w:ilvl w:val="0"/>
          <w:numId w:val="4"/>
        </w:numPr>
        <w:spacing w:after="0" w:line="360" w:lineRule="auto"/>
        <w:ind w:left="0" w:firstLine="709"/>
        <w:jc w:val="both"/>
        <w:rPr>
          <w:rFonts w:ascii="Times New Roman" w:hAnsi="Times New Roman" w:cs="Times New Roman"/>
          <w:sz w:val="24"/>
          <w:szCs w:val="24"/>
        </w:rPr>
      </w:pPr>
      <w:r w:rsidRPr="00903140">
        <w:rPr>
          <w:rFonts w:ascii="Times New Roman" w:hAnsi="Times New Roman" w:cs="Times New Roman"/>
          <w:sz w:val="24"/>
          <w:szCs w:val="24"/>
        </w:rPr>
        <w:t xml:space="preserve">Стратегия – это </w:t>
      </w:r>
      <w:r w:rsidRPr="000562A3">
        <w:rPr>
          <w:rFonts w:ascii="Times New Roman" w:hAnsi="Times New Roman" w:cs="Times New Roman"/>
          <w:i/>
          <w:sz w:val="24"/>
          <w:szCs w:val="24"/>
        </w:rPr>
        <w:t>план</w:t>
      </w:r>
      <w:r w:rsidRPr="00903140">
        <w:rPr>
          <w:rFonts w:ascii="Times New Roman" w:hAnsi="Times New Roman" w:cs="Times New Roman"/>
          <w:sz w:val="24"/>
          <w:szCs w:val="24"/>
        </w:rPr>
        <w:t xml:space="preserve"> действий на долгую перспективу.</w:t>
      </w:r>
    </w:p>
    <w:p w:rsidR="00E64BBC" w:rsidRPr="008F4303" w:rsidRDefault="00E64BBC" w:rsidP="00E3557D">
      <w:pPr>
        <w:numPr>
          <w:ilvl w:val="0"/>
          <w:numId w:val="4"/>
        </w:numPr>
        <w:spacing w:after="0" w:line="360" w:lineRule="auto"/>
        <w:ind w:left="0" w:firstLine="709"/>
        <w:jc w:val="both"/>
        <w:rPr>
          <w:rFonts w:ascii="Times New Roman" w:hAnsi="Times New Roman" w:cs="Times New Roman"/>
          <w:sz w:val="24"/>
          <w:szCs w:val="24"/>
        </w:rPr>
      </w:pPr>
      <w:r w:rsidRPr="00903140">
        <w:rPr>
          <w:rFonts w:ascii="Times New Roman" w:hAnsi="Times New Roman" w:cs="Times New Roman"/>
          <w:sz w:val="24"/>
          <w:szCs w:val="24"/>
        </w:rPr>
        <w:t xml:space="preserve">Стратегия – это </w:t>
      </w:r>
      <w:r w:rsidRPr="000562A3">
        <w:rPr>
          <w:rFonts w:ascii="Times New Roman" w:hAnsi="Times New Roman" w:cs="Times New Roman"/>
          <w:i/>
          <w:sz w:val="24"/>
          <w:szCs w:val="24"/>
        </w:rPr>
        <w:t>прием</w:t>
      </w:r>
      <w:r w:rsidRPr="00903140">
        <w:rPr>
          <w:rFonts w:ascii="Times New Roman" w:hAnsi="Times New Roman" w:cs="Times New Roman"/>
          <w:sz w:val="24"/>
          <w:szCs w:val="24"/>
        </w:rPr>
        <w:t>, позволяющий получить преимущество над конкурентами.</w:t>
      </w:r>
    </w:p>
    <w:p w:rsidR="00E64BBC" w:rsidRPr="008F4303"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Современная концепция </w:t>
      </w:r>
      <w:r w:rsidRPr="008F4303">
        <w:rPr>
          <w:rFonts w:ascii="Times New Roman" w:hAnsi="Times New Roman" w:cs="Times New Roman"/>
          <w:sz w:val="24"/>
          <w:szCs w:val="24"/>
        </w:rPr>
        <w:t>стратегического менеджмента, рассматривает стратегию</w:t>
      </w:r>
      <w:r w:rsidRPr="00DD332C">
        <w:rPr>
          <w:rFonts w:ascii="Times New Roman" w:hAnsi="Times New Roman" w:cs="Times New Roman"/>
          <w:sz w:val="24"/>
          <w:szCs w:val="24"/>
        </w:rPr>
        <w:t>,</w:t>
      </w:r>
      <w:r w:rsidRPr="008F4303">
        <w:rPr>
          <w:rFonts w:ascii="Times New Roman" w:hAnsi="Times New Roman" w:cs="Times New Roman"/>
          <w:sz w:val="24"/>
          <w:szCs w:val="24"/>
        </w:rPr>
        <w:t xml:space="preserve"> как направление поиска и создания новых возможностей.</w:t>
      </w:r>
      <w:r>
        <w:rPr>
          <w:rFonts w:ascii="Times New Roman" w:hAnsi="Times New Roman" w:cs="Times New Roman"/>
          <w:sz w:val="24"/>
          <w:szCs w:val="24"/>
        </w:rPr>
        <w:t xml:space="preserve"> Так</w:t>
      </w:r>
      <w:r w:rsidRPr="008F4303">
        <w:rPr>
          <w:rFonts w:ascii="Times New Roman" w:hAnsi="Times New Roman" w:cs="Times New Roman"/>
          <w:sz w:val="24"/>
          <w:szCs w:val="24"/>
        </w:rPr>
        <w:t>,</w:t>
      </w:r>
      <w:r>
        <w:rPr>
          <w:rFonts w:ascii="Times New Roman" w:hAnsi="Times New Roman" w:cs="Times New Roman"/>
          <w:sz w:val="24"/>
          <w:szCs w:val="24"/>
        </w:rPr>
        <w:t xml:space="preserve"> современные авторы делают  акцент на том</w:t>
      </w:r>
      <w:r w:rsidRPr="008F4303">
        <w:rPr>
          <w:rFonts w:ascii="Times New Roman" w:hAnsi="Times New Roman" w:cs="Times New Roman"/>
          <w:sz w:val="24"/>
          <w:szCs w:val="24"/>
        </w:rPr>
        <w:t>,</w:t>
      </w:r>
      <w:r>
        <w:rPr>
          <w:rFonts w:ascii="Times New Roman" w:hAnsi="Times New Roman" w:cs="Times New Roman"/>
          <w:sz w:val="24"/>
          <w:szCs w:val="24"/>
        </w:rPr>
        <w:t xml:space="preserve"> что стратегия должна не только использовать</w:t>
      </w:r>
      <w:r w:rsidRPr="008F4303">
        <w:rPr>
          <w:rFonts w:ascii="Times New Roman" w:hAnsi="Times New Roman" w:cs="Times New Roman"/>
          <w:sz w:val="24"/>
          <w:szCs w:val="24"/>
        </w:rPr>
        <w:t>,</w:t>
      </w:r>
      <w:r>
        <w:rPr>
          <w:rFonts w:ascii="Times New Roman" w:hAnsi="Times New Roman" w:cs="Times New Roman"/>
          <w:sz w:val="24"/>
          <w:szCs w:val="24"/>
        </w:rPr>
        <w:t xml:space="preserve"> но и создавать возможности</w:t>
      </w:r>
      <w:r w:rsidRPr="008F4303">
        <w:rPr>
          <w:rFonts w:ascii="Times New Roman" w:hAnsi="Times New Roman" w:cs="Times New Roman"/>
          <w:sz w:val="24"/>
          <w:szCs w:val="24"/>
        </w:rPr>
        <w:t>.</w:t>
      </w:r>
    </w:p>
    <w:p w:rsidR="00E64BBC"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Pr="00821668">
        <w:rPr>
          <w:rFonts w:ascii="Times New Roman" w:hAnsi="Times New Roman" w:cs="Times New Roman"/>
          <w:sz w:val="24"/>
          <w:szCs w:val="24"/>
        </w:rPr>
        <w:t>,</w:t>
      </w:r>
      <w:r>
        <w:rPr>
          <w:rFonts w:ascii="Times New Roman" w:hAnsi="Times New Roman" w:cs="Times New Roman"/>
          <w:sz w:val="24"/>
          <w:szCs w:val="24"/>
        </w:rPr>
        <w:t xml:space="preserve"> в эпоху цифровизации наиболее важным аспектом является именно применение стратегии</w:t>
      </w:r>
      <w:r w:rsidRPr="00821668">
        <w:rPr>
          <w:rFonts w:ascii="Times New Roman" w:hAnsi="Times New Roman" w:cs="Times New Roman"/>
          <w:sz w:val="24"/>
          <w:szCs w:val="24"/>
        </w:rPr>
        <w:t>,</w:t>
      </w:r>
      <w:r>
        <w:rPr>
          <w:rFonts w:ascii="Times New Roman" w:hAnsi="Times New Roman" w:cs="Times New Roman"/>
          <w:sz w:val="24"/>
          <w:szCs w:val="24"/>
        </w:rPr>
        <w:t xml:space="preserve"> как основополагающего направления по созданию и реализации изменений ввиду быстроменяющихся условий</w:t>
      </w:r>
      <w:r w:rsidRPr="00821668">
        <w:rPr>
          <w:rFonts w:ascii="Times New Roman" w:hAnsi="Times New Roman" w:cs="Times New Roman"/>
          <w:sz w:val="24"/>
          <w:szCs w:val="24"/>
        </w:rPr>
        <w:t>,</w:t>
      </w:r>
      <w:r>
        <w:rPr>
          <w:rFonts w:ascii="Times New Roman" w:hAnsi="Times New Roman" w:cs="Times New Roman"/>
          <w:sz w:val="24"/>
          <w:szCs w:val="24"/>
        </w:rPr>
        <w:t xml:space="preserve"> в которых существуют компании</w:t>
      </w:r>
      <w:r w:rsidRPr="00821668">
        <w:rPr>
          <w:rFonts w:ascii="Times New Roman" w:hAnsi="Times New Roman" w:cs="Times New Roman"/>
          <w:sz w:val="24"/>
          <w:szCs w:val="24"/>
        </w:rPr>
        <w:t>.</w:t>
      </w:r>
      <w:r>
        <w:rPr>
          <w:rFonts w:ascii="Times New Roman" w:hAnsi="Times New Roman" w:cs="Times New Roman"/>
          <w:sz w:val="24"/>
          <w:szCs w:val="24"/>
        </w:rPr>
        <w:t xml:space="preserve"> Так</w:t>
      </w:r>
      <w:r w:rsidRPr="00821668">
        <w:rPr>
          <w:rFonts w:ascii="Times New Roman" w:hAnsi="Times New Roman" w:cs="Times New Roman"/>
          <w:sz w:val="24"/>
          <w:szCs w:val="24"/>
        </w:rPr>
        <w:t>,</w:t>
      </w:r>
      <w:r>
        <w:rPr>
          <w:rFonts w:ascii="Times New Roman" w:hAnsi="Times New Roman" w:cs="Times New Roman"/>
          <w:sz w:val="24"/>
          <w:szCs w:val="24"/>
        </w:rPr>
        <w:t xml:space="preserve"> в настоящее время лидирующие позиции в мире занимают организации</w:t>
      </w:r>
      <w:r w:rsidRPr="00821668">
        <w:rPr>
          <w:rFonts w:ascii="Times New Roman" w:hAnsi="Times New Roman" w:cs="Times New Roman"/>
          <w:sz w:val="24"/>
          <w:szCs w:val="24"/>
        </w:rPr>
        <w:t>,</w:t>
      </w:r>
      <w:r>
        <w:rPr>
          <w:rFonts w:ascii="Times New Roman" w:hAnsi="Times New Roman" w:cs="Times New Roman"/>
          <w:sz w:val="24"/>
          <w:szCs w:val="24"/>
        </w:rPr>
        <w:t xml:space="preserve"> которые вовремя спрог</w:t>
      </w:r>
      <w:r w:rsidRPr="00995B99">
        <w:rPr>
          <w:rFonts w:ascii="Times New Roman" w:hAnsi="Times New Roman" w:cs="Times New Roman"/>
          <w:sz w:val="24"/>
          <w:szCs w:val="24"/>
        </w:rPr>
        <w:t xml:space="preserve">нозировали потребность в изменении своей бизнес-модели. </w:t>
      </w:r>
      <w:r w:rsidRPr="00AB4883">
        <w:rPr>
          <w:rFonts w:ascii="Times New Roman" w:hAnsi="Times New Roman" w:cs="Times New Roman"/>
          <w:sz w:val="24"/>
          <w:szCs w:val="24"/>
        </w:rPr>
        <w:t>На основе данного тезиса можно выдвинуть гипотезу о том, что с 2000-х гг. начался новый этап эволюции стратегии и методов управления. Так, по мнению автора, данный этап можно назвать стратег</w:t>
      </w:r>
      <w:r>
        <w:rPr>
          <w:rFonts w:ascii="Times New Roman" w:hAnsi="Times New Roman" w:cs="Times New Roman"/>
          <w:sz w:val="24"/>
          <w:szCs w:val="24"/>
        </w:rPr>
        <w:t>ическим бизнес-моделированием (т</w:t>
      </w:r>
      <w:r w:rsidRPr="00AB4883">
        <w:rPr>
          <w:rFonts w:ascii="Times New Roman" w:hAnsi="Times New Roman" w:cs="Times New Roman"/>
          <w:sz w:val="24"/>
          <w:szCs w:val="24"/>
        </w:rPr>
        <w:t>абл.</w:t>
      </w:r>
      <w:r w:rsidR="00CC2808">
        <w:rPr>
          <w:rFonts w:ascii="Times New Roman" w:hAnsi="Times New Roman" w:cs="Times New Roman"/>
          <w:sz w:val="24"/>
          <w:szCs w:val="24"/>
        </w:rPr>
        <w:t xml:space="preserve"> </w:t>
      </w:r>
      <w:r w:rsidR="00CC7510">
        <w:rPr>
          <w:rFonts w:ascii="Times New Roman" w:hAnsi="Times New Roman" w:cs="Times New Roman"/>
          <w:sz w:val="24"/>
          <w:szCs w:val="24"/>
        </w:rPr>
        <w:t>4</w:t>
      </w:r>
      <w:r w:rsidRPr="00AB4883">
        <w:rPr>
          <w:rFonts w:ascii="Times New Roman" w:hAnsi="Times New Roman" w:cs="Times New Roman"/>
          <w:sz w:val="24"/>
          <w:szCs w:val="24"/>
        </w:rPr>
        <w:t>).</w:t>
      </w:r>
    </w:p>
    <w:p w:rsidR="00E64BBC" w:rsidRPr="006C1D24" w:rsidRDefault="00CC7510"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Таблица 4</w:t>
      </w:r>
      <w:r w:rsidR="00482616">
        <w:rPr>
          <w:rFonts w:ascii="Times New Roman" w:hAnsi="Times New Roman" w:cs="Times New Roman"/>
          <w:sz w:val="24"/>
          <w:szCs w:val="24"/>
        </w:rPr>
        <w:t xml:space="preserve"> – </w:t>
      </w:r>
      <w:r w:rsidR="00E64BBC" w:rsidRPr="00AB4883">
        <w:rPr>
          <w:rFonts w:ascii="Times New Roman" w:hAnsi="Times New Roman" w:cs="Times New Roman"/>
          <w:sz w:val="24"/>
          <w:szCs w:val="24"/>
        </w:rPr>
        <w:t>Эволюция стратегии и методов управления</w:t>
      </w:r>
    </w:p>
    <w:tbl>
      <w:tblPr>
        <w:tblStyle w:val="ad"/>
        <w:tblW w:w="0" w:type="auto"/>
        <w:tblLook w:val="04A0"/>
      </w:tblPr>
      <w:tblGrid>
        <w:gridCol w:w="1694"/>
        <w:gridCol w:w="1478"/>
        <w:gridCol w:w="1682"/>
        <w:gridCol w:w="1619"/>
        <w:gridCol w:w="1660"/>
        <w:gridCol w:w="1721"/>
      </w:tblGrid>
      <w:tr w:rsidR="00E64BBC" w:rsidRPr="00107B74" w:rsidTr="00107B74">
        <w:tc>
          <w:tcPr>
            <w:tcW w:w="1694" w:type="dxa"/>
            <w:vAlign w:val="center"/>
          </w:tcPr>
          <w:p w:rsidR="00E64BBC" w:rsidRPr="00107B74" w:rsidRDefault="00E64BBC" w:rsidP="00107B74">
            <w:pPr>
              <w:jc w:val="center"/>
              <w:rPr>
                <w:rFonts w:ascii="Times New Roman" w:hAnsi="Times New Roman" w:cs="Times New Roman"/>
                <w:sz w:val="20"/>
                <w:szCs w:val="20"/>
              </w:rPr>
            </w:pPr>
            <w:r w:rsidRPr="00107B74">
              <w:rPr>
                <w:rFonts w:ascii="Times New Roman" w:hAnsi="Times New Roman" w:cs="Times New Roman"/>
                <w:b/>
                <w:bCs/>
                <w:sz w:val="20"/>
                <w:szCs w:val="20"/>
              </w:rPr>
              <w:t>Характеристики</w:t>
            </w:r>
          </w:p>
        </w:tc>
        <w:tc>
          <w:tcPr>
            <w:tcW w:w="1478" w:type="dxa"/>
            <w:vAlign w:val="center"/>
          </w:tcPr>
          <w:p w:rsidR="00E64BBC" w:rsidRPr="00107B74" w:rsidRDefault="00E64BBC" w:rsidP="00107B74">
            <w:pPr>
              <w:jc w:val="center"/>
              <w:rPr>
                <w:rFonts w:ascii="Times New Roman" w:hAnsi="Times New Roman" w:cs="Times New Roman"/>
                <w:sz w:val="20"/>
                <w:szCs w:val="20"/>
              </w:rPr>
            </w:pPr>
            <w:r w:rsidRPr="00107B74">
              <w:rPr>
                <w:rFonts w:ascii="Times New Roman" w:hAnsi="Times New Roman" w:cs="Times New Roman"/>
                <w:b/>
                <w:bCs/>
                <w:sz w:val="20"/>
                <w:szCs w:val="20"/>
              </w:rPr>
              <w:t>Финансовое планирование</w:t>
            </w:r>
          </w:p>
        </w:tc>
        <w:tc>
          <w:tcPr>
            <w:tcW w:w="1682" w:type="dxa"/>
            <w:vAlign w:val="center"/>
          </w:tcPr>
          <w:p w:rsidR="00E64BBC" w:rsidRPr="00107B74" w:rsidRDefault="00E64BBC" w:rsidP="00107B74">
            <w:pPr>
              <w:jc w:val="center"/>
              <w:rPr>
                <w:rFonts w:ascii="Times New Roman" w:hAnsi="Times New Roman" w:cs="Times New Roman"/>
                <w:sz w:val="20"/>
                <w:szCs w:val="20"/>
              </w:rPr>
            </w:pPr>
            <w:r w:rsidRPr="00107B74">
              <w:rPr>
                <w:rFonts w:ascii="Times New Roman" w:hAnsi="Times New Roman" w:cs="Times New Roman"/>
                <w:b/>
                <w:bCs/>
                <w:sz w:val="20"/>
                <w:szCs w:val="20"/>
              </w:rPr>
              <w:t>Перспективное планирование</w:t>
            </w:r>
          </w:p>
        </w:tc>
        <w:tc>
          <w:tcPr>
            <w:tcW w:w="1619" w:type="dxa"/>
            <w:vAlign w:val="center"/>
          </w:tcPr>
          <w:p w:rsidR="00E64BBC" w:rsidRPr="00107B74" w:rsidRDefault="00E64BBC" w:rsidP="00107B74">
            <w:pPr>
              <w:jc w:val="center"/>
              <w:rPr>
                <w:rFonts w:ascii="Times New Roman" w:hAnsi="Times New Roman" w:cs="Times New Roman"/>
                <w:sz w:val="20"/>
                <w:szCs w:val="20"/>
              </w:rPr>
            </w:pPr>
            <w:r w:rsidRPr="00107B74">
              <w:rPr>
                <w:rFonts w:ascii="Times New Roman" w:hAnsi="Times New Roman" w:cs="Times New Roman"/>
                <w:b/>
                <w:bCs/>
                <w:sz w:val="20"/>
                <w:szCs w:val="20"/>
              </w:rPr>
              <w:t>Стратегическое планирование</w:t>
            </w:r>
          </w:p>
        </w:tc>
        <w:tc>
          <w:tcPr>
            <w:tcW w:w="1660" w:type="dxa"/>
            <w:vAlign w:val="center"/>
          </w:tcPr>
          <w:p w:rsidR="00E64BBC" w:rsidRPr="00107B74" w:rsidRDefault="00E64BBC" w:rsidP="00107B74">
            <w:pPr>
              <w:jc w:val="center"/>
              <w:rPr>
                <w:rFonts w:ascii="Times New Roman" w:hAnsi="Times New Roman" w:cs="Times New Roman"/>
                <w:sz w:val="20"/>
                <w:szCs w:val="20"/>
              </w:rPr>
            </w:pPr>
            <w:r w:rsidRPr="00107B74">
              <w:rPr>
                <w:rFonts w:ascii="Times New Roman" w:hAnsi="Times New Roman" w:cs="Times New Roman"/>
                <w:b/>
                <w:bCs/>
                <w:sz w:val="20"/>
                <w:szCs w:val="20"/>
              </w:rPr>
              <w:t>Стратегический рыночный менеджмент</w:t>
            </w:r>
          </w:p>
        </w:tc>
        <w:tc>
          <w:tcPr>
            <w:tcW w:w="1721" w:type="dxa"/>
            <w:vAlign w:val="center"/>
          </w:tcPr>
          <w:p w:rsidR="00E64BBC" w:rsidRPr="00107B74" w:rsidRDefault="00E64BBC" w:rsidP="00107B74">
            <w:pPr>
              <w:jc w:val="center"/>
              <w:rPr>
                <w:rFonts w:ascii="Times New Roman" w:hAnsi="Times New Roman" w:cs="Times New Roman"/>
                <w:b/>
                <w:bCs/>
                <w:sz w:val="20"/>
                <w:szCs w:val="20"/>
              </w:rPr>
            </w:pPr>
            <w:r w:rsidRPr="00107B74">
              <w:rPr>
                <w:rFonts w:ascii="Times New Roman" w:hAnsi="Times New Roman" w:cs="Times New Roman"/>
                <w:b/>
                <w:bCs/>
                <w:sz w:val="20"/>
                <w:szCs w:val="20"/>
              </w:rPr>
              <w:t>Стратегическое бизнес-моделирование</w:t>
            </w:r>
          </w:p>
        </w:tc>
      </w:tr>
      <w:tr w:rsidR="00E64BBC" w:rsidRPr="00107B74" w:rsidTr="00107B74">
        <w:tc>
          <w:tcPr>
            <w:tcW w:w="1694" w:type="dxa"/>
            <w:vAlign w:val="center"/>
          </w:tcPr>
          <w:p w:rsidR="00E64BBC" w:rsidRPr="00F3416A" w:rsidRDefault="00E64BBC" w:rsidP="00F3416A">
            <w:pPr>
              <w:jc w:val="center"/>
              <w:rPr>
                <w:rFonts w:ascii="Times New Roman" w:hAnsi="Times New Roman" w:cs="Times New Roman"/>
                <w:sz w:val="20"/>
                <w:szCs w:val="20"/>
              </w:rPr>
            </w:pPr>
            <w:r w:rsidRPr="00F3416A">
              <w:rPr>
                <w:rFonts w:ascii="Times New Roman" w:hAnsi="Times New Roman" w:cs="Times New Roman"/>
                <w:bCs/>
                <w:sz w:val="20"/>
                <w:szCs w:val="20"/>
              </w:rPr>
              <w:t>Задачи менеджмента</w:t>
            </w:r>
          </w:p>
        </w:tc>
        <w:tc>
          <w:tcPr>
            <w:tcW w:w="1478"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Бюджет и управление</w:t>
            </w:r>
          </w:p>
        </w:tc>
        <w:tc>
          <w:tcPr>
            <w:tcW w:w="1682"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Предвидение изменений рынка</w:t>
            </w:r>
          </w:p>
        </w:tc>
        <w:tc>
          <w:tcPr>
            <w:tcW w:w="1619"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Реакция на внешние перемены, анализ внутренней среды</w:t>
            </w:r>
          </w:p>
        </w:tc>
        <w:tc>
          <w:tcPr>
            <w:tcW w:w="1660"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Использование стратегических окон</w:t>
            </w:r>
          </w:p>
        </w:tc>
        <w:tc>
          <w:tcPr>
            <w:tcW w:w="1721"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Проектирование инновационных бизнес-моделей</w:t>
            </w:r>
          </w:p>
        </w:tc>
      </w:tr>
      <w:tr w:rsidR="00E64BBC" w:rsidRPr="00107B74" w:rsidTr="00107B74">
        <w:tc>
          <w:tcPr>
            <w:tcW w:w="1694" w:type="dxa"/>
            <w:vAlign w:val="center"/>
          </w:tcPr>
          <w:p w:rsidR="00E64BBC" w:rsidRPr="00F3416A" w:rsidRDefault="00E64BBC" w:rsidP="00F3416A">
            <w:pPr>
              <w:jc w:val="center"/>
              <w:rPr>
                <w:rFonts w:ascii="Times New Roman" w:hAnsi="Times New Roman" w:cs="Times New Roman"/>
                <w:sz w:val="20"/>
                <w:szCs w:val="20"/>
              </w:rPr>
            </w:pPr>
            <w:r w:rsidRPr="00F3416A">
              <w:rPr>
                <w:rFonts w:ascii="Times New Roman" w:hAnsi="Times New Roman" w:cs="Times New Roman"/>
                <w:bCs/>
                <w:sz w:val="20"/>
                <w:szCs w:val="20"/>
              </w:rPr>
              <w:t>Предположения</w:t>
            </w:r>
          </w:p>
        </w:tc>
        <w:tc>
          <w:tcPr>
            <w:tcW w:w="1478"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Долгосрочная стабильность</w:t>
            </w:r>
          </w:p>
        </w:tc>
        <w:tc>
          <w:tcPr>
            <w:tcW w:w="1682"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Сохранение существующих тенденций</w:t>
            </w:r>
          </w:p>
        </w:tc>
        <w:tc>
          <w:tcPr>
            <w:tcW w:w="1619"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Прогнозируе-мость новых тенденций и внезапных событий</w:t>
            </w:r>
          </w:p>
        </w:tc>
        <w:tc>
          <w:tcPr>
            <w:tcW w:w="1660"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Многие изменения внезапны и непредсказуемы</w:t>
            </w:r>
          </w:p>
        </w:tc>
        <w:tc>
          <w:tcPr>
            <w:tcW w:w="1721"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Чтобы остаться на рынке, необходимы фундаментальные изменения</w:t>
            </w:r>
          </w:p>
        </w:tc>
      </w:tr>
      <w:tr w:rsidR="00E64BBC" w:rsidRPr="00107B74" w:rsidTr="00107B74">
        <w:tc>
          <w:tcPr>
            <w:tcW w:w="1694" w:type="dxa"/>
            <w:vAlign w:val="center"/>
          </w:tcPr>
          <w:p w:rsidR="00E64BBC" w:rsidRPr="00F3416A" w:rsidRDefault="00E64BBC" w:rsidP="00F3416A">
            <w:pPr>
              <w:jc w:val="center"/>
              <w:rPr>
                <w:rFonts w:ascii="Times New Roman" w:hAnsi="Times New Roman" w:cs="Times New Roman"/>
                <w:sz w:val="20"/>
                <w:szCs w:val="20"/>
              </w:rPr>
            </w:pPr>
            <w:r w:rsidRPr="00F3416A">
              <w:rPr>
                <w:rFonts w:ascii="Times New Roman" w:hAnsi="Times New Roman" w:cs="Times New Roman"/>
                <w:bCs/>
                <w:sz w:val="20"/>
                <w:szCs w:val="20"/>
              </w:rPr>
              <w:t>Цели</w:t>
            </w:r>
          </w:p>
        </w:tc>
        <w:tc>
          <w:tcPr>
            <w:tcW w:w="1478"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Исполнение бюджета</w:t>
            </w:r>
          </w:p>
        </w:tc>
        <w:tc>
          <w:tcPr>
            <w:tcW w:w="1682"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Прогнозирование будущего</w:t>
            </w:r>
          </w:p>
        </w:tc>
        <w:tc>
          <w:tcPr>
            <w:tcW w:w="1619"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Стратегическое мышление</w:t>
            </w:r>
          </w:p>
        </w:tc>
        <w:tc>
          <w:tcPr>
            <w:tcW w:w="1660"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Использование изменений для создания благоприятных возможностей</w:t>
            </w:r>
          </w:p>
        </w:tc>
        <w:tc>
          <w:tcPr>
            <w:tcW w:w="1721"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Создание изменений как долгосрочное конкурентное преимущество</w:t>
            </w:r>
          </w:p>
        </w:tc>
      </w:tr>
      <w:tr w:rsidR="00E64BBC" w:rsidRPr="00107B74" w:rsidTr="00107B74">
        <w:tc>
          <w:tcPr>
            <w:tcW w:w="1694" w:type="dxa"/>
            <w:vAlign w:val="center"/>
          </w:tcPr>
          <w:p w:rsidR="00E64BBC" w:rsidRPr="00F3416A" w:rsidRDefault="00E64BBC" w:rsidP="00F3416A">
            <w:pPr>
              <w:jc w:val="center"/>
              <w:rPr>
                <w:rFonts w:ascii="Times New Roman" w:hAnsi="Times New Roman" w:cs="Times New Roman"/>
                <w:sz w:val="20"/>
                <w:szCs w:val="20"/>
              </w:rPr>
            </w:pPr>
            <w:r w:rsidRPr="00F3416A">
              <w:rPr>
                <w:rFonts w:ascii="Times New Roman" w:hAnsi="Times New Roman" w:cs="Times New Roman"/>
                <w:bCs/>
                <w:sz w:val="20"/>
                <w:szCs w:val="20"/>
              </w:rPr>
              <w:t>Планирование</w:t>
            </w:r>
          </w:p>
        </w:tc>
        <w:tc>
          <w:tcPr>
            <w:tcW w:w="1478"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Годовое</w:t>
            </w:r>
          </w:p>
        </w:tc>
        <w:tc>
          <w:tcPr>
            <w:tcW w:w="1682"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Пятилетний период с ежегодной корректировкой</w:t>
            </w:r>
          </w:p>
        </w:tc>
        <w:tc>
          <w:tcPr>
            <w:tcW w:w="1619"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Ежегодные корректировки</w:t>
            </w:r>
          </w:p>
        </w:tc>
        <w:tc>
          <w:tcPr>
            <w:tcW w:w="1660"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В режиме реального времени</w:t>
            </w:r>
          </w:p>
        </w:tc>
        <w:tc>
          <w:tcPr>
            <w:tcW w:w="1721" w:type="dxa"/>
          </w:tcPr>
          <w:p w:rsidR="00E64BBC" w:rsidRPr="00107B74" w:rsidRDefault="00E64BBC" w:rsidP="00107B74">
            <w:pPr>
              <w:rPr>
                <w:rFonts w:ascii="Times New Roman" w:hAnsi="Times New Roman" w:cs="Times New Roman"/>
                <w:sz w:val="20"/>
                <w:szCs w:val="20"/>
              </w:rPr>
            </w:pPr>
            <w:r w:rsidRPr="00107B74">
              <w:rPr>
                <w:rFonts w:ascii="Times New Roman" w:hAnsi="Times New Roman" w:cs="Times New Roman"/>
                <w:sz w:val="20"/>
                <w:szCs w:val="20"/>
              </w:rPr>
              <w:t>Прогнозирование будущего и корректировка в режиме реального времени</w:t>
            </w:r>
          </w:p>
        </w:tc>
      </w:tr>
      <w:tr w:rsidR="00107B74" w:rsidRPr="00107B74" w:rsidTr="00107B74">
        <w:tc>
          <w:tcPr>
            <w:tcW w:w="1694" w:type="dxa"/>
            <w:vAlign w:val="center"/>
          </w:tcPr>
          <w:p w:rsidR="00107B74" w:rsidRPr="00F3416A" w:rsidRDefault="00107B74" w:rsidP="00F3416A">
            <w:pPr>
              <w:jc w:val="center"/>
              <w:rPr>
                <w:rFonts w:ascii="Times New Roman" w:hAnsi="Times New Roman" w:cs="Times New Roman"/>
                <w:sz w:val="20"/>
                <w:szCs w:val="20"/>
              </w:rPr>
            </w:pPr>
            <w:r w:rsidRPr="00F3416A">
              <w:rPr>
                <w:rFonts w:ascii="Times New Roman" w:hAnsi="Times New Roman" w:cs="Times New Roman"/>
                <w:bCs/>
                <w:sz w:val="20"/>
                <w:szCs w:val="20"/>
              </w:rPr>
              <w:t>Период популярности</w:t>
            </w:r>
          </w:p>
        </w:tc>
        <w:tc>
          <w:tcPr>
            <w:tcW w:w="1478" w:type="dxa"/>
          </w:tcPr>
          <w:p w:rsidR="00107B74" w:rsidRPr="00107B74" w:rsidRDefault="00107B74" w:rsidP="00107B74">
            <w:pPr>
              <w:spacing w:line="360" w:lineRule="auto"/>
              <w:rPr>
                <w:rFonts w:ascii="Times New Roman" w:hAnsi="Times New Roman" w:cs="Times New Roman"/>
                <w:sz w:val="20"/>
                <w:szCs w:val="20"/>
              </w:rPr>
            </w:pPr>
            <w:r w:rsidRPr="00107B74">
              <w:rPr>
                <w:rFonts w:ascii="Times New Roman" w:hAnsi="Times New Roman" w:cs="Times New Roman"/>
                <w:sz w:val="20"/>
                <w:szCs w:val="20"/>
              </w:rPr>
              <w:t>Конец 50-х гг.</w:t>
            </w:r>
          </w:p>
        </w:tc>
        <w:tc>
          <w:tcPr>
            <w:tcW w:w="1682" w:type="dxa"/>
          </w:tcPr>
          <w:p w:rsidR="00107B74" w:rsidRPr="00107B74" w:rsidRDefault="00107B74" w:rsidP="00107B74">
            <w:pPr>
              <w:spacing w:line="360" w:lineRule="auto"/>
              <w:rPr>
                <w:rFonts w:ascii="Times New Roman" w:hAnsi="Times New Roman" w:cs="Times New Roman"/>
                <w:sz w:val="20"/>
                <w:szCs w:val="20"/>
              </w:rPr>
            </w:pPr>
            <w:r w:rsidRPr="00107B74">
              <w:rPr>
                <w:rFonts w:ascii="Times New Roman" w:hAnsi="Times New Roman" w:cs="Times New Roman"/>
                <w:sz w:val="20"/>
                <w:szCs w:val="20"/>
              </w:rPr>
              <w:t>60-е гг.</w:t>
            </w:r>
          </w:p>
          <w:p w:rsidR="00107B74" w:rsidRPr="00107B74" w:rsidRDefault="00107B74" w:rsidP="00107B74">
            <w:pPr>
              <w:spacing w:line="360" w:lineRule="auto"/>
              <w:rPr>
                <w:rFonts w:ascii="Times New Roman" w:hAnsi="Times New Roman" w:cs="Times New Roman"/>
                <w:sz w:val="20"/>
                <w:szCs w:val="20"/>
              </w:rPr>
            </w:pPr>
          </w:p>
        </w:tc>
        <w:tc>
          <w:tcPr>
            <w:tcW w:w="1619" w:type="dxa"/>
          </w:tcPr>
          <w:p w:rsidR="00107B74" w:rsidRPr="00107B74" w:rsidRDefault="00107B74" w:rsidP="00107B74">
            <w:pPr>
              <w:spacing w:line="360" w:lineRule="auto"/>
              <w:rPr>
                <w:rFonts w:ascii="Times New Roman" w:hAnsi="Times New Roman" w:cs="Times New Roman"/>
                <w:sz w:val="20"/>
                <w:szCs w:val="20"/>
              </w:rPr>
            </w:pPr>
            <w:r w:rsidRPr="00107B74">
              <w:rPr>
                <w:rFonts w:ascii="Times New Roman" w:hAnsi="Times New Roman" w:cs="Times New Roman"/>
                <w:sz w:val="20"/>
                <w:szCs w:val="20"/>
              </w:rPr>
              <w:t>70-е гг.</w:t>
            </w:r>
          </w:p>
          <w:p w:rsidR="00107B74" w:rsidRPr="00107B74" w:rsidRDefault="00107B74" w:rsidP="00107B74">
            <w:pPr>
              <w:spacing w:line="360" w:lineRule="auto"/>
              <w:rPr>
                <w:rFonts w:ascii="Times New Roman" w:hAnsi="Times New Roman" w:cs="Times New Roman"/>
                <w:sz w:val="20"/>
                <w:szCs w:val="20"/>
              </w:rPr>
            </w:pPr>
          </w:p>
        </w:tc>
        <w:tc>
          <w:tcPr>
            <w:tcW w:w="1660" w:type="dxa"/>
          </w:tcPr>
          <w:p w:rsidR="00107B74" w:rsidRPr="00107B74" w:rsidRDefault="00107B74" w:rsidP="00107B74">
            <w:pPr>
              <w:spacing w:line="360" w:lineRule="auto"/>
              <w:rPr>
                <w:rFonts w:ascii="Times New Roman" w:hAnsi="Times New Roman" w:cs="Times New Roman"/>
                <w:sz w:val="20"/>
                <w:szCs w:val="20"/>
              </w:rPr>
            </w:pPr>
            <w:r w:rsidRPr="00107B74">
              <w:rPr>
                <w:rFonts w:ascii="Times New Roman" w:hAnsi="Times New Roman" w:cs="Times New Roman"/>
                <w:sz w:val="20"/>
                <w:szCs w:val="20"/>
              </w:rPr>
              <w:t>80-е – 90-е гг.</w:t>
            </w:r>
          </w:p>
        </w:tc>
        <w:tc>
          <w:tcPr>
            <w:tcW w:w="1721" w:type="dxa"/>
          </w:tcPr>
          <w:p w:rsidR="00107B74" w:rsidRPr="00107B74" w:rsidRDefault="00107B74" w:rsidP="00107B74">
            <w:pPr>
              <w:spacing w:line="360" w:lineRule="auto"/>
              <w:rPr>
                <w:rFonts w:ascii="Times New Roman" w:hAnsi="Times New Roman" w:cs="Times New Roman"/>
                <w:sz w:val="20"/>
                <w:szCs w:val="20"/>
              </w:rPr>
            </w:pPr>
            <w:r w:rsidRPr="00107B74">
              <w:rPr>
                <w:rFonts w:ascii="Times New Roman" w:hAnsi="Times New Roman" w:cs="Times New Roman"/>
                <w:sz w:val="20"/>
                <w:szCs w:val="20"/>
              </w:rPr>
              <w:t>С 2000-х гг</w:t>
            </w:r>
            <w:r w:rsidRPr="00107B74">
              <w:rPr>
                <w:rFonts w:ascii="Times New Roman" w:hAnsi="Times New Roman" w:cs="Times New Roman"/>
                <w:sz w:val="20"/>
                <w:szCs w:val="20"/>
                <w:lang w:val="en-US"/>
              </w:rPr>
              <w:t>.</w:t>
            </w:r>
          </w:p>
        </w:tc>
      </w:tr>
    </w:tbl>
    <w:p w:rsidR="00E64BBC" w:rsidRDefault="004D6371" w:rsidP="00906880">
      <w:pPr>
        <w:spacing w:after="0" w:line="240" w:lineRule="auto"/>
        <w:ind w:firstLine="709"/>
        <w:jc w:val="center"/>
        <w:rPr>
          <w:rFonts w:ascii="Times New Roman" w:hAnsi="Times New Roman" w:cs="Times New Roman"/>
          <w:sz w:val="24"/>
          <w:szCs w:val="24"/>
        </w:rPr>
      </w:pPr>
      <w:r w:rsidRPr="004D6371">
        <w:rPr>
          <w:rFonts w:ascii="Times New Roman" w:hAnsi="Times New Roman" w:cs="Times New Roman"/>
          <w:i/>
          <w:sz w:val="24"/>
          <w:szCs w:val="24"/>
        </w:rPr>
        <w:t>Составлено по</w:t>
      </w:r>
      <w:r w:rsidRPr="004D6371">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00E64BBC" w:rsidRPr="00C60973">
        <w:rPr>
          <w:rFonts w:ascii="Times New Roman" w:hAnsi="Times New Roman" w:cs="Times New Roman"/>
          <w:sz w:val="24"/>
          <w:szCs w:val="24"/>
        </w:rPr>
        <w:t>Шифрин М.Б. Стратегический менеджмент. — СПб.: Питер, 2007. — 240 с.</w:t>
      </w:r>
      <w:r w:rsidR="00E64BBC" w:rsidRPr="007129B4">
        <w:rPr>
          <w:rFonts w:ascii="Times New Roman" w:hAnsi="Times New Roman" w:cs="Times New Roman"/>
          <w:sz w:val="24"/>
          <w:szCs w:val="24"/>
        </w:rPr>
        <w:t xml:space="preserve">, </w:t>
      </w:r>
      <w:r w:rsidR="00E64BBC">
        <w:rPr>
          <w:rFonts w:ascii="Times New Roman" w:hAnsi="Times New Roman" w:cs="Times New Roman"/>
          <w:sz w:val="24"/>
          <w:szCs w:val="24"/>
          <w:lang w:val="en-US"/>
        </w:rPr>
        <w:t>c</w:t>
      </w:r>
      <w:r>
        <w:rPr>
          <w:rFonts w:ascii="Times New Roman" w:hAnsi="Times New Roman" w:cs="Times New Roman"/>
          <w:sz w:val="24"/>
          <w:szCs w:val="24"/>
        </w:rPr>
        <w:t>.24</w:t>
      </w:r>
    </w:p>
    <w:p w:rsidR="00E3557D" w:rsidRPr="007129B4" w:rsidRDefault="00E3557D" w:rsidP="00883DEC">
      <w:pPr>
        <w:spacing w:after="0" w:line="360" w:lineRule="auto"/>
        <w:jc w:val="center"/>
        <w:rPr>
          <w:rFonts w:ascii="Times New Roman" w:hAnsi="Times New Roman" w:cs="Times New Roman"/>
          <w:sz w:val="24"/>
          <w:szCs w:val="24"/>
        </w:rPr>
      </w:pPr>
    </w:p>
    <w:p w:rsidR="00E64BBC" w:rsidRDefault="00E64BBC" w:rsidP="00E3557D">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Таким образом, наиболее важной задачей менеджмента в 21 веке становится работа по созданию современных бизнес-моделей, которые позволяют организации сохранять конкурентоспособность за счет возможности трансформации. Таким образом, в настоящее время необходимо проводить аналитику не только в режиме реального времени, но и </w:t>
      </w:r>
      <w:r>
        <w:rPr>
          <w:rFonts w:ascii="Times New Roman" w:hAnsi="Times New Roman" w:cs="Times New Roman"/>
          <w:sz w:val="24"/>
          <w:szCs w:val="24"/>
        </w:rPr>
        <w:lastRenderedPageBreak/>
        <w:t>прогнозировать будущие тенденции и изменения. Наиболее успешными же становятся компании, которые за счет инновационных инструментов формируют новые уникальные бизнес-модели, примером которых и являются цифровые платформы.</w:t>
      </w:r>
    </w:p>
    <w:p w:rsidR="00E64BBC" w:rsidRPr="00CE2DF6"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стратегии – это трудоемкий процесс</w:t>
      </w:r>
      <w:r w:rsidRPr="00D71963">
        <w:rPr>
          <w:rFonts w:ascii="Times New Roman" w:hAnsi="Times New Roman" w:cs="Times New Roman"/>
          <w:sz w:val="24"/>
          <w:szCs w:val="24"/>
        </w:rPr>
        <w:t>,</w:t>
      </w:r>
      <w:r>
        <w:rPr>
          <w:rFonts w:ascii="Times New Roman" w:hAnsi="Times New Roman" w:cs="Times New Roman"/>
          <w:sz w:val="24"/>
          <w:szCs w:val="24"/>
        </w:rPr>
        <w:t xml:space="preserve"> требующий четкое выполнение определенных этапов</w:t>
      </w:r>
      <w:r w:rsidRPr="00D71963">
        <w:rPr>
          <w:rFonts w:ascii="Times New Roman" w:hAnsi="Times New Roman" w:cs="Times New Roman"/>
          <w:sz w:val="24"/>
          <w:szCs w:val="24"/>
        </w:rPr>
        <w:t>.</w:t>
      </w:r>
      <w:r>
        <w:rPr>
          <w:rFonts w:ascii="Times New Roman" w:hAnsi="Times New Roman" w:cs="Times New Roman"/>
          <w:sz w:val="24"/>
          <w:szCs w:val="24"/>
        </w:rPr>
        <w:t xml:space="preserve"> Филипп Котлер выделил 9 основных этапов стратегического планирования</w:t>
      </w:r>
      <w:r w:rsidRPr="00E05D52">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(рис.</w:t>
      </w:r>
      <w:r w:rsidR="00CC2808">
        <w:rPr>
          <w:rFonts w:ascii="Times New Roman" w:hAnsi="Times New Roman" w:cs="Times New Roman"/>
          <w:sz w:val="24"/>
          <w:szCs w:val="24"/>
        </w:rPr>
        <w:t xml:space="preserve"> 2</w:t>
      </w:r>
      <w:r w:rsidRPr="001D5B16">
        <w:rPr>
          <w:rFonts w:ascii="Times New Roman" w:hAnsi="Times New Roman" w:cs="Times New Roman"/>
          <w:sz w:val="24"/>
          <w:szCs w:val="24"/>
        </w:rPr>
        <w:t>)</w:t>
      </w:r>
      <w:r w:rsidRPr="00CE2DF6">
        <w:rPr>
          <w:rFonts w:ascii="Times New Roman" w:hAnsi="Times New Roman" w:cs="Times New Roman"/>
          <w:sz w:val="24"/>
          <w:szCs w:val="24"/>
        </w:rPr>
        <w:t>:</w:t>
      </w:r>
    </w:p>
    <w:p w:rsidR="00E64BBC" w:rsidRDefault="00E64BBC" w:rsidP="00E3557D">
      <w:pPr>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Формулирование миссии стратегической бизнес-единицы</w:t>
      </w:r>
    </w:p>
    <w:p w:rsidR="00E64BBC" w:rsidRDefault="00E64BBC" w:rsidP="00E3557D">
      <w:pPr>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Анализ внешней среды </w:t>
      </w:r>
    </w:p>
    <w:p w:rsidR="00E64BBC" w:rsidRDefault="00E64BBC" w:rsidP="00E3557D">
      <w:pPr>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Анализ внутренней среды </w:t>
      </w:r>
    </w:p>
    <w:p w:rsidR="00E64BBC" w:rsidRDefault="00E64BBC" w:rsidP="00E3557D">
      <w:pPr>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Составление первичного </w:t>
      </w:r>
      <w:r>
        <w:rPr>
          <w:rFonts w:ascii="Times New Roman" w:hAnsi="Times New Roman" w:cs="Times New Roman"/>
          <w:sz w:val="24"/>
          <w:szCs w:val="24"/>
          <w:lang w:val="en-US"/>
        </w:rPr>
        <w:t>SWOT</w:t>
      </w:r>
      <w:r w:rsidRPr="00FB0994">
        <w:rPr>
          <w:rFonts w:ascii="Times New Roman" w:hAnsi="Times New Roman" w:cs="Times New Roman"/>
          <w:sz w:val="24"/>
          <w:szCs w:val="24"/>
        </w:rPr>
        <w:t>-</w:t>
      </w:r>
      <w:r>
        <w:rPr>
          <w:rFonts w:ascii="Times New Roman" w:hAnsi="Times New Roman" w:cs="Times New Roman"/>
          <w:sz w:val="24"/>
          <w:szCs w:val="24"/>
        </w:rPr>
        <w:t xml:space="preserve">анализа и перекрестного </w:t>
      </w:r>
      <w:r>
        <w:rPr>
          <w:rFonts w:ascii="Times New Roman" w:hAnsi="Times New Roman" w:cs="Times New Roman"/>
          <w:sz w:val="24"/>
          <w:szCs w:val="24"/>
          <w:lang w:val="en-US"/>
        </w:rPr>
        <w:t>SWOT</w:t>
      </w:r>
      <w:r w:rsidRPr="00FB0994">
        <w:rPr>
          <w:rFonts w:ascii="Times New Roman" w:hAnsi="Times New Roman" w:cs="Times New Roman"/>
          <w:sz w:val="24"/>
          <w:szCs w:val="24"/>
        </w:rPr>
        <w:t>-</w:t>
      </w:r>
      <w:r>
        <w:rPr>
          <w:rFonts w:ascii="Times New Roman" w:hAnsi="Times New Roman" w:cs="Times New Roman"/>
          <w:sz w:val="24"/>
          <w:szCs w:val="24"/>
        </w:rPr>
        <w:t>анализа</w:t>
      </w:r>
    </w:p>
    <w:p w:rsidR="00E64BBC" w:rsidRPr="00CE2DF6" w:rsidRDefault="00E64BBC" w:rsidP="00E3557D">
      <w:pPr>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целей по принципу </w:t>
      </w:r>
      <w:r>
        <w:rPr>
          <w:rFonts w:ascii="Times New Roman" w:hAnsi="Times New Roman" w:cs="Times New Roman"/>
          <w:sz w:val="24"/>
          <w:szCs w:val="24"/>
          <w:lang w:val="en-US"/>
        </w:rPr>
        <w:t>SMART</w:t>
      </w:r>
    </w:p>
    <w:p w:rsidR="00E64BBC" w:rsidRDefault="00E64BBC" w:rsidP="00E3557D">
      <w:pPr>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Формулирование стратегии </w:t>
      </w:r>
    </w:p>
    <w:p w:rsidR="00E64BBC" w:rsidRDefault="00E64BBC" w:rsidP="00E3557D">
      <w:pPr>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программ</w:t>
      </w:r>
      <w:r w:rsidRPr="00D40A55">
        <w:rPr>
          <w:rFonts w:ascii="Times New Roman" w:hAnsi="Times New Roman" w:cs="Times New Roman"/>
          <w:sz w:val="24"/>
          <w:szCs w:val="24"/>
        </w:rPr>
        <w:t>,</w:t>
      </w:r>
      <w:r>
        <w:rPr>
          <w:rFonts w:ascii="Times New Roman" w:hAnsi="Times New Roman" w:cs="Times New Roman"/>
          <w:sz w:val="24"/>
          <w:szCs w:val="24"/>
        </w:rPr>
        <w:t xml:space="preserve"> т</w:t>
      </w:r>
      <w:r w:rsidRPr="00D40A55">
        <w:rPr>
          <w:rFonts w:ascii="Times New Roman" w:hAnsi="Times New Roman" w:cs="Times New Roman"/>
          <w:sz w:val="24"/>
          <w:szCs w:val="24"/>
        </w:rPr>
        <w:t>.</w:t>
      </w:r>
      <w:r>
        <w:rPr>
          <w:rFonts w:ascii="Times New Roman" w:hAnsi="Times New Roman" w:cs="Times New Roman"/>
          <w:sz w:val="24"/>
          <w:szCs w:val="24"/>
        </w:rPr>
        <w:t>е</w:t>
      </w:r>
      <w:r w:rsidRPr="00D40A55">
        <w:rPr>
          <w:rFonts w:ascii="Times New Roman" w:hAnsi="Times New Roman" w:cs="Times New Roman"/>
          <w:sz w:val="24"/>
          <w:szCs w:val="24"/>
        </w:rPr>
        <w:t>.</w:t>
      </w:r>
      <w:r>
        <w:rPr>
          <w:rFonts w:ascii="Times New Roman" w:hAnsi="Times New Roman" w:cs="Times New Roman"/>
          <w:sz w:val="24"/>
          <w:szCs w:val="24"/>
        </w:rPr>
        <w:t xml:space="preserve"> детализация стратегии</w:t>
      </w:r>
    </w:p>
    <w:p w:rsidR="00E64BBC" w:rsidRDefault="00E64BBC" w:rsidP="00E3557D">
      <w:pPr>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Реализация составленных программ</w:t>
      </w:r>
    </w:p>
    <w:p w:rsidR="00E64BBC" w:rsidRDefault="00E64BBC" w:rsidP="00E3557D">
      <w:pPr>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и обратная связь</w:t>
      </w:r>
    </w:p>
    <w:p w:rsidR="002872CA" w:rsidRPr="006E53DD" w:rsidRDefault="00E64BBC" w:rsidP="00841E83">
      <w:pPr>
        <w:spacing w:after="0" w:line="360" w:lineRule="auto"/>
        <w:ind w:firstLine="709"/>
        <w:jc w:val="both"/>
        <w:rPr>
          <w:rFonts w:ascii="Times New Roman" w:hAnsi="Times New Roman" w:cs="Times New Roman"/>
          <w:sz w:val="24"/>
          <w:szCs w:val="24"/>
        </w:rPr>
      </w:pPr>
      <w:r w:rsidRPr="001D5B16">
        <w:rPr>
          <w:rFonts w:ascii="Times New Roman" w:hAnsi="Times New Roman" w:cs="Times New Roman"/>
          <w:sz w:val="24"/>
          <w:szCs w:val="24"/>
        </w:rPr>
        <w:t xml:space="preserve">Необходимо отметить, что из выделенных этапов только первые 6 являются этапами формирования маркетинговой </w:t>
      </w:r>
      <w:r>
        <w:rPr>
          <w:rFonts w:ascii="Times New Roman" w:hAnsi="Times New Roman" w:cs="Times New Roman"/>
          <w:sz w:val="24"/>
          <w:szCs w:val="24"/>
        </w:rPr>
        <w:t>стратегии</w:t>
      </w:r>
      <w:r w:rsidRPr="006E53DD">
        <w:rPr>
          <w:rFonts w:ascii="Times New Roman" w:hAnsi="Times New Roman" w:cs="Times New Roman"/>
          <w:sz w:val="24"/>
          <w:szCs w:val="24"/>
        </w:rPr>
        <w:t xml:space="preserve">. </w:t>
      </w:r>
      <w:r>
        <w:rPr>
          <w:rFonts w:ascii="Times New Roman" w:hAnsi="Times New Roman" w:cs="Times New Roman"/>
          <w:sz w:val="24"/>
          <w:szCs w:val="24"/>
        </w:rPr>
        <w:t>Следующие 3 этапа формируются непосредственно в рамках маркетинговых программ</w:t>
      </w:r>
      <w:r w:rsidRPr="00F53DE2">
        <w:rPr>
          <w:rFonts w:ascii="Times New Roman" w:hAnsi="Times New Roman" w:cs="Times New Roman"/>
          <w:sz w:val="24"/>
          <w:szCs w:val="24"/>
        </w:rPr>
        <w:t>.</w:t>
      </w:r>
      <w:r>
        <w:rPr>
          <w:rFonts w:ascii="Times New Roman" w:hAnsi="Times New Roman" w:cs="Times New Roman"/>
          <w:sz w:val="24"/>
          <w:szCs w:val="24"/>
        </w:rPr>
        <w:t xml:space="preserve"> Исходя из названия параграфа</w:t>
      </w:r>
      <w:r w:rsidRPr="00F53DE2">
        <w:rPr>
          <w:rFonts w:ascii="Times New Roman" w:hAnsi="Times New Roman" w:cs="Times New Roman"/>
          <w:sz w:val="24"/>
          <w:szCs w:val="24"/>
        </w:rPr>
        <w:t>,</w:t>
      </w:r>
      <w:r>
        <w:rPr>
          <w:rFonts w:ascii="Times New Roman" w:hAnsi="Times New Roman" w:cs="Times New Roman"/>
          <w:sz w:val="24"/>
          <w:szCs w:val="24"/>
        </w:rPr>
        <w:t xml:space="preserve"> в данном разделе будут рассмотрены исключительно этапы формирования</w:t>
      </w:r>
      <w:r w:rsidR="00330F07">
        <w:rPr>
          <w:rFonts w:ascii="Times New Roman" w:hAnsi="Times New Roman" w:cs="Times New Roman"/>
          <w:sz w:val="24"/>
          <w:szCs w:val="24"/>
        </w:rPr>
        <w:t xml:space="preserve"> маркетинговой</w:t>
      </w:r>
      <w:r>
        <w:rPr>
          <w:rFonts w:ascii="Times New Roman" w:hAnsi="Times New Roman" w:cs="Times New Roman"/>
          <w:sz w:val="24"/>
          <w:szCs w:val="24"/>
        </w:rPr>
        <w:t xml:space="preserve"> стратегии</w:t>
      </w:r>
      <w:r w:rsidRPr="006E53DD">
        <w:rPr>
          <w:rFonts w:ascii="Times New Roman" w:hAnsi="Times New Roman" w:cs="Times New Roman"/>
          <w:sz w:val="24"/>
          <w:szCs w:val="24"/>
        </w:rPr>
        <w:t>.</w:t>
      </w:r>
    </w:p>
    <w:p w:rsidR="00E64BBC" w:rsidRDefault="00E64BBC" w:rsidP="00E64BBC">
      <w:pPr>
        <w:spacing w:line="360" w:lineRule="auto"/>
        <w:jc w:val="center"/>
        <w:rPr>
          <w:rFonts w:ascii="Times New Roman" w:hAnsi="Times New Roman" w:cs="Times New Roman"/>
          <w:i/>
          <w:sz w:val="28"/>
          <w:szCs w:val="28"/>
        </w:rPr>
      </w:pPr>
      <w:r>
        <w:rPr>
          <w:noProof/>
        </w:rPr>
        <w:drawing>
          <wp:inline distT="0" distB="0" distL="0" distR="0">
            <wp:extent cx="5095211" cy="1588008"/>
            <wp:effectExtent l="19050" t="0" r="0" b="0"/>
            <wp:docPr id="10" name="Рисунок 7" descr="http://thelib.ru/books/00/14/95/00149519/i_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lib.ru/books/00/14/95/00149519/i_012.png"/>
                    <pic:cNvPicPr>
                      <a:picLocks noChangeAspect="1" noChangeArrowheads="1"/>
                    </pic:cNvPicPr>
                  </pic:nvPicPr>
                  <pic:blipFill>
                    <a:blip r:embed="rId14"/>
                    <a:srcRect/>
                    <a:stretch>
                      <a:fillRect/>
                    </a:stretch>
                  </pic:blipFill>
                  <pic:spPr bwMode="auto">
                    <a:xfrm>
                      <a:off x="0" y="0"/>
                      <a:ext cx="5121432" cy="1596180"/>
                    </a:xfrm>
                    <a:prstGeom prst="rect">
                      <a:avLst/>
                    </a:prstGeom>
                    <a:noFill/>
                    <a:ln w="9525">
                      <a:noFill/>
                      <a:miter lim="800000"/>
                      <a:headEnd/>
                      <a:tailEnd/>
                    </a:ln>
                  </pic:spPr>
                </pic:pic>
              </a:graphicData>
            </a:graphic>
          </wp:inline>
        </w:drawing>
      </w:r>
    </w:p>
    <w:p w:rsidR="00E64BBC" w:rsidRDefault="00482616"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Рисунок 2 – </w:t>
      </w:r>
      <w:r w:rsidR="00E64BBC">
        <w:rPr>
          <w:rFonts w:ascii="Times New Roman" w:hAnsi="Times New Roman" w:cs="Times New Roman"/>
          <w:sz w:val="24"/>
          <w:szCs w:val="24"/>
        </w:rPr>
        <w:t>Процесс стратегического планирования</w:t>
      </w:r>
    </w:p>
    <w:p w:rsidR="00E64BBC" w:rsidRPr="004D6371" w:rsidRDefault="00E64BBC" w:rsidP="00906880">
      <w:pPr>
        <w:spacing w:after="0" w:line="240" w:lineRule="auto"/>
        <w:ind w:firstLine="709"/>
        <w:jc w:val="center"/>
        <w:rPr>
          <w:rFonts w:ascii="Times New Roman" w:hAnsi="Times New Roman" w:cs="Times New Roman"/>
          <w:sz w:val="24"/>
          <w:szCs w:val="24"/>
        </w:rPr>
      </w:pPr>
      <w:r w:rsidRPr="004D6371">
        <w:rPr>
          <w:rFonts w:ascii="Times New Roman" w:hAnsi="Times New Roman" w:cs="Times New Roman"/>
          <w:i/>
          <w:sz w:val="24"/>
          <w:szCs w:val="24"/>
        </w:rPr>
        <w:t>Источник:</w:t>
      </w:r>
      <w:r w:rsidRPr="00B133F2">
        <w:rPr>
          <w:rFonts w:ascii="Times New Roman" w:hAnsi="Times New Roman" w:cs="Times New Roman"/>
          <w:sz w:val="24"/>
          <w:szCs w:val="24"/>
        </w:rPr>
        <w:t xml:space="preserve"> </w:t>
      </w:r>
      <w:r w:rsidR="004F77A1" w:rsidRPr="004F77A1">
        <w:rPr>
          <w:rFonts w:ascii="Times New Roman" w:hAnsi="Times New Roman" w:cs="Times New Roman"/>
          <w:sz w:val="24"/>
          <w:szCs w:val="24"/>
        </w:rPr>
        <w:t>Котлер Ф. Основы маркетинга / Котлер Филип; Общ.ред.,вступ.ст. Е.М.Пеньковой; Пер.с англ. В.Б.Боброва. - М.: Пр</w:t>
      </w:r>
      <w:r w:rsidR="004D6371">
        <w:rPr>
          <w:rFonts w:ascii="Times New Roman" w:hAnsi="Times New Roman" w:cs="Times New Roman"/>
          <w:sz w:val="24"/>
          <w:szCs w:val="24"/>
        </w:rPr>
        <w:t>огресс; : Универс, 1993. – 736 с</w:t>
      </w:r>
      <w:r w:rsidR="004D6371">
        <w:rPr>
          <w:rFonts w:ascii="Times New Roman" w:hAnsi="Times New Roman" w:cs="Times New Roman"/>
          <w:sz w:val="24"/>
          <w:szCs w:val="24"/>
          <w:lang w:val="en-US"/>
        </w:rPr>
        <w:t>.</w:t>
      </w:r>
    </w:p>
    <w:p w:rsidR="00E3557D" w:rsidRDefault="00E3557D" w:rsidP="00883DEC">
      <w:pPr>
        <w:spacing w:after="0" w:line="360" w:lineRule="auto"/>
        <w:jc w:val="center"/>
        <w:rPr>
          <w:rFonts w:ascii="Times New Roman" w:hAnsi="Times New Roman" w:cs="Times New Roman"/>
          <w:sz w:val="24"/>
          <w:szCs w:val="24"/>
        </w:rPr>
      </w:pPr>
    </w:p>
    <w:p w:rsidR="00E64BBC" w:rsidRPr="00563460"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каждый этап более подробно</w:t>
      </w:r>
      <w:r w:rsidRPr="00E17BDD">
        <w:rPr>
          <w:rFonts w:ascii="Times New Roman" w:hAnsi="Times New Roman" w:cs="Times New Roman"/>
          <w:sz w:val="24"/>
          <w:szCs w:val="24"/>
        </w:rPr>
        <w:t>.</w:t>
      </w:r>
      <w:r>
        <w:rPr>
          <w:rFonts w:ascii="Times New Roman" w:hAnsi="Times New Roman" w:cs="Times New Roman"/>
          <w:sz w:val="24"/>
          <w:szCs w:val="24"/>
        </w:rPr>
        <w:t xml:space="preserve"> Для начала необходимо отметить</w:t>
      </w:r>
      <w:r w:rsidRPr="00E70ECE">
        <w:rPr>
          <w:rFonts w:ascii="Times New Roman" w:hAnsi="Times New Roman" w:cs="Times New Roman"/>
          <w:sz w:val="24"/>
          <w:szCs w:val="24"/>
        </w:rPr>
        <w:t>,</w:t>
      </w:r>
      <w:r>
        <w:rPr>
          <w:rFonts w:ascii="Times New Roman" w:hAnsi="Times New Roman" w:cs="Times New Roman"/>
          <w:sz w:val="24"/>
          <w:szCs w:val="24"/>
        </w:rPr>
        <w:t xml:space="preserve"> что </w:t>
      </w:r>
      <w:r w:rsidRPr="00E2593A">
        <w:rPr>
          <w:rFonts w:ascii="Times New Roman" w:hAnsi="Times New Roman" w:cs="Times New Roman"/>
          <w:sz w:val="24"/>
          <w:szCs w:val="24"/>
        </w:rPr>
        <w:t>каждая СБЕ должна определить свою бизнес-миссию, отличную от более широкой миссии компании.</w:t>
      </w:r>
      <w:r>
        <w:rPr>
          <w:rFonts w:ascii="Times New Roman" w:hAnsi="Times New Roman" w:cs="Times New Roman"/>
          <w:sz w:val="24"/>
          <w:szCs w:val="24"/>
        </w:rPr>
        <w:t xml:space="preserve"> Миссия стратегической бизнес-единицы – это основная цель бизнес-единицы</w:t>
      </w:r>
      <w:r w:rsidRPr="00E2593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смысл ее существования</w:t>
      </w:r>
      <w:r w:rsidRPr="00E2593A">
        <w:rPr>
          <w:rFonts w:ascii="Times New Roman" w:hAnsi="Times New Roman" w:cs="Times New Roman"/>
          <w:sz w:val="24"/>
          <w:szCs w:val="24"/>
        </w:rPr>
        <w:t>.</w:t>
      </w:r>
      <w:r>
        <w:rPr>
          <w:rFonts w:ascii="Times New Roman" w:hAnsi="Times New Roman" w:cs="Times New Roman"/>
          <w:sz w:val="24"/>
          <w:szCs w:val="24"/>
        </w:rPr>
        <w:t xml:space="preserve"> Поэтому сформированная далее стратегия должна полностью соответствовать миссии СБЕ</w:t>
      </w:r>
      <w:r w:rsidRPr="0073144B">
        <w:rPr>
          <w:rFonts w:ascii="Times New Roman" w:hAnsi="Times New Roman" w:cs="Times New Roman"/>
          <w:sz w:val="24"/>
          <w:szCs w:val="24"/>
        </w:rPr>
        <w:t>.</w:t>
      </w:r>
      <w:r>
        <w:rPr>
          <w:rFonts w:ascii="Times New Roman" w:hAnsi="Times New Roman" w:cs="Times New Roman"/>
          <w:sz w:val="24"/>
          <w:szCs w:val="24"/>
        </w:rPr>
        <w:t xml:space="preserve"> </w:t>
      </w:r>
    </w:p>
    <w:p w:rsidR="00E64BBC" w:rsidRPr="00423EB0"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анализа внешней среды</w:t>
      </w:r>
      <w:r w:rsidRPr="00CA461E">
        <w:rPr>
          <w:rFonts w:ascii="Times New Roman" w:hAnsi="Times New Roman" w:cs="Times New Roman"/>
          <w:sz w:val="24"/>
          <w:szCs w:val="24"/>
        </w:rPr>
        <w:t>,</w:t>
      </w:r>
      <w:r>
        <w:rPr>
          <w:rFonts w:ascii="Times New Roman" w:hAnsi="Times New Roman" w:cs="Times New Roman"/>
          <w:sz w:val="24"/>
          <w:szCs w:val="24"/>
        </w:rPr>
        <w:t xml:space="preserve"> в результате которой выявляются благоприятные возможности для развития компании и возможные угрозы</w:t>
      </w:r>
      <w:r w:rsidRPr="00CA461E">
        <w:rPr>
          <w:rFonts w:ascii="Times New Roman" w:hAnsi="Times New Roman" w:cs="Times New Roman"/>
          <w:sz w:val="24"/>
          <w:szCs w:val="24"/>
        </w:rPr>
        <w:t>,</w:t>
      </w:r>
      <w:r>
        <w:rPr>
          <w:rFonts w:ascii="Times New Roman" w:hAnsi="Times New Roman" w:cs="Times New Roman"/>
          <w:sz w:val="24"/>
          <w:szCs w:val="24"/>
        </w:rPr>
        <w:t xml:space="preserve"> применяется </w:t>
      </w:r>
      <w:r>
        <w:rPr>
          <w:rFonts w:ascii="Times New Roman" w:hAnsi="Times New Roman" w:cs="Times New Roman"/>
          <w:sz w:val="24"/>
          <w:szCs w:val="24"/>
          <w:lang w:val="en-US"/>
        </w:rPr>
        <w:t>PESTEL</w:t>
      </w:r>
      <w:r w:rsidRPr="00CA461E">
        <w:rPr>
          <w:rFonts w:ascii="Times New Roman" w:hAnsi="Times New Roman" w:cs="Times New Roman"/>
          <w:sz w:val="24"/>
          <w:szCs w:val="24"/>
        </w:rPr>
        <w:t>-</w:t>
      </w:r>
      <w:r>
        <w:rPr>
          <w:rFonts w:ascii="Times New Roman" w:hAnsi="Times New Roman" w:cs="Times New Roman"/>
          <w:sz w:val="24"/>
          <w:szCs w:val="24"/>
        </w:rPr>
        <w:t>анализ</w:t>
      </w:r>
      <w:r w:rsidRPr="0079009F">
        <w:rPr>
          <w:rFonts w:ascii="Times New Roman" w:hAnsi="Times New Roman" w:cs="Times New Roman"/>
          <w:sz w:val="24"/>
          <w:szCs w:val="24"/>
        </w:rPr>
        <w:t>.</w:t>
      </w:r>
      <w:r>
        <w:rPr>
          <w:rFonts w:ascii="Times New Roman" w:hAnsi="Times New Roman" w:cs="Times New Roman"/>
          <w:sz w:val="24"/>
          <w:szCs w:val="24"/>
        </w:rPr>
        <w:t xml:space="preserve"> Анализ факторов внешней среды осуществляется по шести основным группам</w:t>
      </w:r>
      <w:r w:rsidRPr="00E05D52">
        <w:rPr>
          <w:rFonts w:ascii="Times New Roman" w:hAnsi="Times New Roman" w:cs="Times New Roman"/>
          <w:sz w:val="24"/>
          <w:szCs w:val="24"/>
          <w:vertAlign w:val="superscript"/>
        </w:rPr>
        <w:footnoteReference w:id="26"/>
      </w:r>
      <w:r w:rsidRPr="00423EB0">
        <w:rPr>
          <w:rFonts w:ascii="Times New Roman" w:hAnsi="Times New Roman" w:cs="Times New Roman"/>
          <w:sz w:val="24"/>
          <w:szCs w:val="24"/>
        </w:rPr>
        <w:t xml:space="preserve">: </w:t>
      </w:r>
    </w:p>
    <w:p w:rsidR="00E64BBC" w:rsidRPr="00423EB0" w:rsidRDefault="00E64BBC" w:rsidP="00E3557D">
      <w:pPr>
        <w:numPr>
          <w:ilvl w:val="0"/>
          <w:numId w:val="5"/>
        </w:numPr>
        <w:spacing w:after="0" w:line="360" w:lineRule="auto"/>
        <w:ind w:left="0" w:firstLine="709"/>
        <w:jc w:val="both"/>
        <w:rPr>
          <w:rFonts w:ascii="Times New Roman" w:hAnsi="Times New Roman" w:cs="Times New Roman"/>
          <w:sz w:val="24"/>
          <w:szCs w:val="24"/>
        </w:rPr>
      </w:pPr>
      <w:r w:rsidRPr="00423EB0">
        <w:rPr>
          <w:rFonts w:ascii="Times New Roman" w:hAnsi="Times New Roman" w:cs="Times New Roman"/>
          <w:sz w:val="24"/>
          <w:szCs w:val="24"/>
          <w:lang w:val="en-US"/>
        </w:rPr>
        <w:t>P</w:t>
      </w:r>
      <w:r w:rsidRPr="00423EB0">
        <w:rPr>
          <w:rFonts w:ascii="Times New Roman" w:hAnsi="Times New Roman" w:cs="Times New Roman"/>
          <w:sz w:val="24"/>
          <w:szCs w:val="24"/>
        </w:rPr>
        <w:t xml:space="preserve"> – политические факторы;</w:t>
      </w:r>
    </w:p>
    <w:p w:rsidR="00E64BBC" w:rsidRPr="00423EB0" w:rsidRDefault="00E64BBC" w:rsidP="00E3557D">
      <w:pPr>
        <w:numPr>
          <w:ilvl w:val="0"/>
          <w:numId w:val="5"/>
        </w:numPr>
        <w:spacing w:after="0" w:line="360" w:lineRule="auto"/>
        <w:ind w:left="0" w:firstLine="709"/>
        <w:jc w:val="both"/>
        <w:rPr>
          <w:rFonts w:ascii="Times New Roman" w:hAnsi="Times New Roman" w:cs="Times New Roman"/>
          <w:sz w:val="24"/>
          <w:szCs w:val="24"/>
        </w:rPr>
      </w:pPr>
      <w:r w:rsidRPr="00423EB0">
        <w:rPr>
          <w:rFonts w:ascii="Times New Roman" w:hAnsi="Times New Roman" w:cs="Times New Roman"/>
          <w:sz w:val="24"/>
          <w:szCs w:val="24"/>
          <w:lang w:val="en-US"/>
        </w:rPr>
        <w:t>E</w:t>
      </w:r>
      <w:r w:rsidRPr="00423EB0">
        <w:rPr>
          <w:rFonts w:ascii="Times New Roman" w:hAnsi="Times New Roman" w:cs="Times New Roman"/>
          <w:sz w:val="24"/>
          <w:szCs w:val="24"/>
        </w:rPr>
        <w:t xml:space="preserve"> – экономические факторы;</w:t>
      </w:r>
    </w:p>
    <w:p w:rsidR="00E64BBC" w:rsidRPr="00423EB0" w:rsidRDefault="00E64BBC" w:rsidP="00E3557D">
      <w:pPr>
        <w:numPr>
          <w:ilvl w:val="0"/>
          <w:numId w:val="5"/>
        </w:numPr>
        <w:spacing w:after="0" w:line="360" w:lineRule="auto"/>
        <w:ind w:left="0" w:firstLine="709"/>
        <w:jc w:val="both"/>
        <w:rPr>
          <w:rFonts w:ascii="Times New Roman" w:hAnsi="Times New Roman" w:cs="Times New Roman"/>
          <w:sz w:val="24"/>
          <w:szCs w:val="24"/>
        </w:rPr>
      </w:pPr>
      <w:r w:rsidRPr="00423EB0">
        <w:rPr>
          <w:rFonts w:ascii="Times New Roman" w:hAnsi="Times New Roman" w:cs="Times New Roman"/>
          <w:sz w:val="24"/>
          <w:szCs w:val="24"/>
          <w:lang w:val="en-US"/>
        </w:rPr>
        <w:t>S</w:t>
      </w:r>
      <w:r w:rsidRPr="00423EB0">
        <w:rPr>
          <w:rFonts w:ascii="Times New Roman" w:hAnsi="Times New Roman" w:cs="Times New Roman"/>
          <w:sz w:val="24"/>
          <w:szCs w:val="24"/>
        </w:rPr>
        <w:t xml:space="preserve"> – социокультурные факторы;</w:t>
      </w:r>
    </w:p>
    <w:p w:rsidR="00E64BBC" w:rsidRDefault="00E64BBC" w:rsidP="00E3557D">
      <w:pPr>
        <w:numPr>
          <w:ilvl w:val="0"/>
          <w:numId w:val="5"/>
        </w:numPr>
        <w:spacing w:after="0" w:line="360" w:lineRule="auto"/>
        <w:ind w:left="0" w:firstLine="709"/>
        <w:jc w:val="both"/>
        <w:rPr>
          <w:rFonts w:ascii="Times New Roman" w:hAnsi="Times New Roman" w:cs="Times New Roman"/>
          <w:sz w:val="24"/>
          <w:szCs w:val="24"/>
        </w:rPr>
      </w:pPr>
      <w:r w:rsidRPr="00423EB0">
        <w:rPr>
          <w:rFonts w:ascii="Times New Roman" w:hAnsi="Times New Roman" w:cs="Times New Roman"/>
          <w:sz w:val="24"/>
          <w:szCs w:val="24"/>
          <w:lang w:val="en-US"/>
        </w:rPr>
        <w:t>T</w:t>
      </w:r>
      <w:r>
        <w:rPr>
          <w:rFonts w:ascii="Times New Roman" w:hAnsi="Times New Roman" w:cs="Times New Roman"/>
          <w:sz w:val="24"/>
          <w:szCs w:val="24"/>
        </w:rPr>
        <w:t xml:space="preserve"> – технологические факторы</w:t>
      </w:r>
      <w:r>
        <w:rPr>
          <w:rFonts w:ascii="Times New Roman" w:hAnsi="Times New Roman" w:cs="Times New Roman"/>
          <w:sz w:val="24"/>
          <w:szCs w:val="24"/>
          <w:lang w:val="en-US"/>
        </w:rPr>
        <w:t>;</w:t>
      </w:r>
    </w:p>
    <w:p w:rsidR="00E64BBC" w:rsidRPr="006C1927" w:rsidRDefault="00E64BBC" w:rsidP="00E3557D">
      <w:pPr>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E – </w:t>
      </w:r>
      <w:r>
        <w:rPr>
          <w:rFonts w:ascii="Times New Roman" w:hAnsi="Times New Roman" w:cs="Times New Roman"/>
          <w:sz w:val="24"/>
          <w:szCs w:val="24"/>
        </w:rPr>
        <w:t>экологические факторы</w:t>
      </w:r>
      <w:r>
        <w:rPr>
          <w:rFonts w:ascii="Times New Roman" w:hAnsi="Times New Roman" w:cs="Times New Roman"/>
          <w:sz w:val="24"/>
          <w:szCs w:val="24"/>
          <w:lang w:val="en-US"/>
        </w:rPr>
        <w:t>;</w:t>
      </w:r>
    </w:p>
    <w:p w:rsidR="00E64BBC" w:rsidRDefault="00E64BBC" w:rsidP="00E3557D">
      <w:pPr>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L – </w:t>
      </w:r>
      <w:r>
        <w:rPr>
          <w:rFonts w:ascii="Times New Roman" w:hAnsi="Times New Roman" w:cs="Times New Roman"/>
          <w:sz w:val="24"/>
          <w:szCs w:val="24"/>
        </w:rPr>
        <w:t>юридические факторы</w:t>
      </w:r>
      <w:r>
        <w:rPr>
          <w:rFonts w:ascii="Times New Roman" w:hAnsi="Times New Roman" w:cs="Times New Roman"/>
          <w:sz w:val="24"/>
          <w:szCs w:val="24"/>
          <w:lang w:val="en-US"/>
        </w:rPr>
        <w:t>.</w:t>
      </w:r>
    </w:p>
    <w:p w:rsidR="00E64BBC" w:rsidRDefault="00E64BBC" w:rsidP="00E3557D">
      <w:pPr>
        <w:spacing w:after="0" w:line="360" w:lineRule="auto"/>
        <w:ind w:firstLine="709"/>
        <w:jc w:val="both"/>
        <w:rPr>
          <w:rFonts w:ascii="Times New Roman" w:hAnsi="Times New Roman" w:cs="Times New Roman"/>
          <w:sz w:val="24"/>
          <w:szCs w:val="24"/>
        </w:rPr>
      </w:pPr>
      <w:r w:rsidRPr="00C65406">
        <w:rPr>
          <w:rFonts w:ascii="Times New Roman" w:hAnsi="Times New Roman" w:cs="Times New Roman"/>
          <w:sz w:val="24"/>
          <w:szCs w:val="24"/>
        </w:rPr>
        <w:t>Рассматривая цифровую платформу, для корректного анализа внешней среды целесообразно выделить ряд факторов, появление которых обусловлено</w:t>
      </w:r>
      <w:r w:rsidR="00C65406" w:rsidRPr="00C65406">
        <w:rPr>
          <w:rFonts w:ascii="Times New Roman" w:hAnsi="Times New Roman" w:cs="Times New Roman"/>
          <w:sz w:val="24"/>
          <w:szCs w:val="24"/>
        </w:rPr>
        <w:t xml:space="preserve"> именно</w:t>
      </w:r>
      <w:r w:rsidR="00197CCC">
        <w:rPr>
          <w:rFonts w:ascii="Times New Roman" w:hAnsi="Times New Roman" w:cs="Times New Roman"/>
          <w:sz w:val="24"/>
          <w:szCs w:val="24"/>
        </w:rPr>
        <w:t xml:space="preserve"> деятельностью бизнес-платформ.</w:t>
      </w:r>
    </w:p>
    <w:p w:rsidR="00E64BBC" w:rsidRDefault="00C65406"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Важно отметить</w:t>
      </w:r>
      <w:r>
        <w:rPr>
          <w:rFonts w:ascii="Times New Roman" w:hAnsi="Times New Roman" w:cs="Times New Roman"/>
          <w:sz w:val="24"/>
          <w:szCs w:val="24"/>
          <w:lang w:val="en-US"/>
        </w:rPr>
        <w:t>,</w:t>
      </w:r>
      <w:r>
        <w:rPr>
          <w:rFonts w:ascii="Times New Roman" w:hAnsi="Times New Roman" w:cs="Times New Roman"/>
          <w:sz w:val="24"/>
          <w:szCs w:val="24"/>
        </w:rPr>
        <w:t xml:space="preserve"> что и</w:t>
      </w:r>
      <w:r w:rsidR="00E64BBC" w:rsidRPr="00C65406">
        <w:rPr>
          <w:rFonts w:ascii="Times New Roman" w:hAnsi="Times New Roman" w:cs="Times New Roman"/>
          <w:sz w:val="24"/>
          <w:szCs w:val="24"/>
        </w:rPr>
        <w:t xml:space="preserve">спользование </w:t>
      </w:r>
      <w:r>
        <w:rPr>
          <w:rFonts w:ascii="Times New Roman" w:hAnsi="Times New Roman" w:cs="Times New Roman"/>
          <w:sz w:val="24"/>
          <w:szCs w:val="24"/>
        </w:rPr>
        <w:t xml:space="preserve">факторов </w:t>
      </w:r>
      <w:r w:rsidR="00E64BBC" w:rsidRPr="00C65406">
        <w:rPr>
          <w:rFonts w:ascii="Times New Roman" w:hAnsi="Times New Roman" w:cs="Times New Roman"/>
          <w:sz w:val="24"/>
          <w:szCs w:val="24"/>
        </w:rPr>
        <w:t xml:space="preserve">в </w:t>
      </w:r>
      <w:r w:rsidR="00E64BBC" w:rsidRPr="00C65406">
        <w:rPr>
          <w:rFonts w:ascii="Times New Roman" w:hAnsi="Times New Roman" w:cs="Times New Roman"/>
          <w:sz w:val="24"/>
          <w:szCs w:val="24"/>
          <w:lang w:val="en-US"/>
        </w:rPr>
        <w:t>PESTEL</w:t>
      </w:r>
      <w:r w:rsidR="00E64BBC" w:rsidRPr="00C65406">
        <w:rPr>
          <w:rFonts w:ascii="Times New Roman" w:hAnsi="Times New Roman" w:cs="Times New Roman"/>
          <w:sz w:val="24"/>
          <w:szCs w:val="24"/>
        </w:rPr>
        <w:t>-анализе целесообразно только после адаптации под конкретный бизнес с учетом отрасли и типа цифровой платформы.</w:t>
      </w:r>
    </w:p>
    <w:p w:rsidR="002872CA" w:rsidRDefault="00E64BBC" w:rsidP="00841E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анализа внешней среды также необходимо применить анализ пяти конкурентных сил Майкла Портера</w:t>
      </w:r>
      <w:r w:rsidRPr="00DD03CC">
        <w:rPr>
          <w:rFonts w:ascii="Times New Roman" w:hAnsi="Times New Roman" w:cs="Times New Roman"/>
          <w:sz w:val="24"/>
          <w:szCs w:val="24"/>
        </w:rPr>
        <w:t xml:space="preserve"> (</w:t>
      </w:r>
      <w:r>
        <w:rPr>
          <w:rFonts w:ascii="Times New Roman" w:hAnsi="Times New Roman" w:cs="Times New Roman"/>
          <w:sz w:val="24"/>
          <w:szCs w:val="24"/>
        </w:rPr>
        <w:t>рис</w:t>
      </w:r>
      <w:r w:rsidR="00CC2808">
        <w:rPr>
          <w:rFonts w:ascii="Times New Roman" w:hAnsi="Times New Roman" w:cs="Times New Roman"/>
          <w:sz w:val="24"/>
          <w:szCs w:val="24"/>
        </w:rPr>
        <w:t>. 3</w:t>
      </w:r>
      <w:r w:rsidRPr="00DD03CC">
        <w:rPr>
          <w:rFonts w:ascii="Times New Roman" w:hAnsi="Times New Roman" w:cs="Times New Roman"/>
          <w:sz w:val="24"/>
          <w:szCs w:val="24"/>
        </w:rPr>
        <w:t>)</w:t>
      </w:r>
      <w:r w:rsidRPr="007D2054">
        <w:rPr>
          <w:rFonts w:ascii="Times New Roman" w:hAnsi="Times New Roman" w:cs="Times New Roman"/>
          <w:sz w:val="24"/>
          <w:szCs w:val="24"/>
        </w:rPr>
        <w:t>.</w:t>
      </w:r>
      <w:r>
        <w:rPr>
          <w:rFonts w:ascii="Times New Roman" w:hAnsi="Times New Roman" w:cs="Times New Roman"/>
          <w:sz w:val="24"/>
          <w:szCs w:val="24"/>
        </w:rPr>
        <w:t xml:space="preserve"> </w:t>
      </w:r>
    </w:p>
    <w:p w:rsidR="00E64BBC" w:rsidRDefault="00E64BBC" w:rsidP="00E64BBC">
      <w:pPr>
        <w:spacing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40569" cy="1821579"/>
            <wp:effectExtent l="19050" t="0" r="7531"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866490" cy="1833873"/>
                    </a:xfrm>
                    <a:prstGeom prst="rect">
                      <a:avLst/>
                    </a:prstGeom>
                    <a:noFill/>
                    <a:ln w="9525">
                      <a:noFill/>
                      <a:miter lim="800000"/>
                      <a:headEnd/>
                      <a:tailEnd/>
                    </a:ln>
                  </pic:spPr>
                </pic:pic>
              </a:graphicData>
            </a:graphic>
          </wp:inline>
        </w:drawing>
      </w:r>
    </w:p>
    <w:p w:rsidR="00E64BBC" w:rsidRPr="00B32EFD" w:rsidRDefault="00E64BBC"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w:t>
      </w:r>
      <w:r w:rsidR="00482616">
        <w:rPr>
          <w:rFonts w:ascii="Times New Roman" w:hAnsi="Times New Roman" w:cs="Times New Roman"/>
          <w:sz w:val="24"/>
          <w:szCs w:val="24"/>
        </w:rPr>
        <w:t xml:space="preserve">унок 3 – </w:t>
      </w:r>
      <w:r>
        <w:rPr>
          <w:rFonts w:ascii="Times New Roman" w:hAnsi="Times New Roman" w:cs="Times New Roman"/>
          <w:sz w:val="24"/>
          <w:szCs w:val="24"/>
        </w:rPr>
        <w:t xml:space="preserve">Пять конкурентных сил </w:t>
      </w:r>
      <w:r w:rsidRPr="00DD03CC">
        <w:rPr>
          <w:rFonts w:ascii="Times New Roman" w:hAnsi="Times New Roman" w:cs="Times New Roman"/>
          <w:sz w:val="24"/>
          <w:szCs w:val="24"/>
        </w:rPr>
        <w:t>Портера</w:t>
      </w:r>
    </w:p>
    <w:p w:rsidR="00E64BBC" w:rsidRDefault="00E64BBC" w:rsidP="00906880">
      <w:pPr>
        <w:spacing w:after="0" w:line="240" w:lineRule="auto"/>
        <w:ind w:firstLine="709"/>
        <w:jc w:val="center"/>
        <w:rPr>
          <w:rFonts w:ascii="Times New Roman" w:eastAsia="Times New Roman" w:hAnsi="Times New Roman" w:cs="Times New Roman"/>
          <w:sz w:val="24"/>
          <w:szCs w:val="24"/>
          <w:shd w:val="clear" w:color="auto" w:fill="FFFFFF"/>
        </w:rPr>
      </w:pPr>
      <w:r w:rsidRPr="00CC2808">
        <w:rPr>
          <w:rFonts w:ascii="Times New Roman" w:hAnsi="Times New Roman" w:cs="Times New Roman"/>
          <w:i/>
          <w:sz w:val="24"/>
          <w:szCs w:val="24"/>
        </w:rPr>
        <w:t>Источник:</w:t>
      </w:r>
      <w:r w:rsidRPr="00DD03CC">
        <w:rPr>
          <w:rFonts w:ascii="Times New Roman" w:hAnsi="Times New Roman" w:cs="Times New Roman"/>
          <w:sz w:val="24"/>
          <w:szCs w:val="24"/>
        </w:rPr>
        <w:t xml:space="preserve"> </w:t>
      </w:r>
      <w:r w:rsidRPr="00C60973">
        <w:rPr>
          <w:rFonts w:ascii="Times New Roman" w:eastAsia="Times New Roman" w:hAnsi="Times New Roman" w:cs="Times New Roman"/>
          <w:sz w:val="24"/>
          <w:szCs w:val="24"/>
          <w:shd w:val="clear" w:color="auto" w:fill="FFFFFF"/>
        </w:rPr>
        <w:t>Зябриков В. В. Общий менеджмент: Курс лекций: 2-е изд., испр. и доп. СПб.: ОЦЭиМ, 2009. – 242 с.</w:t>
      </w:r>
    </w:p>
    <w:p w:rsidR="00E3557D" w:rsidRPr="00B32EFD" w:rsidRDefault="00E3557D" w:rsidP="00883DEC">
      <w:pPr>
        <w:spacing w:after="0" w:line="360" w:lineRule="auto"/>
        <w:ind w:firstLine="709"/>
        <w:jc w:val="center"/>
        <w:rPr>
          <w:rFonts w:ascii="Times New Roman" w:hAnsi="Times New Roman" w:cs="Times New Roman"/>
          <w:sz w:val="24"/>
          <w:szCs w:val="24"/>
        </w:rPr>
      </w:pPr>
    </w:p>
    <w:p w:rsidR="00E64BBC" w:rsidRPr="00B32EFD"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элементы данного анализа более подробно</w:t>
      </w:r>
      <w:r w:rsidRPr="00E05D52">
        <w:rPr>
          <w:rFonts w:ascii="Times New Roman" w:hAnsi="Times New Roman" w:cs="Times New Roman"/>
          <w:sz w:val="24"/>
          <w:szCs w:val="24"/>
          <w:vertAlign w:val="superscript"/>
        </w:rPr>
        <w:footnoteReference w:id="27"/>
      </w:r>
      <w:r w:rsidRPr="00B32EFD">
        <w:rPr>
          <w:rFonts w:ascii="Times New Roman" w:hAnsi="Times New Roman" w:cs="Times New Roman"/>
          <w:sz w:val="24"/>
          <w:szCs w:val="24"/>
        </w:rPr>
        <w:t>:</w:t>
      </w:r>
    </w:p>
    <w:p w:rsidR="00E64BBC" w:rsidRDefault="00E64BBC" w:rsidP="00E3557D">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Рыночная власть поставщиков</w:t>
      </w:r>
      <w:r w:rsidRPr="000F54F1">
        <w:rPr>
          <w:rFonts w:ascii="Times New Roman" w:hAnsi="Times New Roman" w:cs="Times New Roman"/>
          <w:sz w:val="24"/>
          <w:szCs w:val="24"/>
        </w:rPr>
        <w:t xml:space="preserve">. </w:t>
      </w:r>
    </w:p>
    <w:p w:rsidR="00E64BBC" w:rsidRPr="0083574B" w:rsidRDefault="00E64BBC" w:rsidP="00E3557D">
      <w:pPr>
        <w:spacing w:after="0" w:line="360" w:lineRule="auto"/>
        <w:ind w:firstLine="709"/>
        <w:jc w:val="both"/>
        <w:rPr>
          <w:rFonts w:ascii="Times New Roman" w:hAnsi="Times New Roman" w:cs="Times New Roman"/>
          <w:sz w:val="24"/>
          <w:szCs w:val="24"/>
        </w:rPr>
      </w:pPr>
      <w:r w:rsidRPr="0083574B">
        <w:rPr>
          <w:rFonts w:ascii="Times New Roman" w:hAnsi="Times New Roman" w:cs="Times New Roman"/>
          <w:sz w:val="24"/>
          <w:szCs w:val="24"/>
        </w:rPr>
        <w:t>Поставщики могут оказывать влияние на конкурентоспособность товара компании на рынке, так как являются владельцами ресурсов. Рост цен на сырье и заключение сделок на невыгодных для компании условиях приводит к росту себестоимости готовой продукции, росту издержек производства. Особенностью бизнес-платформ является необходимость постоянного взаимодействия с поставщиками, как правило, в режиме реального времени.</w:t>
      </w:r>
    </w:p>
    <w:p w:rsidR="00E64BBC" w:rsidRDefault="00E64BBC" w:rsidP="00E3557D">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Рыночная власть </w:t>
      </w:r>
      <w:r w:rsidRPr="000F54F1">
        <w:rPr>
          <w:rFonts w:ascii="Times New Roman" w:hAnsi="Times New Roman" w:cs="Times New Roman"/>
          <w:sz w:val="24"/>
          <w:szCs w:val="24"/>
        </w:rPr>
        <w:t xml:space="preserve">покупателей. </w:t>
      </w:r>
    </w:p>
    <w:p w:rsidR="00E64BBC" w:rsidRPr="005E651E" w:rsidRDefault="00E64BBC" w:rsidP="00E3557D">
      <w:pPr>
        <w:spacing w:after="0" w:line="360" w:lineRule="auto"/>
        <w:ind w:firstLine="709"/>
        <w:jc w:val="both"/>
        <w:rPr>
          <w:rFonts w:ascii="Times New Roman" w:hAnsi="Times New Roman" w:cs="Times New Roman"/>
          <w:sz w:val="24"/>
          <w:szCs w:val="24"/>
        </w:rPr>
      </w:pPr>
      <w:r w:rsidRPr="0083574B">
        <w:rPr>
          <w:rFonts w:ascii="Times New Roman" w:hAnsi="Times New Roman" w:cs="Times New Roman"/>
          <w:sz w:val="24"/>
          <w:szCs w:val="24"/>
        </w:rPr>
        <w:t>Покупатели могут оказывать влияние на конкурентоспособность товара компании на рынке, так как являются потребителями готового товара и обеспечивают за счет удовлетворения своих потребностей существование рынка. Компания при разработке стратегии должна выбирать тех покупателей, которые являются наименее влиятельными на рынке.</w:t>
      </w:r>
      <w:r>
        <w:rPr>
          <w:rFonts w:ascii="Times New Roman" w:hAnsi="Times New Roman" w:cs="Times New Roman"/>
          <w:sz w:val="24"/>
          <w:szCs w:val="24"/>
        </w:rPr>
        <w:t xml:space="preserve"> Платформам же необходимо изначально выбрать широкую аудиторию</w:t>
      </w:r>
      <w:r w:rsidRPr="005E651E">
        <w:rPr>
          <w:rFonts w:ascii="Times New Roman" w:hAnsi="Times New Roman" w:cs="Times New Roman"/>
          <w:sz w:val="24"/>
          <w:szCs w:val="24"/>
        </w:rPr>
        <w:t>,</w:t>
      </w:r>
      <w:r>
        <w:rPr>
          <w:rFonts w:ascii="Times New Roman" w:hAnsi="Times New Roman" w:cs="Times New Roman"/>
          <w:sz w:val="24"/>
          <w:szCs w:val="24"/>
        </w:rPr>
        <w:t xml:space="preserve"> так как данная бизнес-модель имеет преимущество во взаимодействии с большим числом покупателей</w:t>
      </w:r>
      <w:r w:rsidRPr="005E651E">
        <w:rPr>
          <w:rFonts w:ascii="Times New Roman" w:hAnsi="Times New Roman" w:cs="Times New Roman"/>
          <w:sz w:val="24"/>
          <w:szCs w:val="24"/>
        </w:rPr>
        <w:t>.</w:t>
      </w:r>
    </w:p>
    <w:p w:rsidR="00E64BBC" w:rsidRDefault="00E64BBC" w:rsidP="00E3557D">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Внутриотраслевая конкуренция</w:t>
      </w:r>
      <w:r w:rsidRPr="000F54F1">
        <w:rPr>
          <w:rFonts w:ascii="Times New Roman" w:hAnsi="Times New Roman" w:cs="Times New Roman"/>
          <w:sz w:val="24"/>
          <w:szCs w:val="24"/>
        </w:rPr>
        <w:t xml:space="preserve">. </w:t>
      </w:r>
    </w:p>
    <w:p w:rsidR="00E64BBC" w:rsidRPr="004612C8" w:rsidRDefault="00E64BBC" w:rsidP="00E3557D">
      <w:pPr>
        <w:spacing w:after="0" w:line="360" w:lineRule="auto"/>
        <w:ind w:firstLine="709"/>
        <w:jc w:val="both"/>
        <w:rPr>
          <w:rFonts w:ascii="Times New Roman" w:hAnsi="Times New Roman" w:cs="Times New Roman"/>
          <w:sz w:val="24"/>
          <w:szCs w:val="24"/>
        </w:rPr>
      </w:pPr>
      <w:r w:rsidRPr="0083574B">
        <w:rPr>
          <w:rFonts w:ascii="Times New Roman" w:hAnsi="Times New Roman" w:cs="Times New Roman"/>
          <w:sz w:val="24"/>
          <w:szCs w:val="24"/>
        </w:rPr>
        <w:t>Соперничество среди существующих конкурентов сводится к стремлению любыми возможностями улучшить свое положение на рынке, завоевать потребителей рынка. Интенсивная конкуренция приводит к ценовой конкуренции, увеличению затрат на продвижение товара, иногда к повышению качества продукции, увеличению инвестиций в новые разработки. Все это снижает прибыльность отрасли.</w:t>
      </w:r>
      <w:r>
        <w:rPr>
          <w:rFonts w:ascii="Times New Roman" w:hAnsi="Times New Roman" w:cs="Times New Roman"/>
          <w:sz w:val="24"/>
          <w:szCs w:val="24"/>
        </w:rPr>
        <w:t xml:space="preserve"> Цифровые платформы</w:t>
      </w:r>
      <w:r w:rsidRPr="005F2789">
        <w:rPr>
          <w:rFonts w:ascii="Times New Roman" w:hAnsi="Times New Roman" w:cs="Times New Roman"/>
          <w:sz w:val="24"/>
          <w:szCs w:val="24"/>
        </w:rPr>
        <w:t>,</w:t>
      </w:r>
      <w:r>
        <w:rPr>
          <w:rFonts w:ascii="Times New Roman" w:hAnsi="Times New Roman" w:cs="Times New Roman"/>
          <w:sz w:val="24"/>
          <w:szCs w:val="24"/>
        </w:rPr>
        <w:t xml:space="preserve"> как правило</w:t>
      </w:r>
      <w:r w:rsidRPr="005F2789">
        <w:rPr>
          <w:rFonts w:ascii="Times New Roman" w:hAnsi="Times New Roman" w:cs="Times New Roman"/>
          <w:sz w:val="24"/>
          <w:szCs w:val="24"/>
        </w:rPr>
        <w:t>,</w:t>
      </w:r>
      <w:r>
        <w:rPr>
          <w:rFonts w:ascii="Times New Roman" w:hAnsi="Times New Roman" w:cs="Times New Roman"/>
          <w:sz w:val="24"/>
          <w:szCs w:val="24"/>
        </w:rPr>
        <w:t xml:space="preserve"> имеют преимущество перед традиционными моделями бизнеса за счет сокращения ряда издержек</w:t>
      </w:r>
      <w:r w:rsidRPr="005F2789">
        <w:rPr>
          <w:rFonts w:ascii="Times New Roman" w:hAnsi="Times New Roman" w:cs="Times New Roman"/>
          <w:sz w:val="24"/>
          <w:szCs w:val="24"/>
        </w:rPr>
        <w:t>.</w:t>
      </w:r>
      <w:r>
        <w:rPr>
          <w:rFonts w:ascii="Times New Roman" w:hAnsi="Times New Roman" w:cs="Times New Roman"/>
          <w:sz w:val="24"/>
          <w:szCs w:val="24"/>
        </w:rPr>
        <w:t xml:space="preserve"> Однако платформенным компаниям важно вести грамотную ценовую стратегию</w:t>
      </w:r>
      <w:r w:rsidRPr="004612C8">
        <w:rPr>
          <w:rFonts w:ascii="Times New Roman" w:hAnsi="Times New Roman" w:cs="Times New Roman"/>
          <w:sz w:val="24"/>
          <w:szCs w:val="24"/>
        </w:rPr>
        <w:t>,</w:t>
      </w:r>
      <w:r>
        <w:rPr>
          <w:rFonts w:ascii="Times New Roman" w:hAnsi="Times New Roman" w:cs="Times New Roman"/>
          <w:sz w:val="24"/>
          <w:szCs w:val="24"/>
        </w:rPr>
        <w:t xml:space="preserve"> чтобы сохранить спрос</w:t>
      </w:r>
      <w:r w:rsidRPr="004612C8">
        <w:rPr>
          <w:rFonts w:ascii="Times New Roman" w:hAnsi="Times New Roman" w:cs="Times New Roman"/>
          <w:sz w:val="24"/>
          <w:szCs w:val="24"/>
        </w:rPr>
        <w:t>.</w:t>
      </w:r>
    </w:p>
    <w:p w:rsidR="00E64BBC" w:rsidRDefault="00E64BBC" w:rsidP="00E3557D">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Угроза появления новых конкурентов</w:t>
      </w:r>
      <w:r w:rsidRPr="000F54F1">
        <w:rPr>
          <w:rFonts w:ascii="Times New Roman" w:hAnsi="Times New Roman" w:cs="Times New Roman"/>
          <w:sz w:val="24"/>
          <w:szCs w:val="24"/>
        </w:rPr>
        <w:t xml:space="preserve">. </w:t>
      </w:r>
    </w:p>
    <w:p w:rsidR="00E64BBC" w:rsidRPr="005F2789" w:rsidRDefault="00E64BBC" w:rsidP="00E3557D">
      <w:pPr>
        <w:spacing w:after="0" w:line="360" w:lineRule="auto"/>
        <w:ind w:firstLine="709"/>
        <w:jc w:val="both"/>
        <w:rPr>
          <w:rFonts w:ascii="Times New Roman" w:hAnsi="Times New Roman" w:cs="Times New Roman"/>
          <w:sz w:val="24"/>
          <w:szCs w:val="24"/>
        </w:rPr>
      </w:pPr>
      <w:r w:rsidRPr="005E651E">
        <w:rPr>
          <w:rFonts w:ascii="Times New Roman" w:hAnsi="Times New Roman" w:cs="Times New Roman"/>
          <w:sz w:val="24"/>
          <w:szCs w:val="24"/>
        </w:rPr>
        <w:t>Сила влияния новых игроков зависит от </w:t>
      </w:r>
      <w:hyperlink r:id="rId16" w:tooltip="Барьеры входа в отрасль" w:history="1">
        <w:r w:rsidRPr="005E651E">
          <w:rPr>
            <w:rFonts w:ascii="Times New Roman" w:hAnsi="Times New Roman" w:cs="Times New Roman"/>
            <w:sz w:val="24"/>
            <w:szCs w:val="24"/>
          </w:rPr>
          <w:t>входных барьеров отрасли</w:t>
        </w:r>
      </w:hyperlink>
      <w:r w:rsidRPr="005E651E">
        <w:rPr>
          <w:rFonts w:ascii="Times New Roman" w:hAnsi="Times New Roman" w:cs="Times New Roman"/>
          <w:sz w:val="24"/>
          <w:szCs w:val="24"/>
        </w:rPr>
        <w:t> и скорости влияния существующих игроков рынка. Если барьеры входа в отрасль высоки и уровень противодействия существующих в отрасли компаний высок, то влияние новых претендентов на прибыль в отрасли будет минимальным. Поэтому при работе с новыми игроками важно правильно выстроить выходные барьеры.</w:t>
      </w:r>
      <w:r>
        <w:rPr>
          <w:rFonts w:ascii="Times New Roman" w:hAnsi="Times New Roman" w:cs="Times New Roman"/>
          <w:sz w:val="24"/>
          <w:szCs w:val="24"/>
        </w:rPr>
        <w:t xml:space="preserve"> Платформам</w:t>
      </w:r>
      <w:r w:rsidRPr="00074812">
        <w:rPr>
          <w:rFonts w:ascii="Times New Roman" w:hAnsi="Times New Roman" w:cs="Times New Roman"/>
          <w:sz w:val="24"/>
          <w:szCs w:val="24"/>
        </w:rPr>
        <w:t>,</w:t>
      </w:r>
      <w:r>
        <w:rPr>
          <w:rFonts w:ascii="Times New Roman" w:hAnsi="Times New Roman" w:cs="Times New Roman"/>
          <w:sz w:val="24"/>
          <w:szCs w:val="24"/>
        </w:rPr>
        <w:t xml:space="preserve"> прежде всего</w:t>
      </w:r>
      <w:r w:rsidRPr="00074812">
        <w:rPr>
          <w:rFonts w:ascii="Times New Roman" w:hAnsi="Times New Roman" w:cs="Times New Roman"/>
          <w:sz w:val="24"/>
          <w:szCs w:val="24"/>
        </w:rPr>
        <w:t>,</w:t>
      </w:r>
      <w:r>
        <w:rPr>
          <w:rFonts w:ascii="Times New Roman" w:hAnsi="Times New Roman" w:cs="Times New Roman"/>
          <w:sz w:val="24"/>
          <w:szCs w:val="24"/>
        </w:rPr>
        <w:t xml:space="preserve"> необходимо своевременно блокировать появление платформенных организаций на своем рынке</w:t>
      </w:r>
      <w:r w:rsidRPr="005F2789">
        <w:rPr>
          <w:rFonts w:ascii="Times New Roman" w:hAnsi="Times New Roman" w:cs="Times New Roman"/>
          <w:sz w:val="24"/>
          <w:szCs w:val="24"/>
        </w:rPr>
        <w:t>.</w:t>
      </w:r>
    </w:p>
    <w:p w:rsidR="00E64BBC" w:rsidRDefault="00E64BBC" w:rsidP="00E3557D">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Угроза появления товаров-субститутов</w:t>
      </w:r>
      <w:r w:rsidRPr="000F54F1">
        <w:rPr>
          <w:rFonts w:ascii="Times New Roman" w:hAnsi="Times New Roman" w:cs="Times New Roman"/>
          <w:sz w:val="24"/>
          <w:szCs w:val="24"/>
        </w:rPr>
        <w:t xml:space="preserve">. </w:t>
      </w:r>
    </w:p>
    <w:p w:rsidR="00E64BBC" w:rsidRDefault="00E64BBC" w:rsidP="00E3557D">
      <w:pPr>
        <w:spacing w:after="0" w:line="360" w:lineRule="auto"/>
        <w:ind w:firstLine="709"/>
        <w:jc w:val="both"/>
        <w:rPr>
          <w:rFonts w:ascii="Times New Roman" w:hAnsi="Times New Roman" w:cs="Times New Roman"/>
          <w:sz w:val="24"/>
          <w:szCs w:val="24"/>
        </w:rPr>
      </w:pPr>
      <w:r w:rsidRPr="005E651E">
        <w:rPr>
          <w:rFonts w:ascii="Times New Roman" w:hAnsi="Times New Roman" w:cs="Times New Roman"/>
          <w:sz w:val="24"/>
          <w:szCs w:val="24"/>
        </w:rPr>
        <w:t xml:space="preserve">Товары-заменители (или товары-субституты) ограничивают потенциал рынка с точки зрения роста цен. Обычно товары-заменители оказывают влияние на установление верхней </w:t>
      </w:r>
      <w:r w:rsidRPr="005E651E">
        <w:rPr>
          <w:rFonts w:ascii="Times New Roman" w:hAnsi="Times New Roman" w:cs="Times New Roman"/>
          <w:sz w:val="24"/>
          <w:szCs w:val="24"/>
        </w:rPr>
        <w:lastRenderedPageBreak/>
        <w:t>границы рыночных цен, что в условиях роста издержек производства и сырья снижает рентабельность компаний. </w:t>
      </w:r>
      <w:r>
        <w:rPr>
          <w:rFonts w:ascii="Times New Roman" w:hAnsi="Times New Roman" w:cs="Times New Roman"/>
          <w:sz w:val="24"/>
          <w:szCs w:val="24"/>
        </w:rPr>
        <w:t>Можно отметить</w:t>
      </w:r>
      <w:r w:rsidRPr="003741BC">
        <w:rPr>
          <w:rFonts w:ascii="Times New Roman" w:hAnsi="Times New Roman" w:cs="Times New Roman"/>
          <w:sz w:val="24"/>
          <w:szCs w:val="24"/>
        </w:rPr>
        <w:t>,</w:t>
      </w:r>
      <w:r>
        <w:rPr>
          <w:rFonts w:ascii="Times New Roman" w:hAnsi="Times New Roman" w:cs="Times New Roman"/>
          <w:sz w:val="24"/>
          <w:szCs w:val="24"/>
        </w:rPr>
        <w:t xml:space="preserve"> что для платформенных компаний данный аспект является наименее значимым</w:t>
      </w:r>
      <w:r w:rsidRPr="003741BC">
        <w:rPr>
          <w:rFonts w:ascii="Times New Roman" w:hAnsi="Times New Roman" w:cs="Times New Roman"/>
          <w:sz w:val="24"/>
          <w:szCs w:val="24"/>
        </w:rPr>
        <w:t>,</w:t>
      </w:r>
      <w:r>
        <w:rPr>
          <w:rFonts w:ascii="Times New Roman" w:hAnsi="Times New Roman" w:cs="Times New Roman"/>
          <w:sz w:val="24"/>
          <w:szCs w:val="24"/>
        </w:rPr>
        <w:t xml:space="preserve"> так как платформы эффективно адаптируются к изменениям</w:t>
      </w:r>
      <w:r w:rsidRPr="003741BC">
        <w:rPr>
          <w:rFonts w:ascii="Times New Roman" w:hAnsi="Times New Roman" w:cs="Times New Roman"/>
          <w:sz w:val="24"/>
          <w:szCs w:val="24"/>
        </w:rPr>
        <w:t>.</w:t>
      </w:r>
    </w:p>
    <w:p w:rsidR="00E64BBC" w:rsidRPr="00B73315"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Pr="00B73315">
        <w:rPr>
          <w:rFonts w:ascii="Times New Roman" w:hAnsi="Times New Roman" w:cs="Times New Roman"/>
          <w:sz w:val="24"/>
          <w:szCs w:val="24"/>
        </w:rPr>
        <w:t>,</w:t>
      </w:r>
      <w:r>
        <w:rPr>
          <w:rFonts w:ascii="Times New Roman" w:hAnsi="Times New Roman" w:cs="Times New Roman"/>
          <w:sz w:val="24"/>
          <w:szCs w:val="24"/>
        </w:rPr>
        <w:t xml:space="preserve"> анализ внешней среды организации происходит на счет использования двух основных инструментов</w:t>
      </w:r>
      <w:r w:rsidRPr="006577A3">
        <w:rPr>
          <w:rFonts w:ascii="Times New Roman" w:hAnsi="Times New Roman" w:cs="Times New Roman"/>
          <w:sz w:val="24"/>
          <w:szCs w:val="24"/>
        </w:rPr>
        <w:t xml:space="preserve">: </w:t>
      </w:r>
      <w:r>
        <w:rPr>
          <w:rFonts w:ascii="Times New Roman" w:hAnsi="Times New Roman" w:cs="Times New Roman"/>
          <w:sz w:val="24"/>
          <w:szCs w:val="24"/>
          <w:lang w:val="en-US"/>
        </w:rPr>
        <w:t>PESTEL</w:t>
      </w:r>
      <w:r w:rsidRPr="00B73315">
        <w:rPr>
          <w:rFonts w:ascii="Times New Roman" w:hAnsi="Times New Roman" w:cs="Times New Roman"/>
          <w:sz w:val="24"/>
          <w:szCs w:val="24"/>
        </w:rPr>
        <w:t>-</w:t>
      </w:r>
      <w:r>
        <w:rPr>
          <w:rFonts w:ascii="Times New Roman" w:hAnsi="Times New Roman" w:cs="Times New Roman"/>
          <w:sz w:val="24"/>
          <w:szCs w:val="24"/>
        </w:rPr>
        <w:t>анализа и анализа пяти конкурентных сил Портера</w:t>
      </w:r>
      <w:r w:rsidRPr="00B73315">
        <w:rPr>
          <w:rFonts w:ascii="Times New Roman" w:hAnsi="Times New Roman" w:cs="Times New Roman"/>
          <w:sz w:val="24"/>
          <w:szCs w:val="24"/>
        </w:rPr>
        <w:t>.</w:t>
      </w:r>
    </w:p>
    <w:p w:rsidR="002872CA" w:rsidRPr="00A644CC" w:rsidRDefault="00E64BBC" w:rsidP="00841E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анализа внутренней среды происходит за счет применения </w:t>
      </w:r>
      <w:r>
        <w:rPr>
          <w:rFonts w:ascii="Times New Roman" w:hAnsi="Times New Roman" w:cs="Times New Roman"/>
          <w:sz w:val="24"/>
          <w:szCs w:val="24"/>
          <w:lang w:val="en-US"/>
        </w:rPr>
        <w:t>SNW</w:t>
      </w:r>
      <w:r w:rsidRPr="0061592D">
        <w:rPr>
          <w:rFonts w:ascii="Times New Roman" w:hAnsi="Times New Roman" w:cs="Times New Roman"/>
          <w:sz w:val="24"/>
          <w:szCs w:val="24"/>
        </w:rPr>
        <w:t>-</w:t>
      </w:r>
      <w:r>
        <w:rPr>
          <w:rFonts w:ascii="Times New Roman" w:hAnsi="Times New Roman" w:cs="Times New Roman"/>
          <w:sz w:val="24"/>
          <w:szCs w:val="24"/>
        </w:rPr>
        <w:t>анализа</w:t>
      </w:r>
      <w:r w:rsidRPr="0061592D">
        <w:rPr>
          <w:rFonts w:ascii="Times New Roman" w:hAnsi="Times New Roman" w:cs="Times New Roman"/>
          <w:sz w:val="24"/>
          <w:szCs w:val="24"/>
        </w:rPr>
        <w:t>.</w:t>
      </w:r>
      <w:r>
        <w:rPr>
          <w:rFonts w:ascii="Times New Roman" w:hAnsi="Times New Roman" w:cs="Times New Roman"/>
          <w:sz w:val="24"/>
          <w:szCs w:val="24"/>
        </w:rPr>
        <w:t xml:space="preserve"> При этом стратегические позиции</w:t>
      </w:r>
      <w:r w:rsidRPr="0061592D">
        <w:rPr>
          <w:rFonts w:ascii="Times New Roman" w:hAnsi="Times New Roman" w:cs="Times New Roman"/>
          <w:sz w:val="24"/>
          <w:szCs w:val="24"/>
        </w:rPr>
        <w:t>,</w:t>
      </w:r>
      <w:r>
        <w:rPr>
          <w:rFonts w:ascii="Times New Roman" w:hAnsi="Times New Roman" w:cs="Times New Roman"/>
          <w:sz w:val="24"/>
          <w:szCs w:val="24"/>
        </w:rPr>
        <w:t xml:space="preserve"> которые являются объектом изучения данного анализа</w:t>
      </w:r>
      <w:r w:rsidRPr="0061592D">
        <w:rPr>
          <w:rFonts w:ascii="Times New Roman" w:hAnsi="Times New Roman" w:cs="Times New Roman"/>
          <w:sz w:val="24"/>
          <w:szCs w:val="24"/>
        </w:rPr>
        <w:t>,</w:t>
      </w:r>
      <w:r>
        <w:rPr>
          <w:rFonts w:ascii="Times New Roman" w:hAnsi="Times New Roman" w:cs="Times New Roman"/>
          <w:sz w:val="24"/>
          <w:szCs w:val="24"/>
        </w:rPr>
        <w:t xml:space="preserve"> для корректного расчета должны быть представлены факторами модели «Маккинси 7</w:t>
      </w:r>
      <w:r>
        <w:rPr>
          <w:rFonts w:ascii="Times New Roman" w:hAnsi="Times New Roman" w:cs="Times New Roman"/>
          <w:sz w:val="24"/>
          <w:szCs w:val="24"/>
          <w:lang w:val="en-US"/>
        </w:rPr>
        <w:t>S</w:t>
      </w:r>
      <w:r>
        <w:rPr>
          <w:rFonts w:ascii="Times New Roman" w:hAnsi="Times New Roman" w:cs="Times New Roman"/>
          <w:sz w:val="24"/>
          <w:szCs w:val="24"/>
        </w:rPr>
        <w:t>»</w:t>
      </w:r>
      <w:r w:rsidRPr="00E3780B">
        <w:rPr>
          <w:rFonts w:ascii="Times New Roman" w:hAnsi="Times New Roman" w:cs="Times New Roman"/>
          <w:sz w:val="24"/>
          <w:szCs w:val="24"/>
        </w:rPr>
        <w:t>,</w:t>
      </w:r>
      <w:r>
        <w:rPr>
          <w:rFonts w:ascii="Times New Roman" w:hAnsi="Times New Roman" w:cs="Times New Roman"/>
          <w:sz w:val="24"/>
          <w:szCs w:val="24"/>
        </w:rPr>
        <w:t xml:space="preserve"> адаптированные под модель бизнес-платформы</w:t>
      </w:r>
      <w:r w:rsidRPr="00E3780B">
        <w:rPr>
          <w:rFonts w:ascii="Times New Roman" w:hAnsi="Times New Roman" w:cs="Times New Roman"/>
          <w:sz w:val="24"/>
          <w:szCs w:val="24"/>
        </w:rPr>
        <w:t>.</w:t>
      </w:r>
      <w:r w:rsidRPr="00A644CC">
        <w:rPr>
          <w:rFonts w:ascii="Times New Roman" w:hAnsi="Times New Roman" w:cs="Times New Roman"/>
          <w:sz w:val="24"/>
          <w:szCs w:val="24"/>
        </w:rPr>
        <w:t xml:space="preserve"> </w:t>
      </w:r>
      <w:r>
        <w:rPr>
          <w:rFonts w:ascii="Times New Roman" w:hAnsi="Times New Roman" w:cs="Times New Roman"/>
          <w:sz w:val="24"/>
          <w:szCs w:val="24"/>
        </w:rPr>
        <w:t>Данные факторы представлены на рисунке 4</w:t>
      </w:r>
      <w:r w:rsidRPr="003C20B8">
        <w:rPr>
          <w:rFonts w:ascii="Times New Roman" w:hAnsi="Times New Roman" w:cs="Times New Roman"/>
          <w:sz w:val="24"/>
          <w:szCs w:val="24"/>
        </w:rPr>
        <w:t>.</w:t>
      </w:r>
    </w:p>
    <w:p w:rsidR="00E64BBC" w:rsidRDefault="00E64BBC" w:rsidP="00E64BBC">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94541" cy="2111164"/>
            <wp:effectExtent l="19050" t="0" r="575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396504" cy="2112895"/>
                    </a:xfrm>
                    <a:prstGeom prst="rect">
                      <a:avLst/>
                    </a:prstGeom>
                    <a:noFill/>
                    <a:ln w="9525">
                      <a:noFill/>
                      <a:miter lim="800000"/>
                      <a:headEnd/>
                      <a:tailEnd/>
                    </a:ln>
                  </pic:spPr>
                </pic:pic>
              </a:graphicData>
            </a:graphic>
          </wp:inline>
        </w:drawing>
      </w:r>
    </w:p>
    <w:p w:rsidR="00E64BBC" w:rsidRPr="005A397D" w:rsidRDefault="00482616"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Рисунок 4 – </w:t>
      </w:r>
      <w:r w:rsidR="00E64BBC">
        <w:rPr>
          <w:rFonts w:ascii="Times New Roman" w:hAnsi="Times New Roman" w:cs="Times New Roman"/>
          <w:sz w:val="24"/>
          <w:szCs w:val="24"/>
        </w:rPr>
        <w:t>Модель «Маккинси 7</w:t>
      </w:r>
      <w:r w:rsidR="00E64BBC">
        <w:rPr>
          <w:rFonts w:ascii="Times New Roman" w:hAnsi="Times New Roman" w:cs="Times New Roman"/>
          <w:sz w:val="24"/>
          <w:szCs w:val="24"/>
          <w:lang w:val="en-US"/>
        </w:rPr>
        <w:t>S</w:t>
      </w:r>
      <w:r w:rsidR="00E64BBC">
        <w:rPr>
          <w:rFonts w:ascii="Times New Roman" w:hAnsi="Times New Roman" w:cs="Times New Roman"/>
          <w:sz w:val="24"/>
          <w:szCs w:val="24"/>
        </w:rPr>
        <w:t>»</w:t>
      </w:r>
    </w:p>
    <w:p w:rsidR="00E64BBC" w:rsidRDefault="00E64BBC" w:rsidP="00906880">
      <w:pPr>
        <w:spacing w:after="0" w:line="240" w:lineRule="auto"/>
        <w:ind w:firstLine="709"/>
        <w:jc w:val="center"/>
        <w:rPr>
          <w:rFonts w:ascii="Times New Roman" w:eastAsia="Times New Roman" w:hAnsi="Times New Roman" w:cs="Times New Roman"/>
          <w:sz w:val="24"/>
          <w:szCs w:val="24"/>
          <w:shd w:val="clear" w:color="auto" w:fill="FFFFFF"/>
        </w:rPr>
      </w:pPr>
      <w:r w:rsidRPr="00CC2808">
        <w:rPr>
          <w:rFonts w:ascii="Times New Roman" w:hAnsi="Times New Roman" w:cs="Times New Roman"/>
          <w:i/>
          <w:sz w:val="24"/>
          <w:szCs w:val="24"/>
        </w:rPr>
        <w:t xml:space="preserve">Источник: </w:t>
      </w:r>
      <w:r w:rsidRPr="00C60973">
        <w:rPr>
          <w:rFonts w:ascii="Times New Roman" w:eastAsia="Times New Roman" w:hAnsi="Times New Roman" w:cs="Times New Roman"/>
          <w:sz w:val="24"/>
          <w:szCs w:val="24"/>
          <w:shd w:val="clear" w:color="auto" w:fill="FFFFFF"/>
        </w:rPr>
        <w:t>Зябриков В. В. Общий менеджмент: Курс лекций: 2-е изд., испр. и доп. СПб.: ОЦЭиМ, 2009. – 242 с.</w:t>
      </w:r>
    </w:p>
    <w:p w:rsidR="00E3557D" w:rsidRPr="00C60973" w:rsidRDefault="00E3557D" w:rsidP="00883DEC">
      <w:pPr>
        <w:spacing w:after="0" w:line="360" w:lineRule="auto"/>
        <w:jc w:val="center"/>
        <w:rPr>
          <w:rFonts w:ascii="Times New Roman" w:eastAsia="Times New Roman" w:hAnsi="Times New Roman" w:cs="Times New Roman"/>
          <w:sz w:val="24"/>
          <w:szCs w:val="24"/>
          <w:shd w:val="clear" w:color="auto" w:fill="FFFFFF"/>
        </w:rPr>
      </w:pPr>
    </w:p>
    <w:p w:rsidR="00E64BBC"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позиции</w:t>
      </w:r>
      <w:r w:rsidRPr="00E3780B">
        <w:rPr>
          <w:rFonts w:ascii="Times New Roman" w:hAnsi="Times New Roman" w:cs="Times New Roman"/>
          <w:sz w:val="24"/>
          <w:szCs w:val="24"/>
        </w:rPr>
        <w:t>,</w:t>
      </w:r>
      <w:r>
        <w:rPr>
          <w:rFonts w:ascii="Times New Roman" w:hAnsi="Times New Roman" w:cs="Times New Roman"/>
          <w:sz w:val="24"/>
          <w:szCs w:val="24"/>
        </w:rPr>
        <w:t xml:space="preserve"> как правило</w:t>
      </w:r>
      <w:r w:rsidRPr="00E3780B">
        <w:rPr>
          <w:rFonts w:ascii="Times New Roman" w:hAnsi="Times New Roman" w:cs="Times New Roman"/>
          <w:sz w:val="24"/>
          <w:szCs w:val="24"/>
        </w:rPr>
        <w:t>,</w:t>
      </w:r>
      <w:r>
        <w:rPr>
          <w:rFonts w:ascii="Times New Roman" w:hAnsi="Times New Roman" w:cs="Times New Roman"/>
          <w:sz w:val="24"/>
          <w:szCs w:val="24"/>
        </w:rPr>
        <w:t xml:space="preserve"> проводится экспертным методом</w:t>
      </w:r>
      <w:r w:rsidRPr="00E3780B">
        <w:rPr>
          <w:rFonts w:ascii="Times New Roman" w:hAnsi="Times New Roman" w:cs="Times New Roman"/>
          <w:sz w:val="24"/>
          <w:szCs w:val="24"/>
        </w:rPr>
        <w:t>.</w:t>
      </w:r>
      <w:r>
        <w:rPr>
          <w:rFonts w:ascii="Times New Roman" w:hAnsi="Times New Roman" w:cs="Times New Roman"/>
          <w:sz w:val="24"/>
          <w:szCs w:val="24"/>
        </w:rPr>
        <w:t xml:space="preserve"> При этом в качестве экспертов выступают менеджеры компании</w:t>
      </w:r>
      <w:r w:rsidRPr="00E3780B">
        <w:rPr>
          <w:rFonts w:ascii="Times New Roman" w:hAnsi="Times New Roman" w:cs="Times New Roman"/>
          <w:sz w:val="24"/>
          <w:szCs w:val="24"/>
        </w:rPr>
        <w:t>,</w:t>
      </w:r>
      <w:r>
        <w:rPr>
          <w:rFonts w:ascii="Times New Roman" w:hAnsi="Times New Roman" w:cs="Times New Roman"/>
          <w:sz w:val="24"/>
          <w:szCs w:val="24"/>
        </w:rPr>
        <w:t xml:space="preserve"> владеющие наиболее полной информацией о потенциале компании</w:t>
      </w:r>
      <w:r w:rsidRPr="00E3780B">
        <w:rPr>
          <w:rFonts w:ascii="Times New Roman" w:hAnsi="Times New Roman" w:cs="Times New Roman"/>
          <w:sz w:val="24"/>
          <w:szCs w:val="24"/>
        </w:rPr>
        <w:t>.</w:t>
      </w:r>
      <w:r>
        <w:rPr>
          <w:rFonts w:ascii="Times New Roman" w:hAnsi="Times New Roman" w:cs="Times New Roman"/>
          <w:sz w:val="24"/>
          <w:szCs w:val="24"/>
        </w:rPr>
        <w:t xml:space="preserve"> Каждый управляющий отмечает</w:t>
      </w:r>
      <w:r w:rsidRPr="00885910">
        <w:rPr>
          <w:rFonts w:ascii="Times New Roman" w:hAnsi="Times New Roman" w:cs="Times New Roman"/>
          <w:sz w:val="24"/>
          <w:szCs w:val="24"/>
        </w:rPr>
        <w:t>,</w:t>
      </w:r>
      <w:r>
        <w:rPr>
          <w:rFonts w:ascii="Times New Roman" w:hAnsi="Times New Roman" w:cs="Times New Roman"/>
          <w:sz w:val="24"/>
          <w:szCs w:val="24"/>
        </w:rPr>
        <w:t xml:space="preserve"> является ли определенная стратегическая позиция компании сильной</w:t>
      </w:r>
      <w:r w:rsidRPr="00885910">
        <w:rPr>
          <w:rFonts w:ascii="Times New Roman" w:hAnsi="Times New Roman" w:cs="Times New Roman"/>
          <w:sz w:val="24"/>
          <w:szCs w:val="24"/>
        </w:rPr>
        <w:t>,</w:t>
      </w:r>
      <w:r>
        <w:rPr>
          <w:rFonts w:ascii="Times New Roman" w:hAnsi="Times New Roman" w:cs="Times New Roman"/>
          <w:sz w:val="24"/>
          <w:szCs w:val="24"/>
        </w:rPr>
        <w:t xml:space="preserve"> слабой или нейтральной стороной</w:t>
      </w:r>
      <w:r w:rsidRPr="00885910">
        <w:rPr>
          <w:rFonts w:ascii="Times New Roman" w:hAnsi="Times New Roman" w:cs="Times New Roman"/>
          <w:sz w:val="24"/>
          <w:szCs w:val="24"/>
        </w:rPr>
        <w:t>.</w:t>
      </w:r>
      <w:r>
        <w:rPr>
          <w:rFonts w:ascii="Times New Roman" w:hAnsi="Times New Roman" w:cs="Times New Roman"/>
          <w:sz w:val="24"/>
          <w:szCs w:val="24"/>
        </w:rPr>
        <w:t xml:space="preserve"> Результатом анализа является выявление сильных и слабых сторон организации на основе количественного метода обработки информации</w:t>
      </w:r>
      <w:r w:rsidRPr="00250BB5">
        <w:rPr>
          <w:rFonts w:ascii="Times New Roman" w:hAnsi="Times New Roman" w:cs="Times New Roman"/>
          <w:sz w:val="24"/>
          <w:szCs w:val="24"/>
        </w:rPr>
        <w:t>.</w:t>
      </w:r>
    </w:p>
    <w:p w:rsidR="00E64BBC" w:rsidRDefault="00E64BBC" w:rsidP="00E3557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Первичный </w:t>
      </w:r>
      <w:r w:rsidRPr="004B3538">
        <w:rPr>
          <w:rFonts w:ascii="Times New Roman" w:hAnsi="Times New Roman" w:cs="Times New Roman"/>
          <w:sz w:val="24"/>
          <w:szCs w:val="24"/>
        </w:rPr>
        <w:t>SWOT</w:t>
      </w:r>
      <w:r w:rsidRPr="00880668">
        <w:rPr>
          <w:rFonts w:ascii="Times New Roman" w:hAnsi="Times New Roman" w:cs="Times New Roman"/>
          <w:sz w:val="24"/>
          <w:szCs w:val="24"/>
        </w:rPr>
        <w:t>-</w:t>
      </w:r>
      <w:r>
        <w:rPr>
          <w:rFonts w:ascii="Times New Roman" w:hAnsi="Times New Roman" w:cs="Times New Roman"/>
          <w:sz w:val="24"/>
          <w:szCs w:val="24"/>
        </w:rPr>
        <w:t>анализ является синтезом двух анализов</w:t>
      </w:r>
      <w:r w:rsidRPr="00880668">
        <w:rPr>
          <w:rFonts w:ascii="Times New Roman" w:hAnsi="Times New Roman" w:cs="Times New Roman"/>
          <w:sz w:val="24"/>
          <w:szCs w:val="24"/>
        </w:rPr>
        <w:t>,</w:t>
      </w:r>
      <w:r>
        <w:rPr>
          <w:rFonts w:ascii="Times New Roman" w:hAnsi="Times New Roman" w:cs="Times New Roman"/>
          <w:sz w:val="24"/>
          <w:szCs w:val="24"/>
        </w:rPr>
        <w:t xml:space="preserve"> которые приведены выше</w:t>
      </w:r>
      <w:r w:rsidRPr="00880668">
        <w:rPr>
          <w:rFonts w:ascii="Times New Roman" w:hAnsi="Times New Roman" w:cs="Times New Roman"/>
          <w:sz w:val="24"/>
          <w:szCs w:val="24"/>
        </w:rPr>
        <w:t xml:space="preserve">. </w:t>
      </w:r>
      <w:r>
        <w:rPr>
          <w:rFonts w:ascii="Times New Roman" w:hAnsi="Times New Roman" w:cs="Times New Roman"/>
          <w:sz w:val="24"/>
          <w:szCs w:val="24"/>
        </w:rPr>
        <w:t>Так</w:t>
      </w:r>
      <w:r w:rsidRPr="00880668">
        <w:rPr>
          <w:rFonts w:ascii="Times New Roman" w:hAnsi="Times New Roman" w:cs="Times New Roman"/>
          <w:sz w:val="24"/>
          <w:szCs w:val="24"/>
        </w:rPr>
        <w:t>,</w:t>
      </w:r>
      <w:r>
        <w:rPr>
          <w:rFonts w:ascii="Times New Roman" w:hAnsi="Times New Roman" w:cs="Times New Roman"/>
          <w:sz w:val="24"/>
          <w:szCs w:val="24"/>
        </w:rPr>
        <w:t xml:space="preserve"> </w:t>
      </w:r>
      <w:r w:rsidRPr="004B3538">
        <w:rPr>
          <w:rFonts w:ascii="Times New Roman" w:hAnsi="Times New Roman" w:cs="Times New Roman"/>
          <w:sz w:val="24"/>
          <w:szCs w:val="24"/>
        </w:rPr>
        <w:t>SNW</w:t>
      </w:r>
      <w:r w:rsidRPr="00880668">
        <w:rPr>
          <w:rFonts w:ascii="Times New Roman" w:hAnsi="Times New Roman" w:cs="Times New Roman"/>
          <w:sz w:val="24"/>
          <w:szCs w:val="24"/>
        </w:rPr>
        <w:t>-</w:t>
      </w:r>
      <w:r>
        <w:rPr>
          <w:rFonts w:ascii="Times New Roman" w:hAnsi="Times New Roman" w:cs="Times New Roman"/>
          <w:sz w:val="24"/>
          <w:szCs w:val="24"/>
        </w:rPr>
        <w:t>анализ формирует сильные и слабые стороны организации</w:t>
      </w:r>
      <w:r w:rsidRPr="00880668">
        <w:rPr>
          <w:rFonts w:ascii="Times New Roman" w:hAnsi="Times New Roman" w:cs="Times New Roman"/>
          <w:sz w:val="24"/>
          <w:szCs w:val="24"/>
        </w:rPr>
        <w:t>,</w:t>
      </w:r>
      <w:r>
        <w:rPr>
          <w:rFonts w:ascii="Times New Roman" w:hAnsi="Times New Roman" w:cs="Times New Roman"/>
          <w:sz w:val="24"/>
          <w:szCs w:val="24"/>
        </w:rPr>
        <w:t xml:space="preserve"> а в результате </w:t>
      </w:r>
      <w:r w:rsidRPr="004B3538">
        <w:rPr>
          <w:rFonts w:ascii="Times New Roman" w:hAnsi="Times New Roman" w:cs="Times New Roman"/>
          <w:sz w:val="24"/>
          <w:szCs w:val="24"/>
        </w:rPr>
        <w:lastRenderedPageBreak/>
        <w:t>PEST</w:t>
      </w:r>
      <w:r w:rsidRPr="00880668">
        <w:rPr>
          <w:rFonts w:ascii="Times New Roman" w:hAnsi="Times New Roman" w:cs="Times New Roman"/>
          <w:sz w:val="24"/>
          <w:szCs w:val="24"/>
        </w:rPr>
        <w:t>-</w:t>
      </w:r>
      <w:r>
        <w:rPr>
          <w:rFonts w:ascii="Times New Roman" w:hAnsi="Times New Roman" w:cs="Times New Roman"/>
          <w:sz w:val="24"/>
          <w:szCs w:val="24"/>
        </w:rPr>
        <w:t>анализа выявляются возможности и угрозы</w:t>
      </w:r>
      <w:r w:rsidRPr="00E05D52">
        <w:rPr>
          <w:rFonts w:ascii="Times New Roman" w:hAnsi="Times New Roman" w:cs="Times New Roman"/>
          <w:sz w:val="24"/>
          <w:szCs w:val="24"/>
          <w:vertAlign w:val="superscript"/>
        </w:rPr>
        <w:footnoteReference w:id="28"/>
      </w:r>
      <w:r w:rsidRPr="00880668">
        <w:rPr>
          <w:rFonts w:ascii="Times New Roman" w:hAnsi="Times New Roman" w:cs="Times New Roman"/>
          <w:sz w:val="24"/>
          <w:szCs w:val="24"/>
        </w:rPr>
        <w:t>.</w:t>
      </w:r>
      <w:r>
        <w:rPr>
          <w:rFonts w:ascii="Times New Roman" w:hAnsi="Times New Roman" w:cs="Times New Roman"/>
          <w:sz w:val="24"/>
          <w:szCs w:val="24"/>
        </w:rPr>
        <w:t xml:space="preserve"> Однако для определения стратегий компании необходимо сделать перекрестный или</w:t>
      </w:r>
      <w:r w:rsidRPr="004B3538">
        <w:rPr>
          <w:rFonts w:ascii="Times New Roman" w:hAnsi="Times New Roman" w:cs="Times New Roman"/>
          <w:sz w:val="24"/>
          <w:szCs w:val="24"/>
        </w:rPr>
        <w:t>,</w:t>
      </w:r>
      <w:r>
        <w:rPr>
          <w:rFonts w:ascii="Times New Roman" w:hAnsi="Times New Roman" w:cs="Times New Roman"/>
          <w:sz w:val="24"/>
          <w:szCs w:val="24"/>
        </w:rPr>
        <w:t xml:space="preserve"> как его еще называют</w:t>
      </w:r>
      <w:r w:rsidRPr="004B3538">
        <w:rPr>
          <w:rFonts w:ascii="Times New Roman" w:hAnsi="Times New Roman" w:cs="Times New Roman"/>
          <w:sz w:val="24"/>
          <w:szCs w:val="24"/>
        </w:rPr>
        <w:t>,</w:t>
      </w:r>
      <w:r>
        <w:rPr>
          <w:rFonts w:ascii="Times New Roman" w:hAnsi="Times New Roman" w:cs="Times New Roman"/>
          <w:sz w:val="24"/>
          <w:szCs w:val="24"/>
        </w:rPr>
        <w:t xml:space="preserve"> поэлементный </w:t>
      </w:r>
      <w:r w:rsidRPr="004B3538">
        <w:rPr>
          <w:rFonts w:ascii="Times New Roman" w:hAnsi="Times New Roman" w:cs="Times New Roman"/>
          <w:sz w:val="24"/>
          <w:szCs w:val="24"/>
        </w:rPr>
        <w:t>SWOT</w:t>
      </w:r>
      <w:r w:rsidRPr="00880668">
        <w:rPr>
          <w:rFonts w:ascii="Times New Roman" w:hAnsi="Times New Roman" w:cs="Times New Roman"/>
          <w:sz w:val="24"/>
          <w:szCs w:val="24"/>
        </w:rPr>
        <w:t>-</w:t>
      </w:r>
      <w:r>
        <w:rPr>
          <w:rFonts w:ascii="Times New Roman" w:hAnsi="Times New Roman" w:cs="Times New Roman"/>
          <w:sz w:val="24"/>
          <w:szCs w:val="24"/>
        </w:rPr>
        <w:t>анализ</w:t>
      </w:r>
      <w:r w:rsidRPr="00995CCA">
        <w:rPr>
          <w:rFonts w:ascii="Times New Roman" w:hAnsi="Times New Roman" w:cs="Times New Roman"/>
          <w:sz w:val="24"/>
          <w:szCs w:val="24"/>
        </w:rPr>
        <w:t>.</w:t>
      </w:r>
      <w:r>
        <w:rPr>
          <w:rFonts w:ascii="Times New Roman" w:hAnsi="Times New Roman" w:cs="Times New Roman"/>
          <w:sz w:val="24"/>
          <w:szCs w:val="24"/>
        </w:rPr>
        <w:t xml:space="preserve"> Так</w:t>
      </w:r>
      <w:r w:rsidRPr="00995CCA">
        <w:rPr>
          <w:rFonts w:ascii="Times New Roman" w:hAnsi="Times New Roman" w:cs="Times New Roman"/>
          <w:sz w:val="24"/>
          <w:szCs w:val="24"/>
        </w:rPr>
        <w:t>,</w:t>
      </w:r>
      <w:r>
        <w:rPr>
          <w:rFonts w:ascii="Times New Roman" w:hAnsi="Times New Roman" w:cs="Times New Roman"/>
          <w:sz w:val="24"/>
          <w:szCs w:val="24"/>
        </w:rPr>
        <w:t xml:space="preserve"> на втором этапе за счет последовательного совмещения первичных элементов матрицы анализируются следующие совмещения элементов</w:t>
      </w:r>
      <w:r w:rsidRPr="00995CCA">
        <w:rPr>
          <w:rFonts w:ascii="Times New Roman" w:hAnsi="Times New Roman" w:cs="Times New Roman"/>
          <w:sz w:val="24"/>
          <w:szCs w:val="24"/>
        </w:rPr>
        <w:t>:</w:t>
      </w:r>
      <w:r>
        <w:rPr>
          <w:rFonts w:ascii="Times New Roman" w:hAnsi="Times New Roman" w:cs="Times New Roman"/>
          <w:sz w:val="24"/>
          <w:szCs w:val="24"/>
        </w:rPr>
        <w:t xml:space="preserve"> «сильные стороны-возможности»</w:t>
      </w:r>
      <w:r w:rsidRPr="00995CCA">
        <w:rPr>
          <w:rFonts w:ascii="Times New Roman" w:hAnsi="Times New Roman" w:cs="Times New Roman"/>
          <w:sz w:val="24"/>
          <w:szCs w:val="24"/>
        </w:rPr>
        <w:t>,</w:t>
      </w:r>
      <w:r>
        <w:rPr>
          <w:rFonts w:ascii="Times New Roman" w:hAnsi="Times New Roman" w:cs="Times New Roman"/>
          <w:sz w:val="24"/>
          <w:szCs w:val="24"/>
        </w:rPr>
        <w:t xml:space="preserve"> «слабые стороны-возможности»</w:t>
      </w:r>
      <w:r w:rsidRPr="00995CCA">
        <w:rPr>
          <w:rFonts w:ascii="Times New Roman" w:hAnsi="Times New Roman" w:cs="Times New Roman"/>
          <w:sz w:val="24"/>
          <w:szCs w:val="24"/>
        </w:rPr>
        <w:t>,</w:t>
      </w:r>
      <w:r>
        <w:rPr>
          <w:rFonts w:ascii="Times New Roman" w:hAnsi="Times New Roman" w:cs="Times New Roman"/>
          <w:sz w:val="24"/>
          <w:szCs w:val="24"/>
        </w:rPr>
        <w:t xml:space="preserve"> «сильные стороны-угрозы» и «слабые стороны-угрозы»</w:t>
      </w:r>
      <w:r w:rsidRPr="00995CCA">
        <w:rPr>
          <w:rFonts w:ascii="Times New Roman" w:hAnsi="Times New Roman" w:cs="Times New Roman"/>
          <w:sz w:val="24"/>
          <w:szCs w:val="24"/>
        </w:rPr>
        <w:t>.</w:t>
      </w:r>
      <w:r>
        <w:rPr>
          <w:rFonts w:ascii="Times New Roman" w:hAnsi="Times New Roman" w:cs="Times New Roman"/>
          <w:sz w:val="24"/>
          <w:szCs w:val="24"/>
        </w:rPr>
        <w:t xml:space="preserve"> Попарное совмещение элементов из двух различных групп порождает программы</w:t>
      </w:r>
      <w:r w:rsidRPr="00845DE0">
        <w:rPr>
          <w:rFonts w:ascii="Times New Roman" w:hAnsi="Times New Roman" w:cs="Times New Roman"/>
          <w:sz w:val="24"/>
          <w:szCs w:val="24"/>
        </w:rPr>
        <w:t>,</w:t>
      </w:r>
      <w:r>
        <w:rPr>
          <w:rFonts w:ascii="Times New Roman" w:hAnsi="Times New Roman" w:cs="Times New Roman"/>
          <w:sz w:val="24"/>
          <w:szCs w:val="24"/>
        </w:rPr>
        <w:t xml:space="preserve"> то есть формулировки </w:t>
      </w:r>
      <w:r w:rsidRPr="004B3538">
        <w:rPr>
          <w:rFonts w:ascii="Times New Roman" w:hAnsi="Times New Roman" w:cs="Times New Roman"/>
          <w:sz w:val="24"/>
          <w:szCs w:val="24"/>
        </w:rPr>
        <w:t>конкретных действи</w:t>
      </w:r>
      <w:r>
        <w:rPr>
          <w:rFonts w:ascii="Times New Roman" w:hAnsi="Times New Roman" w:cs="Times New Roman"/>
          <w:sz w:val="24"/>
          <w:szCs w:val="24"/>
        </w:rPr>
        <w:t xml:space="preserve">й с учетом положительных </w:t>
      </w:r>
      <w:r w:rsidR="00F450DB">
        <w:rPr>
          <w:rFonts w:ascii="Times New Roman" w:hAnsi="Times New Roman" w:cs="Times New Roman"/>
          <w:sz w:val="24"/>
          <w:szCs w:val="24"/>
        </w:rPr>
        <w:t>и отрицательных аспектов (т</w:t>
      </w:r>
      <w:r>
        <w:rPr>
          <w:rFonts w:ascii="Times New Roman" w:hAnsi="Times New Roman" w:cs="Times New Roman"/>
          <w:sz w:val="24"/>
          <w:szCs w:val="24"/>
        </w:rPr>
        <w:t>абл</w:t>
      </w:r>
      <w:r w:rsidRPr="00D266EF">
        <w:rPr>
          <w:rFonts w:ascii="Times New Roman" w:hAnsi="Times New Roman" w:cs="Times New Roman"/>
          <w:sz w:val="24"/>
          <w:szCs w:val="24"/>
        </w:rPr>
        <w:t>.</w:t>
      </w:r>
      <w:r w:rsidR="00CC7510">
        <w:rPr>
          <w:rFonts w:ascii="Times New Roman" w:hAnsi="Times New Roman" w:cs="Times New Roman"/>
          <w:sz w:val="24"/>
          <w:szCs w:val="24"/>
        </w:rPr>
        <w:t xml:space="preserve"> 5</w:t>
      </w:r>
      <w:r>
        <w:rPr>
          <w:rFonts w:ascii="Times New Roman" w:hAnsi="Times New Roman" w:cs="Times New Roman"/>
          <w:sz w:val="24"/>
          <w:szCs w:val="24"/>
        </w:rPr>
        <w:t>)</w:t>
      </w:r>
      <w:r w:rsidRPr="00845DE0">
        <w:rPr>
          <w:rFonts w:ascii="Times New Roman" w:hAnsi="Times New Roman" w:cs="Times New Roman"/>
          <w:sz w:val="24"/>
          <w:szCs w:val="24"/>
        </w:rPr>
        <w:t>.</w:t>
      </w:r>
      <w:r>
        <w:rPr>
          <w:rFonts w:ascii="Times New Roman" w:hAnsi="Times New Roman" w:cs="Times New Roman"/>
          <w:sz w:val="24"/>
          <w:szCs w:val="24"/>
        </w:rPr>
        <w:t xml:space="preserve"> </w:t>
      </w:r>
    </w:p>
    <w:p w:rsidR="00E64BBC" w:rsidRPr="00D266EF" w:rsidRDefault="00CC7510" w:rsidP="00906880">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Таблица 5</w:t>
      </w:r>
      <w:r w:rsidR="00482616">
        <w:rPr>
          <w:rFonts w:ascii="Times New Roman" w:hAnsi="Times New Roman" w:cs="Times New Roman"/>
          <w:sz w:val="24"/>
          <w:szCs w:val="24"/>
        </w:rPr>
        <w:t xml:space="preserve"> – </w:t>
      </w:r>
      <w:r w:rsidR="00E64BBC">
        <w:rPr>
          <w:rFonts w:ascii="Times New Roman" w:hAnsi="Times New Roman" w:cs="Times New Roman"/>
          <w:sz w:val="24"/>
          <w:szCs w:val="24"/>
        </w:rPr>
        <w:t xml:space="preserve">Поэлементная матрица </w:t>
      </w:r>
      <w:r w:rsidR="00E64BBC">
        <w:rPr>
          <w:rFonts w:ascii="Times New Roman" w:hAnsi="Times New Roman" w:cs="Times New Roman"/>
          <w:sz w:val="24"/>
          <w:szCs w:val="24"/>
          <w:lang w:val="en-US"/>
        </w:rPr>
        <w:t>SWOT</w:t>
      </w:r>
      <w:r w:rsidR="00E64BBC" w:rsidRPr="00C4008E">
        <w:rPr>
          <w:rFonts w:ascii="Times New Roman" w:hAnsi="Times New Roman" w:cs="Times New Roman"/>
          <w:sz w:val="24"/>
          <w:szCs w:val="24"/>
        </w:rPr>
        <w:t>-</w:t>
      </w:r>
      <w:r w:rsidR="00E64BBC">
        <w:rPr>
          <w:rFonts w:ascii="Times New Roman" w:hAnsi="Times New Roman" w:cs="Times New Roman"/>
          <w:sz w:val="24"/>
          <w:szCs w:val="24"/>
        </w:rPr>
        <w:t>анализа</w:t>
      </w:r>
    </w:p>
    <w:tbl>
      <w:tblPr>
        <w:tblStyle w:val="ad"/>
        <w:tblW w:w="0" w:type="auto"/>
        <w:tblLook w:val="04A0"/>
      </w:tblPr>
      <w:tblGrid>
        <w:gridCol w:w="3190"/>
        <w:gridCol w:w="3190"/>
        <w:gridCol w:w="3190"/>
      </w:tblGrid>
      <w:tr w:rsidR="00E64BBC" w:rsidTr="00336525">
        <w:tc>
          <w:tcPr>
            <w:tcW w:w="3190" w:type="dxa"/>
          </w:tcPr>
          <w:p w:rsidR="00E64BBC" w:rsidRDefault="00E64BBC" w:rsidP="00F3416A">
            <w:pPr>
              <w:jc w:val="both"/>
              <w:rPr>
                <w:rFonts w:ascii="Times New Roman" w:hAnsi="Times New Roman" w:cs="Times New Roman"/>
                <w:sz w:val="24"/>
                <w:szCs w:val="24"/>
              </w:rPr>
            </w:pPr>
          </w:p>
        </w:tc>
        <w:tc>
          <w:tcPr>
            <w:tcW w:w="3190" w:type="dxa"/>
            <w:vAlign w:val="center"/>
          </w:tcPr>
          <w:p w:rsidR="00E64BBC" w:rsidRPr="00107B74" w:rsidRDefault="00E64BBC" w:rsidP="00F3416A">
            <w:pPr>
              <w:jc w:val="center"/>
              <w:rPr>
                <w:rFonts w:ascii="Times New Roman" w:hAnsi="Times New Roman" w:cs="Times New Roman"/>
                <w:b/>
                <w:sz w:val="24"/>
                <w:szCs w:val="24"/>
                <w:lang w:val="en-US"/>
              </w:rPr>
            </w:pPr>
            <w:r w:rsidRPr="00107B74">
              <w:rPr>
                <w:rFonts w:ascii="Times New Roman" w:hAnsi="Times New Roman" w:cs="Times New Roman"/>
                <w:b/>
                <w:sz w:val="24"/>
                <w:szCs w:val="24"/>
              </w:rPr>
              <w:t>Сильные стороны (</w:t>
            </w:r>
            <w:r w:rsidRPr="00107B74">
              <w:rPr>
                <w:rFonts w:ascii="Times New Roman" w:hAnsi="Times New Roman" w:cs="Times New Roman"/>
                <w:b/>
                <w:sz w:val="24"/>
                <w:szCs w:val="24"/>
                <w:lang w:val="en-US"/>
              </w:rPr>
              <w:t>S)</w:t>
            </w:r>
          </w:p>
        </w:tc>
        <w:tc>
          <w:tcPr>
            <w:tcW w:w="3190" w:type="dxa"/>
            <w:vAlign w:val="center"/>
          </w:tcPr>
          <w:p w:rsidR="00E64BBC" w:rsidRPr="00107B74" w:rsidRDefault="00E64BBC" w:rsidP="00F3416A">
            <w:pPr>
              <w:jc w:val="center"/>
              <w:rPr>
                <w:rFonts w:ascii="Times New Roman" w:hAnsi="Times New Roman" w:cs="Times New Roman"/>
                <w:b/>
                <w:sz w:val="24"/>
                <w:szCs w:val="24"/>
                <w:lang w:val="en-US"/>
              </w:rPr>
            </w:pPr>
            <w:r w:rsidRPr="00107B74">
              <w:rPr>
                <w:rFonts w:ascii="Times New Roman" w:hAnsi="Times New Roman" w:cs="Times New Roman"/>
                <w:b/>
                <w:sz w:val="24"/>
                <w:szCs w:val="24"/>
              </w:rPr>
              <w:t>Слабые стороны (</w:t>
            </w:r>
            <w:r w:rsidRPr="00107B74">
              <w:rPr>
                <w:rFonts w:ascii="Times New Roman" w:hAnsi="Times New Roman" w:cs="Times New Roman"/>
                <w:b/>
                <w:sz w:val="24"/>
                <w:szCs w:val="24"/>
                <w:lang w:val="en-US"/>
              </w:rPr>
              <w:t>W)</w:t>
            </w:r>
          </w:p>
        </w:tc>
      </w:tr>
      <w:tr w:rsidR="00E64BBC" w:rsidTr="00336525">
        <w:tc>
          <w:tcPr>
            <w:tcW w:w="3190" w:type="dxa"/>
            <w:vAlign w:val="center"/>
          </w:tcPr>
          <w:p w:rsidR="00E64BBC" w:rsidRPr="00107B74" w:rsidRDefault="00E64BBC" w:rsidP="00F3416A">
            <w:pPr>
              <w:jc w:val="center"/>
              <w:rPr>
                <w:rFonts w:ascii="Times New Roman" w:hAnsi="Times New Roman" w:cs="Times New Roman"/>
                <w:b/>
                <w:sz w:val="24"/>
                <w:szCs w:val="24"/>
                <w:lang w:val="en-US"/>
              </w:rPr>
            </w:pPr>
            <w:r w:rsidRPr="00107B74">
              <w:rPr>
                <w:rFonts w:ascii="Times New Roman" w:hAnsi="Times New Roman" w:cs="Times New Roman"/>
                <w:b/>
                <w:sz w:val="24"/>
                <w:szCs w:val="24"/>
              </w:rPr>
              <w:t>Возможности (</w:t>
            </w:r>
            <w:r w:rsidRPr="00107B74">
              <w:rPr>
                <w:rFonts w:ascii="Times New Roman" w:hAnsi="Times New Roman" w:cs="Times New Roman"/>
                <w:b/>
                <w:sz w:val="24"/>
                <w:szCs w:val="24"/>
                <w:lang w:val="en-US"/>
              </w:rPr>
              <w:t>O)</w:t>
            </w:r>
          </w:p>
        </w:tc>
        <w:tc>
          <w:tcPr>
            <w:tcW w:w="3190" w:type="dxa"/>
          </w:tcPr>
          <w:p w:rsidR="00E64BBC" w:rsidRPr="005B23EF" w:rsidRDefault="00E64BBC" w:rsidP="00F3416A">
            <w:pPr>
              <w:jc w:val="both"/>
              <w:rPr>
                <w:rFonts w:ascii="Times New Roman" w:hAnsi="Times New Roman" w:cs="Times New Roman"/>
                <w:sz w:val="24"/>
                <w:szCs w:val="24"/>
              </w:rPr>
            </w:pPr>
            <w:r>
              <w:rPr>
                <w:rFonts w:ascii="Times New Roman" w:hAnsi="Times New Roman" w:cs="Times New Roman"/>
                <w:sz w:val="24"/>
                <w:szCs w:val="24"/>
              </w:rPr>
              <w:t>Программы</w:t>
            </w:r>
            <w:r w:rsidRPr="0062144B">
              <w:rPr>
                <w:rFonts w:ascii="Times New Roman" w:hAnsi="Times New Roman" w:cs="Times New Roman"/>
                <w:sz w:val="24"/>
                <w:szCs w:val="24"/>
              </w:rPr>
              <w:t>,</w:t>
            </w:r>
            <w:r>
              <w:rPr>
                <w:rFonts w:ascii="Times New Roman" w:hAnsi="Times New Roman" w:cs="Times New Roman"/>
                <w:sz w:val="24"/>
                <w:szCs w:val="24"/>
              </w:rPr>
              <w:t xml:space="preserve"> направленные на охват всех возможностей за счет использования всех сильных сторон компании</w:t>
            </w:r>
            <w:r w:rsidRPr="005B23EF">
              <w:rPr>
                <w:rFonts w:ascii="Times New Roman" w:hAnsi="Times New Roman" w:cs="Times New Roman"/>
                <w:sz w:val="24"/>
                <w:szCs w:val="24"/>
              </w:rPr>
              <w:t>.</w:t>
            </w:r>
          </w:p>
        </w:tc>
        <w:tc>
          <w:tcPr>
            <w:tcW w:w="3190" w:type="dxa"/>
          </w:tcPr>
          <w:p w:rsidR="00E64BBC" w:rsidRPr="005B23EF" w:rsidRDefault="00E64BBC" w:rsidP="00F3416A">
            <w:pPr>
              <w:jc w:val="both"/>
              <w:rPr>
                <w:rFonts w:ascii="Times New Roman" w:hAnsi="Times New Roman" w:cs="Times New Roman"/>
                <w:sz w:val="24"/>
                <w:szCs w:val="24"/>
              </w:rPr>
            </w:pPr>
            <w:r>
              <w:rPr>
                <w:rFonts w:ascii="Times New Roman" w:hAnsi="Times New Roman" w:cs="Times New Roman"/>
                <w:sz w:val="24"/>
                <w:szCs w:val="24"/>
              </w:rPr>
              <w:t>Программы</w:t>
            </w:r>
            <w:r w:rsidRPr="005B23EF">
              <w:rPr>
                <w:rFonts w:ascii="Times New Roman" w:hAnsi="Times New Roman" w:cs="Times New Roman"/>
                <w:sz w:val="24"/>
                <w:szCs w:val="24"/>
              </w:rPr>
              <w:t>,</w:t>
            </w:r>
            <w:r>
              <w:rPr>
                <w:rFonts w:ascii="Times New Roman" w:hAnsi="Times New Roman" w:cs="Times New Roman"/>
                <w:sz w:val="24"/>
                <w:szCs w:val="24"/>
              </w:rPr>
              <w:t xml:space="preserve"> направленные на улучшение</w:t>
            </w:r>
            <w:r w:rsidRPr="005B23EF">
              <w:rPr>
                <w:rFonts w:ascii="Times New Roman" w:hAnsi="Times New Roman" w:cs="Times New Roman"/>
                <w:sz w:val="24"/>
                <w:szCs w:val="24"/>
              </w:rPr>
              <w:t>,</w:t>
            </w:r>
            <w:r>
              <w:rPr>
                <w:rFonts w:ascii="Times New Roman" w:hAnsi="Times New Roman" w:cs="Times New Roman"/>
                <w:sz w:val="24"/>
                <w:szCs w:val="24"/>
              </w:rPr>
              <w:t xml:space="preserve"> преодоление</w:t>
            </w:r>
            <w:r w:rsidRPr="005B23EF">
              <w:rPr>
                <w:rFonts w:ascii="Times New Roman" w:hAnsi="Times New Roman" w:cs="Times New Roman"/>
                <w:sz w:val="24"/>
                <w:szCs w:val="24"/>
              </w:rPr>
              <w:t xml:space="preserve"> </w:t>
            </w:r>
            <w:r>
              <w:rPr>
                <w:rFonts w:ascii="Times New Roman" w:hAnsi="Times New Roman" w:cs="Times New Roman"/>
                <w:sz w:val="24"/>
                <w:szCs w:val="24"/>
              </w:rPr>
              <w:t>или ликвидацию слабых сторон организации</w:t>
            </w:r>
            <w:r w:rsidRPr="005B23EF">
              <w:rPr>
                <w:rFonts w:ascii="Times New Roman" w:hAnsi="Times New Roman" w:cs="Times New Roman"/>
                <w:sz w:val="24"/>
                <w:szCs w:val="24"/>
              </w:rPr>
              <w:t>.</w:t>
            </w:r>
          </w:p>
        </w:tc>
      </w:tr>
      <w:tr w:rsidR="00E64BBC" w:rsidTr="00336525">
        <w:tc>
          <w:tcPr>
            <w:tcW w:w="3190" w:type="dxa"/>
            <w:vAlign w:val="center"/>
          </w:tcPr>
          <w:p w:rsidR="00E64BBC" w:rsidRPr="00107B74" w:rsidRDefault="00E64BBC" w:rsidP="00F3416A">
            <w:pPr>
              <w:jc w:val="center"/>
              <w:rPr>
                <w:rFonts w:ascii="Times New Roman" w:hAnsi="Times New Roman" w:cs="Times New Roman"/>
                <w:b/>
                <w:sz w:val="24"/>
                <w:szCs w:val="24"/>
              </w:rPr>
            </w:pPr>
            <w:r w:rsidRPr="00107B74">
              <w:rPr>
                <w:rFonts w:ascii="Times New Roman" w:hAnsi="Times New Roman" w:cs="Times New Roman"/>
                <w:b/>
                <w:sz w:val="24"/>
                <w:szCs w:val="24"/>
              </w:rPr>
              <w:t>Угрозы (</w:t>
            </w:r>
            <w:r w:rsidRPr="00107B74">
              <w:rPr>
                <w:rFonts w:ascii="Times New Roman" w:hAnsi="Times New Roman" w:cs="Times New Roman"/>
                <w:b/>
                <w:sz w:val="24"/>
                <w:szCs w:val="24"/>
                <w:lang w:val="en-US"/>
              </w:rPr>
              <w:t>T)</w:t>
            </w:r>
          </w:p>
        </w:tc>
        <w:tc>
          <w:tcPr>
            <w:tcW w:w="3190" w:type="dxa"/>
          </w:tcPr>
          <w:p w:rsidR="00E64BBC" w:rsidRPr="005B23EF" w:rsidRDefault="00E64BBC" w:rsidP="00F3416A">
            <w:pPr>
              <w:jc w:val="both"/>
              <w:rPr>
                <w:rFonts w:ascii="Times New Roman" w:hAnsi="Times New Roman" w:cs="Times New Roman"/>
                <w:sz w:val="24"/>
                <w:szCs w:val="24"/>
              </w:rPr>
            </w:pPr>
            <w:r>
              <w:rPr>
                <w:rFonts w:ascii="Times New Roman" w:hAnsi="Times New Roman" w:cs="Times New Roman"/>
                <w:sz w:val="24"/>
                <w:szCs w:val="24"/>
              </w:rPr>
              <w:t>Программы</w:t>
            </w:r>
            <w:r w:rsidRPr="005B23EF">
              <w:rPr>
                <w:rFonts w:ascii="Times New Roman" w:hAnsi="Times New Roman" w:cs="Times New Roman"/>
                <w:sz w:val="24"/>
                <w:szCs w:val="24"/>
              </w:rPr>
              <w:t>,</w:t>
            </w:r>
            <w:r>
              <w:rPr>
                <w:rFonts w:ascii="Times New Roman" w:hAnsi="Times New Roman" w:cs="Times New Roman"/>
                <w:sz w:val="24"/>
                <w:szCs w:val="24"/>
              </w:rPr>
              <w:t xml:space="preserve"> направленные на защиту организации от внешних угроз за счет использования сильных сторон</w:t>
            </w:r>
            <w:r w:rsidRPr="005B23EF">
              <w:rPr>
                <w:rFonts w:ascii="Times New Roman" w:hAnsi="Times New Roman" w:cs="Times New Roman"/>
                <w:sz w:val="24"/>
                <w:szCs w:val="24"/>
              </w:rPr>
              <w:t>.</w:t>
            </w:r>
          </w:p>
        </w:tc>
        <w:tc>
          <w:tcPr>
            <w:tcW w:w="3190" w:type="dxa"/>
          </w:tcPr>
          <w:p w:rsidR="00E64BBC" w:rsidRPr="005B23EF" w:rsidRDefault="00E64BBC" w:rsidP="00F3416A">
            <w:pPr>
              <w:jc w:val="both"/>
              <w:rPr>
                <w:rFonts w:ascii="Times New Roman" w:hAnsi="Times New Roman" w:cs="Times New Roman"/>
                <w:sz w:val="24"/>
                <w:szCs w:val="24"/>
              </w:rPr>
            </w:pPr>
            <w:r>
              <w:rPr>
                <w:rFonts w:ascii="Times New Roman" w:hAnsi="Times New Roman" w:cs="Times New Roman"/>
                <w:sz w:val="24"/>
                <w:szCs w:val="24"/>
              </w:rPr>
              <w:t>Программы</w:t>
            </w:r>
            <w:r w:rsidRPr="005B23EF">
              <w:rPr>
                <w:rFonts w:ascii="Times New Roman" w:hAnsi="Times New Roman" w:cs="Times New Roman"/>
                <w:sz w:val="24"/>
                <w:szCs w:val="24"/>
              </w:rPr>
              <w:t>,</w:t>
            </w:r>
            <w:r>
              <w:rPr>
                <w:rFonts w:ascii="Times New Roman" w:hAnsi="Times New Roman" w:cs="Times New Roman"/>
                <w:sz w:val="24"/>
                <w:szCs w:val="24"/>
              </w:rPr>
              <w:t xml:space="preserve"> направленные на защиту организации от внешних угроз за счет укрепления слабых сторон</w:t>
            </w:r>
            <w:r w:rsidRPr="005B23EF">
              <w:rPr>
                <w:rFonts w:ascii="Times New Roman" w:hAnsi="Times New Roman" w:cs="Times New Roman"/>
                <w:sz w:val="24"/>
                <w:szCs w:val="24"/>
              </w:rPr>
              <w:t>.</w:t>
            </w:r>
          </w:p>
        </w:tc>
      </w:tr>
    </w:tbl>
    <w:p w:rsidR="00E64BBC" w:rsidRDefault="00E64BBC" w:rsidP="00906880">
      <w:pPr>
        <w:spacing w:after="0" w:line="240" w:lineRule="auto"/>
        <w:ind w:firstLine="709"/>
        <w:jc w:val="center"/>
        <w:rPr>
          <w:rFonts w:ascii="Times New Roman" w:hAnsi="Times New Roman" w:cs="Times New Roman"/>
          <w:sz w:val="24"/>
          <w:szCs w:val="24"/>
        </w:rPr>
      </w:pPr>
      <w:r w:rsidRPr="00CC2808">
        <w:rPr>
          <w:rFonts w:ascii="Times New Roman" w:hAnsi="Times New Roman" w:cs="Times New Roman"/>
          <w:i/>
          <w:sz w:val="24"/>
          <w:szCs w:val="24"/>
        </w:rPr>
        <w:t>Источник:</w:t>
      </w:r>
      <w:r w:rsidRPr="001A7799">
        <w:rPr>
          <w:rFonts w:ascii="Times New Roman" w:hAnsi="Times New Roman" w:cs="Times New Roman"/>
          <w:sz w:val="24"/>
          <w:szCs w:val="24"/>
        </w:rPr>
        <w:t xml:space="preserve"> </w:t>
      </w:r>
      <w:r>
        <w:rPr>
          <w:rFonts w:ascii="Times New Roman" w:hAnsi="Times New Roman" w:cs="Times New Roman"/>
          <w:sz w:val="24"/>
          <w:szCs w:val="24"/>
        </w:rPr>
        <w:t>Составлено автором</w:t>
      </w:r>
    </w:p>
    <w:p w:rsidR="00E3557D" w:rsidRPr="00C4008E" w:rsidRDefault="00E3557D" w:rsidP="00107B74">
      <w:pPr>
        <w:spacing w:after="0" w:line="360" w:lineRule="auto"/>
        <w:jc w:val="center"/>
        <w:rPr>
          <w:rFonts w:ascii="Times New Roman" w:hAnsi="Times New Roman" w:cs="Times New Roman"/>
          <w:sz w:val="24"/>
          <w:szCs w:val="24"/>
        </w:rPr>
      </w:pPr>
    </w:p>
    <w:p w:rsidR="00E64BBC" w:rsidRPr="006650E4"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Важно отметить</w:t>
      </w:r>
      <w:r w:rsidRPr="00D266EF">
        <w:rPr>
          <w:rFonts w:ascii="Times New Roman" w:hAnsi="Times New Roman" w:cs="Times New Roman"/>
          <w:sz w:val="24"/>
          <w:szCs w:val="24"/>
        </w:rPr>
        <w:t>,</w:t>
      </w:r>
      <w:r>
        <w:rPr>
          <w:rFonts w:ascii="Times New Roman" w:hAnsi="Times New Roman" w:cs="Times New Roman"/>
          <w:sz w:val="24"/>
          <w:szCs w:val="24"/>
        </w:rPr>
        <w:t xml:space="preserve"> что именно программы, определенные в результате расширенного </w:t>
      </w:r>
      <w:r>
        <w:rPr>
          <w:rFonts w:ascii="Times New Roman" w:hAnsi="Times New Roman" w:cs="Times New Roman"/>
          <w:sz w:val="24"/>
          <w:szCs w:val="24"/>
          <w:lang w:val="en-US"/>
        </w:rPr>
        <w:t>SWOT</w:t>
      </w:r>
      <w:r w:rsidRPr="00D266EF">
        <w:rPr>
          <w:rFonts w:ascii="Times New Roman" w:hAnsi="Times New Roman" w:cs="Times New Roman"/>
          <w:sz w:val="24"/>
          <w:szCs w:val="24"/>
        </w:rPr>
        <w:t>-</w:t>
      </w:r>
      <w:r>
        <w:rPr>
          <w:rFonts w:ascii="Times New Roman" w:hAnsi="Times New Roman" w:cs="Times New Roman"/>
          <w:sz w:val="24"/>
          <w:szCs w:val="24"/>
        </w:rPr>
        <w:t>анализа</w:t>
      </w:r>
      <w:r w:rsidRPr="005B6624">
        <w:rPr>
          <w:rFonts w:ascii="Times New Roman" w:hAnsi="Times New Roman" w:cs="Times New Roman"/>
          <w:sz w:val="24"/>
          <w:szCs w:val="24"/>
        </w:rPr>
        <w:t>,</w:t>
      </w:r>
      <w:r>
        <w:rPr>
          <w:rFonts w:ascii="Times New Roman" w:hAnsi="Times New Roman" w:cs="Times New Roman"/>
          <w:sz w:val="24"/>
          <w:szCs w:val="24"/>
        </w:rPr>
        <w:t xml:space="preserve"> формируют стратегические цели</w:t>
      </w:r>
      <w:r w:rsidRPr="005B6624">
        <w:rPr>
          <w:rFonts w:ascii="Times New Roman" w:hAnsi="Times New Roman" w:cs="Times New Roman"/>
          <w:sz w:val="24"/>
          <w:szCs w:val="24"/>
        </w:rPr>
        <w:t>,</w:t>
      </w:r>
      <w:r>
        <w:rPr>
          <w:rFonts w:ascii="Times New Roman" w:hAnsi="Times New Roman" w:cs="Times New Roman"/>
          <w:sz w:val="24"/>
          <w:szCs w:val="24"/>
        </w:rPr>
        <w:t xml:space="preserve"> которые должны соответствовать принципам </w:t>
      </w:r>
      <w:r>
        <w:rPr>
          <w:rFonts w:ascii="Times New Roman" w:hAnsi="Times New Roman" w:cs="Times New Roman"/>
          <w:sz w:val="24"/>
          <w:szCs w:val="24"/>
          <w:lang w:val="en-US"/>
        </w:rPr>
        <w:t>SMART</w:t>
      </w:r>
      <w:r>
        <w:rPr>
          <w:rFonts w:ascii="Times New Roman" w:hAnsi="Times New Roman" w:cs="Times New Roman"/>
          <w:sz w:val="24"/>
          <w:szCs w:val="24"/>
        </w:rPr>
        <w:t>.</w:t>
      </w:r>
      <w:r w:rsidRPr="002C3F52">
        <w:rPr>
          <w:rFonts w:ascii="Times New Roman" w:hAnsi="Times New Roman" w:cs="Times New Roman"/>
          <w:sz w:val="24"/>
          <w:szCs w:val="24"/>
        </w:rPr>
        <w:t xml:space="preserve"> </w:t>
      </w:r>
      <w:r>
        <w:rPr>
          <w:rFonts w:ascii="Times New Roman" w:hAnsi="Times New Roman" w:cs="Times New Roman"/>
          <w:sz w:val="24"/>
          <w:szCs w:val="24"/>
        </w:rPr>
        <w:t>Таким образом</w:t>
      </w:r>
      <w:r w:rsidRPr="006650E4">
        <w:rPr>
          <w:rFonts w:ascii="Times New Roman" w:hAnsi="Times New Roman" w:cs="Times New Roman"/>
          <w:sz w:val="24"/>
          <w:szCs w:val="24"/>
        </w:rPr>
        <w:t>,</w:t>
      </w:r>
      <w:r>
        <w:rPr>
          <w:rFonts w:ascii="Times New Roman" w:hAnsi="Times New Roman" w:cs="Times New Roman"/>
          <w:sz w:val="24"/>
          <w:szCs w:val="24"/>
        </w:rPr>
        <w:t xml:space="preserve"> цели должны быть</w:t>
      </w:r>
      <w:r w:rsidRPr="00E05D52">
        <w:rPr>
          <w:rFonts w:ascii="Times New Roman" w:hAnsi="Times New Roman" w:cs="Times New Roman"/>
          <w:sz w:val="24"/>
          <w:szCs w:val="24"/>
          <w:vertAlign w:val="superscript"/>
        </w:rPr>
        <w:footnoteReference w:id="29"/>
      </w:r>
      <w:r w:rsidRPr="006650E4">
        <w:rPr>
          <w:rFonts w:ascii="Times New Roman" w:hAnsi="Times New Roman" w:cs="Times New Roman"/>
          <w:sz w:val="24"/>
          <w:szCs w:val="24"/>
        </w:rPr>
        <w:t>:</w:t>
      </w:r>
    </w:p>
    <w:p w:rsidR="00E64BBC" w:rsidRPr="0045161A" w:rsidRDefault="00E64BBC" w:rsidP="00E3557D">
      <w:pPr>
        <w:numPr>
          <w:ilvl w:val="0"/>
          <w:numId w:val="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Конкретными (</w:t>
      </w:r>
      <w:r>
        <w:rPr>
          <w:rFonts w:ascii="Times New Roman" w:hAnsi="Times New Roman" w:cs="Times New Roman"/>
          <w:sz w:val="24"/>
          <w:szCs w:val="24"/>
          <w:lang w:val="en-US"/>
        </w:rPr>
        <w:t>specific</w:t>
      </w:r>
      <w:r>
        <w:rPr>
          <w:rFonts w:ascii="Times New Roman" w:hAnsi="Times New Roman" w:cs="Times New Roman"/>
          <w:sz w:val="24"/>
          <w:szCs w:val="24"/>
        </w:rPr>
        <w:t>)</w:t>
      </w:r>
      <w:r w:rsidRPr="0045161A">
        <w:rPr>
          <w:rFonts w:ascii="Times New Roman" w:hAnsi="Times New Roman" w:cs="Times New Roman"/>
          <w:sz w:val="24"/>
          <w:szCs w:val="24"/>
        </w:rPr>
        <w:t xml:space="preserve"> – </w:t>
      </w:r>
      <w:r>
        <w:rPr>
          <w:rFonts w:ascii="Times New Roman" w:hAnsi="Times New Roman" w:cs="Times New Roman"/>
          <w:sz w:val="24"/>
          <w:szCs w:val="24"/>
        </w:rPr>
        <w:t>Цели должны быть четко сформулированы</w:t>
      </w:r>
      <w:r w:rsidRPr="0045161A">
        <w:rPr>
          <w:rFonts w:ascii="Times New Roman" w:hAnsi="Times New Roman" w:cs="Times New Roman"/>
          <w:sz w:val="24"/>
          <w:szCs w:val="24"/>
        </w:rPr>
        <w:t>,</w:t>
      </w:r>
      <w:r>
        <w:rPr>
          <w:rFonts w:ascii="Times New Roman" w:hAnsi="Times New Roman" w:cs="Times New Roman"/>
          <w:sz w:val="24"/>
          <w:szCs w:val="24"/>
        </w:rPr>
        <w:t xml:space="preserve"> корректно определен конечный результат</w:t>
      </w:r>
      <w:r w:rsidRPr="00DB082A">
        <w:rPr>
          <w:rFonts w:ascii="Times New Roman" w:hAnsi="Times New Roman" w:cs="Times New Roman"/>
          <w:sz w:val="24"/>
          <w:szCs w:val="24"/>
        </w:rPr>
        <w:t>.</w:t>
      </w:r>
    </w:p>
    <w:p w:rsidR="00E64BBC" w:rsidRPr="0045161A" w:rsidRDefault="00E64BBC" w:rsidP="00E3557D">
      <w:pPr>
        <w:numPr>
          <w:ilvl w:val="0"/>
          <w:numId w:val="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Измеримыми</w:t>
      </w:r>
      <w:r w:rsidRPr="0045161A">
        <w:rPr>
          <w:rFonts w:ascii="Times New Roman" w:hAnsi="Times New Roman" w:cs="Times New Roman"/>
          <w:sz w:val="24"/>
          <w:szCs w:val="24"/>
        </w:rPr>
        <w:t xml:space="preserve"> </w:t>
      </w:r>
      <w:r>
        <w:rPr>
          <w:rFonts w:ascii="Times New Roman" w:hAnsi="Times New Roman" w:cs="Times New Roman"/>
          <w:sz w:val="24"/>
          <w:szCs w:val="24"/>
        </w:rPr>
        <w:t>(</w:t>
      </w:r>
      <w:r w:rsidRPr="002C3F52">
        <w:rPr>
          <w:rFonts w:ascii="Times New Roman" w:hAnsi="Times New Roman" w:cs="Times New Roman"/>
          <w:sz w:val="24"/>
          <w:szCs w:val="24"/>
          <w:lang w:val="en-US"/>
        </w:rPr>
        <w:t>measurable</w:t>
      </w:r>
      <w:r>
        <w:rPr>
          <w:rFonts w:ascii="Times New Roman" w:hAnsi="Times New Roman" w:cs="Times New Roman"/>
          <w:sz w:val="24"/>
          <w:szCs w:val="24"/>
        </w:rPr>
        <w:t xml:space="preserve">) </w:t>
      </w:r>
      <w:r w:rsidRPr="0045161A">
        <w:rPr>
          <w:rFonts w:ascii="Times New Roman" w:hAnsi="Times New Roman" w:cs="Times New Roman"/>
          <w:sz w:val="24"/>
          <w:szCs w:val="24"/>
        </w:rPr>
        <w:t xml:space="preserve">– Для каждой цели должны быть определены </w:t>
      </w:r>
      <w:r>
        <w:rPr>
          <w:rFonts w:ascii="Times New Roman" w:hAnsi="Times New Roman" w:cs="Times New Roman"/>
          <w:sz w:val="24"/>
          <w:szCs w:val="24"/>
        </w:rPr>
        <w:t xml:space="preserve">уникальные ключевые показатели эффективности </w:t>
      </w:r>
      <w:r w:rsidRPr="004033F4">
        <w:rPr>
          <w:rFonts w:ascii="Times New Roman" w:hAnsi="Times New Roman" w:cs="Times New Roman"/>
          <w:sz w:val="24"/>
          <w:szCs w:val="24"/>
        </w:rPr>
        <w:t>(</w:t>
      </w:r>
      <w:r>
        <w:rPr>
          <w:rFonts w:ascii="Times New Roman" w:hAnsi="Times New Roman" w:cs="Times New Roman"/>
          <w:sz w:val="24"/>
          <w:szCs w:val="24"/>
          <w:lang w:val="en-US"/>
        </w:rPr>
        <w:t>KPI</w:t>
      </w:r>
      <w:r w:rsidRPr="004033F4">
        <w:rPr>
          <w:rFonts w:ascii="Times New Roman" w:hAnsi="Times New Roman" w:cs="Times New Roman"/>
          <w:sz w:val="24"/>
          <w:szCs w:val="24"/>
        </w:rPr>
        <w:t>)</w:t>
      </w:r>
      <w:r w:rsidRPr="0045161A">
        <w:rPr>
          <w:rFonts w:ascii="Times New Roman" w:hAnsi="Times New Roman" w:cs="Times New Roman"/>
          <w:sz w:val="24"/>
          <w:szCs w:val="24"/>
        </w:rPr>
        <w:t>.</w:t>
      </w:r>
    </w:p>
    <w:p w:rsidR="00E64BBC" w:rsidRPr="00DB082A" w:rsidRDefault="00E64BBC" w:rsidP="00E3557D">
      <w:pPr>
        <w:numPr>
          <w:ilvl w:val="0"/>
          <w:numId w:val="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Достижимыми (</w:t>
      </w:r>
      <w:r w:rsidRPr="002C3F52">
        <w:rPr>
          <w:rFonts w:ascii="Times New Roman" w:hAnsi="Times New Roman" w:cs="Times New Roman"/>
          <w:sz w:val="24"/>
          <w:szCs w:val="24"/>
          <w:lang w:val="en-US"/>
        </w:rPr>
        <w:t>achievable</w:t>
      </w:r>
      <w:r>
        <w:rPr>
          <w:rFonts w:ascii="Times New Roman" w:hAnsi="Times New Roman" w:cs="Times New Roman"/>
          <w:sz w:val="24"/>
          <w:szCs w:val="24"/>
        </w:rPr>
        <w:t>)</w:t>
      </w:r>
      <w:r w:rsidRPr="002C3F52">
        <w:rPr>
          <w:rFonts w:ascii="Times New Roman" w:hAnsi="Times New Roman" w:cs="Times New Roman"/>
          <w:sz w:val="24"/>
          <w:szCs w:val="24"/>
        </w:rPr>
        <w:t xml:space="preserve"> – </w:t>
      </w:r>
      <w:r>
        <w:rPr>
          <w:rFonts w:ascii="Times New Roman" w:hAnsi="Times New Roman" w:cs="Times New Roman"/>
          <w:sz w:val="24"/>
          <w:szCs w:val="24"/>
        </w:rPr>
        <w:t>Цели должны быть реалистичными</w:t>
      </w:r>
      <w:r w:rsidRPr="000A5079">
        <w:rPr>
          <w:rFonts w:ascii="Times New Roman" w:hAnsi="Times New Roman" w:cs="Times New Roman"/>
          <w:sz w:val="24"/>
          <w:szCs w:val="24"/>
        </w:rPr>
        <w:t>,</w:t>
      </w:r>
      <w:r>
        <w:rPr>
          <w:rFonts w:ascii="Times New Roman" w:hAnsi="Times New Roman" w:cs="Times New Roman"/>
          <w:sz w:val="24"/>
          <w:szCs w:val="24"/>
        </w:rPr>
        <w:t xml:space="preserve"> то есть соответствовать возможностям и ресурсам компании</w:t>
      </w:r>
      <w:r w:rsidRPr="00DB082A">
        <w:rPr>
          <w:rFonts w:ascii="Times New Roman" w:hAnsi="Times New Roman" w:cs="Times New Roman"/>
          <w:sz w:val="24"/>
          <w:szCs w:val="24"/>
        </w:rPr>
        <w:t>.</w:t>
      </w:r>
    </w:p>
    <w:p w:rsidR="00E64BBC" w:rsidRPr="0045161A" w:rsidRDefault="00E64BBC" w:rsidP="00E3557D">
      <w:pPr>
        <w:numPr>
          <w:ilvl w:val="0"/>
          <w:numId w:val="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Значимыми</w:t>
      </w:r>
      <w:r w:rsidRPr="002C3F5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relevant</w:t>
      </w:r>
      <w:r>
        <w:rPr>
          <w:rFonts w:ascii="Times New Roman" w:hAnsi="Times New Roman" w:cs="Times New Roman"/>
          <w:sz w:val="24"/>
          <w:szCs w:val="24"/>
        </w:rPr>
        <w:t xml:space="preserve">) </w:t>
      </w:r>
      <w:r w:rsidRPr="002C3F52">
        <w:rPr>
          <w:rFonts w:ascii="Times New Roman" w:hAnsi="Times New Roman" w:cs="Times New Roman"/>
          <w:sz w:val="24"/>
          <w:szCs w:val="24"/>
        </w:rPr>
        <w:t>–</w:t>
      </w:r>
      <w:r>
        <w:rPr>
          <w:rFonts w:ascii="Times New Roman" w:hAnsi="Times New Roman" w:cs="Times New Roman"/>
          <w:sz w:val="24"/>
          <w:szCs w:val="24"/>
        </w:rPr>
        <w:t xml:space="preserve"> Цели должны соответствовать миссии и вносить вклад в достижение стратегических целей компании</w:t>
      </w:r>
      <w:r w:rsidRPr="00DB082A">
        <w:rPr>
          <w:rFonts w:ascii="Times New Roman" w:hAnsi="Times New Roman" w:cs="Times New Roman"/>
          <w:sz w:val="24"/>
          <w:szCs w:val="24"/>
        </w:rPr>
        <w:t>.</w:t>
      </w:r>
    </w:p>
    <w:p w:rsidR="00E64BBC" w:rsidRDefault="00E64BBC" w:rsidP="00E3557D">
      <w:pPr>
        <w:numPr>
          <w:ilvl w:val="0"/>
          <w:numId w:val="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Ограниченными по времени (</w:t>
      </w:r>
      <w:r w:rsidRPr="002C3F52">
        <w:rPr>
          <w:rFonts w:ascii="Times New Roman" w:hAnsi="Times New Roman" w:cs="Times New Roman"/>
          <w:sz w:val="24"/>
          <w:szCs w:val="24"/>
          <w:lang w:val="en-US"/>
        </w:rPr>
        <w:t>time</w:t>
      </w:r>
      <w:r w:rsidRPr="002C3F52">
        <w:rPr>
          <w:rFonts w:ascii="Times New Roman" w:hAnsi="Times New Roman" w:cs="Times New Roman"/>
          <w:sz w:val="24"/>
          <w:szCs w:val="24"/>
        </w:rPr>
        <w:t>-</w:t>
      </w:r>
      <w:r w:rsidRPr="002C3F52">
        <w:rPr>
          <w:rFonts w:ascii="Times New Roman" w:hAnsi="Times New Roman" w:cs="Times New Roman"/>
          <w:sz w:val="24"/>
          <w:szCs w:val="24"/>
          <w:lang w:val="en-US"/>
        </w:rPr>
        <w:t>bound</w:t>
      </w:r>
      <w:r>
        <w:rPr>
          <w:rFonts w:ascii="Times New Roman" w:hAnsi="Times New Roman" w:cs="Times New Roman"/>
          <w:sz w:val="24"/>
          <w:szCs w:val="24"/>
        </w:rPr>
        <w:t>)</w:t>
      </w:r>
      <w:r w:rsidRPr="002C3F52">
        <w:rPr>
          <w:rFonts w:ascii="Times New Roman" w:hAnsi="Times New Roman" w:cs="Times New Roman"/>
          <w:sz w:val="24"/>
          <w:szCs w:val="24"/>
        </w:rPr>
        <w:t xml:space="preserve"> –</w:t>
      </w:r>
      <w:r>
        <w:rPr>
          <w:rFonts w:ascii="Times New Roman" w:hAnsi="Times New Roman" w:cs="Times New Roman"/>
          <w:sz w:val="24"/>
          <w:szCs w:val="24"/>
        </w:rPr>
        <w:t xml:space="preserve"> Каждая цель должна иметь точную дату</w:t>
      </w:r>
      <w:r w:rsidRPr="000E388D">
        <w:rPr>
          <w:rFonts w:ascii="Times New Roman" w:hAnsi="Times New Roman" w:cs="Times New Roman"/>
          <w:sz w:val="24"/>
          <w:szCs w:val="24"/>
        </w:rPr>
        <w:t>,</w:t>
      </w:r>
      <w:r>
        <w:rPr>
          <w:rFonts w:ascii="Times New Roman" w:hAnsi="Times New Roman" w:cs="Times New Roman"/>
          <w:sz w:val="24"/>
          <w:szCs w:val="24"/>
        </w:rPr>
        <w:t xml:space="preserve"> до которой она должна быть выполнена</w:t>
      </w:r>
      <w:r w:rsidRPr="0045161A">
        <w:rPr>
          <w:rFonts w:ascii="Times New Roman" w:hAnsi="Times New Roman" w:cs="Times New Roman"/>
          <w:sz w:val="24"/>
          <w:szCs w:val="24"/>
        </w:rPr>
        <w:t>.</w:t>
      </w:r>
    </w:p>
    <w:p w:rsidR="002872CA" w:rsidRPr="006F083A" w:rsidRDefault="00E64BBC" w:rsidP="00841E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Итак</w:t>
      </w:r>
      <w:r w:rsidRPr="006B7EED">
        <w:rPr>
          <w:rFonts w:ascii="Times New Roman" w:hAnsi="Times New Roman" w:cs="Times New Roman"/>
          <w:sz w:val="24"/>
          <w:szCs w:val="24"/>
        </w:rPr>
        <w:t>,</w:t>
      </w:r>
      <w:r>
        <w:rPr>
          <w:rFonts w:ascii="Times New Roman" w:hAnsi="Times New Roman" w:cs="Times New Roman"/>
          <w:sz w:val="24"/>
          <w:szCs w:val="24"/>
        </w:rPr>
        <w:t xml:space="preserve"> после формирования стратегических целей по модели </w:t>
      </w:r>
      <w:r>
        <w:rPr>
          <w:rFonts w:ascii="Times New Roman" w:hAnsi="Times New Roman" w:cs="Times New Roman"/>
          <w:sz w:val="24"/>
          <w:szCs w:val="24"/>
          <w:lang w:val="en-US"/>
        </w:rPr>
        <w:t>SMART</w:t>
      </w:r>
      <w:r w:rsidRPr="00FD4A98">
        <w:rPr>
          <w:rFonts w:ascii="Times New Roman" w:hAnsi="Times New Roman" w:cs="Times New Roman"/>
          <w:sz w:val="24"/>
          <w:szCs w:val="24"/>
        </w:rPr>
        <w:t>,</w:t>
      </w:r>
      <w:r>
        <w:rPr>
          <w:rFonts w:ascii="Times New Roman" w:hAnsi="Times New Roman" w:cs="Times New Roman"/>
          <w:sz w:val="24"/>
          <w:szCs w:val="24"/>
        </w:rPr>
        <w:t xml:space="preserve"> происходит формирование маркетинговой стратегии компании</w:t>
      </w:r>
      <w:r w:rsidRPr="0015474C">
        <w:rPr>
          <w:rFonts w:ascii="Times New Roman" w:hAnsi="Times New Roman" w:cs="Times New Roman"/>
          <w:sz w:val="24"/>
          <w:szCs w:val="24"/>
        </w:rPr>
        <w:t>.</w:t>
      </w:r>
      <w:r>
        <w:rPr>
          <w:rFonts w:ascii="Times New Roman" w:hAnsi="Times New Roman" w:cs="Times New Roman"/>
          <w:sz w:val="24"/>
          <w:szCs w:val="24"/>
        </w:rPr>
        <w:t xml:space="preserve"> Согласно матрице «Товар-рынок» Игоря Ансоффа существует 4 основные маркетинговые стратегии</w:t>
      </w:r>
      <w:r w:rsidRPr="00E05D52">
        <w:rPr>
          <w:rFonts w:ascii="Times New Roman" w:hAnsi="Times New Roman" w:cs="Times New Roman"/>
          <w:sz w:val="24"/>
          <w:szCs w:val="24"/>
          <w:vertAlign w:val="superscript"/>
        </w:rPr>
        <w:footnoteReference w:id="30"/>
      </w:r>
      <w:r w:rsidRPr="00FD4A98">
        <w:rPr>
          <w:rFonts w:ascii="Times New Roman" w:hAnsi="Times New Roman" w:cs="Times New Roman"/>
          <w:sz w:val="24"/>
          <w:szCs w:val="24"/>
        </w:rPr>
        <w:t xml:space="preserve">: </w:t>
      </w:r>
      <w:r>
        <w:rPr>
          <w:rFonts w:ascii="Times New Roman" w:hAnsi="Times New Roman" w:cs="Times New Roman"/>
          <w:sz w:val="24"/>
          <w:szCs w:val="24"/>
        </w:rPr>
        <w:t>стратегия проникновения</w:t>
      </w:r>
      <w:r w:rsidRPr="00FD4A98">
        <w:rPr>
          <w:rFonts w:ascii="Times New Roman" w:hAnsi="Times New Roman" w:cs="Times New Roman"/>
          <w:sz w:val="24"/>
          <w:szCs w:val="24"/>
        </w:rPr>
        <w:t>,</w:t>
      </w:r>
      <w:r>
        <w:rPr>
          <w:rFonts w:ascii="Times New Roman" w:hAnsi="Times New Roman" w:cs="Times New Roman"/>
          <w:sz w:val="24"/>
          <w:szCs w:val="24"/>
        </w:rPr>
        <w:t xml:space="preserve"> стратегия развития товара</w:t>
      </w:r>
      <w:r w:rsidRPr="00FD4A98">
        <w:rPr>
          <w:rFonts w:ascii="Times New Roman" w:hAnsi="Times New Roman" w:cs="Times New Roman"/>
          <w:sz w:val="24"/>
          <w:szCs w:val="24"/>
        </w:rPr>
        <w:t>,</w:t>
      </w:r>
      <w:r>
        <w:rPr>
          <w:rFonts w:ascii="Times New Roman" w:hAnsi="Times New Roman" w:cs="Times New Roman"/>
          <w:sz w:val="24"/>
          <w:szCs w:val="24"/>
        </w:rPr>
        <w:t xml:space="preserve"> стратегия развития рынка</w:t>
      </w:r>
      <w:r w:rsidRPr="00FD4A98">
        <w:rPr>
          <w:rFonts w:ascii="Times New Roman" w:hAnsi="Times New Roman" w:cs="Times New Roman"/>
          <w:sz w:val="24"/>
          <w:szCs w:val="24"/>
        </w:rPr>
        <w:t>,</w:t>
      </w:r>
      <w:r>
        <w:rPr>
          <w:rFonts w:ascii="Times New Roman" w:hAnsi="Times New Roman" w:cs="Times New Roman"/>
          <w:sz w:val="24"/>
          <w:szCs w:val="24"/>
        </w:rPr>
        <w:t xml:space="preserve"> стратегия диверсификации (рис</w:t>
      </w:r>
      <w:r w:rsidRPr="006F083A">
        <w:rPr>
          <w:rFonts w:ascii="Times New Roman" w:hAnsi="Times New Roman" w:cs="Times New Roman"/>
          <w:sz w:val="24"/>
          <w:szCs w:val="24"/>
        </w:rPr>
        <w:t>.</w:t>
      </w:r>
      <w:r w:rsidR="00CC2808">
        <w:rPr>
          <w:rFonts w:ascii="Times New Roman" w:hAnsi="Times New Roman" w:cs="Times New Roman"/>
          <w:sz w:val="24"/>
          <w:szCs w:val="24"/>
        </w:rPr>
        <w:t xml:space="preserve"> </w:t>
      </w:r>
      <w:r w:rsidRPr="00DD03CC">
        <w:rPr>
          <w:rFonts w:ascii="Times New Roman" w:hAnsi="Times New Roman" w:cs="Times New Roman"/>
          <w:sz w:val="24"/>
          <w:szCs w:val="24"/>
        </w:rPr>
        <w:t>5</w:t>
      </w:r>
      <w:r>
        <w:rPr>
          <w:rFonts w:ascii="Times New Roman" w:hAnsi="Times New Roman" w:cs="Times New Roman"/>
          <w:sz w:val="24"/>
          <w:szCs w:val="24"/>
        </w:rPr>
        <w:t>)</w:t>
      </w:r>
      <w:r w:rsidRPr="00FD4A98">
        <w:rPr>
          <w:rFonts w:ascii="Times New Roman" w:hAnsi="Times New Roman" w:cs="Times New Roman"/>
          <w:sz w:val="24"/>
          <w:szCs w:val="24"/>
        </w:rPr>
        <w:t>.</w:t>
      </w:r>
      <w:r>
        <w:rPr>
          <w:rFonts w:ascii="Times New Roman" w:hAnsi="Times New Roman" w:cs="Times New Roman"/>
          <w:sz w:val="24"/>
          <w:szCs w:val="24"/>
        </w:rPr>
        <w:t xml:space="preserve"> Стратегия формируется исходя из характеристик предлагаемого товара и рынка компании</w:t>
      </w:r>
      <w:r w:rsidRPr="006F083A">
        <w:rPr>
          <w:rFonts w:ascii="Times New Roman" w:hAnsi="Times New Roman" w:cs="Times New Roman"/>
          <w:sz w:val="24"/>
          <w:szCs w:val="24"/>
        </w:rPr>
        <w:t>,</w:t>
      </w:r>
      <w:r>
        <w:rPr>
          <w:rFonts w:ascii="Times New Roman" w:hAnsi="Times New Roman" w:cs="Times New Roman"/>
          <w:sz w:val="24"/>
          <w:szCs w:val="24"/>
        </w:rPr>
        <w:t xml:space="preserve"> которые предварительно подразделяются на старые (существующие) и новые</w:t>
      </w:r>
      <w:r w:rsidRPr="006F083A">
        <w:rPr>
          <w:rFonts w:ascii="Times New Roman" w:hAnsi="Times New Roman" w:cs="Times New Roman"/>
          <w:sz w:val="24"/>
          <w:szCs w:val="24"/>
        </w:rPr>
        <w:t>.</w:t>
      </w:r>
    </w:p>
    <w:p w:rsidR="00E64BBC" w:rsidRDefault="00E64BBC" w:rsidP="00E64BBC">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3117555" cy="1673572"/>
            <wp:effectExtent l="19050" t="19050" r="25695" b="21878"/>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120892" cy="1675363"/>
                    </a:xfrm>
                    <a:prstGeom prst="rect">
                      <a:avLst/>
                    </a:prstGeom>
                    <a:noFill/>
                    <a:ln w="9525">
                      <a:solidFill>
                        <a:schemeClr val="tx2">
                          <a:lumMod val="60000"/>
                          <a:lumOff val="40000"/>
                        </a:schemeClr>
                      </a:solidFill>
                      <a:miter lim="800000"/>
                      <a:headEnd/>
                      <a:tailEnd/>
                    </a:ln>
                  </pic:spPr>
                </pic:pic>
              </a:graphicData>
            </a:graphic>
          </wp:inline>
        </w:drawing>
      </w:r>
    </w:p>
    <w:p w:rsidR="00E64BBC" w:rsidRPr="005A397D" w:rsidRDefault="00CC2808"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E64BBC" w:rsidRPr="00EF5D13">
        <w:rPr>
          <w:rFonts w:ascii="Times New Roman" w:hAnsi="Times New Roman" w:cs="Times New Roman"/>
          <w:sz w:val="24"/>
          <w:szCs w:val="24"/>
        </w:rPr>
        <w:t>5</w:t>
      </w:r>
      <w:r w:rsidR="00482616">
        <w:rPr>
          <w:rFonts w:ascii="Times New Roman" w:hAnsi="Times New Roman" w:cs="Times New Roman"/>
          <w:sz w:val="24"/>
          <w:szCs w:val="24"/>
        </w:rPr>
        <w:t xml:space="preserve"> – </w:t>
      </w:r>
      <w:r w:rsidR="00E64BBC">
        <w:rPr>
          <w:rFonts w:ascii="Times New Roman" w:hAnsi="Times New Roman" w:cs="Times New Roman"/>
          <w:sz w:val="24"/>
          <w:szCs w:val="24"/>
        </w:rPr>
        <w:t>Матрица «Товар-рынок»</w:t>
      </w:r>
    </w:p>
    <w:p w:rsidR="00E64BBC" w:rsidRDefault="00E64BBC" w:rsidP="00906880">
      <w:pPr>
        <w:spacing w:after="0" w:line="240" w:lineRule="auto"/>
        <w:ind w:firstLine="709"/>
        <w:jc w:val="center"/>
        <w:rPr>
          <w:rFonts w:ascii="Times New Roman" w:hAnsi="Times New Roman" w:cs="Times New Roman"/>
          <w:bCs/>
          <w:sz w:val="24"/>
          <w:szCs w:val="24"/>
          <w:shd w:val="clear" w:color="auto" w:fill="FFFFFF"/>
        </w:rPr>
      </w:pPr>
      <w:r w:rsidRPr="00CC2808">
        <w:rPr>
          <w:rFonts w:ascii="Times New Roman" w:hAnsi="Times New Roman" w:cs="Times New Roman"/>
          <w:i/>
          <w:sz w:val="24"/>
          <w:szCs w:val="24"/>
        </w:rPr>
        <w:t>Источник:</w:t>
      </w:r>
      <w:r w:rsidR="004F77A1" w:rsidRPr="004F77A1">
        <w:rPr>
          <w:rFonts w:ascii="Times New Roman" w:hAnsi="Times New Roman" w:cs="Times New Roman"/>
          <w:sz w:val="24"/>
          <w:szCs w:val="24"/>
        </w:rPr>
        <w:t xml:space="preserve"> </w:t>
      </w:r>
      <w:r w:rsidR="004F77A1" w:rsidRPr="004F77A1">
        <w:rPr>
          <w:rFonts w:ascii="Times New Roman" w:hAnsi="Times New Roman" w:cs="Times New Roman"/>
          <w:bCs/>
          <w:sz w:val="24"/>
          <w:szCs w:val="24"/>
          <w:shd w:val="clear" w:color="auto" w:fill="FFFFFF"/>
          <w:lang w:val="en-US"/>
        </w:rPr>
        <w:t>Ансофф, И. Стратегическое управление [Текст] / И. Ансофф. - М. : Экономика, 1989. - 519 с.</w:t>
      </w:r>
    </w:p>
    <w:p w:rsidR="00E3557D" w:rsidRPr="00E3557D" w:rsidRDefault="00E3557D" w:rsidP="00883DEC">
      <w:pPr>
        <w:spacing w:after="0" w:line="360" w:lineRule="auto"/>
        <w:jc w:val="center"/>
        <w:rPr>
          <w:rFonts w:ascii="Times New Roman" w:hAnsi="Times New Roman" w:cs="Times New Roman"/>
          <w:sz w:val="24"/>
          <w:szCs w:val="24"/>
        </w:rPr>
      </w:pPr>
    </w:p>
    <w:p w:rsidR="00E64BBC" w:rsidRDefault="00E64BBC" w:rsidP="003E55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того</w:t>
      </w:r>
      <w:r w:rsidRPr="00B53842">
        <w:rPr>
          <w:rFonts w:ascii="Times New Roman" w:hAnsi="Times New Roman" w:cs="Times New Roman"/>
          <w:sz w:val="24"/>
          <w:szCs w:val="24"/>
        </w:rPr>
        <w:t>,</w:t>
      </w:r>
      <w:r>
        <w:rPr>
          <w:rFonts w:ascii="Times New Roman" w:hAnsi="Times New Roman" w:cs="Times New Roman"/>
          <w:sz w:val="24"/>
          <w:szCs w:val="24"/>
        </w:rPr>
        <w:t xml:space="preserve"> как стратегия сформирована</w:t>
      </w:r>
      <w:r w:rsidRPr="00B53842">
        <w:rPr>
          <w:rFonts w:ascii="Times New Roman" w:hAnsi="Times New Roman" w:cs="Times New Roman"/>
          <w:sz w:val="24"/>
          <w:szCs w:val="24"/>
        </w:rPr>
        <w:t>,</w:t>
      </w:r>
      <w:r>
        <w:rPr>
          <w:rFonts w:ascii="Times New Roman" w:hAnsi="Times New Roman" w:cs="Times New Roman"/>
          <w:sz w:val="24"/>
          <w:szCs w:val="24"/>
        </w:rPr>
        <w:t xml:space="preserve"> ее необходимо детализировать</w:t>
      </w:r>
      <w:r w:rsidRPr="00B53842">
        <w:rPr>
          <w:rFonts w:ascii="Times New Roman" w:hAnsi="Times New Roman" w:cs="Times New Roman"/>
          <w:sz w:val="24"/>
          <w:szCs w:val="24"/>
        </w:rPr>
        <w:t>.</w:t>
      </w:r>
      <w:r>
        <w:rPr>
          <w:rFonts w:ascii="Times New Roman" w:hAnsi="Times New Roman" w:cs="Times New Roman"/>
          <w:sz w:val="24"/>
          <w:szCs w:val="24"/>
        </w:rPr>
        <w:t xml:space="preserve"> Для этого формируются стратегические программы</w:t>
      </w:r>
      <w:r w:rsidRPr="001D1038">
        <w:rPr>
          <w:rFonts w:ascii="Times New Roman" w:hAnsi="Times New Roman" w:cs="Times New Roman"/>
          <w:sz w:val="24"/>
          <w:szCs w:val="24"/>
        </w:rPr>
        <w:t>,</w:t>
      </w:r>
      <w:r>
        <w:rPr>
          <w:rFonts w:ascii="Times New Roman" w:hAnsi="Times New Roman" w:cs="Times New Roman"/>
          <w:sz w:val="24"/>
          <w:szCs w:val="24"/>
        </w:rPr>
        <w:t xml:space="preserve"> комплексная реализация которых впоследствии обеспечивает необходимый результат</w:t>
      </w:r>
      <w:r w:rsidRPr="001D1038">
        <w:rPr>
          <w:rFonts w:ascii="Times New Roman" w:hAnsi="Times New Roman" w:cs="Times New Roman"/>
          <w:sz w:val="24"/>
          <w:szCs w:val="24"/>
        </w:rPr>
        <w:t>,</w:t>
      </w:r>
      <w:r>
        <w:rPr>
          <w:rFonts w:ascii="Times New Roman" w:hAnsi="Times New Roman" w:cs="Times New Roman"/>
          <w:sz w:val="24"/>
          <w:szCs w:val="24"/>
        </w:rPr>
        <w:t xml:space="preserve"> то есть исполнение стратегии компании</w:t>
      </w:r>
      <w:r w:rsidRPr="001D1038">
        <w:rPr>
          <w:rFonts w:ascii="Times New Roman" w:hAnsi="Times New Roman" w:cs="Times New Roman"/>
          <w:sz w:val="24"/>
          <w:szCs w:val="24"/>
        </w:rPr>
        <w:t>.</w:t>
      </w:r>
      <w:r w:rsidR="008A5CDC">
        <w:rPr>
          <w:rFonts w:ascii="Times New Roman" w:hAnsi="Times New Roman" w:cs="Times New Roman"/>
          <w:sz w:val="24"/>
          <w:szCs w:val="24"/>
        </w:rPr>
        <w:t xml:space="preserve"> Важнейшим</w:t>
      </w:r>
      <w:r w:rsidR="0019294C">
        <w:rPr>
          <w:rFonts w:ascii="Times New Roman" w:hAnsi="Times New Roman" w:cs="Times New Roman"/>
          <w:sz w:val="24"/>
          <w:szCs w:val="24"/>
        </w:rPr>
        <w:t xml:space="preserve"> </w:t>
      </w:r>
      <w:r w:rsidR="008A5CDC">
        <w:rPr>
          <w:rFonts w:ascii="Times New Roman" w:hAnsi="Times New Roman" w:cs="Times New Roman"/>
          <w:sz w:val="24"/>
          <w:szCs w:val="24"/>
        </w:rPr>
        <w:t>элементом</w:t>
      </w:r>
      <w:r>
        <w:rPr>
          <w:rFonts w:ascii="Times New Roman" w:hAnsi="Times New Roman" w:cs="Times New Roman"/>
          <w:sz w:val="24"/>
          <w:szCs w:val="24"/>
        </w:rPr>
        <w:t xml:space="preserve"> мар</w:t>
      </w:r>
      <w:r w:rsidR="00DB32C5">
        <w:rPr>
          <w:rFonts w:ascii="Times New Roman" w:hAnsi="Times New Roman" w:cs="Times New Roman"/>
          <w:sz w:val="24"/>
          <w:szCs w:val="24"/>
        </w:rPr>
        <w:t xml:space="preserve">кетинговой стратегии компании </w:t>
      </w:r>
      <w:r>
        <w:rPr>
          <w:rFonts w:ascii="Times New Roman" w:hAnsi="Times New Roman" w:cs="Times New Roman"/>
          <w:sz w:val="24"/>
          <w:szCs w:val="24"/>
        </w:rPr>
        <w:t>является программа (стратегия) продвижения</w:t>
      </w:r>
      <w:r w:rsidRPr="0032636D">
        <w:rPr>
          <w:rFonts w:ascii="Times New Roman" w:hAnsi="Times New Roman" w:cs="Times New Roman"/>
          <w:sz w:val="24"/>
          <w:szCs w:val="24"/>
        </w:rPr>
        <w:t>,</w:t>
      </w:r>
      <w:r>
        <w:rPr>
          <w:rFonts w:ascii="Times New Roman" w:hAnsi="Times New Roman" w:cs="Times New Roman"/>
          <w:sz w:val="24"/>
          <w:szCs w:val="24"/>
        </w:rPr>
        <w:t xml:space="preserve"> которая будет подробно рассмотрена далее</w:t>
      </w:r>
      <w:r w:rsidRPr="0032636D">
        <w:rPr>
          <w:rFonts w:ascii="Times New Roman" w:hAnsi="Times New Roman" w:cs="Times New Roman"/>
          <w:sz w:val="24"/>
          <w:szCs w:val="24"/>
        </w:rPr>
        <w:t>.</w:t>
      </w:r>
    </w:p>
    <w:p w:rsidR="003E55D9" w:rsidRPr="003E55D9" w:rsidRDefault="003E55D9" w:rsidP="00B97493">
      <w:pPr>
        <w:spacing w:after="0" w:line="360" w:lineRule="auto"/>
        <w:ind w:firstLine="709"/>
        <w:jc w:val="both"/>
        <w:rPr>
          <w:rFonts w:ascii="Times New Roman" w:hAnsi="Times New Roman" w:cs="Times New Roman"/>
          <w:sz w:val="28"/>
          <w:szCs w:val="28"/>
        </w:rPr>
      </w:pPr>
    </w:p>
    <w:p w:rsidR="00E64BBC" w:rsidRPr="00452374" w:rsidRDefault="000F581D" w:rsidP="003E55D9">
      <w:pPr>
        <w:pStyle w:val="1"/>
        <w:spacing w:before="0" w:line="360" w:lineRule="auto"/>
        <w:jc w:val="center"/>
        <w:rPr>
          <w:rFonts w:ascii="Times New Roman" w:hAnsi="Times New Roman" w:cs="Times New Roman"/>
          <w:color w:val="auto"/>
          <w:sz w:val="24"/>
          <w:szCs w:val="24"/>
        </w:rPr>
      </w:pPr>
      <w:bookmarkStart w:id="6" w:name="_Toc41478799"/>
      <w:r>
        <w:rPr>
          <w:rFonts w:ascii="Times New Roman" w:hAnsi="Times New Roman" w:cs="Times New Roman"/>
          <w:color w:val="auto"/>
          <w:sz w:val="24"/>
          <w:szCs w:val="24"/>
        </w:rPr>
        <w:t>2.2 Методический</w:t>
      </w:r>
      <w:r w:rsidR="00E64BBC" w:rsidRPr="00452374">
        <w:rPr>
          <w:rFonts w:ascii="Times New Roman" w:hAnsi="Times New Roman" w:cs="Times New Roman"/>
          <w:color w:val="auto"/>
          <w:sz w:val="24"/>
          <w:szCs w:val="24"/>
        </w:rPr>
        <w:t xml:space="preserve"> подход к </w:t>
      </w:r>
      <w:r>
        <w:rPr>
          <w:rFonts w:ascii="Times New Roman" w:hAnsi="Times New Roman" w:cs="Times New Roman"/>
          <w:color w:val="auto"/>
          <w:sz w:val="24"/>
          <w:szCs w:val="24"/>
        </w:rPr>
        <w:t xml:space="preserve">разработке </w:t>
      </w:r>
      <w:r w:rsidR="00C10374">
        <w:rPr>
          <w:rFonts w:ascii="Times New Roman" w:hAnsi="Times New Roman" w:cs="Times New Roman"/>
          <w:color w:val="auto"/>
          <w:sz w:val="24"/>
          <w:szCs w:val="24"/>
        </w:rPr>
        <w:t>стратегии</w:t>
      </w:r>
      <w:r w:rsidR="00E64BBC" w:rsidRPr="0045237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продвижения </w:t>
      </w:r>
      <w:r w:rsidR="00E64BBC" w:rsidRPr="00452374">
        <w:rPr>
          <w:rFonts w:ascii="Times New Roman" w:hAnsi="Times New Roman" w:cs="Times New Roman"/>
          <w:color w:val="auto"/>
          <w:sz w:val="24"/>
          <w:szCs w:val="24"/>
        </w:rPr>
        <w:t>цифровой платформы</w:t>
      </w:r>
      <w:bookmarkEnd w:id="6"/>
    </w:p>
    <w:p w:rsidR="003E55D9" w:rsidRPr="003E55D9" w:rsidRDefault="003E55D9" w:rsidP="00B97493">
      <w:pPr>
        <w:spacing w:after="0" w:line="360" w:lineRule="auto"/>
        <w:rPr>
          <w:rFonts w:ascii="Times New Roman" w:hAnsi="Times New Roman" w:cs="Times New Roman"/>
          <w:sz w:val="28"/>
          <w:szCs w:val="28"/>
        </w:rPr>
      </w:pPr>
    </w:p>
    <w:p w:rsidR="00E64BBC" w:rsidRPr="00571637" w:rsidRDefault="00E64BBC" w:rsidP="00E3557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Возвращаясь к схеме процесса стратегического планирования</w:t>
      </w:r>
      <w:r w:rsidRPr="004E68DA">
        <w:rPr>
          <w:rFonts w:ascii="Times New Roman" w:hAnsi="Times New Roman" w:cs="Times New Roman"/>
          <w:sz w:val="24"/>
          <w:szCs w:val="24"/>
        </w:rPr>
        <w:t xml:space="preserve">, </w:t>
      </w:r>
      <w:r>
        <w:rPr>
          <w:rFonts w:ascii="Times New Roman" w:hAnsi="Times New Roman" w:cs="Times New Roman"/>
          <w:sz w:val="24"/>
          <w:szCs w:val="24"/>
        </w:rPr>
        <w:t>следует отметить</w:t>
      </w:r>
      <w:r w:rsidRPr="004E68DA">
        <w:rPr>
          <w:rFonts w:ascii="Times New Roman" w:hAnsi="Times New Roman" w:cs="Times New Roman"/>
          <w:sz w:val="24"/>
          <w:szCs w:val="24"/>
        </w:rPr>
        <w:t>,</w:t>
      </w:r>
      <w:r>
        <w:rPr>
          <w:rFonts w:ascii="Times New Roman" w:hAnsi="Times New Roman" w:cs="Times New Roman"/>
          <w:sz w:val="24"/>
          <w:szCs w:val="24"/>
        </w:rPr>
        <w:t xml:space="preserve"> что в рамках реализации стратегических программ должны быть выполнены следующие этапы</w:t>
      </w:r>
      <w:r w:rsidRPr="00571637">
        <w:rPr>
          <w:rFonts w:ascii="Times New Roman" w:hAnsi="Times New Roman" w:cs="Times New Roman"/>
          <w:sz w:val="24"/>
          <w:szCs w:val="24"/>
        </w:rPr>
        <w:t>:</w:t>
      </w:r>
    </w:p>
    <w:p w:rsidR="00E64BBC" w:rsidRDefault="00E64BBC" w:rsidP="00E3557D">
      <w:pPr>
        <w:numPr>
          <w:ilvl w:val="0"/>
          <w:numId w:val="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программ</w:t>
      </w:r>
      <w:r w:rsidRPr="00D40A55">
        <w:rPr>
          <w:rFonts w:ascii="Times New Roman" w:hAnsi="Times New Roman" w:cs="Times New Roman"/>
          <w:sz w:val="24"/>
          <w:szCs w:val="24"/>
        </w:rPr>
        <w:t>,</w:t>
      </w:r>
      <w:r>
        <w:rPr>
          <w:rFonts w:ascii="Times New Roman" w:hAnsi="Times New Roman" w:cs="Times New Roman"/>
          <w:sz w:val="24"/>
          <w:szCs w:val="24"/>
        </w:rPr>
        <w:t xml:space="preserve"> т</w:t>
      </w:r>
      <w:r w:rsidRPr="00D40A55">
        <w:rPr>
          <w:rFonts w:ascii="Times New Roman" w:hAnsi="Times New Roman" w:cs="Times New Roman"/>
          <w:sz w:val="24"/>
          <w:szCs w:val="24"/>
        </w:rPr>
        <w:t>.</w:t>
      </w:r>
      <w:r>
        <w:rPr>
          <w:rFonts w:ascii="Times New Roman" w:hAnsi="Times New Roman" w:cs="Times New Roman"/>
          <w:sz w:val="24"/>
          <w:szCs w:val="24"/>
        </w:rPr>
        <w:t>е</w:t>
      </w:r>
      <w:r w:rsidRPr="00D40A55">
        <w:rPr>
          <w:rFonts w:ascii="Times New Roman" w:hAnsi="Times New Roman" w:cs="Times New Roman"/>
          <w:sz w:val="24"/>
          <w:szCs w:val="24"/>
        </w:rPr>
        <w:t>.</w:t>
      </w:r>
      <w:r>
        <w:rPr>
          <w:rFonts w:ascii="Times New Roman" w:hAnsi="Times New Roman" w:cs="Times New Roman"/>
          <w:sz w:val="24"/>
          <w:szCs w:val="24"/>
        </w:rPr>
        <w:t xml:space="preserve"> детализация стратегии</w:t>
      </w:r>
    </w:p>
    <w:p w:rsidR="00E64BBC" w:rsidRDefault="00E64BBC" w:rsidP="00E3557D">
      <w:pPr>
        <w:numPr>
          <w:ilvl w:val="0"/>
          <w:numId w:val="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Реализация составленных программ</w:t>
      </w:r>
    </w:p>
    <w:p w:rsidR="00E64BBC" w:rsidRPr="00571637" w:rsidRDefault="00E64BBC" w:rsidP="00E3557D">
      <w:pPr>
        <w:numPr>
          <w:ilvl w:val="0"/>
          <w:numId w:val="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и обратная связь</w:t>
      </w:r>
    </w:p>
    <w:p w:rsidR="00E64BBC" w:rsidRPr="008464D1"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Стратегия продвижения –</w:t>
      </w:r>
      <w:r w:rsidRPr="008464D1">
        <w:rPr>
          <w:rFonts w:ascii="Times New Roman" w:hAnsi="Times New Roman" w:cs="Times New Roman"/>
          <w:sz w:val="24"/>
          <w:szCs w:val="24"/>
        </w:rPr>
        <w:t xml:space="preserve"> это план эффективного роста сбыта товаров и услуг на рынке. </w:t>
      </w:r>
      <w:r>
        <w:rPr>
          <w:rFonts w:ascii="Times New Roman" w:hAnsi="Times New Roman" w:cs="Times New Roman"/>
          <w:sz w:val="24"/>
          <w:szCs w:val="24"/>
        </w:rPr>
        <w:t>Соответственно</w:t>
      </w:r>
      <w:r w:rsidRPr="00E073F9">
        <w:rPr>
          <w:rFonts w:ascii="Times New Roman" w:hAnsi="Times New Roman" w:cs="Times New Roman"/>
          <w:sz w:val="24"/>
          <w:szCs w:val="24"/>
        </w:rPr>
        <w:t>,</w:t>
      </w:r>
      <w:r>
        <w:rPr>
          <w:rFonts w:ascii="Times New Roman" w:hAnsi="Times New Roman" w:cs="Times New Roman"/>
          <w:sz w:val="24"/>
          <w:szCs w:val="24"/>
        </w:rPr>
        <w:t xml:space="preserve"> цель продвижения </w:t>
      </w:r>
      <w:r w:rsidRPr="00741F79">
        <w:rPr>
          <w:rFonts w:ascii="Times New Roman" w:hAnsi="Times New Roman" w:cs="Times New Roman"/>
          <w:sz w:val="24"/>
          <w:szCs w:val="24"/>
        </w:rPr>
        <w:t xml:space="preserve">– повышение потребительского спроса, а также </w:t>
      </w:r>
      <w:r w:rsidRPr="00741F79">
        <w:rPr>
          <w:rFonts w:ascii="Times New Roman" w:hAnsi="Times New Roman" w:cs="Times New Roman"/>
          <w:sz w:val="24"/>
          <w:szCs w:val="24"/>
        </w:rPr>
        <w:lastRenderedPageBreak/>
        <w:t>создание и поддержание благоприятного отношения к организации.</w:t>
      </w:r>
      <w:r>
        <w:rPr>
          <w:rFonts w:ascii="Times New Roman" w:hAnsi="Times New Roman" w:cs="Times New Roman"/>
          <w:sz w:val="24"/>
          <w:szCs w:val="24"/>
        </w:rPr>
        <w:t xml:space="preserve"> Однако необходимо помнить</w:t>
      </w:r>
      <w:r w:rsidRPr="00741F79">
        <w:rPr>
          <w:rFonts w:ascii="Times New Roman" w:hAnsi="Times New Roman" w:cs="Times New Roman"/>
          <w:sz w:val="24"/>
          <w:szCs w:val="24"/>
        </w:rPr>
        <w:t>,</w:t>
      </w:r>
      <w:r>
        <w:rPr>
          <w:rFonts w:ascii="Times New Roman" w:hAnsi="Times New Roman" w:cs="Times New Roman"/>
          <w:sz w:val="24"/>
          <w:szCs w:val="24"/>
        </w:rPr>
        <w:t xml:space="preserve"> что данная цель должна быть сформирована в соответствии с принципами </w:t>
      </w:r>
      <w:r w:rsidRPr="008464D1">
        <w:rPr>
          <w:rFonts w:ascii="Times New Roman" w:hAnsi="Times New Roman" w:cs="Times New Roman"/>
          <w:sz w:val="24"/>
          <w:szCs w:val="24"/>
        </w:rPr>
        <w:t>SMART</w:t>
      </w:r>
      <w:r w:rsidRPr="00741F79">
        <w:rPr>
          <w:rFonts w:ascii="Times New Roman" w:hAnsi="Times New Roman" w:cs="Times New Roman"/>
          <w:sz w:val="24"/>
          <w:szCs w:val="24"/>
        </w:rPr>
        <w:t>.</w:t>
      </w:r>
      <w:r>
        <w:rPr>
          <w:rFonts w:ascii="Times New Roman" w:hAnsi="Times New Roman" w:cs="Times New Roman"/>
          <w:sz w:val="24"/>
          <w:szCs w:val="24"/>
        </w:rPr>
        <w:t xml:space="preserve"> </w:t>
      </w:r>
      <w:r w:rsidRPr="008464D1">
        <w:rPr>
          <w:rFonts w:ascii="Times New Roman" w:hAnsi="Times New Roman" w:cs="Times New Roman"/>
          <w:sz w:val="24"/>
          <w:szCs w:val="24"/>
        </w:rPr>
        <w:t>Выделяют две основные стратегии продвижения: push-стратегия и pull-стратегия. Рассмотрим данные стратегии более подробно.</w:t>
      </w:r>
      <w:r w:rsidRPr="00D23DB7">
        <w:rPr>
          <w:rFonts w:ascii="Times New Roman" w:hAnsi="Times New Roman" w:cs="Times New Roman"/>
          <w:sz w:val="24"/>
          <w:szCs w:val="24"/>
        </w:rPr>
        <w:t xml:space="preserve"> </w:t>
      </w:r>
    </w:p>
    <w:p w:rsidR="00E64BBC" w:rsidRPr="00D23DB7"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Push</w:t>
      </w:r>
      <w:r w:rsidRPr="00D23DB7">
        <w:rPr>
          <w:rFonts w:ascii="Times New Roman" w:hAnsi="Times New Roman" w:cs="Times New Roman"/>
          <w:sz w:val="24"/>
          <w:szCs w:val="24"/>
        </w:rPr>
        <w:t>-</w:t>
      </w:r>
      <w:r>
        <w:rPr>
          <w:rFonts w:ascii="Times New Roman" w:hAnsi="Times New Roman" w:cs="Times New Roman"/>
          <w:sz w:val="24"/>
          <w:szCs w:val="24"/>
        </w:rPr>
        <w:t xml:space="preserve">стратегия </w:t>
      </w:r>
      <w:r w:rsidRPr="00D23DB7">
        <w:rPr>
          <w:rFonts w:ascii="Times New Roman" w:hAnsi="Times New Roman" w:cs="Times New Roman"/>
          <w:sz w:val="24"/>
          <w:szCs w:val="24"/>
        </w:rPr>
        <w:t>– это стратегия продвижения, в рамках которой предприятия пытаются донести информацию о своей продукции до клиентов за счет работы посредников</w:t>
      </w:r>
      <w:r w:rsidR="000E324E">
        <w:rPr>
          <w:rFonts w:ascii="Times New Roman" w:hAnsi="Times New Roman" w:cs="Times New Roman"/>
          <w:sz w:val="24"/>
          <w:szCs w:val="24"/>
          <w:vertAlign w:val="superscript"/>
        </w:rPr>
        <w:t xml:space="preserve"> </w:t>
      </w:r>
      <w:r>
        <w:rPr>
          <w:rFonts w:ascii="Times New Roman" w:hAnsi="Times New Roman" w:cs="Times New Roman"/>
          <w:sz w:val="24"/>
          <w:szCs w:val="24"/>
        </w:rPr>
        <w:t>(рис</w:t>
      </w:r>
      <w:r w:rsidRPr="00C216DC">
        <w:rPr>
          <w:rFonts w:ascii="Times New Roman" w:hAnsi="Times New Roman" w:cs="Times New Roman"/>
          <w:sz w:val="24"/>
          <w:szCs w:val="24"/>
        </w:rPr>
        <w:t>.</w:t>
      </w:r>
      <w:r w:rsidR="00CC2808">
        <w:rPr>
          <w:rFonts w:ascii="Times New Roman" w:hAnsi="Times New Roman" w:cs="Times New Roman"/>
          <w:sz w:val="24"/>
          <w:szCs w:val="24"/>
        </w:rPr>
        <w:t xml:space="preserve"> 6</w:t>
      </w:r>
      <w:r>
        <w:rPr>
          <w:rFonts w:ascii="Times New Roman" w:hAnsi="Times New Roman" w:cs="Times New Roman"/>
          <w:sz w:val="24"/>
          <w:szCs w:val="24"/>
        </w:rPr>
        <w:t>). Термин «</w:t>
      </w:r>
      <w:r>
        <w:rPr>
          <w:rFonts w:ascii="Times New Roman" w:hAnsi="Times New Roman" w:cs="Times New Roman"/>
          <w:sz w:val="24"/>
          <w:szCs w:val="24"/>
          <w:lang w:val="en-US"/>
        </w:rPr>
        <w:t>push</w:t>
      </w:r>
      <w:r w:rsidRPr="00D23DB7">
        <w:rPr>
          <w:rFonts w:ascii="Times New Roman" w:hAnsi="Times New Roman" w:cs="Times New Roman"/>
          <w:sz w:val="24"/>
          <w:szCs w:val="24"/>
        </w:rPr>
        <w:t>» происходит от идеи, что производители</w:t>
      </w:r>
      <w:r>
        <w:rPr>
          <w:rFonts w:ascii="Times New Roman" w:hAnsi="Times New Roman" w:cs="Times New Roman"/>
          <w:sz w:val="24"/>
          <w:szCs w:val="24"/>
        </w:rPr>
        <w:t xml:space="preserve"> пытаются навязать</w:t>
      </w:r>
      <w:r w:rsidRPr="00D23DB7">
        <w:rPr>
          <w:rFonts w:ascii="Times New Roman" w:hAnsi="Times New Roman" w:cs="Times New Roman"/>
          <w:sz w:val="24"/>
          <w:szCs w:val="24"/>
        </w:rPr>
        <w:t xml:space="preserve"> свою продукцию потребителям</w:t>
      </w:r>
      <w:r w:rsidRPr="00C216DC">
        <w:rPr>
          <w:rFonts w:ascii="Times New Roman" w:hAnsi="Times New Roman" w:cs="Times New Roman"/>
          <w:sz w:val="24"/>
          <w:szCs w:val="24"/>
        </w:rPr>
        <w:t>,</w:t>
      </w:r>
      <w:r>
        <w:rPr>
          <w:rFonts w:ascii="Times New Roman" w:hAnsi="Times New Roman" w:cs="Times New Roman"/>
          <w:sz w:val="24"/>
          <w:szCs w:val="24"/>
        </w:rPr>
        <w:t xml:space="preserve"> за счет чего продукт «вталкивается» на рынок</w:t>
      </w:r>
      <w:r w:rsidRPr="00D23DB7">
        <w:rPr>
          <w:rFonts w:ascii="Times New Roman" w:hAnsi="Times New Roman" w:cs="Times New Roman"/>
          <w:sz w:val="24"/>
          <w:szCs w:val="24"/>
        </w:rPr>
        <w:t>.</w:t>
      </w:r>
      <w:r w:rsidR="000E324E">
        <w:rPr>
          <w:rFonts w:ascii="Times New Roman" w:hAnsi="Times New Roman" w:cs="Times New Roman"/>
          <w:sz w:val="24"/>
          <w:szCs w:val="24"/>
        </w:rPr>
        <w:t xml:space="preserve"> </w:t>
      </w:r>
      <w:r>
        <w:rPr>
          <w:rFonts w:ascii="Times New Roman" w:hAnsi="Times New Roman" w:cs="Times New Roman"/>
          <w:sz w:val="24"/>
          <w:szCs w:val="24"/>
        </w:rPr>
        <w:t>Как правило</w:t>
      </w:r>
      <w:r w:rsidRPr="00C216DC">
        <w:rPr>
          <w:rFonts w:ascii="Times New Roman" w:hAnsi="Times New Roman" w:cs="Times New Roman"/>
          <w:sz w:val="24"/>
          <w:szCs w:val="24"/>
        </w:rPr>
        <w:t>,</w:t>
      </w:r>
      <w:r>
        <w:rPr>
          <w:rFonts w:ascii="Times New Roman" w:hAnsi="Times New Roman" w:cs="Times New Roman"/>
          <w:sz w:val="24"/>
          <w:szCs w:val="24"/>
        </w:rPr>
        <w:t xml:space="preserve"> основной инструмент взаимодействия при данной стратегии – прямой маркетинг</w:t>
      </w:r>
      <w:r w:rsidRPr="00C216DC">
        <w:rPr>
          <w:rFonts w:ascii="Times New Roman" w:hAnsi="Times New Roman" w:cs="Times New Roman"/>
          <w:sz w:val="24"/>
          <w:szCs w:val="24"/>
        </w:rPr>
        <w:t>.</w:t>
      </w:r>
      <w:r>
        <w:rPr>
          <w:rFonts w:ascii="Times New Roman" w:hAnsi="Times New Roman" w:cs="Times New Roman"/>
          <w:sz w:val="24"/>
          <w:szCs w:val="24"/>
        </w:rPr>
        <w:t xml:space="preserve"> </w:t>
      </w:r>
      <w:r w:rsidRPr="00D23DB7">
        <w:rPr>
          <w:rFonts w:ascii="Times New Roman" w:hAnsi="Times New Roman" w:cs="Times New Roman"/>
          <w:sz w:val="24"/>
          <w:szCs w:val="24"/>
        </w:rPr>
        <w:t>Компания-производитель</w:t>
      </w:r>
      <w:r>
        <w:rPr>
          <w:rFonts w:ascii="Times New Roman" w:hAnsi="Times New Roman" w:cs="Times New Roman"/>
          <w:sz w:val="24"/>
          <w:szCs w:val="24"/>
        </w:rPr>
        <w:t xml:space="preserve"> </w:t>
      </w:r>
      <w:r w:rsidRPr="00D23DB7">
        <w:rPr>
          <w:rFonts w:ascii="Times New Roman" w:hAnsi="Times New Roman" w:cs="Times New Roman"/>
          <w:sz w:val="24"/>
          <w:szCs w:val="24"/>
        </w:rPr>
        <w:t>направляет свои рекламные усилия на привлечение оптовых и розничных агентов, выстраивая свою дилерскую сеть продаж</w:t>
      </w:r>
      <w:r w:rsidR="000E324E">
        <w:rPr>
          <w:rStyle w:val="aa"/>
          <w:rFonts w:ascii="Times New Roman" w:hAnsi="Times New Roman" w:cs="Times New Roman"/>
          <w:sz w:val="24"/>
          <w:szCs w:val="24"/>
        </w:rPr>
        <w:footnoteReference w:id="31"/>
      </w:r>
      <w:r w:rsidRPr="00D23DB7">
        <w:rPr>
          <w:rFonts w:ascii="Times New Roman" w:hAnsi="Times New Roman" w:cs="Times New Roman"/>
          <w:sz w:val="24"/>
          <w:szCs w:val="24"/>
        </w:rPr>
        <w:t>.</w:t>
      </w:r>
    </w:p>
    <w:p w:rsidR="002872CA" w:rsidRPr="00D23DB7" w:rsidRDefault="00E64BBC" w:rsidP="00841E83">
      <w:pPr>
        <w:spacing w:after="0" w:line="360" w:lineRule="auto"/>
        <w:ind w:firstLine="709"/>
        <w:jc w:val="both"/>
        <w:rPr>
          <w:rFonts w:ascii="Times New Roman" w:hAnsi="Times New Roman" w:cs="Times New Roman"/>
          <w:sz w:val="24"/>
          <w:szCs w:val="24"/>
        </w:rPr>
      </w:pPr>
      <w:r w:rsidRPr="00D23DB7">
        <w:rPr>
          <w:rFonts w:ascii="Times New Roman" w:hAnsi="Times New Roman" w:cs="Times New Roman"/>
          <w:sz w:val="24"/>
          <w:szCs w:val="24"/>
        </w:rPr>
        <w:t>Обычная тактика продаж заключается в том, чтобы вести пе</w:t>
      </w:r>
      <w:r>
        <w:rPr>
          <w:rFonts w:ascii="Times New Roman" w:hAnsi="Times New Roman" w:cs="Times New Roman"/>
          <w:sz w:val="24"/>
          <w:szCs w:val="24"/>
        </w:rPr>
        <w:t>реговоры с розничными точками</w:t>
      </w:r>
      <w:r w:rsidRPr="00D23DB7">
        <w:rPr>
          <w:rFonts w:ascii="Times New Roman" w:hAnsi="Times New Roman" w:cs="Times New Roman"/>
          <w:sz w:val="24"/>
          <w:szCs w:val="24"/>
        </w:rPr>
        <w:t xml:space="preserve"> о п</w:t>
      </w:r>
      <w:r>
        <w:rPr>
          <w:rFonts w:ascii="Times New Roman" w:hAnsi="Times New Roman" w:cs="Times New Roman"/>
          <w:sz w:val="24"/>
          <w:szCs w:val="24"/>
        </w:rPr>
        <w:t xml:space="preserve">родаже своей продукции. Зачастую такие ритейлеры получают дополнительные бонусы </w:t>
      </w:r>
      <w:r w:rsidRPr="00D23DB7">
        <w:rPr>
          <w:rFonts w:ascii="Times New Roman" w:hAnsi="Times New Roman" w:cs="Times New Roman"/>
          <w:sz w:val="24"/>
          <w:szCs w:val="24"/>
        </w:rPr>
        <w:t>в обмен на повышенную видимость</w:t>
      </w:r>
      <w:r>
        <w:rPr>
          <w:rFonts w:ascii="Times New Roman" w:hAnsi="Times New Roman" w:cs="Times New Roman"/>
          <w:sz w:val="24"/>
          <w:szCs w:val="24"/>
        </w:rPr>
        <w:t xml:space="preserve"> продвигаемой продукции</w:t>
      </w:r>
      <w:r w:rsidRPr="00D23DB7">
        <w:rPr>
          <w:rFonts w:ascii="Times New Roman" w:hAnsi="Times New Roman" w:cs="Times New Roman"/>
          <w:sz w:val="24"/>
          <w:szCs w:val="24"/>
        </w:rPr>
        <w:t>. Компании</w:t>
      </w:r>
      <w:r>
        <w:rPr>
          <w:rFonts w:ascii="Times New Roman" w:hAnsi="Times New Roman" w:cs="Times New Roman"/>
          <w:sz w:val="24"/>
          <w:szCs w:val="24"/>
        </w:rPr>
        <w:t xml:space="preserve"> часто используют push-стратегию</w:t>
      </w:r>
      <w:r w:rsidRPr="00D23DB7">
        <w:rPr>
          <w:rFonts w:ascii="Times New Roman" w:hAnsi="Times New Roman" w:cs="Times New Roman"/>
          <w:sz w:val="24"/>
          <w:szCs w:val="24"/>
        </w:rPr>
        <w:t xml:space="preserve"> при запуске нового продукта или при попытке выделиться на нишевом или переполненном рынке.</w:t>
      </w:r>
    </w:p>
    <w:p w:rsidR="00E64BBC" w:rsidRDefault="00E64BBC" w:rsidP="00E64BBC">
      <w:pPr>
        <w:shd w:val="clear" w:color="auto" w:fill="FFFFFF"/>
        <w:spacing w:before="135" w:after="135" w:line="360" w:lineRule="auto"/>
        <w:jc w:val="center"/>
        <w:textAlignment w:val="baseline"/>
      </w:pPr>
      <w:r>
        <w:rPr>
          <w:noProof/>
        </w:rPr>
        <w:drawing>
          <wp:inline distT="0" distB="0" distL="0" distR="0">
            <wp:extent cx="4563583" cy="1412399"/>
            <wp:effectExtent l="19050" t="0" r="8417" b="0"/>
            <wp:docPr id="8" name="Рисунок 1" descr="http://homegarden.com.ua/wp-content/uploads/2017/01/Slaj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garden.com.ua/wp-content/uploads/2017/01/Slajd13.jpg"/>
                    <pic:cNvPicPr>
                      <a:picLocks noChangeAspect="1" noChangeArrowheads="1"/>
                    </pic:cNvPicPr>
                  </pic:nvPicPr>
                  <pic:blipFill>
                    <a:blip r:embed="rId19" cstate="print"/>
                    <a:srcRect t="22792" b="22222"/>
                    <a:stretch>
                      <a:fillRect/>
                    </a:stretch>
                  </pic:blipFill>
                  <pic:spPr bwMode="auto">
                    <a:xfrm>
                      <a:off x="0" y="0"/>
                      <a:ext cx="4585118" cy="1419064"/>
                    </a:xfrm>
                    <a:prstGeom prst="rect">
                      <a:avLst/>
                    </a:prstGeom>
                    <a:noFill/>
                    <a:ln w="9525">
                      <a:noFill/>
                      <a:miter lim="800000"/>
                      <a:headEnd/>
                      <a:tailEnd/>
                    </a:ln>
                  </pic:spPr>
                </pic:pic>
              </a:graphicData>
            </a:graphic>
          </wp:inline>
        </w:drawing>
      </w:r>
    </w:p>
    <w:p w:rsidR="00E64BBC" w:rsidRPr="00E3557D" w:rsidRDefault="00CC2808"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6</w:t>
      </w:r>
      <w:r w:rsidR="00482616">
        <w:rPr>
          <w:rFonts w:ascii="Times New Roman" w:hAnsi="Times New Roman" w:cs="Times New Roman"/>
          <w:sz w:val="24"/>
          <w:szCs w:val="24"/>
        </w:rPr>
        <w:t xml:space="preserve"> – </w:t>
      </w:r>
      <w:r w:rsidR="00E64BBC" w:rsidRPr="00E3557D">
        <w:rPr>
          <w:rFonts w:ascii="Times New Roman" w:hAnsi="Times New Roman" w:cs="Times New Roman"/>
          <w:sz w:val="24"/>
          <w:szCs w:val="24"/>
          <w:lang w:val="en-US"/>
        </w:rPr>
        <w:t>Push</w:t>
      </w:r>
      <w:r w:rsidR="00E64BBC" w:rsidRPr="00E3557D">
        <w:rPr>
          <w:rFonts w:ascii="Times New Roman" w:hAnsi="Times New Roman" w:cs="Times New Roman"/>
          <w:sz w:val="24"/>
          <w:szCs w:val="24"/>
        </w:rPr>
        <w:t>-стратегия продвижения</w:t>
      </w:r>
    </w:p>
    <w:p w:rsidR="00E64BBC" w:rsidRDefault="00E64BBC" w:rsidP="00906880">
      <w:pPr>
        <w:shd w:val="clear" w:color="auto" w:fill="FFFFFF"/>
        <w:spacing w:after="0" w:line="240" w:lineRule="auto"/>
        <w:ind w:firstLine="709"/>
        <w:jc w:val="center"/>
        <w:textAlignment w:val="baseline"/>
        <w:rPr>
          <w:rFonts w:ascii="Times New Roman" w:hAnsi="Times New Roman" w:cs="Times New Roman"/>
          <w:sz w:val="24"/>
          <w:szCs w:val="24"/>
        </w:rPr>
      </w:pPr>
      <w:r w:rsidRPr="00CC2808">
        <w:rPr>
          <w:rFonts w:ascii="Times New Roman" w:hAnsi="Times New Roman" w:cs="Times New Roman"/>
          <w:i/>
          <w:sz w:val="24"/>
          <w:szCs w:val="24"/>
        </w:rPr>
        <w:t>Источник:</w:t>
      </w:r>
      <w:r w:rsidRPr="00E3557D">
        <w:rPr>
          <w:rFonts w:ascii="Times New Roman" w:hAnsi="Times New Roman" w:cs="Times New Roman"/>
          <w:sz w:val="24"/>
          <w:szCs w:val="24"/>
        </w:rPr>
        <w:t xml:space="preserve"> </w:t>
      </w:r>
      <w:r w:rsidR="004F77A1" w:rsidRPr="00E3557D">
        <w:rPr>
          <w:rFonts w:ascii="Times New Roman" w:hAnsi="Times New Roman" w:cs="Times New Roman"/>
          <w:sz w:val="24"/>
          <w:szCs w:val="24"/>
        </w:rPr>
        <w:t>Котлер Ф. Основы маркетинга / Котлер Филип; Общ.ред.,вступ.ст. Е.М.Пеньковой; Пер.с англ. В.Б.Боброва. - М.: Прогресс; : Универс, 1993. - 736с.</w:t>
      </w:r>
    </w:p>
    <w:p w:rsidR="00E3557D" w:rsidRPr="004F77A1" w:rsidRDefault="00E3557D" w:rsidP="002872CA">
      <w:pPr>
        <w:shd w:val="clear" w:color="auto" w:fill="FFFFFF"/>
        <w:spacing w:after="0" w:line="360" w:lineRule="auto"/>
        <w:jc w:val="center"/>
        <w:textAlignment w:val="baseline"/>
      </w:pPr>
    </w:p>
    <w:p w:rsidR="002872CA" w:rsidRPr="001F38CB" w:rsidRDefault="00E64BBC" w:rsidP="00841E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Pull-стратегия</w:t>
      </w:r>
      <w:r w:rsidRPr="00D23DB7">
        <w:rPr>
          <w:rFonts w:ascii="Times New Roman" w:hAnsi="Times New Roman" w:cs="Times New Roman"/>
          <w:sz w:val="24"/>
          <w:szCs w:val="24"/>
        </w:rPr>
        <w:t xml:space="preserve"> использует противоположный подход.</w:t>
      </w:r>
      <w:r>
        <w:rPr>
          <w:rFonts w:ascii="Times New Roman" w:hAnsi="Times New Roman" w:cs="Times New Roman"/>
          <w:sz w:val="24"/>
          <w:szCs w:val="24"/>
        </w:rPr>
        <w:t xml:space="preserve"> Р</w:t>
      </w:r>
      <w:r w:rsidRPr="001F38CB">
        <w:rPr>
          <w:rFonts w:ascii="Times New Roman" w:hAnsi="Times New Roman" w:cs="Times New Roman"/>
          <w:sz w:val="24"/>
          <w:szCs w:val="24"/>
        </w:rPr>
        <w:t xml:space="preserve">аспространение товара происходит по инициативе конечного потребителя, так как </w:t>
      </w:r>
      <w:r>
        <w:rPr>
          <w:rFonts w:ascii="Times New Roman" w:hAnsi="Times New Roman" w:cs="Times New Roman"/>
          <w:sz w:val="24"/>
          <w:szCs w:val="24"/>
        </w:rPr>
        <w:t xml:space="preserve">продукт </w:t>
      </w:r>
      <w:r w:rsidRPr="001F38CB">
        <w:rPr>
          <w:rFonts w:ascii="Times New Roman" w:hAnsi="Times New Roman" w:cs="Times New Roman"/>
          <w:sz w:val="24"/>
          <w:szCs w:val="24"/>
        </w:rPr>
        <w:t>уже хорошо</w:t>
      </w:r>
      <w:r>
        <w:rPr>
          <w:rFonts w:ascii="Times New Roman" w:hAnsi="Times New Roman" w:cs="Times New Roman"/>
          <w:sz w:val="24"/>
          <w:szCs w:val="24"/>
        </w:rPr>
        <w:t xml:space="preserve"> знаком ему</w:t>
      </w:r>
      <w:r w:rsidRPr="001F38CB">
        <w:rPr>
          <w:rFonts w:ascii="Times New Roman" w:hAnsi="Times New Roman" w:cs="Times New Roman"/>
          <w:sz w:val="24"/>
          <w:szCs w:val="24"/>
        </w:rPr>
        <w:t xml:space="preserve">. Цепочка закупки получается обратной: потребитель активно запрашивает товар у розницы, розница у оптовика, а последний </w:t>
      </w:r>
      <w:r>
        <w:rPr>
          <w:rFonts w:ascii="Times New Roman" w:hAnsi="Times New Roman" w:cs="Times New Roman"/>
          <w:sz w:val="24"/>
          <w:szCs w:val="24"/>
        </w:rPr>
        <w:t>у производителя</w:t>
      </w:r>
      <w:r w:rsidR="000E324E">
        <w:rPr>
          <w:rFonts w:ascii="Times New Roman" w:hAnsi="Times New Roman" w:cs="Times New Roman"/>
          <w:sz w:val="24"/>
          <w:szCs w:val="24"/>
        </w:rPr>
        <w:t xml:space="preserve"> </w:t>
      </w:r>
      <w:r>
        <w:rPr>
          <w:rFonts w:ascii="Times New Roman" w:hAnsi="Times New Roman" w:cs="Times New Roman"/>
          <w:sz w:val="24"/>
          <w:szCs w:val="24"/>
        </w:rPr>
        <w:t>(рис.</w:t>
      </w:r>
      <w:r w:rsidR="00CC2808">
        <w:rPr>
          <w:rFonts w:ascii="Times New Roman" w:hAnsi="Times New Roman" w:cs="Times New Roman"/>
          <w:sz w:val="24"/>
          <w:szCs w:val="24"/>
        </w:rPr>
        <w:t xml:space="preserve"> 7</w:t>
      </w:r>
      <w:r w:rsidRPr="001F38CB">
        <w:rPr>
          <w:rFonts w:ascii="Times New Roman" w:hAnsi="Times New Roman" w:cs="Times New Roman"/>
          <w:sz w:val="24"/>
          <w:szCs w:val="24"/>
        </w:rPr>
        <w:t xml:space="preserve">). </w:t>
      </w:r>
      <w:r>
        <w:rPr>
          <w:rFonts w:ascii="Times New Roman" w:hAnsi="Times New Roman" w:cs="Times New Roman"/>
          <w:sz w:val="24"/>
          <w:szCs w:val="24"/>
        </w:rPr>
        <w:t>Таким образом</w:t>
      </w:r>
      <w:r w:rsidRPr="00CE5D11">
        <w:rPr>
          <w:rFonts w:ascii="Times New Roman" w:hAnsi="Times New Roman" w:cs="Times New Roman"/>
          <w:sz w:val="24"/>
          <w:szCs w:val="24"/>
        </w:rPr>
        <w:t>,</w:t>
      </w:r>
      <w:r>
        <w:rPr>
          <w:rFonts w:ascii="Times New Roman" w:hAnsi="Times New Roman" w:cs="Times New Roman"/>
          <w:sz w:val="24"/>
          <w:szCs w:val="24"/>
        </w:rPr>
        <w:t xml:space="preserve"> цель стратегии</w:t>
      </w:r>
      <w:r w:rsidRPr="00D23DB7">
        <w:rPr>
          <w:rFonts w:ascii="Times New Roman" w:hAnsi="Times New Roman" w:cs="Times New Roman"/>
          <w:sz w:val="24"/>
          <w:szCs w:val="24"/>
        </w:rPr>
        <w:t xml:space="preserve"> заключается в том, чтобы привлечь </w:t>
      </w:r>
      <w:r>
        <w:rPr>
          <w:rFonts w:ascii="Times New Roman" w:hAnsi="Times New Roman" w:cs="Times New Roman"/>
          <w:sz w:val="24"/>
          <w:szCs w:val="24"/>
        </w:rPr>
        <w:t xml:space="preserve">внимание </w:t>
      </w:r>
      <w:r w:rsidRPr="00D23DB7">
        <w:rPr>
          <w:rFonts w:ascii="Times New Roman" w:hAnsi="Times New Roman" w:cs="Times New Roman"/>
          <w:sz w:val="24"/>
          <w:szCs w:val="24"/>
        </w:rPr>
        <w:t>покупателей</w:t>
      </w:r>
      <w:r>
        <w:rPr>
          <w:rFonts w:ascii="Times New Roman" w:hAnsi="Times New Roman" w:cs="Times New Roman"/>
          <w:sz w:val="24"/>
          <w:szCs w:val="24"/>
        </w:rPr>
        <w:t xml:space="preserve"> к продукту и тем самым привлечь внимание посреднической цепочки</w:t>
      </w:r>
      <w:r w:rsidRPr="00D23DB7">
        <w:rPr>
          <w:rFonts w:ascii="Times New Roman" w:hAnsi="Times New Roman" w:cs="Times New Roman"/>
          <w:sz w:val="24"/>
          <w:szCs w:val="24"/>
        </w:rPr>
        <w:t>. Обычная тактика продаж, используемая для pull-</w:t>
      </w:r>
      <w:r w:rsidRPr="00D23DB7">
        <w:rPr>
          <w:rFonts w:ascii="Times New Roman" w:hAnsi="Times New Roman" w:cs="Times New Roman"/>
          <w:sz w:val="24"/>
          <w:szCs w:val="24"/>
        </w:rPr>
        <w:lastRenderedPageBreak/>
        <w:t>маркетинга, включает в себя продвижение в средствах массовой информации, рекомендательный маркетинг и различные рекламные акции. С точки зрения бизнеса, pull-маркетинг пытается создать лояльность к бренду и возвращать клиентов, в то время как push-маркетинг больше заботится о краткосрочных продажах</w:t>
      </w:r>
      <w:r w:rsidR="000E324E">
        <w:rPr>
          <w:rStyle w:val="aa"/>
          <w:rFonts w:ascii="Times New Roman" w:hAnsi="Times New Roman" w:cs="Times New Roman"/>
          <w:sz w:val="24"/>
          <w:szCs w:val="24"/>
        </w:rPr>
        <w:footnoteReference w:id="32"/>
      </w:r>
      <w:r w:rsidRPr="00D23DB7">
        <w:rPr>
          <w:rFonts w:ascii="Times New Roman" w:hAnsi="Times New Roman" w:cs="Times New Roman"/>
          <w:sz w:val="24"/>
          <w:szCs w:val="24"/>
        </w:rPr>
        <w:t>.</w:t>
      </w:r>
    </w:p>
    <w:p w:rsidR="00E64BBC" w:rsidRDefault="00E64BBC" w:rsidP="00E64BBC">
      <w:pPr>
        <w:shd w:val="clear" w:color="auto" w:fill="FFFFFF"/>
        <w:spacing w:line="360" w:lineRule="auto"/>
        <w:jc w:val="center"/>
        <w:rPr>
          <w:rFonts w:ascii="Times New Roman" w:hAnsi="Times New Roman" w:cs="Times New Roman"/>
          <w:sz w:val="24"/>
          <w:szCs w:val="24"/>
        </w:rPr>
      </w:pPr>
      <w:r>
        <w:rPr>
          <w:noProof/>
        </w:rPr>
        <w:drawing>
          <wp:inline distT="0" distB="0" distL="0" distR="0">
            <wp:extent cx="4127648" cy="1242570"/>
            <wp:effectExtent l="19050" t="0" r="6202" b="0"/>
            <wp:docPr id="7" name="Рисунок 4" descr="http://upravleniye-zakupkami.ru/wp-content/uploads/2017/03/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ravleniye-zakupkami.ru/wp-content/uploads/2017/03/pull.jpg"/>
                    <pic:cNvPicPr>
                      <a:picLocks noChangeAspect="1" noChangeArrowheads="1"/>
                    </pic:cNvPicPr>
                  </pic:nvPicPr>
                  <pic:blipFill>
                    <a:blip r:embed="rId20" cstate="print"/>
                    <a:srcRect/>
                    <a:stretch>
                      <a:fillRect/>
                    </a:stretch>
                  </pic:blipFill>
                  <pic:spPr bwMode="auto">
                    <a:xfrm>
                      <a:off x="0" y="0"/>
                      <a:ext cx="4200634" cy="1264541"/>
                    </a:xfrm>
                    <a:prstGeom prst="rect">
                      <a:avLst/>
                    </a:prstGeom>
                    <a:noFill/>
                    <a:ln w="9525">
                      <a:noFill/>
                      <a:miter lim="800000"/>
                      <a:headEnd/>
                      <a:tailEnd/>
                    </a:ln>
                  </pic:spPr>
                </pic:pic>
              </a:graphicData>
            </a:graphic>
          </wp:inline>
        </w:drawing>
      </w:r>
    </w:p>
    <w:p w:rsidR="00E64BBC" w:rsidRPr="005A397D" w:rsidRDefault="00482616"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Рисунок 7 – </w:t>
      </w:r>
      <w:r w:rsidR="00E64BBC">
        <w:rPr>
          <w:rFonts w:ascii="Times New Roman" w:hAnsi="Times New Roman" w:cs="Times New Roman"/>
          <w:sz w:val="24"/>
          <w:szCs w:val="24"/>
          <w:lang w:val="en-US"/>
        </w:rPr>
        <w:t>Pull</w:t>
      </w:r>
      <w:r w:rsidR="00E64BBC" w:rsidRPr="005A397D">
        <w:rPr>
          <w:rFonts w:ascii="Times New Roman" w:hAnsi="Times New Roman" w:cs="Times New Roman"/>
          <w:sz w:val="24"/>
          <w:szCs w:val="24"/>
        </w:rPr>
        <w:t>-</w:t>
      </w:r>
      <w:r w:rsidR="00E64BBC">
        <w:rPr>
          <w:rFonts w:ascii="Times New Roman" w:hAnsi="Times New Roman" w:cs="Times New Roman"/>
          <w:sz w:val="24"/>
          <w:szCs w:val="24"/>
        </w:rPr>
        <w:t>стратегия продвижения</w:t>
      </w:r>
    </w:p>
    <w:p w:rsidR="00E64BBC" w:rsidRDefault="00E64BBC" w:rsidP="00906880">
      <w:pPr>
        <w:spacing w:after="0" w:line="240" w:lineRule="auto"/>
        <w:ind w:firstLine="709"/>
        <w:jc w:val="center"/>
        <w:rPr>
          <w:rFonts w:ascii="Times New Roman" w:hAnsi="Times New Roman" w:cs="Times New Roman"/>
          <w:sz w:val="24"/>
          <w:szCs w:val="24"/>
        </w:rPr>
      </w:pPr>
      <w:r w:rsidRPr="00CC2808">
        <w:rPr>
          <w:rFonts w:ascii="Times New Roman" w:hAnsi="Times New Roman" w:cs="Times New Roman"/>
          <w:i/>
          <w:sz w:val="24"/>
          <w:szCs w:val="24"/>
        </w:rPr>
        <w:t>Источник:</w:t>
      </w:r>
      <w:r w:rsidRPr="00E3557D">
        <w:rPr>
          <w:rFonts w:ascii="Times New Roman" w:hAnsi="Times New Roman" w:cs="Times New Roman"/>
          <w:sz w:val="24"/>
          <w:szCs w:val="24"/>
        </w:rPr>
        <w:t xml:space="preserve"> </w:t>
      </w:r>
      <w:r w:rsidR="004F77A1" w:rsidRPr="00E3557D">
        <w:rPr>
          <w:rFonts w:ascii="Times New Roman" w:hAnsi="Times New Roman" w:cs="Times New Roman"/>
          <w:sz w:val="24"/>
          <w:szCs w:val="24"/>
        </w:rPr>
        <w:t>Котлер Ф. Основы маркетинга / Котлер Филип; Общ.ред.,вступ.ст. Е.М.Пеньковой; Пер.с англ. В.Б.Боброва. - М.: Прогресс; : Универс, 1993. - 736с.</w:t>
      </w:r>
    </w:p>
    <w:p w:rsidR="00E3557D" w:rsidRPr="00E3557D" w:rsidRDefault="00E3557D" w:rsidP="002872CA">
      <w:pPr>
        <w:spacing w:after="0" w:line="360" w:lineRule="auto"/>
        <w:jc w:val="center"/>
        <w:rPr>
          <w:rFonts w:ascii="Times New Roman" w:hAnsi="Times New Roman" w:cs="Times New Roman"/>
          <w:sz w:val="24"/>
          <w:szCs w:val="24"/>
        </w:rPr>
      </w:pPr>
    </w:p>
    <w:p w:rsidR="00E64BBC" w:rsidRDefault="00E64BBC" w:rsidP="00E355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уже было отмечено ранее</w:t>
      </w:r>
      <w:r w:rsidRPr="00C36091">
        <w:rPr>
          <w:rFonts w:ascii="Times New Roman" w:hAnsi="Times New Roman" w:cs="Times New Roman"/>
          <w:sz w:val="24"/>
          <w:szCs w:val="24"/>
        </w:rPr>
        <w:t>,</w:t>
      </w:r>
      <w:r>
        <w:rPr>
          <w:rFonts w:ascii="Times New Roman" w:hAnsi="Times New Roman" w:cs="Times New Roman"/>
          <w:sz w:val="24"/>
          <w:szCs w:val="24"/>
        </w:rPr>
        <w:t xml:space="preserve"> местом продажи в платформенной экономике выступает киберпространство</w:t>
      </w:r>
      <w:r w:rsidRPr="00C36091">
        <w:rPr>
          <w:rFonts w:ascii="Times New Roman" w:hAnsi="Times New Roman" w:cs="Times New Roman"/>
          <w:sz w:val="24"/>
          <w:szCs w:val="24"/>
        </w:rPr>
        <w:t>.</w:t>
      </w:r>
      <w:r>
        <w:rPr>
          <w:rFonts w:ascii="Times New Roman" w:hAnsi="Times New Roman" w:cs="Times New Roman"/>
          <w:sz w:val="24"/>
          <w:szCs w:val="24"/>
        </w:rPr>
        <w:t xml:space="preserve"> В результате</w:t>
      </w:r>
      <w:r w:rsidRPr="00644E5D">
        <w:rPr>
          <w:rFonts w:ascii="Times New Roman" w:hAnsi="Times New Roman" w:cs="Times New Roman"/>
          <w:sz w:val="24"/>
          <w:szCs w:val="24"/>
        </w:rPr>
        <w:t>,</w:t>
      </w:r>
      <w:r>
        <w:rPr>
          <w:rFonts w:ascii="Times New Roman" w:hAnsi="Times New Roman" w:cs="Times New Roman"/>
          <w:sz w:val="24"/>
          <w:szCs w:val="24"/>
        </w:rPr>
        <w:t xml:space="preserve"> потенциальным клиентом онлайн-площадки является практически любой пользователь</w:t>
      </w:r>
      <w:r w:rsidRPr="00644E5D">
        <w:rPr>
          <w:rFonts w:ascii="Times New Roman" w:hAnsi="Times New Roman" w:cs="Times New Roman"/>
          <w:sz w:val="24"/>
          <w:szCs w:val="24"/>
        </w:rPr>
        <w:t>,</w:t>
      </w:r>
      <w:r>
        <w:rPr>
          <w:rFonts w:ascii="Times New Roman" w:hAnsi="Times New Roman" w:cs="Times New Roman"/>
          <w:sz w:val="24"/>
          <w:szCs w:val="24"/>
        </w:rPr>
        <w:t xml:space="preserve"> имеющий доступ к сети</w:t>
      </w:r>
      <w:r w:rsidRPr="00644E5D">
        <w:rPr>
          <w:rFonts w:ascii="Times New Roman" w:hAnsi="Times New Roman" w:cs="Times New Roman"/>
          <w:sz w:val="24"/>
          <w:szCs w:val="24"/>
        </w:rPr>
        <w:t>.</w:t>
      </w:r>
      <w:r>
        <w:rPr>
          <w:rFonts w:ascii="Times New Roman" w:hAnsi="Times New Roman" w:cs="Times New Roman"/>
          <w:sz w:val="24"/>
          <w:szCs w:val="24"/>
        </w:rPr>
        <w:t xml:space="preserve"> Благодаря такому расположению</w:t>
      </w:r>
      <w:r w:rsidRPr="00644E5D">
        <w:rPr>
          <w:rFonts w:ascii="Times New Roman" w:hAnsi="Times New Roman" w:cs="Times New Roman"/>
          <w:sz w:val="24"/>
          <w:szCs w:val="24"/>
        </w:rPr>
        <w:t>,</w:t>
      </w:r>
      <w:r>
        <w:rPr>
          <w:rFonts w:ascii="Times New Roman" w:hAnsi="Times New Roman" w:cs="Times New Roman"/>
          <w:sz w:val="24"/>
          <w:szCs w:val="24"/>
        </w:rPr>
        <w:t xml:space="preserve"> данный формат бизнеса охватывает крайне большой процент аудитории и обладает высокой степенью мобильности</w:t>
      </w:r>
      <w:r w:rsidRPr="00790BDD">
        <w:rPr>
          <w:rFonts w:ascii="Times New Roman" w:hAnsi="Times New Roman" w:cs="Times New Roman"/>
          <w:sz w:val="24"/>
          <w:szCs w:val="24"/>
        </w:rPr>
        <w:t>,</w:t>
      </w:r>
      <w:r>
        <w:rPr>
          <w:rFonts w:ascii="Times New Roman" w:hAnsi="Times New Roman" w:cs="Times New Roman"/>
          <w:sz w:val="24"/>
          <w:szCs w:val="24"/>
        </w:rPr>
        <w:t xml:space="preserve"> что дает цифровым платформам колоссальное преимущество по сравнению с традиционной бизнес-моделью</w:t>
      </w:r>
      <w:r w:rsidRPr="00790BDD">
        <w:rPr>
          <w:rFonts w:ascii="Times New Roman" w:hAnsi="Times New Roman" w:cs="Times New Roman"/>
          <w:sz w:val="24"/>
          <w:szCs w:val="24"/>
        </w:rPr>
        <w:t>.</w:t>
      </w:r>
    </w:p>
    <w:p w:rsidR="002872CA" w:rsidRDefault="00E64BBC" w:rsidP="00841E83">
      <w:pPr>
        <w:spacing w:after="0" w:line="360" w:lineRule="auto"/>
        <w:ind w:firstLine="709"/>
        <w:jc w:val="both"/>
        <w:rPr>
          <w:rFonts w:ascii="Times New Roman" w:hAnsi="Times New Roman" w:cs="Times New Roman"/>
          <w:sz w:val="24"/>
          <w:szCs w:val="24"/>
        </w:rPr>
      </w:pPr>
      <w:r w:rsidRPr="00D23DB7">
        <w:rPr>
          <w:rFonts w:ascii="Times New Roman" w:hAnsi="Times New Roman" w:cs="Times New Roman"/>
          <w:sz w:val="24"/>
          <w:szCs w:val="24"/>
        </w:rPr>
        <w:t xml:space="preserve">Особенностью цифровых платформ является </w:t>
      </w:r>
      <w:r>
        <w:rPr>
          <w:rFonts w:ascii="Times New Roman" w:hAnsi="Times New Roman" w:cs="Times New Roman"/>
          <w:sz w:val="24"/>
          <w:szCs w:val="24"/>
        </w:rPr>
        <w:t>также то</w:t>
      </w:r>
      <w:r w:rsidRPr="00072899">
        <w:rPr>
          <w:rFonts w:ascii="Times New Roman" w:hAnsi="Times New Roman" w:cs="Times New Roman"/>
          <w:sz w:val="24"/>
          <w:szCs w:val="24"/>
        </w:rPr>
        <w:t>,</w:t>
      </w:r>
      <w:r>
        <w:rPr>
          <w:rFonts w:ascii="Times New Roman" w:hAnsi="Times New Roman" w:cs="Times New Roman"/>
          <w:sz w:val="24"/>
          <w:szCs w:val="24"/>
        </w:rPr>
        <w:t xml:space="preserve"> что</w:t>
      </w:r>
      <w:r w:rsidRPr="00072899">
        <w:rPr>
          <w:rFonts w:ascii="Times New Roman" w:hAnsi="Times New Roman" w:cs="Times New Roman"/>
          <w:sz w:val="24"/>
          <w:szCs w:val="24"/>
        </w:rPr>
        <w:t>,</w:t>
      </w:r>
      <w:r>
        <w:rPr>
          <w:rFonts w:ascii="Times New Roman" w:hAnsi="Times New Roman" w:cs="Times New Roman"/>
          <w:sz w:val="24"/>
          <w:szCs w:val="24"/>
        </w:rPr>
        <w:t xml:space="preserve"> платформам необходимо привлекать</w:t>
      </w:r>
      <w:r w:rsidRPr="00D23DB7">
        <w:rPr>
          <w:rFonts w:ascii="Times New Roman" w:hAnsi="Times New Roman" w:cs="Times New Roman"/>
          <w:sz w:val="24"/>
          <w:szCs w:val="24"/>
        </w:rPr>
        <w:t xml:space="preserve"> как покупателей, так и пост</w:t>
      </w:r>
      <w:r>
        <w:rPr>
          <w:rFonts w:ascii="Times New Roman" w:hAnsi="Times New Roman" w:cs="Times New Roman"/>
          <w:sz w:val="24"/>
          <w:szCs w:val="24"/>
        </w:rPr>
        <w:t xml:space="preserve">авщиков предлагаемых </w:t>
      </w:r>
      <w:r w:rsidRPr="00D23DB7">
        <w:rPr>
          <w:rFonts w:ascii="Times New Roman" w:hAnsi="Times New Roman" w:cs="Times New Roman"/>
          <w:sz w:val="24"/>
          <w:szCs w:val="24"/>
        </w:rPr>
        <w:t>продуктов. Таким образом, платформа должна заниматься двусторонним продвижением, рассчитанным на абсолютно раз</w:t>
      </w:r>
      <w:r>
        <w:rPr>
          <w:rFonts w:ascii="Times New Roman" w:hAnsi="Times New Roman" w:cs="Times New Roman"/>
          <w:sz w:val="24"/>
          <w:szCs w:val="24"/>
        </w:rPr>
        <w:t>ные целевые аудитории (р</w:t>
      </w:r>
      <w:r w:rsidRPr="00D23DB7">
        <w:rPr>
          <w:rFonts w:ascii="Times New Roman" w:hAnsi="Times New Roman" w:cs="Times New Roman"/>
          <w:sz w:val="24"/>
          <w:szCs w:val="24"/>
        </w:rPr>
        <w:t>ис.</w:t>
      </w:r>
      <w:r w:rsidR="00CC2808">
        <w:rPr>
          <w:rFonts w:ascii="Times New Roman" w:hAnsi="Times New Roman" w:cs="Times New Roman"/>
          <w:sz w:val="24"/>
          <w:szCs w:val="24"/>
        </w:rPr>
        <w:t xml:space="preserve"> 8</w:t>
      </w:r>
      <w:r w:rsidRPr="00D23DB7">
        <w:rPr>
          <w:rFonts w:ascii="Times New Roman" w:hAnsi="Times New Roman" w:cs="Times New Roman"/>
          <w:sz w:val="24"/>
          <w:szCs w:val="24"/>
        </w:rPr>
        <w:t>). Соответственно,</w:t>
      </w:r>
      <w:r>
        <w:rPr>
          <w:rFonts w:ascii="Times New Roman" w:hAnsi="Times New Roman" w:cs="Times New Roman"/>
          <w:sz w:val="24"/>
          <w:szCs w:val="24"/>
        </w:rPr>
        <w:t xml:space="preserve"> для обеих</w:t>
      </w:r>
      <w:r w:rsidRPr="00D23DB7">
        <w:rPr>
          <w:rFonts w:ascii="Times New Roman" w:hAnsi="Times New Roman" w:cs="Times New Roman"/>
          <w:sz w:val="24"/>
          <w:szCs w:val="24"/>
        </w:rPr>
        <w:t xml:space="preserve"> </w:t>
      </w:r>
      <w:r>
        <w:rPr>
          <w:rFonts w:ascii="Times New Roman" w:hAnsi="Times New Roman" w:cs="Times New Roman"/>
          <w:sz w:val="24"/>
          <w:szCs w:val="24"/>
        </w:rPr>
        <w:t>аудитории необходим различный</w:t>
      </w:r>
      <w:r w:rsidRPr="00D23DB7">
        <w:rPr>
          <w:rFonts w:ascii="Times New Roman" w:hAnsi="Times New Roman" w:cs="Times New Roman"/>
          <w:sz w:val="24"/>
          <w:szCs w:val="24"/>
        </w:rPr>
        <w:t xml:space="preserve"> подход, который будет наиболее эффективен в каждом конкретном случае. </w:t>
      </w:r>
    </w:p>
    <w:p w:rsidR="007B3354" w:rsidRDefault="007B3354" w:rsidP="00841E83">
      <w:pPr>
        <w:spacing w:after="0" w:line="360" w:lineRule="auto"/>
        <w:ind w:firstLine="709"/>
        <w:jc w:val="both"/>
        <w:rPr>
          <w:rFonts w:ascii="Times New Roman" w:hAnsi="Times New Roman" w:cs="Times New Roman"/>
          <w:sz w:val="24"/>
          <w:szCs w:val="24"/>
        </w:rPr>
      </w:pPr>
    </w:p>
    <w:p w:rsidR="007B3354" w:rsidRPr="00D23DB7" w:rsidRDefault="007B3354" w:rsidP="00841E83">
      <w:pPr>
        <w:spacing w:after="0" w:line="360" w:lineRule="auto"/>
        <w:ind w:firstLine="709"/>
        <w:jc w:val="both"/>
        <w:rPr>
          <w:rFonts w:ascii="Times New Roman" w:hAnsi="Times New Roman" w:cs="Times New Roman"/>
          <w:sz w:val="24"/>
          <w:szCs w:val="24"/>
        </w:rPr>
      </w:pPr>
    </w:p>
    <w:p w:rsidR="00E64BBC" w:rsidRDefault="00E64BBC" w:rsidP="00E64BBC">
      <w:pPr>
        <w:shd w:val="clear" w:color="auto" w:fill="FFFFFF"/>
        <w:spacing w:after="390" w:line="360" w:lineRule="auto"/>
        <w:jc w:val="center"/>
        <w:rPr>
          <w:rFonts w:ascii="Times New Roman" w:hAnsi="Times New Roman" w:cs="Times New Roman"/>
          <w:color w:val="000000" w:themeColor="text1"/>
          <w:sz w:val="24"/>
          <w:szCs w:val="24"/>
        </w:rPr>
      </w:pPr>
      <w:r w:rsidRPr="002C2A58">
        <w:rPr>
          <w:rFonts w:ascii="Times New Roman" w:hAnsi="Times New Roman" w:cs="Times New Roman"/>
          <w:noProof/>
          <w:color w:val="000000" w:themeColor="text1"/>
          <w:sz w:val="24"/>
          <w:szCs w:val="24"/>
        </w:rPr>
        <w:lastRenderedPageBreak/>
        <w:drawing>
          <wp:inline distT="0" distB="0" distL="0" distR="0">
            <wp:extent cx="4978252" cy="1648046"/>
            <wp:effectExtent l="19050" t="0" r="0" b="0"/>
            <wp:docPr id="9"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715832" cy="2428892"/>
                      <a:chOff x="-1357354" y="3071810"/>
                      <a:chExt cx="11715832" cy="2428892"/>
                    </a:xfrm>
                  </a:grpSpPr>
                  <a:sp>
                    <a:nvSpPr>
                      <a:cNvPr id="7" name="Овал 6"/>
                      <a:cNvSpPr/>
                    </a:nvSpPr>
                    <a:spPr>
                      <a:xfrm>
                        <a:off x="2786050" y="3071810"/>
                        <a:ext cx="3643338" cy="2428892"/>
                      </a:xfrm>
                      <a:prstGeom prst="ellipse">
                        <a:avLst/>
                      </a:prstGeom>
                      <a:noFill/>
                      <a:ln>
                        <a:solidFill>
                          <a:schemeClr val="tx1"/>
                        </a:solidFill>
                      </a:ln>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3357554" y="3571876"/>
                        <a:ext cx="2571768" cy="1323439"/>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algn="ctr"/>
                          <a:r>
                            <a:rPr lang="ru-RU" sz="4000" dirty="0" smtClean="0">
                              <a:latin typeface="Times New Roman" pitchFamily="18" charset="0"/>
                              <a:cs typeface="Times New Roman" pitchFamily="18" charset="0"/>
                            </a:rPr>
                            <a:t>Цифровая платформа</a:t>
                          </a:r>
                          <a:endParaRPr lang="ru-RU" sz="4000" dirty="0">
                            <a:latin typeface="Times New Roman" pitchFamily="18" charset="0"/>
                            <a:cs typeface="Times New Roman" pitchFamily="18" charset="0"/>
                          </a:endParaRPr>
                        </a:p>
                      </a:txBody>
                      <a:useSpRect/>
                    </a:txSp>
                  </a:sp>
                  <a:sp>
                    <a:nvSpPr>
                      <a:cNvPr id="9" name="Стрелка вправо 8"/>
                      <a:cNvSpPr/>
                    </a:nvSpPr>
                    <a:spPr>
                      <a:xfrm>
                        <a:off x="785786" y="3571876"/>
                        <a:ext cx="2428892" cy="1357322"/>
                      </a:xfrm>
                      <a:prstGeom prst="rightArrow">
                        <a:avLst/>
                      </a:prstGeom>
                      <a:solidFill>
                        <a:schemeClr val="bg1"/>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Стрелка вправо 9"/>
                      <a:cNvSpPr/>
                    </a:nvSpPr>
                    <a:spPr>
                      <a:xfrm rot="10800000">
                        <a:off x="5786446" y="3571876"/>
                        <a:ext cx="2428892" cy="1357322"/>
                      </a:xfrm>
                      <a:prstGeom prst="rightArrow">
                        <a:avLst/>
                      </a:prstGeom>
                      <a:solidFill>
                        <a:schemeClr val="bg1"/>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1357354" y="3571876"/>
                        <a:ext cx="2143140" cy="1500198"/>
                      </a:xfrm>
                      <a:prstGeom prst="rect">
                        <a:avLst/>
                      </a:prstGeom>
                      <a:solidFill>
                        <a:schemeClr val="bg1"/>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8215338" y="3500438"/>
                        <a:ext cx="2143140" cy="1500198"/>
                      </a:xfrm>
                      <a:prstGeom prst="rect">
                        <a:avLst/>
                      </a:prstGeom>
                      <a:solidFill>
                        <a:schemeClr val="bg1"/>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4"/>
                      <a:cNvSpPr txBox="1"/>
                    </a:nvSpPr>
                    <a:spPr>
                      <a:xfrm>
                        <a:off x="928662" y="4071942"/>
                        <a:ext cx="1857388" cy="400110"/>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sz="2000" dirty="0" smtClean="0">
                              <a:latin typeface="Times New Roman" pitchFamily="18" charset="0"/>
                              <a:cs typeface="Times New Roman" pitchFamily="18" charset="0"/>
                            </a:rPr>
                            <a:t>Продвижение</a:t>
                          </a:r>
                        </a:p>
                      </a:txBody>
                      <a:useSpRect/>
                    </a:txSp>
                  </a:sp>
                  <a:sp>
                    <a:nvSpPr>
                      <a:cNvPr id="17" name="TextBox 16"/>
                      <a:cNvSpPr txBox="1"/>
                    </a:nvSpPr>
                    <a:spPr>
                      <a:xfrm>
                        <a:off x="6500826" y="4071942"/>
                        <a:ext cx="1857388" cy="400110"/>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sz="2000" dirty="0" smtClean="0">
                              <a:latin typeface="Times New Roman" pitchFamily="18" charset="0"/>
                              <a:cs typeface="Times New Roman" pitchFamily="18" charset="0"/>
                            </a:rPr>
                            <a:t>Продвижение</a:t>
                          </a:r>
                          <a:endParaRPr lang="ru-RU" sz="2000" dirty="0">
                            <a:latin typeface="Times New Roman" pitchFamily="18" charset="0"/>
                            <a:cs typeface="Times New Roman" pitchFamily="18" charset="0"/>
                          </a:endParaRPr>
                        </a:p>
                      </a:txBody>
                      <a:useSpRect/>
                    </a:txSp>
                  </a:sp>
                  <a:sp>
                    <a:nvSpPr>
                      <a:cNvPr id="12" name="TextBox 11"/>
                      <a:cNvSpPr txBox="1"/>
                    </a:nvSpPr>
                    <a:spPr>
                      <a:xfrm>
                        <a:off x="8358214" y="4000504"/>
                        <a:ext cx="1857388" cy="492443"/>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sz="2600" dirty="0" smtClean="0">
                              <a:latin typeface="Times New Roman" pitchFamily="18" charset="0"/>
                              <a:cs typeface="Times New Roman" pitchFamily="18" charset="0"/>
                            </a:rPr>
                            <a:t>Покупатели</a:t>
                          </a:r>
                        </a:p>
                      </a:txBody>
                      <a:useSpRect/>
                    </a:txSp>
                  </a:sp>
                  <a:sp>
                    <a:nvSpPr>
                      <a:cNvPr id="11" name="TextBox 10"/>
                      <a:cNvSpPr txBox="1"/>
                    </a:nvSpPr>
                    <a:spPr>
                      <a:xfrm>
                        <a:off x="-1285916" y="4000504"/>
                        <a:ext cx="2000264" cy="492443"/>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sz="2600" dirty="0" smtClean="0">
                              <a:latin typeface="Times New Roman" pitchFamily="18" charset="0"/>
                              <a:cs typeface="Times New Roman" pitchFamily="18" charset="0"/>
                            </a:rPr>
                            <a:t>Поставщики</a:t>
                          </a:r>
                          <a:endParaRPr lang="ru-RU" sz="2600" dirty="0">
                            <a:latin typeface="Times New Roman" pitchFamily="18" charset="0"/>
                            <a:cs typeface="Times New Roman" pitchFamily="18" charset="0"/>
                          </a:endParaRPr>
                        </a:p>
                      </a:txBody>
                      <a:useSpRect/>
                    </a:txSp>
                  </a:sp>
                </lc:lockedCanvas>
              </a:graphicData>
            </a:graphic>
          </wp:inline>
        </w:drawing>
      </w:r>
    </w:p>
    <w:p w:rsidR="00E64BBC" w:rsidRPr="005A397D" w:rsidRDefault="00482616"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Рисунок 8 – </w:t>
      </w:r>
      <w:r w:rsidR="00E64BBC">
        <w:rPr>
          <w:rFonts w:ascii="Times New Roman" w:hAnsi="Times New Roman" w:cs="Times New Roman"/>
          <w:sz w:val="24"/>
          <w:szCs w:val="24"/>
        </w:rPr>
        <w:t>Экосистема продавца и экосистема покупателя</w:t>
      </w:r>
    </w:p>
    <w:p w:rsidR="00E64BBC" w:rsidRDefault="00E64BBC" w:rsidP="00906880">
      <w:pPr>
        <w:shd w:val="clear" w:color="auto" w:fill="FFFFFF"/>
        <w:spacing w:after="0" w:line="240" w:lineRule="auto"/>
        <w:ind w:firstLine="709"/>
        <w:jc w:val="center"/>
        <w:rPr>
          <w:rFonts w:ascii="Times New Roman" w:hAnsi="Times New Roman" w:cs="Times New Roman"/>
          <w:color w:val="000000" w:themeColor="text1"/>
          <w:sz w:val="24"/>
          <w:szCs w:val="24"/>
        </w:rPr>
      </w:pPr>
      <w:r w:rsidRPr="00CC2808">
        <w:rPr>
          <w:rFonts w:ascii="Times New Roman" w:hAnsi="Times New Roman" w:cs="Times New Roman"/>
          <w:i/>
          <w:color w:val="000000" w:themeColor="text1"/>
          <w:sz w:val="24"/>
          <w:szCs w:val="24"/>
        </w:rPr>
        <w:t>Источник:</w:t>
      </w:r>
      <w:r w:rsidRPr="00BD2722">
        <w:rPr>
          <w:rFonts w:ascii="Times New Roman" w:hAnsi="Times New Roman" w:cs="Times New Roman"/>
          <w:color w:val="000000" w:themeColor="text1"/>
          <w:sz w:val="24"/>
          <w:szCs w:val="24"/>
        </w:rPr>
        <w:t xml:space="preserve"> Составлено автором</w:t>
      </w:r>
    </w:p>
    <w:p w:rsidR="00E3557D" w:rsidRPr="00BD2722" w:rsidRDefault="00E3557D" w:rsidP="002872CA">
      <w:pPr>
        <w:shd w:val="clear" w:color="auto" w:fill="FFFFFF"/>
        <w:spacing w:after="0" w:line="360" w:lineRule="auto"/>
        <w:jc w:val="center"/>
        <w:rPr>
          <w:rFonts w:ascii="Times New Roman" w:hAnsi="Times New Roman" w:cs="Times New Roman"/>
          <w:color w:val="000000" w:themeColor="text1"/>
          <w:sz w:val="24"/>
          <w:szCs w:val="24"/>
        </w:rPr>
      </w:pPr>
    </w:p>
    <w:p w:rsidR="00197CCC" w:rsidRDefault="00E64BBC" w:rsidP="00E3557D">
      <w:pPr>
        <w:spacing w:after="0" w:line="360" w:lineRule="auto"/>
        <w:ind w:firstLine="709"/>
        <w:jc w:val="both"/>
        <w:rPr>
          <w:rFonts w:ascii="Times New Roman" w:hAnsi="Times New Roman" w:cs="Times New Roman"/>
          <w:sz w:val="24"/>
          <w:szCs w:val="24"/>
        </w:rPr>
      </w:pPr>
      <w:r w:rsidRPr="00D23DB7">
        <w:rPr>
          <w:rFonts w:ascii="Times New Roman" w:hAnsi="Times New Roman" w:cs="Times New Roman"/>
          <w:sz w:val="24"/>
          <w:szCs w:val="24"/>
        </w:rPr>
        <w:t>Реализация стратегии продвижения происходит за счет использования инструментов п</w:t>
      </w:r>
      <w:r w:rsidR="00B30228">
        <w:rPr>
          <w:rFonts w:ascii="Times New Roman" w:hAnsi="Times New Roman" w:cs="Times New Roman"/>
          <w:sz w:val="24"/>
          <w:szCs w:val="24"/>
        </w:rPr>
        <w:t xml:space="preserve">родвижения. Цифровые платформы </w:t>
      </w:r>
      <w:r w:rsidRPr="00D23DB7">
        <w:rPr>
          <w:rFonts w:ascii="Times New Roman" w:hAnsi="Times New Roman" w:cs="Times New Roman"/>
          <w:sz w:val="24"/>
          <w:szCs w:val="24"/>
        </w:rPr>
        <w:t>взаимодействуют с аудиторией посредством сайта или мобильного приложения. Таким образ</w:t>
      </w:r>
      <w:r w:rsidR="00197CCC">
        <w:rPr>
          <w:rFonts w:ascii="Times New Roman" w:hAnsi="Times New Roman" w:cs="Times New Roman"/>
          <w:sz w:val="24"/>
          <w:szCs w:val="24"/>
        </w:rPr>
        <w:t xml:space="preserve">ом, наиболее эффективным </w:t>
      </w:r>
      <w:r w:rsidRPr="00D23DB7">
        <w:rPr>
          <w:rFonts w:ascii="Times New Roman" w:hAnsi="Times New Roman" w:cs="Times New Roman"/>
          <w:sz w:val="24"/>
          <w:szCs w:val="24"/>
        </w:rPr>
        <w:t xml:space="preserve">способом продвижения бизнес-платформы является цифровое продвижение, то есть использование digital-инструментов. </w:t>
      </w:r>
      <w:r w:rsidR="00197CCC" w:rsidRPr="006F701A">
        <w:rPr>
          <w:rFonts w:ascii="Times New Roman" w:hAnsi="Times New Roman" w:cs="Times New Roman"/>
          <w:sz w:val="24"/>
          <w:szCs w:val="24"/>
        </w:rPr>
        <w:t>Так</w:t>
      </w:r>
      <w:r w:rsidR="00197CCC" w:rsidRPr="00197CCC">
        <w:rPr>
          <w:rFonts w:ascii="Times New Roman" w:hAnsi="Times New Roman" w:cs="Times New Roman"/>
          <w:sz w:val="24"/>
          <w:szCs w:val="24"/>
        </w:rPr>
        <w:t xml:space="preserve">, </w:t>
      </w:r>
      <w:r w:rsidR="00197CCC" w:rsidRPr="006F701A">
        <w:rPr>
          <w:rFonts w:ascii="Times New Roman" w:hAnsi="Times New Roman" w:cs="Times New Roman"/>
          <w:sz w:val="24"/>
          <w:szCs w:val="24"/>
        </w:rPr>
        <w:t>обязательным условием при продвижении цифровых платформ является непосредственно попадание пользователя на онлайн-площадку.</w:t>
      </w:r>
      <w:r w:rsidR="00197CCC">
        <w:rPr>
          <w:rFonts w:ascii="Times New Roman" w:hAnsi="Times New Roman" w:cs="Times New Roman"/>
          <w:sz w:val="24"/>
          <w:szCs w:val="24"/>
        </w:rPr>
        <w:t xml:space="preserve"> Выделяют 8 методов вовлечения пользователей на платформу</w:t>
      </w:r>
      <w:r w:rsidR="00197CCC" w:rsidRPr="00197CCC">
        <w:rPr>
          <w:rFonts w:ascii="Times New Roman" w:hAnsi="Times New Roman" w:cs="Times New Roman"/>
          <w:sz w:val="24"/>
          <w:szCs w:val="24"/>
        </w:rPr>
        <w:t>.</w:t>
      </w:r>
      <w:r w:rsidR="00197CCC">
        <w:rPr>
          <w:rFonts w:ascii="Times New Roman" w:hAnsi="Times New Roman" w:cs="Times New Roman"/>
          <w:sz w:val="24"/>
          <w:szCs w:val="24"/>
        </w:rPr>
        <w:t xml:space="preserve"> Данные методы представлены в таблице </w:t>
      </w:r>
      <w:r w:rsidR="00CC7510">
        <w:rPr>
          <w:rFonts w:ascii="Times New Roman" w:hAnsi="Times New Roman" w:cs="Times New Roman"/>
          <w:sz w:val="24"/>
          <w:szCs w:val="24"/>
        </w:rPr>
        <w:t>6</w:t>
      </w:r>
      <w:r w:rsidR="00197CCC" w:rsidRPr="00197CCC">
        <w:rPr>
          <w:rFonts w:ascii="Times New Roman" w:hAnsi="Times New Roman" w:cs="Times New Roman"/>
          <w:sz w:val="24"/>
          <w:szCs w:val="24"/>
        </w:rPr>
        <w:t>.</w:t>
      </w:r>
    </w:p>
    <w:p w:rsidR="00197CCC" w:rsidRPr="00197CCC" w:rsidRDefault="00197CCC" w:rsidP="00906880">
      <w:pPr>
        <w:spacing w:after="0" w:line="240" w:lineRule="auto"/>
        <w:ind w:firstLine="425"/>
        <w:jc w:val="center"/>
        <w:rPr>
          <w:rFonts w:ascii="Times New Roman" w:hAnsi="Times New Roman" w:cs="Times New Roman"/>
          <w:sz w:val="24"/>
          <w:szCs w:val="24"/>
          <w:lang w:val="en-US"/>
        </w:rPr>
      </w:pPr>
      <w:r w:rsidRPr="00197CCC">
        <w:rPr>
          <w:rFonts w:ascii="Times New Roman" w:hAnsi="Times New Roman" w:cs="Times New Roman"/>
          <w:sz w:val="24"/>
          <w:szCs w:val="24"/>
        </w:rPr>
        <w:t>Табл</w:t>
      </w:r>
      <w:r w:rsidR="00CC7510">
        <w:rPr>
          <w:rFonts w:ascii="Times New Roman" w:hAnsi="Times New Roman" w:cs="Times New Roman"/>
          <w:sz w:val="24"/>
          <w:szCs w:val="24"/>
        </w:rPr>
        <w:t>ица 6</w:t>
      </w:r>
      <w:r w:rsidR="00482616">
        <w:rPr>
          <w:rFonts w:ascii="Times New Roman" w:hAnsi="Times New Roman" w:cs="Times New Roman"/>
          <w:sz w:val="24"/>
          <w:szCs w:val="24"/>
        </w:rPr>
        <w:t xml:space="preserve"> – </w:t>
      </w:r>
      <w:r w:rsidRPr="00197CCC">
        <w:rPr>
          <w:rFonts w:ascii="Times New Roman" w:hAnsi="Times New Roman" w:cs="Times New Roman"/>
          <w:sz w:val="24"/>
          <w:szCs w:val="24"/>
        </w:rPr>
        <w:t>Методы вовлечения пользователей на платформу</w:t>
      </w:r>
    </w:p>
    <w:tbl>
      <w:tblPr>
        <w:tblStyle w:val="ad"/>
        <w:tblW w:w="0" w:type="auto"/>
        <w:tblLook w:val="04A0"/>
      </w:tblPr>
      <w:tblGrid>
        <w:gridCol w:w="2518"/>
        <w:gridCol w:w="7053"/>
      </w:tblGrid>
      <w:tr w:rsidR="00197CCC" w:rsidTr="00685381">
        <w:tc>
          <w:tcPr>
            <w:tcW w:w="2518" w:type="dxa"/>
            <w:vAlign w:val="center"/>
          </w:tcPr>
          <w:p w:rsidR="00197CCC" w:rsidRPr="00107B74" w:rsidRDefault="00197CCC" w:rsidP="00685381">
            <w:pPr>
              <w:jc w:val="center"/>
              <w:rPr>
                <w:rFonts w:ascii="Times New Roman" w:hAnsi="Times New Roman" w:cs="Times New Roman"/>
                <w:b/>
                <w:sz w:val="24"/>
                <w:szCs w:val="24"/>
              </w:rPr>
            </w:pPr>
            <w:r w:rsidRPr="00107B74">
              <w:rPr>
                <w:rFonts w:ascii="Times New Roman" w:hAnsi="Times New Roman" w:cs="Times New Roman"/>
                <w:b/>
                <w:sz w:val="24"/>
                <w:szCs w:val="24"/>
              </w:rPr>
              <w:t>Метод вовлечения пользователей</w:t>
            </w:r>
          </w:p>
        </w:tc>
        <w:tc>
          <w:tcPr>
            <w:tcW w:w="7053" w:type="dxa"/>
            <w:vAlign w:val="center"/>
          </w:tcPr>
          <w:p w:rsidR="00197CCC" w:rsidRPr="00107B74" w:rsidRDefault="00197CCC" w:rsidP="00685381">
            <w:pPr>
              <w:jc w:val="center"/>
              <w:rPr>
                <w:rFonts w:ascii="Times New Roman" w:hAnsi="Times New Roman" w:cs="Times New Roman"/>
                <w:b/>
                <w:sz w:val="24"/>
                <w:szCs w:val="24"/>
              </w:rPr>
            </w:pPr>
            <w:r w:rsidRPr="00107B74">
              <w:rPr>
                <w:rFonts w:ascii="Times New Roman" w:hAnsi="Times New Roman" w:cs="Times New Roman"/>
                <w:b/>
                <w:sz w:val="24"/>
                <w:szCs w:val="24"/>
              </w:rPr>
              <w:t>Описание метода</w:t>
            </w:r>
          </w:p>
        </w:tc>
      </w:tr>
      <w:tr w:rsidR="00197CCC" w:rsidTr="00685381">
        <w:tc>
          <w:tcPr>
            <w:tcW w:w="2518" w:type="dxa"/>
            <w:vAlign w:val="center"/>
          </w:tcPr>
          <w:p w:rsidR="00197CCC" w:rsidRPr="000D3B55" w:rsidRDefault="00197CCC" w:rsidP="00685381">
            <w:pPr>
              <w:jc w:val="center"/>
              <w:rPr>
                <w:rFonts w:ascii="Times New Roman" w:hAnsi="Times New Roman" w:cs="Times New Roman"/>
                <w:sz w:val="24"/>
                <w:szCs w:val="24"/>
              </w:rPr>
            </w:pPr>
            <w:r w:rsidRPr="000D3B55">
              <w:rPr>
                <w:rFonts w:ascii="Times New Roman" w:hAnsi="Times New Roman" w:cs="Times New Roman"/>
                <w:color w:val="000000"/>
                <w:sz w:val="24"/>
                <w:szCs w:val="24"/>
                <w:shd w:val="clear" w:color="auto" w:fill="FFFFFF"/>
              </w:rPr>
              <w:t>Следуй за кроликом</w:t>
            </w:r>
          </w:p>
        </w:tc>
        <w:tc>
          <w:tcPr>
            <w:tcW w:w="7053" w:type="dxa"/>
          </w:tcPr>
          <w:p w:rsidR="00197CCC" w:rsidRPr="00403360" w:rsidRDefault="00197CCC" w:rsidP="00685381">
            <w:pPr>
              <w:jc w:val="both"/>
              <w:rPr>
                <w:rFonts w:ascii="Times New Roman" w:hAnsi="Times New Roman" w:cs="Times New Roman"/>
                <w:sz w:val="24"/>
                <w:szCs w:val="24"/>
              </w:rPr>
            </w:pPr>
            <w:r w:rsidRPr="00403360">
              <w:rPr>
                <w:rFonts w:ascii="Times New Roman" w:hAnsi="Times New Roman" w:cs="Times New Roman"/>
                <w:sz w:val="24"/>
                <w:szCs w:val="24"/>
              </w:rPr>
              <w:t>Заключается в том, чтобы начать развитие платформы с запуска проекта, который продемонстрирует успех идеи и тем самым привлечет пользователей. Amazon начинался с обычного онлайн-ретейла. А после того как успешно зарекомендовал себя на рынке, открыл свою систему для внешних производителей.</w:t>
            </w:r>
          </w:p>
        </w:tc>
      </w:tr>
      <w:tr w:rsidR="00197CCC" w:rsidTr="00685381">
        <w:tc>
          <w:tcPr>
            <w:tcW w:w="2518" w:type="dxa"/>
            <w:vAlign w:val="center"/>
          </w:tcPr>
          <w:p w:rsidR="00197CCC" w:rsidRPr="000D3B55" w:rsidRDefault="00197CCC" w:rsidP="00685381">
            <w:pPr>
              <w:jc w:val="center"/>
              <w:rPr>
                <w:rFonts w:ascii="Times New Roman" w:hAnsi="Times New Roman" w:cs="Times New Roman"/>
                <w:sz w:val="24"/>
                <w:szCs w:val="24"/>
              </w:rPr>
            </w:pPr>
            <w:r w:rsidRPr="000D3B55">
              <w:rPr>
                <w:rFonts w:ascii="Times New Roman" w:hAnsi="Times New Roman" w:cs="Times New Roman"/>
                <w:sz w:val="24"/>
                <w:szCs w:val="24"/>
              </w:rPr>
              <w:t>Стратегия «на чужих плечах»</w:t>
            </w:r>
          </w:p>
        </w:tc>
        <w:tc>
          <w:tcPr>
            <w:tcW w:w="7053" w:type="dxa"/>
          </w:tcPr>
          <w:p w:rsidR="00107B74" w:rsidRPr="00403360" w:rsidRDefault="00197CCC" w:rsidP="00F3416A">
            <w:pPr>
              <w:jc w:val="both"/>
              <w:rPr>
                <w:rFonts w:ascii="Times New Roman" w:hAnsi="Times New Roman" w:cs="Times New Roman"/>
                <w:sz w:val="24"/>
                <w:szCs w:val="24"/>
              </w:rPr>
            </w:pPr>
            <w:r w:rsidRPr="00403360">
              <w:rPr>
                <w:rFonts w:ascii="Times New Roman" w:hAnsi="Times New Roman" w:cs="Times New Roman"/>
                <w:sz w:val="24"/>
                <w:szCs w:val="24"/>
              </w:rPr>
              <w:t xml:space="preserve">Подразумевает взаимодействие с уже развитой платформой и использование ее пользовательской базы. Так, </w:t>
            </w:r>
            <w:r w:rsidR="00F3416A">
              <w:rPr>
                <w:rFonts w:ascii="Times New Roman" w:hAnsi="Times New Roman" w:cs="Times New Roman"/>
                <w:sz w:val="24"/>
                <w:szCs w:val="24"/>
              </w:rPr>
              <w:t>например</w:t>
            </w:r>
            <w:r w:rsidR="00F3416A">
              <w:rPr>
                <w:rFonts w:ascii="Times New Roman" w:hAnsi="Times New Roman" w:cs="Times New Roman"/>
                <w:sz w:val="24"/>
                <w:szCs w:val="24"/>
                <w:lang w:val="en-US"/>
              </w:rPr>
              <w:t xml:space="preserve">, </w:t>
            </w:r>
            <w:r w:rsidRPr="00403360">
              <w:rPr>
                <w:rFonts w:ascii="Times New Roman" w:hAnsi="Times New Roman" w:cs="Times New Roman"/>
                <w:sz w:val="24"/>
                <w:szCs w:val="24"/>
              </w:rPr>
              <w:t>PayPal вырос благодаря взаимовыгодному сотрудничеству с Ebay.</w:t>
            </w:r>
          </w:p>
        </w:tc>
      </w:tr>
      <w:tr w:rsidR="00F3416A" w:rsidTr="00685381">
        <w:tc>
          <w:tcPr>
            <w:tcW w:w="2518" w:type="dxa"/>
            <w:vAlign w:val="center"/>
          </w:tcPr>
          <w:p w:rsidR="00F3416A" w:rsidRPr="000D3B55" w:rsidRDefault="00F3416A" w:rsidP="00F3416A">
            <w:pPr>
              <w:jc w:val="center"/>
              <w:rPr>
                <w:rFonts w:ascii="Times New Roman" w:hAnsi="Times New Roman" w:cs="Times New Roman"/>
                <w:sz w:val="24"/>
                <w:szCs w:val="24"/>
              </w:rPr>
            </w:pPr>
            <w:r w:rsidRPr="000D3B55">
              <w:rPr>
                <w:rFonts w:ascii="Times New Roman" w:hAnsi="Times New Roman" w:cs="Times New Roman"/>
                <w:sz w:val="24"/>
                <w:szCs w:val="24"/>
              </w:rPr>
              <w:t>Стратегия посева</w:t>
            </w:r>
          </w:p>
        </w:tc>
        <w:tc>
          <w:tcPr>
            <w:tcW w:w="7053" w:type="dxa"/>
          </w:tcPr>
          <w:p w:rsidR="00F3416A" w:rsidRPr="00403360" w:rsidRDefault="00F3416A" w:rsidP="00F3416A">
            <w:pPr>
              <w:jc w:val="both"/>
              <w:rPr>
                <w:rFonts w:ascii="Times New Roman" w:hAnsi="Times New Roman" w:cs="Times New Roman"/>
                <w:sz w:val="24"/>
                <w:szCs w:val="24"/>
              </w:rPr>
            </w:pPr>
            <w:r w:rsidRPr="00403360">
              <w:rPr>
                <w:rFonts w:ascii="Times New Roman" w:hAnsi="Times New Roman" w:cs="Times New Roman"/>
                <w:sz w:val="24"/>
                <w:szCs w:val="24"/>
              </w:rPr>
              <w:t>Платформа сама производит продукт для небольшого количества пользователей, чтобы запустить сетевой эффект. В начале сотрудничества с Ebay PayPal создавал боты, которые покупали товары и убеждали продавцов использовать PayPal, а потом выставляли те же продукты в качестве продавцов, стимулируя использовать PayPal. Quora стартовала со штатом редакторов, которые сами задавали вопросы и сами на них отвечали, пока пользователи не приобщились к процессу.</w:t>
            </w:r>
          </w:p>
        </w:tc>
      </w:tr>
      <w:tr w:rsidR="00F3416A" w:rsidTr="00685381">
        <w:tc>
          <w:tcPr>
            <w:tcW w:w="2518" w:type="dxa"/>
            <w:vAlign w:val="center"/>
          </w:tcPr>
          <w:p w:rsidR="00F3416A" w:rsidRPr="000D3B55" w:rsidRDefault="00F3416A" w:rsidP="00F3416A">
            <w:pPr>
              <w:jc w:val="center"/>
              <w:rPr>
                <w:rFonts w:ascii="Times New Roman" w:hAnsi="Times New Roman" w:cs="Times New Roman"/>
                <w:sz w:val="24"/>
                <w:szCs w:val="24"/>
              </w:rPr>
            </w:pPr>
            <w:r w:rsidRPr="000D3B55">
              <w:rPr>
                <w:rFonts w:ascii="Times New Roman" w:hAnsi="Times New Roman" w:cs="Times New Roman"/>
                <w:color w:val="000000"/>
                <w:sz w:val="24"/>
                <w:szCs w:val="24"/>
                <w:shd w:val="clear" w:color="auto" w:fill="FFFFFF"/>
              </w:rPr>
              <w:t>Стратегия шатра</w:t>
            </w:r>
          </w:p>
        </w:tc>
        <w:tc>
          <w:tcPr>
            <w:tcW w:w="7053" w:type="dxa"/>
          </w:tcPr>
          <w:p w:rsidR="00F3416A" w:rsidRPr="00403360" w:rsidRDefault="00F3416A" w:rsidP="00F3416A">
            <w:pPr>
              <w:jc w:val="both"/>
              <w:rPr>
                <w:rFonts w:ascii="Times New Roman" w:hAnsi="Times New Roman" w:cs="Times New Roman"/>
                <w:sz w:val="24"/>
                <w:szCs w:val="24"/>
              </w:rPr>
            </w:pPr>
            <w:r w:rsidRPr="00403360">
              <w:rPr>
                <w:rFonts w:ascii="Times New Roman" w:hAnsi="Times New Roman" w:cs="Times New Roman"/>
                <w:sz w:val="24"/>
                <w:szCs w:val="24"/>
              </w:rPr>
              <w:t>Заключается в том, чтобы привлечь ключевых пользователей, без которых платформа не имеет ценности для других. Обычно это происходит за деньги либо за определенные привилегии.</w:t>
            </w:r>
          </w:p>
        </w:tc>
      </w:tr>
    </w:tbl>
    <w:p w:rsidR="00A945E5" w:rsidRDefault="00A945E5" w:rsidP="00B97493">
      <w:pPr>
        <w:rPr>
          <w:rFonts w:ascii="Times New Roman" w:hAnsi="Times New Roman" w:cs="Times New Roman"/>
          <w:color w:val="000000"/>
          <w:sz w:val="24"/>
          <w:szCs w:val="24"/>
          <w:shd w:val="clear" w:color="auto" w:fill="FFFFFF"/>
        </w:rPr>
      </w:pPr>
    </w:p>
    <w:p w:rsidR="00A945E5" w:rsidRDefault="00A945E5" w:rsidP="00A945E5">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Продолжение таблицы</w:t>
      </w:r>
    </w:p>
    <w:tbl>
      <w:tblPr>
        <w:tblStyle w:val="ad"/>
        <w:tblW w:w="0" w:type="auto"/>
        <w:tblLook w:val="04A0"/>
      </w:tblPr>
      <w:tblGrid>
        <w:gridCol w:w="2518"/>
        <w:gridCol w:w="7053"/>
      </w:tblGrid>
      <w:tr w:rsidR="00370EFC" w:rsidTr="00B75746">
        <w:tc>
          <w:tcPr>
            <w:tcW w:w="2518" w:type="dxa"/>
            <w:vAlign w:val="center"/>
          </w:tcPr>
          <w:p w:rsidR="00370EFC" w:rsidRPr="00F3416A" w:rsidRDefault="00370EFC" w:rsidP="00B75746">
            <w:pPr>
              <w:jc w:val="center"/>
              <w:rPr>
                <w:rFonts w:ascii="Times New Roman" w:hAnsi="Times New Roman" w:cs="Times New Roman"/>
                <w:b/>
                <w:sz w:val="24"/>
                <w:szCs w:val="24"/>
              </w:rPr>
            </w:pPr>
            <w:r w:rsidRPr="00F3416A">
              <w:rPr>
                <w:rFonts w:ascii="Times New Roman" w:hAnsi="Times New Roman" w:cs="Times New Roman"/>
                <w:b/>
                <w:sz w:val="24"/>
                <w:szCs w:val="24"/>
              </w:rPr>
              <w:t>Метод вовлечения пользователей</w:t>
            </w:r>
          </w:p>
        </w:tc>
        <w:tc>
          <w:tcPr>
            <w:tcW w:w="7053" w:type="dxa"/>
            <w:vAlign w:val="center"/>
          </w:tcPr>
          <w:p w:rsidR="00370EFC" w:rsidRPr="00F3416A" w:rsidRDefault="00370EFC" w:rsidP="00B75746">
            <w:pPr>
              <w:jc w:val="center"/>
              <w:rPr>
                <w:rFonts w:ascii="Times New Roman" w:hAnsi="Times New Roman" w:cs="Times New Roman"/>
                <w:b/>
                <w:sz w:val="24"/>
                <w:szCs w:val="24"/>
              </w:rPr>
            </w:pPr>
            <w:r w:rsidRPr="00F3416A">
              <w:rPr>
                <w:rFonts w:ascii="Times New Roman" w:hAnsi="Times New Roman" w:cs="Times New Roman"/>
                <w:b/>
                <w:sz w:val="24"/>
                <w:szCs w:val="24"/>
              </w:rPr>
              <w:t>Описание метода</w:t>
            </w:r>
          </w:p>
        </w:tc>
      </w:tr>
      <w:tr w:rsidR="00370EFC" w:rsidTr="00685381">
        <w:tc>
          <w:tcPr>
            <w:tcW w:w="2518" w:type="dxa"/>
            <w:vAlign w:val="center"/>
          </w:tcPr>
          <w:p w:rsidR="00370EFC" w:rsidRPr="000D3B55" w:rsidRDefault="00370EFC" w:rsidP="00F3416A">
            <w:pPr>
              <w:jc w:val="center"/>
              <w:rPr>
                <w:rFonts w:ascii="Times New Roman" w:hAnsi="Times New Roman" w:cs="Times New Roman"/>
                <w:sz w:val="24"/>
                <w:szCs w:val="24"/>
              </w:rPr>
            </w:pPr>
            <w:r w:rsidRPr="000D3B55">
              <w:rPr>
                <w:rFonts w:ascii="Times New Roman" w:hAnsi="Times New Roman" w:cs="Times New Roman"/>
                <w:color w:val="000000"/>
                <w:sz w:val="24"/>
                <w:szCs w:val="24"/>
                <w:shd w:val="clear" w:color="auto" w:fill="FFFFFF"/>
              </w:rPr>
              <w:t>Стратегия проповедования</w:t>
            </w:r>
          </w:p>
        </w:tc>
        <w:tc>
          <w:tcPr>
            <w:tcW w:w="7053" w:type="dxa"/>
          </w:tcPr>
          <w:p w:rsidR="00370EFC" w:rsidRPr="00403360" w:rsidRDefault="00370EFC" w:rsidP="00F3416A">
            <w:pPr>
              <w:jc w:val="both"/>
              <w:rPr>
                <w:rFonts w:ascii="Times New Roman" w:hAnsi="Times New Roman" w:cs="Times New Roman"/>
                <w:sz w:val="24"/>
                <w:szCs w:val="24"/>
              </w:rPr>
            </w:pPr>
            <w:r w:rsidRPr="00403360">
              <w:rPr>
                <w:rFonts w:ascii="Times New Roman" w:hAnsi="Times New Roman" w:cs="Times New Roman"/>
                <w:sz w:val="24"/>
                <w:szCs w:val="24"/>
              </w:rPr>
              <w:t>Построена на привлечении производителей, которые сами привлекут потребителей. Эту стратегию использовали образовательные платформы Udemy и Skillshare. Они предоставили учителям удобный инструмент для создания онлайн-уроков. Те, в свою очередь, привлекли учеников сами.</w:t>
            </w:r>
          </w:p>
        </w:tc>
      </w:tr>
      <w:tr w:rsidR="00370EFC" w:rsidTr="00685381">
        <w:tc>
          <w:tcPr>
            <w:tcW w:w="2518" w:type="dxa"/>
            <w:vAlign w:val="center"/>
          </w:tcPr>
          <w:p w:rsidR="00370EFC" w:rsidRPr="000D3B55" w:rsidRDefault="00370EFC" w:rsidP="00F3416A">
            <w:pPr>
              <w:jc w:val="center"/>
              <w:rPr>
                <w:rFonts w:ascii="Times New Roman" w:hAnsi="Times New Roman" w:cs="Times New Roman"/>
                <w:sz w:val="24"/>
                <w:szCs w:val="24"/>
              </w:rPr>
            </w:pPr>
            <w:r w:rsidRPr="000D3B55">
              <w:rPr>
                <w:rFonts w:ascii="Times New Roman" w:hAnsi="Times New Roman" w:cs="Times New Roman"/>
                <w:color w:val="000000"/>
                <w:sz w:val="24"/>
                <w:szCs w:val="24"/>
                <w:shd w:val="clear" w:color="auto" w:fill="FFFFFF"/>
              </w:rPr>
              <w:t>Стратегия одной стороны</w:t>
            </w:r>
          </w:p>
        </w:tc>
        <w:tc>
          <w:tcPr>
            <w:tcW w:w="7053" w:type="dxa"/>
          </w:tcPr>
          <w:p w:rsidR="00370EFC" w:rsidRPr="00566CD9" w:rsidRDefault="00370EFC" w:rsidP="00F3416A">
            <w:pPr>
              <w:jc w:val="both"/>
              <w:rPr>
                <w:rFonts w:ascii="Times New Roman" w:hAnsi="Times New Roman" w:cs="Times New Roman"/>
                <w:sz w:val="24"/>
                <w:szCs w:val="24"/>
              </w:rPr>
            </w:pPr>
            <w:r w:rsidRPr="00403360">
              <w:rPr>
                <w:rFonts w:ascii="Times New Roman" w:hAnsi="Times New Roman" w:cs="Times New Roman"/>
                <w:sz w:val="24"/>
                <w:szCs w:val="24"/>
              </w:rPr>
              <w:t xml:space="preserve">Сначала привлекаются пользователи с одной стороны двустороннего рынка, затем с другой. Платформа бронирования столиков OpenTable предоставила ресторанам специальный онлайн-сервис для учета брони. Рестораны должны были в ней регистрироваться. После создания базы ресторанов </w:t>
            </w:r>
            <w:r>
              <w:rPr>
                <w:rFonts w:ascii="Times New Roman" w:hAnsi="Times New Roman" w:cs="Times New Roman"/>
                <w:sz w:val="24"/>
                <w:szCs w:val="24"/>
              </w:rPr>
              <w:t>началось привлечение</w:t>
            </w:r>
            <w:r w:rsidRPr="00403360">
              <w:rPr>
                <w:rFonts w:ascii="Times New Roman" w:hAnsi="Times New Roman" w:cs="Times New Roman"/>
                <w:sz w:val="24"/>
                <w:szCs w:val="24"/>
              </w:rPr>
              <w:t xml:space="preserve"> п</w:t>
            </w:r>
            <w:r>
              <w:rPr>
                <w:rFonts w:ascii="Times New Roman" w:hAnsi="Times New Roman" w:cs="Times New Roman"/>
                <w:sz w:val="24"/>
                <w:szCs w:val="24"/>
              </w:rPr>
              <w:t>ользователей-потребителей.</w:t>
            </w:r>
          </w:p>
        </w:tc>
      </w:tr>
      <w:tr w:rsidR="00370EFC" w:rsidTr="00685381">
        <w:tc>
          <w:tcPr>
            <w:tcW w:w="2518" w:type="dxa"/>
            <w:vAlign w:val="center"/>
          </w:tcPr>
          <w:p w:rsidR="00370EFC" w:rsidRPr="000D3B55" w:rsidRDefault="00370EFC" w:rsidP="00F3416A">
            <w:pPr>
              <w:jc w:val="center"/>
              <w:rPr>
                <w:rFonts w:ascii="Times New Roman" w:hAnsi="Times New Roman" w:cs="Times New Roman"/>
                <w:sz w:val="24"/>
                <w:szCs w:val="24"/>
              </w:rPr>
            </w:pPr>
            <w:r w:rsidRPr="000D3B55">
              <w:rPr>
                <w:rFonts w:ascii="Times New Roman" w:hAnsi="Times New Roman" w:cs="Times New Roman"/>
                <w:color w:val="000000"/>
                <w:sz w:val="24"/>
                <w:szCs w:val="24"/>
                <w:shd w:val="clear" w:color="auto" w:fill="FFFFFF"/>
              </w:rPr>
              <w:t>Стратегия большого взрыва</w:t>
            </w:r>
          </w:p>
        </w:tc>
        <w:tc>
          <w:tcPr>
            <w:tcW w:w="7053" w:type="dxa"/>
          </w:tcPr>
          <w:p w:rsidR="00370EFC" w:rsidRPr="00403360" w:rsidRDefault="00370EFC" w:rsidP="00F3416A">
            <w:pPr>
              <w:jc w:val="both"/>
              <w:rPr>
                <w:rFonts w:ascii="Times New Roman" w:hAnsi="Times New Roman" w:cs="Times New Roman"/>
                <w:sz w:val="24"/>
                <w:szCs w:val="24"/>
              </w:rPr>
            </w:pPr>
            <w:r w:rsidRPr="00403360">
              <w:rPr>
                <w:rFonts w:ascii="Times New Roman" w:hAnsi="Times New Roman" w:cs="Times New Roman"/>
                <w:sz w:val="24"/>
                <w:szCs w:val="24"/>
              </w:rPr>
              <w:t>Используются инструменты традиционного push</w:t>
            </w:r>
            <w:r w:rsidR="000F581D">
              <w:rPr>
                <w:rFonts w:ascii="Times New Roman" w:hAnsi="Times New Roman" w:cs="Times New Roman"/>
                <w:sz w:val="24"/>
                <w:szCs w:val="24"/>
              </w:rPr>
              <w:t>-</w:t>
            </w:r>
            <w:r w:rsidRPr="00403360">
              <w:rPr>
                <w:rFonts w:ascii="Times New Roman" w:hAnsi="Times New Roman" w:cs="Times New Roman"/>
                <w:sz w:val="24"/>
                <w:szCs w:val="24"/>
              </w:rPr>
              <w:t>маркетинга. Через рекламу создается большой интерес одновременно среди производителей и покупателей. Таким образом, стороны регистрируются одновременно.</w:t>
            </w:r>
          </w:p>
        </w:tc>
      </w:tr>
      <w:tr w:rsidR="00370EFC" w:rsidTr="00685381">
        <w:tc>
          <w:tcPr>
            <w:tcW w:w="2518" w:type="dxa"/>
            <w:vAlign w:val="center"/>
          </w:tcPr>
          <w:p w:rsidR="00370EFC" w:rsidRPr="000D3B55" w:rsidRDefault="00370EFC" w:rsidP="00685381">
            <w:pPr>
              <w:jc w:val="center"/>
              <w:rPr>
                <w:rFonts w:ascii="Times New Roman" w:hAnsi="Times New Roman" w:cs="Times New Roman"/>
                <w:sz w:val="24"/>
                <w:szCs w:val="24"/>
              </w:rPr>
            </w:pPr>
            <w:r w:rsidRPr="000D3B55">
              <w:rPr>
                <w:rFonts w:ascii="Times New Roman" w:hAnsi="Times New Roman" w:cs="Times New Roman"/>
                <w:color w:val="000000"/>
                <w:sz w:val="24"/>
                <w:szCs w:val="24"/>
                <w:shd w:val="clear" w:color="auto" w:fill="FFFFFF"/>
              </w:rPr>
              <w:t>Стратегия микрорынка</w:t>
            </w:r>
          </w:p>
        </w:tc>
        <w:tc>
          <w:tcPr>
            <w:tcW w:w="7053" w:type="dxa"/>
          </w:tcPr>
          <w:p w:rsidR="00370EFC" w:rsidRPr="00403360" w:rsidRDefault="00370EFC" w:rsidP="00685381">
            <w:pPr>
              <w:jc w:val="both"/>
              <w:rPr>
                <w:rFonts w:ascii="Times New Roman" w:hAnsi="Times New Roman" w:cs="Times New Roman"/>
                <w:sz w:val="24"/>
                <w:szCs w:val="24"/>
              </w:rPr>
            </w:pPr>
            <w:r w:rsidRPr="00403360">
              <w:rPr>
                <w:rFonts w:ascii="Times New Roman" w:hAnsi="Times New Roman" w:cs="Times New Roman"/>
                <w:sz w:val="24"/>
                <w:szCs w:val="24"/>
              </w:rPr>
              <w:t>Заключается в том, чтобы привлечь группу пользователей, которые уже взаимодействуют другим способом. Facebook начал с 500 студентов Гарварда. Эти люди уже имели связи в реальном мире, им было проще использовать новую систему. Facebook отработал на них ключевое взаимодействие и вышел на другие университеты. Начали возникать связи между университетами – и запустился вирусный эффект.</w:t>
            </w:r>
          </w:p>
        </w:tc>
      </w:tr>
    </w:tbl>
    <w:p w:rsidR="00197CCC" w:rsidRDefault="00CC2808" w:rsidP="00906880">
      <w:pPr>
        <w:pStyle w:val="a8"/>
        <w:ind w:firstLine="709"/>
        <w:jc w:val="center"/>
        <w:rPr>
          <w:rFonts w:ascii="Times New Roman" w:eastAsiaTheme="minorEastAsia" w:hAnsi="Times New Roman" w:cs="Times New Roman"/>
          <w:color w:val="000000" w:themeColor="text1"/>
          <w:sz w:val="24"/>
          <w:szCs w:val="24"/>
          <w:lang w:eastAsia="ru-RU"/>
        </w:rPr>
      </w:pPr>
      <w:r w:rsidRPr="00CC2808">
        <w:rPr>
          <w:rFonts w:ascii="Times New Roman" w:eastAsiaTheme="minorEastAsia" w:hAnsi="Times New Roman" w:cs="Times New Roman"/>
          <w:i/>
          <w:color w:val="000000" w:themeColor="text1"/>
          <w:sz w:val="24"/>
          <w:szCs w:val="24"/>
          <w:lang w:eastAsia="ru-RU"/>
        </w:rPr>
        <w:t>Составлено по</w:t>
      </w:r>
      <w:r w:rsidRPr="00CC2808">
        <w:rPr>
          <w:rFonts w:ascii="Times New Roman" w:eastAsiaTheme="minorEastAsia" w:hAnsi="Times New Roman" w:cs="Times New Roman"/>
          <w:i/>
          <w:color w:val="000000" w:themeColor="text1"/>
          <w:sz w:val="24"/>
          <w:szCs w:val="24"/>
          <w:lang w:val="en-US" w:eastAsia="ru-RU"/>
        </w:rPr>
        <w:t xml:space="preserve">: </w:t>
      </w:r>
      <w:r w:rsidR="00197CCC" w:rsidRPr="00197CCC">
        <w:rPr>
          <w:rFonts w:ascii="Times New Roman" w:eastAsiaTheme="minorEastAsia" w:hAnsi="Times New Roman" w:cs="Times New Roman"/>
          <w:color w:val="000000" w:themeColor="text1"/>
          <w:sz w:val="24"/>
          <w:szCs w:val="24"/>
          <w:lang w:eastAsia="ru-RU"/>
        </w:rPr>
        <w:t>Паркер Д. Революция платформ. Как сетевые рынки меняют экономику – и как заставить их работать на вас/ Джефри Паркер, Маршалл ван Альстин, Санджит Чаудари; перевод с англ. Е.Пономаревой.- М.: Манн, Иванов и Фербер, 2017.- 304 с.</w:t>
      </w:r>
    </w:p>
    <w:p w:rsidR="00E3557D" w:rsidRPr="00197CCC" w:rsidRDefault="00E3557D" w:rsidP="002872CA">
      <w:pPr>
        <w:pStyle w:val="a8"/>
        <w:spacing w:line="360" w:lineRule="auto"/>
        <w:jc w:val="center"/>
        <w:rPr>
          <w:lang w:val="en-US"/>
        </w:rPr>
      </w:pPr>
    </w:p>
    <w:p w:rsidR="00E64BBC" w:rsidRPr="00044ABA" w:rsidRDefault="0082341F" w:rsidP="006019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уже было отмечено выше</w:t>
      </w:r>
      <w:r>
        <w:rPr>
          <w:rFonts w:ascii="Times New Roman" w:hAnsi="Times New Roman" w:cs="Times New Roman"/>
          <w:sz w:val="24"/>
          <w:szCs w:val="24"/>
          <w:lang w:val="en-US"/>
        </w:rPr>
        <w:t>,</w:t>
      </w:r>
      <w:r>
        <w:rPr>
          <w:rFonts w:ascii="Times New Roman" w:hAnsi="Times New Roman" w:cs="Times New Roman"/>
          <w:sz w:val="24"/>
          <w:szCs w:val="24"/>
        </w:rPr>
        <w:t xml:space="preserve"> привлечение пользователей происходит за счет использования инструментов </w:t>
      </w:r>
      <w:r>
        <w:rPr>
          <w:rFonts w:ascii="Times New Roman" w:hAnsi="Times New Roman" w:cs="Times New Roman"/>
          <w:sz w:val="24"/>
          <w:szCs w:val="24"/>
          <w:lang w:val="en-US"/>
        </w:rPr>
        <w:t>digital-</w:t>
      </w:r>
      <w:r>
        <w:rPr>
          <w:rFonts w:ascii="Times New Roman" w:hAnsi="Times New Roman" w:cs="Times New Roman"/>
          <w:sz w:val="24"/>
          <w:szCs w:val="24"/>
        </w:rPr>
        <w:t>маркетинга</w:t>
      </w:r>
      <w:r>
        <w:rPr>
          <w:rFonts w:ascii="Times New Roman" w:hAnsi="Times New Roman" w:cs="Times New Roman"/>
          <w:sz w:val="24"/>
          <w:szCs w:val="24"/>
          <w:lang w:val="en-US"/>
        </w:rPr>
        <w:t>.</w:t>
      </w:r>
      <w:r>
        <w:rPr>
          <w:rFonts w:ascii="Times New Roman" w:hAnsi="Times New Roman" w:cs="Times New Roman"/>
          <w:sz w:val="24"/>
          <w:szCs w:val="24"/>
        </w:rPr>
        <w:t xml:space="preserve"> О</w:t>
      </w:r>
      <w:r w:rsidR="00E64BBC">
        <w:rPr>
          <w:rFonts w:ascii="Times New Roman" w:hAnsi="Times New Roman" w:cs="Times New Roman"/>
          <w:sz w:val="24"/>
          <w:szCs w:val="24"/>
        </w:rPr>
        <w:t>днако важно отметить</w:t>
      </w:r>
      <w:r w:rsidR="00E64BBC" w:rsidRPr="00044ABA">
        <w:rPr>
          <w:rFonts w:ascii="Times New Roman" w:hAnsi="Times New Roman" w:cs="Times New Roman"/>
          <w:sz w:val="24"/>
          <w:szCs w:val="24"/>
        </w:rPr>
        <w:t>,</w:t>
      </w:r>
      <w:r w:rsidR="00E64BBC">
        <w:rPr>
          <w:rFonts w:ascii="Times New Roman" w:hAnsi="Times New Roman" w:cs="Times New Roman"/>
          <w:sz w:val="24"/>
          <w:szCs w:val="24"/>
        </w:rPr>
        <w:t xml:space="preserve"> что </w:t>
      </w:r>
      <w:r w:rsidR="00E64BBC">
        <w:rPr>
          <w:rFonts w:ascii="Times New Roman" w:hAnsi="Times New Roman" w:cs="Times New Roman"/>
          <w:sz w:val="24"/>
          <w:szCs w:val="24"/>
          <w:lang w:val="en-US"/>
        </w:rPr>
        <w:t>digital</w:t>
      </w:r>
      <w:r w:rsidR="00E64BBC" w:rsidRPr="00044ABA">
        <w:rPr>
          <w:rFonts w:ascii="Times New Roman" w:hAnsi="Times New Roman" w:cs="Times New Roman"/>
          <w:sz w:val="24"/>
          <w:szCs w:val="24"/>
        </w:rPr>
        <w:t>-</w:t>
      </w:r>
      <w:r w:rsidR="00E64BBC">
        <w:rPr>
          <w:rFonts w:ascii="Times New Roman" w:hAnsi="Times New Roman" w:cs="Times New Roman"/>
          <w:sz w:val="24"/>
          <w:szCs w:val="24"/>
        </w:rPr>
        <w:t>инструменты – это не только инструменты интернет-маркетинга</w:t>
      </w:r>
      <w:r w:rsidR="00E64BBC" w:rsidRPr="00044ABA">
        <w:rPr>
          <w:rFonts w:ascii="Times New Roman" w:hAnsi="Times New Roman" w:cs="Times New Roman"/>
          <w:sz w:val="24"/>
          <w:szCs w:val="24"/>
        </w:rPr>
        <w:t>.</w:t>
      </w:r>
      <w:r w:rsidR="00E64BBC">
        <w:rPr>
          <w:rFonts w:ascii="Times New Roman" w:hAnsi="Times New Roman" w:cs="Times New Roman"/>
          <w:sz w:val="24"/>
          <w:szCs w:val="24"/>
        </w:rPr>
        <w:t xml:space="preserve"> </w:t>
      </w:r>
      <w:r w:rsidR="00E64BBC" w:rsidRPr="00D23DB7">
        <w:rPr>
          <w:rFonts w:ascii="Times New Roman" w:hAnsi="Times New Roman" w:cs="Times New Roman"/>
          <w:sz w:val="24"/>
          <w:szCs w:val="24"/>
        </w:rPr>
        <w:t>О.В. Артамонова в своей статье, посвященной продвижению продукта на современной рынке</w:t>
      </w:r>
      <w:r w:rsidR="00E64BBC">
        <w:rPr>
          <w:rFonts w:ascii="Times New Roman" w:hAnsi="Times New Roman" w:cs="Times New Roman"/>
          <w:sz w:val="24"/>
          <w:szCs w:val="24"/>
        </w:rPr>
        <w:t>, очень</w:t>
      </w:r>
      <w:r w:rsidR="00E64BBC" w:rsidRPr="00D23DB7">
        <w:rPr>
          <w:rFonts w:ascii="Times New Roman" w:hAnsi="Times New Roman" w:cs="Times New Roman"/>
          <w:sz w:val="24"/>
          <w:szCs w:val="24"/>
        </w:rPr>
        <w:t xml:space="preserve"> точно выделила различия между digital-инструментами и инструментами интернет-маркетинга: «Как известно, digital-инструменты тесно переплетаются с инструментами интернет-маркетинга, поскольку используют одинаковый канал коммуникаций — Интернет, однако для digital- маркетинга он не является единственным. По сравнению с инструментами интернет-маркетинга, преимущество digital-инструментов при продвижении товаров на современном рынке, заключается в том, что помимо традиционных сетевых технологий, они опираются на </w:t>
      </w:r>
      <w:r w:rsidR="00E64BBC" w:rsidRPr="00D23DB7">
        <w:rPr>
          <w:rFonts w:ascii="Times New Roman" w:hAnsi="Times New Roman" w:cs="Times New Roman"/>
          <w:sz w:val="24"/>
          <w:szCs w:val="24"/>
        </w:rPr>
        <w:lastRenderedPageBreak/>
        <w:t>ряд новых техник, которые позволяют привлекать вним</w:t>
      </w:r>
      <w:r w:rsidR="007B3354">
        <w:rPr>
          <w:rFonts w:ascii="Times New Roman" w:hAnsi="Times New Roman" w:cs="Times New Roman"/>
          <w:sz w:val="24"/>
          <w:szCs w:val="24"/>
        </w:rPr>
        <w:t>ание целевой аудитории даже в о</w:t>
      </w:r>
      <w:r w:rsidR="00E64BBC" w:rsidRPr="00D23DB7">
        <w:rPr>
          <w:rFonts w:ascii="Times New Roman" w:hAnsi="Times New Roman" w:cs="Times New Roman"/>
          <w:sz w:val="24"/>
          <w:szCs w:val="24"/>
        </w:rPr>
        <w:t>флайн среде»</w:t>
      </w:r>
      <w:r w:rsidR="00E64BBC" w:rsidRPr="00044ABA">
        <w:rPr>
          <w:vertAlign w:val="superscript"/>
        </w:rPr>
        <w:footnoteReference w:id="33"/>
      </w:r>
      <w:r w:rsidR="00E64BBC" w:rsidRPr="00D23DB7">
        <w:rPr>
          <w:rFonts w:ascii="Times New Roman" w:hAnsi="Times New Roman" w:cs="Times New Roman"/>
          <w:sz w:val="24"/>
          <w:szCs w:val="24"/>
        </w:rPr>
        <w:t>.</w:t>
      </w:r>
    </w:p>
    <w:p w:rsidR="00E64BBC" w:rsidRPr="000F364B" w:rsidRDefault="00E64BBC" w:rsidP="006019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Важно отметить</w:t>
      </w:r>
      <w:r w:rsidRPr="000F364B">
        <w:rPr>
          <w:rFonts w:ascii="Times New Roman" w:hAnsi="Times New Roman" w:cs="Times New Roman"/>
          <w:sz w:val="24"/>
          <w:szCs w:val="24"/>
        </w:rPr>
        <w:t>,</w:t>
      </w:r>
      <w:r>
        <w:rPr>
          <w:rFonts w:ascii="Times New Roman" w:hAnsi="Times New Roman" w:cs="Times New Roman"/>
          <w:sz w:val="24"/>
          <w:szCs w:val="24"/>
        </w:rPr>
        <w:t xml:space="preserve"> что б</w:t>
      </w:r>
      <w:r w:rsidRPr="00D23DB7">
        <w:rPr>
          <w:rFonts w:ascii="Times New Roman" w:hAnsi="Times New Roman" w:cs="Times New Roman"/>
          <w:sz w:val="24"/>
          <w:szCs w:val="24"/>
        </w:rPr>
        <w:t>изнес-платформы осуществляют деятельность исключительно в цифровом пространстве, поэтому обязательным условием при продвижении цифровых платформ является непосредственно попадание пользователя на онлайн-площадку.</w:t>
      </w:r>
      <w:r>
        <w:rPr>
          <w:rFonts w:ascii="Times New Roman" w:hAnsi="Times New Roman" w:cs="Times New Roman"/>
          <w:sz w:val="24"/>
          <w:szCs w:val="24"/>
        </w:rPr>
        <w:t xml:space="preserve"> </w:t>
      </w:r>
      <w:r w:rsidRPr="00D23DB7">
        <w:rPr>
          <w:rFonts w:ascii="Times New Roman" w:hAnsi="Times New Roman" w:cs="Times New Roman"/>
          <w:sz w:val="24"/>
          <w:szCs w:val="24"/>
        </w:rPr>
        <w:t>Наиболее ярким примером использования инструментов digital-маркетинга, которые переводят</w:t>
      </w:r>
      <w:r w:rsidR="007B3354">
        <w:rPr>
          <w:rFonts w:ascii="Times New Roman" w:hAnsi="Times New Roman" w:cs="Times New Roman"/>
          <w:sz w:val="24"/>
          <w:szCs w:val="24"/>
        </w:rPr>
        <w:t xml:space="preserve"> потенциального покупателя из о</w:t>
      </w:r>
      <w:r w:rsidRPr="00D23DB7">
        <w:rPr>
          <w:rFonts w:ascii="Times New Roman" w:hAnsi="Times New Roman" w:cs="Times New Roman"/>
          <w:sz w:val="24"/>
          <w:szCs w:val="24"/>
        </w:rPr>
        <w:t>флайн среды в онлайн, являются QR-коды, размещающиеся</w:t>
      </w:r>
      <w:r>
        <w:rPr>
          <w:rFonts w:ascii="Times New Roman" w:hAnsi="Times New Roman" w:cs="Times New Roman"/>
          <w:sz w:val="24"/>
          <w:szCs w:val="24"/>
        </w:rPr>
        <w:t xml:space="preserve"> на</w:t>
      </w:r>
      <w:r w:rsidRPr="00D23DB7">
        <w:rPr>
          <w:rFonts w:ascii="Times New Roman" w:hAnsi="Times New Roman" w:cs="Times New Roman"/>
          <w:sz w:val="24"/>
          <w:szCs w:val="24"/>
        </w:rPr>
        <w:t xml:space="preserve"> рекламных плакатах и </w:t>
      </w:r>
      <w:r>
        <w:rPr>
          <w:rFonts w:ascii="Times New Roman" w:hAnsi="Times New Roman" w:cs="Times New Roman"/>
          <w:sz w:val="24"/>
          <w:szCs w:val="24"/>
        </w:rPr>
        <w:t xml:space="preserve">в </w:t>
      </w:r>
      <w:r w:rsidRPr="00D23DB7">
        <w:rPr>
          <w:rFonts w:ascii="Times New Roman" w:hAnsi="Times New Roman" w:cs="Times New Roman"/>
          <w:sz w:val="24"/>
          <w:szCs w:val="24"/>
        </w:rPr>
        <w:t>журналах, а также на элементах наружной рекламы.</w:t>
      </w:r>
      <w:r>
        <w:rPr>
          <w:rFonts w:ascii="Times New Roman" w:hAnsi="Times New Roman" w:cs="Times New Roman"/>
          <w:sz w:val="24"/>
          <w:szCs w:val="24"/>
        </w:rPr>
        <w:t xml:space="preserve"> Такие инструменты важны</w:t>
      </w:r>
      <w:r w:rsidRPr="000F364B">
        <w:rPr>
          <w:rFonts w:ascii="Times New Roman" w:hAnsi="Times New Roman" w:cs="Times New Roman"/>
          <w:sz w:val="24"/>
          <w:szCs w:val="24"/>
        </w:rPr>
        <w:t>,</w:t>
      </w:r>
      <w:r>
        <w:rPr>
          <w:rFonts w:ascii="Times New Roman" w:hAnsi="Times New Roman" w:cs="Times New Roman"/>
          <w:sz w:val="24"/>
          <w:szCs w:val="24"/>
        </w:rPr>
        <w:t xml:space="preserve"> но ключевую роль в продвижении цифровых платформ играют именно инструменты интернет-маркетинга</w:t>
      </w:r>
      <w:r w:rsidRPr="000F364B">
        <w:rPr>
          <w:rFonts w:ascii="Times New Roman" w:hAnsi="Times New Roman" w:cs="Times New Roman"/>
          <w:sz w:val="24"/>
          <w:szCs w:val="24"/>
        </w:rPr>
        <w:t>.</w:t>
      </w:r>
    </w:p>
    <w:p w:rsidR="00E64BBC" w:rsidRDefault="00E64BBC" w:rsidP="00601920">
      <w:pPr>
        <w:spacing w:after="0" w:line="360" w:lineRule="auto"/>
        <w:ind w:firstLine="709"/>
        <w:jc w:val="both"/>
        <w:rPr>
          <w:rFonts w:ascii="Times New Roman" w:hAnsi="Times New Roman" w:cs="Times New Roman"/>
          <w:sz w:val="24"/>
          <w:szCs w:val="24"/>
        </w:rPr>
      </w:pPr>
      <w:r w:rsidRPr="00D23DB7">
        <w:rPr>
          <w:rFonts w:ascii="Times New Roman" w:hAnsi="Times New Roman" w:cs="Times New Roman"/>
          <w:sz w:val="24"/>
          <w:szCs w:val="24"/>
        </w:rPr>
        <w:t>Инструменты интер</w:t>
      </w:r>
      <w:r>
        <w:rPr>
          <w:rFonts w:ascii="Times New Roman" w:hAnsi="Times New Roman" w:cs="Times New Roman"/>
          <w:sz w:val="24"/>
          <w:szCs w:val="24"/>
        </w:rPr>
        <w:t>нет-маркетинга являются крайне</w:t>
      </w:r>
      <w:r w:rsidRPr="00D23DB7">
        <w:rPr>
          <w:rFonts w:ascii="Times New Roman" w:hAnsi="Times New Roman" w:cs="Times New Roman"/>
          <w:sz w:val="24"/>
          <w:szCs w:val="24"/>
        </w:rPr>
        <w:t xml:space="preserve"> эффективными при продвижении бизнес-платформ, так как в данном случае путь пользователя до контакта с платформой является наиболее коротким. Как правило, достаточно одного клика, чтобы перейти на площадку компании.</w:t>
      </w:r>
      <w:r>
        <w:rPr>
          <w:rFonts w:ascii="Times New Roman" w:hAnsi="Times New Roman" w:cs="Times New Roman"/>
          <w:sz w:val="24"/>
          <w:szCs w:val="24"/>
        </w:rPr>
        <w:t xml:space="preserve"> Основные инструменты интернет-маркетинга представлены приложении 2</w:t>
      </w:r>
      <w:r w:rsidRPr="00FC43DD">
        <w:rPr>
          <w:rFonts w:ascii="Times New Roman" w:hAnsi="Times New Roman" w:cs="Times New Roman"/>
          <w:sz w:val="24"/>
          <w:szCs w:val="24"/>
        </w:rPr>
        <w:t>.</w:t>
      </w:r>
    </w:p>
    <w:p w:rsidR="00E64BBC" w:rsidRDefault="00636A2C" w:rsidP="006019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Ввиду взаимодействия </w:t>
      </w:r>
      <w:r w:rsidR="00E64BBC" w:rsidRPr="001A7799">
        <w:rPr>
          <w:rFonts w:ascii="Times New Roman" w:hAnsi="Times New Roman" w:cs="Times New Roman"/>
          <w:sz w:val="24"/>
          <w:szCs w:val="24"/>
        </w:rPr>
        <w:t>с аудиторией посредством сайта или моби</w:t>
      </w:r>
      <w:r w:rsidR="00EE0ABE">
        <w:rPr>
          <w:rFonts w:ascii="Times New Roman" w:hAnsi="Times New Roman" w:cs="Times New Roman"/>
          <w:sz w:val="24"/>
          <w:szCs w:val="24"/>
        </w:rPr>
        <w:t>льного приложения</w:t>
      </w:r>
      <w:r w:rsidR="00E64BBC" w:rsidRPr="001A7799">
        <w:rPr>
          <w:rFonts w:ascii="Times New Roman" w:hAnsi="Times New Roman" w:cs="Times New Roman"/>
          <w:sz w:val="24"/>
          <w:szCs w:val="24"/>
        </w:rPr>
        <w:t>, наиболее эффективным</w:t>
      </w:r>
      <w:r w:rsidR="007206C3">
        <w:rPr>
          <w:rFonts w:ascii="Times New Roman" w:hAnsi="Times New Roman" w:cs="Times New Roman"/>
          <w:sz w:val="24"/>
          <w:szCs w:val="24"/>
        </w:rPr>
        <w:t>и инструмента</w:t>
      </w:r>
      <w:r w:rsidR="00E64BBC" w:rsidRPr="001A7799">
        <w:rPr>
          <w:rFonts w:ascii="Times New Roman" w:hAnsi="Times New Roman" w:cs="Times New Roman"/>
          <w:sz w:val="24"/>
          <w:szCs w:val="24"/>
        </w:rPr>
        <w:t>м</w:t>
      </w:r>
      <w:r w:rsidR="007206C3">
        <w:rPr>
          <w:rFonts w:ascii="Times New Roman" w:hAnsi="Times New Roman" w:cs="Times New Roman"/>
          <w:sz w:val="24"/>
          <w:szCs w:val="24"/>
        </w:rPr>
        <w:t>и</w:t>
      </w:r>
      <w:r w:rsidR="00E64BBC" w:rsidRPr="001A7799">
        <w:rPr>
          <w:rFonts w:ascii="Times New Roman" w:hAnsi="Times New Roman" w:cs="Times New Roman"/>
          <w:sz w:val="24"/>
          <w:szCs w:val="24"/>
        </w:rPr>
        <w:t xml:space="preserve"> анализа и контроля являются сервисы по веб-аналитике. Инструменты веб-аналитики отслеживают источники трафика, а также все действия пользователей после того, как они попали на платформу. Отчет же может быть представлен как за определённый период, так и в режиме реального времени, поэтому данный инструмент анализа полезен тем, что даёт возможность вносить изменения и корректировки в момент возникновения различных </w:t>
      </w:r>
      <w:r w:rsidR="00E64BBC">
        <w:rPr>
          <w:rFonts w:ascii="Times New Roman" w:hAnsi="Times New Roman" w:cs="Times New Roman"/>
          <w:sz w:val="24"/>
          <w:szCs w:val="24"/>
        </w:rPr>
        <w:t>проблем</w:t>
      </w:r>
      <w:r w:rsidR="00E64BBC" w:rsidRPr="00A6385F">
        <w:rPr>
          <w:rFonts w:ascii="Times New Roman" w:hAnsi="Times New Roman" w:cs="Times New Roman"/>
          <w:sz w:val="24"/>
          <w:szCs w:val="24"/>
          <w:vertAlign w:val="superscript"/>
        </w:rPr>
        <w:footnoteReference w:id="34"/>
      </w:r>
      <w:r w:rsidR="00E64BBC">
        <w:rPr>
          <w:rFonts w:ascii="Times New Roman" w:hAnsi="Times New Roman" w:cs="Times New Roman"/>
          <w:sz w:val="24"/>
          <w:szCs w:val="24"/>
        </w:rPr>
        <w:t xml:space="preserve">. </w:t>
      </w:r>
      <w:r w:rsidR="00E64BBC" w:rsidRPr="001A7799">
        <w:rPr>
          <w:rFonts w:ascii="Times New Roman" w:hAnsi="Times New Roman" w:cs="Times New Roman"/>
          <w:sz w:val="24"/>
          <w:szCs w:val="24"/>
        </w:rPr>
        <w:t>Так, необходимо установить ключевые показатели эффективности</w:t>
      </w:r>
      <w:r w:rsidR="00E64BBC">
        <w:rPr>
          <w:rFonts w:ascii="Times New Roman" w:hAnsi="Times New Roman" w:cs="Times New Roman"/>
          <w:sz w:val="24"/>
          <w:szCs w:val="24"/>
        </w:rPr>
        <w:t xml:space="preserve"> </w:t>
      </w:r>
      <w:r w:rsidR="00E64BBC" w:rsidRPr="001A7799">
        <w:rPr>
          <w:rFonts w:ascii="Times New Roman" w:hAnsi="Times New Roman" w:cs="Times New Roman"/>
          <w:sz w:val="24"/>
          <w:szCs w:val="24"/>
        </w:rPr>
        <w:t>(KPI) и отслеживать их выполнение за счет указанных инструментов аналитики. Наиболее распространёнными сервисами веб-аналитики являются Яндекс.Метрика и Google Analytics.</w:t>
      </w:r>
    </w:p>
    <w:p w:rsidR="00E64BBC" w:rsidRPr="00A429DF" w:rsidRDefault="00E64BBC" w:rsidP="006019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Чтобы совместить цифровые данные и взаимодействие с аудиторией в офлайн-формате</w:t>
      </w:r>
      <w:r w:rsidRPr="00EA12C5">
        <w:rPr>
          <w:rFonts w:ascii="Times New Roman" w:hAnsi="Times New Roman" w:cs="Times New Roman"/>
          <w:sz w:val="24"/>
          <w:szCs w:val="24"/>
        </w:rPr>
        <w:t>,</w:t>
      </w:r>
      <w:r>
        <w:rPr>
          <w:rFonts w:ascii="Times New Roman" w:hAnsi="Times New Roman" w:cs="Times New Roman"/>
          <w:sz w:val="24"/>
          <w:szCs w:val="24"/>
        </w:rPr>
        <w:t xml:space="preserve"> используются </w:t>
      </w:r>
      <w:r w:rsidRPr="00D23DB7">
        <w:rPr>
          <w:rFonts w:ascii="Times New Roman" w:hAnsi="Times New Roman" w:cs="Times New Roman"/>
          <w:sz w:val="24"/>
          <w:szCs w:val="24"/>
        </w:rPr>
        <w:t>CRM</w:t>
      </w:r>
      <w:r w:rsidRPr="00EA12C5">
        <w:rPr>
          <w:rFonts w:ascii="Times New Roman" w:hAnsi="Times New Roman" w:cs="Times New Roman"/>
          <w:sz w:val="24"/>
          <w:szCs w:val="24"/>
        </w:rPr>
        <w:t>-</w:t>
      </w:r>
      <w:r>
        <w:rPr>
          <w:rFonts w:ascii="Times New Roman" w:hAnsi="Times New Roman" w:cs="Times New Roman"/>
          <w:sz w:val="24"/>
          <w:szCs w:val="24"/>
        </w:rPr>
        <w:t>системы</w:t>
      </w:r>
      <w:r w:rsidRPr="00EA12C5">
        <w:rPr>
          <w:rFonts w:ascii="Times New Roman" w:hAnsi="Times New Roman" w:cs="Times New Roman"/>
          <w:sz w:val="24"/>
          <w:szCs w:val="24"/>
        </w:rPr>
        <w:t>.</w:t>
      </w:r>
      <w:r>
        <w:rPr>
          <w:rFonts w:ascii="Times New Roman" w:hAnsi="Times New Roman" w:cs="Times New Roman"/>
          <w:sz w:val="24"/>
          <w:szCs w:val="24"/>
        </w:rPr>
        <w:t xml:space="preserve"> Данные сервисы аккумулируют следующие данные</w:t>
      </w:r>
      <w:r w:rsidRPr="00AB3C99">
        <w:rPr>
          <w:rFonts w:ascii="Times New Roman" w:hAnsi="Times New Roman" w:cs="Times New Roman"/>
          <w:sz w:val="24"/>
          <w:szCs w:val="24"/>
        </w:rPr>
        <w:t>:</w:t>
      </w:r>
      <w:r>
        <w:rPr>
          <w:rFonts w:ascii="Times New Roman" w:hAnsi="Times New Roman" w:cs="Times New Roman"/>
          <w:sz w:val="24"/>
          <w:szCs w:val="24"/>
        </w:rPr>
        <w:t xml:space="preserve"> взаимодействие с сайтом и</w:t>
      </w:r>
      <w:r w:rsidRPr="00AB3C99">
        <w:rPr>
          <w:rFonts w:ascii="Times New Roman" w:hAnsi="Times New Roman" w:cs="Times New Roman"/>
          <w:sz w:val="24"/>
          <w:szCs w:val="24"/>
        </w:rPr>
        <w:t>/</w:t>
      </w:r>
      <w:r>
        <w:rPr>
          <w:rFonts w:ascii="Times New Roman" w:hAnsi="Times New Roman" w:cs="Times New Roman"/>
          <w:sz w:val="24"/>
          <w:szCs w:val="24"/>
        </w:rPr>
        <w:t>или приложением</w:t>
      </w:r>
      <w:r w:rsidRPr="00AB3C99">
        <w:rPr>
          <w:rFonts w:ascii="Times New Roman" w:hAnsi="Times New Roman" w:cs="Times New Roman"/>
          <w:sz w:val="24"/>
          <w:szCs w:val="24"/>
        </w:rPr>
        <w:t>,</w:t>
      </w:r>
      <w:r>
        <w:rPr>
          <w:rFonts w:ascii="Times New Roman" w:hAnsi="Times New Roman" w:cs="Times New Roman"/>
          <w:sz w:val="24"/>
          <w:szCs w:val="24"/>
        </w:rPr>
        <w:t xml:space="preserve"> историю звонков</w:t>
      </w:r>
      <w:r w:rsidRPr="0060076B">
        <w:rPr>
          <w:rFonts w:ascii="Times New Roman" w:hAnsi="Times New Roman" w:cs="Times New Roman"/>
          <w:sz w:val="24"/>
          <w:szCs w:val="24"/>
        </w:rPr>
        <w:t>,</w:t>
      </w:r>
      <w:r>
        <w:rPr>
          <w:rFonts w:ascii="Times New Roman" w:hAnsi="Times New Roman" w:cs="Times New Roman"/>
          <w:sz w:val="24"/>
          <w:szCs w:val="24"/>
        </w:rPr>
        <w:t xml:space="preserve"> </w:t>
      </w:r>
      <w:r w:rsidRPr="00D23DB7">
        <w:rPr>
          <w:rFonts w:ascii="Times New Roman" w:hAnsi="Times New Roman" w:cs="Times New Roman"/>
          <w:sz w:val="24"/>
          <w:szCs w:val="24"/>
        </w:rPr>
        <w:t>SMS</w:t>
      </w:r>
      <w:r w:rsidRPr="0060076B">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D23DB7">
        <w:rPr>
          <w:rFonts w:ascii="Times New Roman" w:hAnsi="Times New Roman" w:cs="Times New Roman"/>
          <w:sz w:val="24"/>
          <w:szCs w:val="24"/>
        </w:rPr>
        <w:t>e</w:t>
      </w:r>
      <w:r w:rsidR="00E869D5">
        <w:rPr>
          <w:rFonts w:ascii="Times New Roman" w:hAnsi="Times New Roman" w:cs="Times New Roman"/>
          <w:sz w:val="24"/>
          <w:szCs w:val="24"/>
        </w:rPr>
        <w:t>-</w:t>
      </w:r>
      <w:r w:rsidRPr="00D23DB7">
        <w:rPr>
          <w:rFonts w:ascii="Times New Roman" w:hAnsi="Times New Roman" w:cs="Times New Roman"/>
          <w:sz w:val="24"/>
          <w:szCs w:val="24"/>
        </w:rPr>
        <w:t>mail</w:t>
      </w:r>
      <w:r w:rsidRPr="0060076B">
        <w:rPr>
          <w:rFonts w:ascii="Times New Roman" w:hAnsi="Times New Roman" w:cs="Times New Roman"/>
          <w:sz w:val="24"/>
          <w:szCs w:val="24"/>
        </w:rPr>
        <w:t xml:space="preserve"> </w:t>
      </w:r>
      <w:r>
        <w:rPr>
          <w:rFonts w:ascii="Times New Roman" w:hAnsi="Times New Roman" w:cs="Times New Roman"/>
          <w:sz w:val="24"/>
          <w:szCs w:val="24"/>
        </w:rPr>
        <w:t>рассылки</w:t>
      </w:r>
      <w:r w:rsidRPr="0060076B">
        <w:rPr>
          <w:rFonts w:ascii="Times New Roman" w:hAnsi="Times New Roman" w:cs="Times New Roman"/>
          <w:sz w:val="24"/>
          <w:szCs w:val="24"/>
        </w:rPr>
        <w:t>,</w:t>
      </w:r>
      <w:r>
        <w:rPr>
          <w:rFonts w:ascii="Times New Roman" w:hAnsi="Times New Roman" w:cs="Times New Roman"/>
          <w:sz w:val="24"/>
          <w:szCs w:val="24"/>
        </w:rPr>
        <w:t xml:space="preserve"> а также подробные данные личного взаимодействия с клиентом</w:t>
      </w:r>
      <w:r w:rsidRPr="00A6385F">
        <w:rPr>
          <w:rFonts w:ascii="Times New Roman" w:hAnsi="Times New Roman" w:cs="Times New Roman"/>
          <w:sz w:val="24"/>
          <w:szCs w:val="24"/>
          <w:vertAlign w:val="superscript"/>
        </w:rPr>
        <w:footnoteReference w:id="35"/>
      </w:r>
      <w:r w:rsidRPr="0060076B">
        <w:rPr>
          <w:rFonts w:ascii="Times New Roman" w:hAnsi="Times New Roman" w:cs="Times New Roman"/>
          <w:sz w:val="24"/>
          <w:szCs w:val="24"/>
        </w:rPr>
        <w:t>.</w:t>
      </w:r>
      <w:r>
        <w:rPr>
          <w:rFonts w:ascii="Times New Roman" w:hAnsi="Times New Roman" w:cs="Times New Roman"/>
          <w:sz w:val="24"/>
          <w:szCs w:val="24"/>
        </w:rPr>
        <w:t xml:space="preserve"> Таким образом</w:t>
      </w:r>
      <w:r w:rsidRPr="0060076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посредством </w:t>
      </w:r>
      <w:r w:rsidRPr="00D23DB7">
        <w:rPr>
          <w:rFonts w:ascii="Times New Roman" w:hAnsi="Times New Roman" w:cs="Times New Roman"/>
          <w:sz w:val="24"/>
          <w:szCs w:val="24"/>
        </w:rPr>
        <w:t>CRM</w:t>
      </w:r>
      <w:r w:rsidRPr="0060076B">
        <w:rPr>
          <w:rFonts w:ascii="Times New Roman" w:hAnsi="Times New Roman" w:cs="Times New Roman"/>
          <w:sz w:val="24"/>
          <w:szCs w:val="24"/>
        </w:rPr>
        <w:t>-</w:t>
      </w:r>
      <w:r>
        <w:rPr>
          <w:rFonts w:ascii="Times New Roman" w:hAnsi="Times New Roman" w:cs="Times New Roman"/>
          <w:sz w:val="24"/>
          <w:szCs w:val="24"/>
        </w:rPr>
        <w:t xml:space="preserve">систем оценивается эффективность клиентского </w:t>
      </w:r>
      <w:r w:rsidRPr="00A429DF">
        <w:rPr>
          <w:rFonts w:ascii="Times New Roman" w:hAnsi="Times New Roman" w:cs="Times New Roman"/>
          <w:sz w:val="24"/>
          <w:szCs w:val="24"/>
        </w:rPr>
        <w:t>взаимодействия в к</w:t>
      </w:r>
      <w:r w:rsidR="007B3354">
        <w:rPr>
          <w:rFonts w:ascii="Times New Roman" w:hAnsi="Times New Roman" w:cs="Times New Roman"/>
          <w:sz w:val="24"/>
          <w:szCs w:val="24"/>
        </w:rPr>
        <w:t>омплексе: в форматах онлайн и о</w:t>
      </w:r>
      <w:r w:rsidRPr="00A429DF">
        <w:rPr>
          <w:rFonts w:ascii="Times New Roman" w:hAnsi="Times New Roman" w:cs="Times New Roman"/>
          <w:sz w:val="24"/>
          <w:szCs w:val="24"/>
        </w:rPr>
        <w:t>флайн.</w:t>
      </w:r>
    </w:p>
    <w:p w:rsidR="002872CA" w:rsidRDefault="00C43D4E" w:rsidP="00841E83">
      <w:pPr>
        <w:spacing w:after="0" w:line="360" w:lineRule="auto"/>
        <w:ind w:firstLine="709"/>
        <w:jc w:val="both"/>
        <w:rPr>
          <w:rFonts w:ascii="Times New Roman" w:hAnsi="Times New Roman" w:cs="Times New Roman"/>
          <w:sz w:val="24"/>
          <w:szCs w:val="24"/>
        </w:rPr>
      </w:pPr>
      <w:r w:rsidRPr="00A429DF">
        <w:rPr>
          <w:rFonts w:ascii="Times New Roman" w:hAnsi="Times New Roman" w:cs="Times New Roman"/>
          <w:sz w:val="24"/>
          <w:szCs w:val="24"/>
        </w:rPr>
        <w:t>Систематизируя</w:t>
      </w:r>
      <w:r w:rsidR="003432CC" w:rsidRPr="00A429DF">
        <w:rPr>
          <w:rFonts w:ascii="Times New Roman" w:hAnsi="Times New Roman" w:cs="Times New Roman"/>
          <w:sz w:val="24"/>
          <w:szCs w:val="24"/>
        </w:rPr>
        <w:t xml:space="preserve"> информацию</w:t>
      </w:r>
      <w:r w:rsidR="003432CC" w:rsidRPr="00A429DF">
        <w:rPr>
          <w:rFonts w:ascii="Times New Roman" w:hAnsi="Times New Roman" w:cs="Times New Roman"/>
          <w:sz w:val="24"/>
          <w:szCs w:val="24"/>
          <w:lang w:val="en-US"/>
        </w:rPr>
        <w:t>,</w:t>
      </w:r>
      <w:r w:rsidR="003432CC" w:rsidRPr="00A429DF">
        <w:rPr>
          <w:rFonts w:ascii="Times New Roman" w:hAnsi="Times New Roman" w:cs="Times New Roman"/>
          <w:sz w:val="24"/>
          <w:szCs w:val="24"/>
        </w:rPr>
        <w:t xml:space="preserve"> изложенную в данном параграфе</w:t>
      </w:r>
      <w:r w:rsidR="003432CC" w:rsidRPr="00A429DF">
        <w:rPr>
          <w:rFonts w:ascii="Times New Roman" w:hAnsi="Times New Roman" w:cs="Times New Roman"/>
          <w:sz w:val="24"/>
          <w:szCs w:val="24"/>
          <w:lang w:val="en-US"/>
        </w:rPr>
        <w:t>,</w:t>
      </w:r>
      <w:r w:rsidR="003432CC" w:rsidRPr="00A429DF">
        <w:rPr>
          <w:rFonts w:ascii="Times New Roman" w:hAnsi="Times New Roman" w:cs="Times New Roman"/>
          <w:sz w:val="24"/>
          <w:szCs w:val="24"/>
        </w:rPr>
        <w:t xml:space="preserve"> составим</w:t>
      </w:r>
      <w:r w:rsidR="00A662E1" w:rsidRPr="00A429DF">
        <w:rPr>
          <w:rFonts w:ascii="Times New Roman" w:hAnsi="Times New Roman" w:cs="Times New Roman"/>
          <w:sz w:val="24"/>
          <w:szCs w:val="24"/>
        </w:rPr>
        <w:t xml:space="preserve"> схему </w:t>
      </w:r>
      <w:r w:rsidR="003432CC" w:rsidRPr="00A429DF">
        <w:rPr>
          <w:rFonts w:ascii="Times New Roman" w:hAnsi="Times New Roman" w:cs="Times New Roman"/>
          <w:sz w:val="24"/>
          <w:szCs w:val="24"/>
        </w:rPr>
        <w:t>разработки стратегии продвижения цифровой платформы</w:t>
      </w:r>
      <w:r w:rsidR="00A662E1" w:rsidRPr="00A429DF">
        <w:rPr>
          <w:rFonts w:ascii="Times New Roman" w:hAnsi="Times New Roman" w:cs="Times New Roman"/>
          <w:sz w:val="24"/>
          <w:szCs w:val="24"/>
        </w:rPr>
        <w:t xml:space="preserve"> (рис</w:t>
      </w:r>
      <w:r w:rsidR="00A662E1" w:rsidRPr="00A429DF">
        <w:rPr>
          <w:rFonts w:ascii="Times New Roman" w:hAnsi="Times New Roman" w:cs="Times New Roman"/>
          <w:sz w:val="24"/>
          <w:szCs w:val="24"/>
          <w:lang w:val="en-US"/>
        </w:rPr>
        <w:t>.</w:t>
      </w:r>
      <w:r w:rsidR="00CC2808">
        <w:rPr>
          <w:rFonts w:ascii="Times New Roman" w:hAnsi="Times New Roman" w:cs="Times New Roman"/>
          <w:sz w:val="24"/>
          <w:szCs w:val="24"/>
        </w:rPr>
        <w:t xml:space="preserve"> </w:t>
      </w:r>
      <w:r w:rsidR="00A662E1" w:rsidRPr="00A429DF">
        <w:rPr>
          <w:rFonts w:ascii="Times New Roman" w:hAnsi="Times New Roman" w:cs="Times New Roman"/>
          <w:sz w:val="24"/>
          <w:szCs w:val="24"/>
          <w:lang w:val="en-US"/>
        </w:rPr>
        <w:t>9).</w:t>
      </w:r>
      <w:r w:rsidR="00A662E1">
        <w:rPr>
          <w:rFonts w:ascii="Times New Roman" w:hAnsi="Times New Roman" w:cs="Times New Roman"/>
          <w:sz w:val="24"/>
          <w:szCs w:val="24"/>
          <w:lang w:val="en-US"/>
        </w:rPr>
        <w:t xml:space="preserve"> </w:t>
      </w:r>
    </w:p>
    <w:p w:rsidR="007B3354" w:rsidRPr="007B3354" w:rsidRDefault="007B3354" w:rsidP="007B3354">
      <w:pPr>
        <w:spacing w:after="0" w:line="240" w:lineRule="auto"/>
        <w:ind w:firstLine="709"/>
        <w:jc w:val="both"/>
        <w:rPr>
          <w:rFonts w:ascii="Times New Roman" w:hAnsi="Times New Roman" w:cs="Times New Roman"/>
          <w:sz w:val="24"/>
          <w:szCs w:val="24"/>
        </w:rPr>
      </w:pPr>
    </w:p>
    <w:p w:rsidR="00C43D4E" w:rsidRPr="003432CC" w:rsidRDefault="004E43B8" w:rsidP="00C43D4E">
      <w:pPr>
        <w:spacing w:line="360" w:lineRule="auto"/>
        <w:jc w:val="center"/>
        <w:rPr>
          <w:rFonts w:ascii="Times New Roman" w:hAnsi="Times New Roman" w:cs="Times New Roman"/>
          <w:sz w:val="24"/>
          <w:szCs w:val="24"/>
          <w:highlight w:val="green"/>
        </w:rPr>
      </w:pPr>
      <w:r w:rsidRPr="004E43B8">
        <w:rPr>
          <w:rFonts w:ascii="Times New Roman" w:hAnsi="Times New Roman" w:cs="Times New Roman"/>
          <w:noProof/>
          <w:sz w:val="24"/>
          <w:szCs w:val="24"/>
        </w:rPr>
        <w:drawing>
          <wp:inline distT="0" distB="0" distL="0" distR="0">
            <wp:extent cx="4531685" cy="1403498"/>
            <wp:effectExtent l="19050" t="0" r="2215" b="0"/>
            <wp:docPr id="1"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5436" cy="2786082"/>
                      <a:chOff x="214282" y="2643182"/>
                      <a:chExt cx="8715436" cy="2786082"/>
                    </a:xfrm>
                  </a:grpSpPr>
                  <a:sp>
                    <a:nvSpPr>
                      <a:cNvPr id="7" name="Прямоугольник 6"/>
                      <a:cNvSpPr/>
                    </a:nvSpPr>
                    <a:spPr>
                      <a:xfrm>
                        <a:off x="3143240" y="2643182"/>
                        <a:ext cx="2571768" cy="1214446"/>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3143240" y="2857496"/>
                        <a:ext cx="2571768" cy="707886"/>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000" dirty="0" smtClean="0"/>
                            <a:t>Выбор инструментов продвижения</a:t>
                          </a:r>
                          <a:endParaRPr lang="ru-RU" sz="2000" dirty="0"/>
                        </a:p>
                      </a:txBody>
                      <a:useSpRect/>
                    </a:txSp>
                  </a:sp>
                  <a:sp>
                    <a:nvSpPr>
                      <a:cNvPr id="9" name="Прямоугольник 8"/>
                      <a:cNvSpPr/>
                    </a:nvSpPr>
                    <a:spPr>
                      <a:xfrm>
                        <a:off x="6072198" y="2643182"/>
                        <a:ext cx="2571768" cy="1214446"/>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6215074" y="2714620"/>
                        <a:ext cx="2286016" cy="1015663"/>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000" dirty="0" smtClean="0"/>
                            <a:t>Установление </a:t>
                          </a:r>
                          <a:r>
                            <a:rPr lang="en-US" sz="2000" dirty="0" smtClean="0"/>
                            <a:t>KPI</a:t>
                          </a:r>
                          <a:r>
                            <a:rPr lang="ru-RU" sz="2000" dirty="0" smtClean="0"/>
                            <a:t> для каждого инструмента</a:t>
                          </a:r>
                          <a:endParaRPr lang="ru-RU" sz="2000" dirty="0"/>
                        </a:p>
                      </a:txBody>
                      <a:useSpRect/>
                    </a:txSp>
                  </a:sp>
                  <a:sp>
                    <a:nvSpPr>
                      <a:cNvPr id="13" name="Прямоугольник 12"/>
                      <a:cNvSpPr/>
                    </a:nvSpPr>
                    <a:spPr>
                      <a:xfrm>
                        <a:off x="1785918" y="4214818"/>
                        <a:ext cx="2571768" cy="1214446"/>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13"/>
                      <a:cNvSpPr txBox="1"/>
                    </a:nvSpPr>
                    <a:spPr>
                      <a:xfrm>
                        <a:off x="1857356" y="4286256"/>
                        <a:ext cx="2428892" cy="1015663"/>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000" dirty="0" smtClean="0"/>
                            <a:t>Выбор инструментов анализа и контроля</a:t>
                          </a:r>
                          <a:endParaRPr lang="ru-RU" sz="2000" dirty="0"/>
                        </a:p>
                      </a:txBody>
                      <a:useSpRect/>
                    </a:txSp>
                  </a:sp>
                  <a:sp>
                    <a:nvSpPr>
                      <a:cNvPr id="15" name="Прямоугольник 14"/>
                      <a:cNvSpPr/>
                    </a:nvSpPr>
                    <a:spPr>
                      <a:xfrm>
                        <a:off x="214282" y="2643182"/>
                        <a:ext cx="2571768" cy="1214446"/>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357158" y="2714620"/>
                        <a:ext cx="2286016" cy="1015663"/>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000" dirty="0" smtClean="0"/>
                            <a:t>Формулирование стратегии продвижения</a:t>
                          </a:r>
                          <a:endParaRPr lang="ru-RU" sz="2000" dirty="0"/>
                        </a:p>
                      </a:txBody>
                      <a:useSpRect/>
                    </a:txSp>
                  </a:sp>
                  <a:sp>
                    <a:nvSpPr>
                      <a:cNvPr id="17" name="Стрелка вправо 16"/>
                      <a:cNvSpPr/>
                    </a:nvSpPr>
                    <a:spPr>
                      <a:xfrm>
                        <a:off x="2857488" y="3000372"/>
                        <a:ext cx="214314" cy="428628"/>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Стрелка вправо 18"/>
                      <a:cNvSpPr/>
                    </a:nvSpPr>
                    <a:spPr>
                      <a:xfrm>
                        <a:off x="4429124" y="4572008"/>
                        <a:ext cx="214314" cy="428628"/>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Стрелка вправо 19"/>
                      <a:cNvSpPr/>
                    </a:nvSpPr>
                    <a:spPr>
                      <a:xfrm>
                        <a:off x="5786446" y="3000372"/>
                        <a:ext cx="214314" cy="428628"/>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Стрелка вправо 21"/>
                      <a:cNvSpPr/>
                    </a:nvSpPr>
                    <a:spPr>
                      <a:xfrm>
                        <a:off x="1500166" y="4572008"/>
                        <a:ext cx="214314" cy="428628"/>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Прямоугольник 17"/>
                      <a:cNvSpPr/>
                    </a:nvSpPr>
                    <a:spPr>
                      <a:xfrm>
                        <a:off x="4714876" y="4214818"/>
                        <a:ext cx="2571768" cy="1214446"/>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TextBox 20"/>
                      <a:cNvSpPr txBox="1"/>
                    </a:nvSpPr>
                    <a:spPr>
                      <a:xfrm>
                        <a:off x="4786314" y="4286256"/>
                        <a:ext cx="2428892" cy="1015663"/>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000" dirty="0" smtClean="0"/>
                            <a:t>Оценка эффективности продвижения</a:t>
                          </a:r>
                          <a:endParaRPr lang="ru-RU" sz="2000" dirty="0"/>
                        </a:p>
                      </a:txBody>
                      <a:useSpRect/>
                    </a:txSp>
                  </a:sp>
                  <a:sp>
                    <a:nvSpPr>
                      <a:cNvPr id="23" name="Стрелка вправо 22"/>
                      <a:cNvSpPr/>
                    </a:nvSpPr>
                    <a:spPr>
                      <a:xfrm>
                        <a:off x="8715404" y="3000372"/>
                        <a:ext cx="214314" cy="428628"/>
                      </a:xfrm>
                      <a:prstGeom prst="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43D4E" w:rsidRPr="00A429DF" w:rsidRDefault="00482616"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Рис.9 – </w:t>
      </w:r>
      <w:r w:rsidR="00C43D4E" w:rsidRPr="00A429DF">
        <w:rPr>
          <w:rFonts w:ascii="Times New Roman" w:hAnsi="Times New Roman" w:cs="Times New Roman"/>
          <w:sz w:val="24"/>
          <w:szCs w:val="24"/>
        </w:rPr>
        <w:t>Этапы разработки стратегии продвижения бизнес-платформы</w:t>
      </w:r>
    </w:p>
    <w:p w:rsidR="00C43D4E" w:rsidRDefault="00C43D4E" w:rsidP="00906880">
      <w:pPr>
        <w:shd w:val="clear" w:color="auto" w:fill="FFFFFF"/>
        <w:spacing w:after="0" w:line="240" w:lineRule="auto"/>
        <w:ind w:firstLine="709"/>
        <w:jc w:val="center"/>
        <w:rPr>
          <w:rFonts w:ascii="Times New Roman" w:hAnsi="Times New Roman" w:cs="Times New Roman"/>
          <w:color w:val="000000" w:themeColor="text1"/>
          <w:sz w:val="24"/>
          <w:szCs w:val="24"/>
        </w:rPr>
      </w:pPr>
      <w:r w:rsidRPr="00CC2808">
        <w:rPr>
          <w:rFonts w:ascii="Times New Roman" w:hAnsi="Times New Roman" w:cs="Times New Roman"/>
          <w:i/>
          <w:color w:val="000000" w:themeColor="text1"/>
          <w:sz w:val="24"/>
          <w:szCs w:val="24"/>
        </w:rPr>
        <w:t>Источник:</w:t>
      </w:r>
      <w:r w:rsidRPr="00A429DF">
        <w:rPr>
          <w:rFonts w:ascii="Times New Roman" w:hAnsi="Times New Roman" w:cs="Times New Roman"/>
          <w:color w:val="000000" w:themeColor="text1"/>
          <w:sz w:val="24"/>
          <w:szCs w:val="24"/>
        </w:rPr>
        <w:t xml:space="preserve"> Составлено автором</w:t>
      </w:r>
    </w:p>
    <w:p w:rsidR="00601920" w:rsidRPr="00C43D4E" w:rsidRDefault="00601920" w:rsidP="002872CA">
      <w:pPr>
        <w:shd w:val="clear" w:color="auto" w:fill="FFFFFF"/>
        <w:spacing w:after="0" w:line="360" w:lineRule="auto"/>
        <w:jc w:val="center"/>
        <w:rPr>
          <w:rFonts w:ascii="Times New Roman" w:hAnsi="Times New Roman" w:cs="Times New Roman"/>
          <w:color w:val="000000" w:themeColor="text1"/>
          <w:sz w:val="24"/>
          <w:szCs w:val="24"/>
        </w:rPr>
      </w:pPr>
    </w:p>
    <w:p w:rsidR="00D34607" w:rsidRDefault="00E64BBC" w:rsidP="0060192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Таким образом</w:t>
      </w:r>
      <w:r w:rsidRPr="00A96578">
        <w:rPr>
          <w:rFonts w:ascii="Times New Roman" w:hAnsi="Times New Roman" w:cs="Times New Roman"/>
          <w:sz w:val="24"/>
          <w:szCs w:val="24"/>
        </w:rPr>
        <w:t xml:space="preserve">, </w:t>
      </w:r>
      <w:r>
        <w:rPr>
          <w:rFonts w:ascii="Times New Roman" w:hAnsi="Times New Roman" w:cs="Times New Roman"/>
          <w:sz w:val="24"/>
          <w:szCs w:val="24"/>
        </w:rPr>
        <w:t>благодаря последовательной реализации выделенных в данной главе этапов происходит формирование маркетинговой стратегии платформенной организации</w:t>
      </w:r>
      <w:r w:rsidRPr="00501B75">
        <w:rPr>
          <w:rFonts w:ascii="Times New Roman" w:hAnsi="Times New Roman" w:cs="Times New Roman"/>
          <w:sz w:val="24"/>
          <w:szCs w:val="24"/>
        </w:rPr>
        <w:t>,</w:t>
      </w:r>
      <w:r>
        <w:rPr>
          <w:rFonts w:ascii="Times New Roman" w:hAnsi="Times New Roman" w:cs="Times New Roman"/>
          <w:sz w:val="24"/>
          <w:szCs w:val="24"/>
        </w:rPr>
        <w:t xml:space="preserve"> а затем на ее основе составляется стратегия продвижения платформы</w:t>
      </w:r>
      <w:r w:rsidRPr="00A96578">
        <w:rPr>
          <w:rFonts w:ascii="Times New Roman" w:hAnsi="Times New Roman" w:cs="Times New Roman"/>
          <w:sz w:val="24"/>
          <w:szCs w:val="24"/>
        </w:rPr>
        <w:t>.</w:t>
      </w:r>
      <w:r w:rsidR="00A2267E">
        <w:rPr>
          <w:rFonts w:ascii="Times New Roman" w:hAnsi="Times New Roman" w:cs="Times New Roman"/>
          <w:sz w:val="24"/>
          <w:szCs w:val="24"/>
        </w:rPr>
        <w:t xml:space="preserve"> </w:t>
      </w:r>
    </w:p>
    <w:p w:rsidR="00D34607" w:rsidRPr="00AA0AD8" w:rsidRDefault="00D34607" w:rsidP="00601920">
      <w:pPr>
        <w:spacing w:after="0" w:line="360" w:lineRule="auto"/>
        <w:ind w:firstLine="709"/>
        <w:jc w:val="both"/>
        <w:rPr>
          <w:rFonts w:ascii="Times New Roman" w:hAnsi="Times New Roman" w:cs="Times New Roman"/>
          <w:b/>
          <w:sz w:val="24"/>
          <w:szCs w:val="24"/>
          <w:lang w:val="en-US"/>
        </w:rPr>
      </w:pPr>
      <w:r w:rsidRPr="00AA0AD8">
        <w:rPr>
          <w:rFonts w:ascii="Times New Roman" w:hAnsi="Times New Roman" w:cs="Times New Roman"/>
          <w:b/>
          <w:sz w:val="24"/>
          <w:szCs w:val="24"/>
        </w:rPr>
        <w:t>Выводы по второй главе работы</w:t>
      </w:r>
      <w:r w:rsidRPr="00AA0AD8">
        <w:rPr>
          <w:rFonts w:ascii="Times New Roman" w:hAnsi="Times New Roman" w:cs="Times New Roman"/>
          <w:b/>
          <w:sz w:val="24"/>
          <w:szCs w:val="24"/>
          <w:lang w:val="en-US"/>
        </w:rPr>
        <w:t>:</w:t>
      </w:r>
    </w:p>
    <w:p w:rsidR="00D34607" w:rsidRDefault="005A2380" w:rsidP="00E8255E">
      <w:pPr>
        <w:pStyle w:val="a7"/>
        <w:numPr>
          <w:ilvl w:val="0"/>
          <w:numId w:val="7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предложены</w:t>
      </w:r>
      <w:r w:rsidR="00E8255E">
        <w:rPr>
          <w:rFonts w:ascii="Times New Roman" w:hAnsi="Times New Roman" w:cs="Times New Roman"/>
          <w:sz w:val="24"/>
          <w:szCs w:val="24"/>
        </w:rPr>
        <w:t xml:space="preserve"> методы анализа внутренней и внешней среды</w:t>
      </w:r>
      <w:r>
        <w:rPr>
          <w:rFonts w:ascii="Times New Roman" w:hAnsi="Times New Roman" w:cs="Times New Roman"/>
          <w:sz w:val="24"/>
          <w:szCs w:val="24"/>
        </w:rPr>
        <w:t xml:space="preserve"> компании</w:t>
      </w:r>
      <w:r>
        <w:rPr>
          <w:rFonts w:ascii="Times New Roman" w:hAnsi="Times New Roman" w:cs="Times New Roman"/>
          <w:sz w:val="24"/>
          <w:szCs w:val="24"/>
          <w:lang w:val="en-US"/>
        </w:rPr>
        <w:t>,</w:t>
      </w:r>
      <w:r>
        <w:rPr>
          <w:rFonts w:ascii="Times New Roman" w:hAnsi="Times New Roman" w:cs="Times New Roman"/>
          <w:sz w:val="24"/>
          <w:szCs w:val="24"/>
        </w:rPr>
        <w:t xml:space="preserve"> необходимые для разработки маркетинговой стратегии цифровой платформы</w:t>
      </w:r>
      <w:r w:rsidR="00E8255E">
        <w:rPr>
          <w:rFonts w:ascii="Times New Roman" w:hAnsi="Times New Roman" w:cs="Times New Roman"/>
          <w:sz w:val="24"/>
          <w:szCs w:val="24"/>
          <w:lang w:val="en-US"/>
        </w:rPr>
        <w:t>;</w:t>
      </w:r>
    </w:p>
    <w:p w:rsidR="005A2380" w:rsidRPr="00E8255E" w:rsidRDefault="005A2380" w:rsidP="00E8255E">
      <w:pPr>
        <w:pStyle w:val="a7"/>
        <w:numPr>
          <w:ilvl w:val="0"/>
          <w:numId w:val="7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определены этапы создания маркетинговой стратегии бизнес-платформы</w:t>
      </w:r>
      <w:r>
        <w:rPr>
          <w:rFonts w:ascii="Times New Roman" w:hAnsi="Times New Roman" w:cs="Times New Roman"/>
          <w:sz w:val="24"/>
          <w:szCs w:val="24"/>
          <w:lang w:val="en-US"/>
        </w:rPr>
        <w:t>;</w:t>
      </w:r>
    </w:p>
    <w:p w:rsidR="00CC17E6" w:rsidRPr="00CC17E6" w:rsidRDefault="00E8255E" w:rsidP="00CC17E6">
      <w:pPr>
        <w:pStyle w:val="a7"/>
        <w:numPr>
          <w:ilvl w:val="0"/>
          <w:numId w:val="7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A2267E" w:rsidRPr="00E8255E">
        <w:rPr>
          <w:rFonts w:ascii="Times New Roman" w:hAnsi="Times New Roman" w:cs="Times New Roman"/>
          <w:sz w:val="24"/>
          <w:szCs w:val="24"/>
        </w:rPr>
        <w:t>тогом теоретической части выпускной квалификационной работы является предложенный методический подход к разработке маркетинговой стратегии цифровой платформы</w:t>
      </w:r>
      <w:r w:rsidR="00CC17E6">
        <w:rPr>
          <w:rFonts w:ascii="Times New Roman" w:hAnsi="Times New Roman" w:cs="Times New Roman"/>
          <w:sz w:val="24"/>
          <w:szCs w:val="24"/>
          <w:lang w:val="en-US"/>
        </w:rPr>
        <w:t>.</w:t>
      </w:r>
    </w:p>
    <w:p w:rsidR="00CC17E6" w:rsidRDefault="00CC17E6" w:rsidP="00CC17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третьей главе работы будет представлена практическая реализация предложенного методического подхода к разработке маркетинговой стратегии цифровой платформы.</w:t>
      </w:r>
    </w:p>
    <w:p w:rsidR="00CC17E6" w:rsidRPr="00CC17E6" w:rsidRDefault="00CC17E6" w:rsidP="00CC17E6">
      <w:pPr>
        <w:spacing w:after="0" w:line="360" w:lineRule="auto"/>
        <w:ind w:left="709"/>
        <w:jc w:val="both"/>
        <w:rPr>
          <w:rFonts w:ascii="Times New Roman" w:hAnsi="Times New Roman" w:cs="Times New Roman"/>
          <w:sz w:val="24"/>
          <w:szCs w:val="24"/>
        </w:rPr>
        <w:sectPr w:rsidR="00CC17E6" w:rsidRPr="00CC17E6" w:rsidSect="00267381">
          <w:headerReference w:type="default" r:id="rId21"/>
          <w:footerReference w:type="default" r:id="rId22"/>
          <w:pgSz w:w="11906" w:h="16838"/>
          <w:pgMar w:top="1134" w:right="567" w:bottom="1134" w:left="1701" w:header="709" w:footer="709" w:gutter="0"/>
          <w:cols w:space="708"/>
          <w:titlePg/>
          <w:docGrid w:linePitch="360"/>
        </w:sectPr>
      </w:pPr>
    </w:p>
    <w:p w:rsidR="00F27B86" w:rsidRDefault="00B06134" w:rsidP="003E55D9">
      <w:pPr>
        <w:pStyle w:val="1"/>
        <w:spacing w:before="0" w:line="360" w:lineRule="auto"/>
        <w:jc w:val="center"/>
        <w:rPr>
          <w:rFonts w:ascii="Times New Roman" w:hAnsi="Times New Roman" w:cs="Times New Roman"/>
          <w:color w:val="auto"/>
        </w:rPr>
      </w:pPr>
      <w:bookmarkStart w:id="7" w:name="_Toc36930244"/>
      <w:bookmarkStart w:id="8" w:name="_Toc37207657"/>
      <w:bookmarkStart w:id="9" w:name="_Toc41478800"/>
      <w:r>
        <w:rPr>
          <w:rFonts w:ascii="Times New Roman" w:hAnsi="Times New Roman" w:cs="Times New Roman"/>
          <w:color w:val="auto"/>
        </w:rPr>
        <w:lastRenderedPageBreak/>
        <w:t>ГЛАВА</w:t>
      </w:r>
      <w:r w:rsidRPr="001F3FCE">
        <w:rPr>
          <w:rFonts w:ascii="Times New Roman" w:hAnsi="Times New Roman" w:cs="Times New Roman"/>
          <w:color w:val="auto"/>
        </w:rPr>
        <w:t xml:space="preserve"> </w:t>
      </w:r>
      <w:r>
        <w:rPr>
          <w:rFonts w:ascii="Times New Roman" w:hAnsi="Times New Roman" w:cs="Times New Roman"/>
          <w:color w:val="auto"/>
        </w:rPr>
        <w:t>3 РЕАЛИЗАЦИЯ МЕТОДИКИ</w:t>
      </w:r>
      <w:r w:rsidRPr="001F3FCE">
        <w:rPr>
          <w:rFonts w:ascii="Times New Roman" w:hAnsi="Times New Roman" w:cs="Times New Roman"/>
          <w:color w:val="auto"/>
        </w:rPr>
        <w:t xml:space="preserve"> </w:t>
      </w:r>
      <w:r>
        <w:rPr>
          <w:rFonts w:ascii="Times New Roman" w:hAnsi="Times New Roman" w:cs="Times New Roman"/>
          <w:color w:val="auto"/>
        </w:rPr>
        <w:t>РАЗРАБОТКИ МАРКЕТИНГОВОЙ СТРАТЕГИИ В КОМПАНИИ</w:t>
      </w:r>
      <w:r w:rsidRPr="001F3FCE">
        <w:rPr>
          <w:rFonts w:ascii="Times New Roman" w:hAnsi="Times New Roman" w:cs="Times New Roman"/>
          <w:color w:val="auto"/>
        </w:rPr>
        <w:t xml:space="preserve"> ОО</w:t>
      </w:r>
      <w:r>
        <w:rPr>
          <w:rFonts w:ascii="Times New Roman" w:hAnsi="Times New Roman" w:cs="Times New Roman"/>
          <w:color w:val="auto"/>
        </w:rPr>
        <w:t>О «ГОРБИЛЕТ</w:t>
      </w:r>
      <w:r w:rsidRPr="001F3FCE">
        <w:rPr>
          <w:rFonts w:ascii="Times New Roman" w:hAnsi="Times New Roman" w:cs="Times New Roman"/>
          <w:color w:val="auto"/>
        </w:rPr>
        <w:t>»</w:t>
      </w:r>
      <w:bookmarkEnd w:id="7"/>
      <w:bookmarkEnd w:id="8"/>
      <w:bookmarkEnd w:id="9"/>
    </w:p>
    <w:p w:rsidR="003E55D9" w:rsidRPr="00CB2A16" w:rsidRDefault="003E55D9" w:rsidP="00B97493">
      <w:pPr>
        <w:spacing w:after="0" w:line="360" w:lineRule="auto"/>
        <w:rPr>
          <w:rFonts w:ascii="Times New Roman" w:hAnsi="Times New Roman" w:cs="Times New Roman"/>
          <w:sz w:val="28"/>
          <w:szCs w:val="28"/>
        </w:rPr>
      </w:pPr>
    </w:p>
    <w:p w:rsidR="00F27B86" w:rsidRPr="00452374" w:rsidRDefault="00C72D8E" w:rsidP="003E55D9">
      <w:pPr>
        <w:pStyle w:val="2"/>
        <w:spacing w:before="0" w:line="360" w:lineRule="auto"/>
        <w:jc w:val="center"/>
        <w:rPr>
          <w:rFonts w:ascii="Times New Roman" w:hAnsi="Times New Roman" w:cs="Times New Roman"/>
          <w:color w:val="auto"/>
          <w:sz w:val="24"/>
          <w:szCs w:val="24"/>
        </w:rPr>
      </w:pPr>
      <w:bookmarkStart w:id="10" w:name="_Toc36930245"/>
      <w:bookmarkStart w:id="11" w:name="_Toc37207658"/>
      <w:bookmarkStart w:id="12" w:name="_Toc41478801"/>
      <w:r w:rsidRPr="00452374">
        <w:rPr>
          <w:rFonts w:ascii="Times New Roman" w:hAnsi="Times New Roman" w:cs="Times New Roman"/>
          <w:color w:val="auto"/>
          <w:sz w:val="24"/>
          <w:szCs w:val="24"/>
        </w:rPr>
        <w:t>3.1</w:t>
      </w:r>
      <w:r w:rsidR="00F27B86" w:rsidRPr="00452374">
        <w:rPr>
          <w:rFonts w:ascii="Times New Roman" w:hAnsi="Times New Roman" w:cs="Times New Roman"/>
          <w:color w:val="auto"/>
          <w:sz w:val="24"/>
          <w:szCs w:val="24"/>
        </w:rPr>
        <w:t xml:space="preserve"> Общая характеристика исследуемой компании</w:t>
      </w:r>
      <w:bookmarkEnd w:id="10"/>
      <w:r w:rsidR="00F27B86" w:rsidRPr="00452374">
        <w:rPr>
          <w:rFonts w:ascii="Times New Roman" w:hAnsi="Times New Roman" w:cs="Times New Roman"/>
          <w:color w:val="auto"/>
          <w:sz w:val="24"/>
          <w:szCs w:val="24"/>
        </w:rPr>
        <w:t xml:space="preserve"> ООО «Горбилет»</w:t>
      </w:r>
      <w:bookmarkEnd w:id="11"/>
      <w:bookmarkEnd w:id="12"/>
    </w:p>
    <w:p w:rsidR="003E55D9" w:rsidRPr="00CB2A16" w:rsidRDefault="003E55D9" w:rsidP="00B97493">
      <w:pPr>
        <w:spacing w:after="0" w:line="360" w:lineRule="auto"/>
        <w:rPr>
          <w:rFonts w:ascii="Times New Roman" w:hAnsi="Times New Roman" w:cs="Times New Roman"/>
          <w:sz w:val="28"/>
          <w:szCs w:val="28"/>
        </w:rPr>
      </w:pPr>
    </w:p>
    <w:p w:rsidR="00F27B86" w:rsidRDefault="00F27B86" w:rsidP="00601920">
      <w:pPr>
        <w:spacing w:after="0" w:line="360" w:lineRule="auto"/>
        <w:ind w:firstLine="709"/>
        <w:jc w:val="both"/>
        <w:rPr>
          <w:rFonts w:ascii="Times New Roman" w:hAnsi="Times New Roman" w:cs="Times New Roman"/>
          <w:sz w:val="24"/>
          <w:szCs w:val="24"/>
        </w:rPr>
      </w:pPr>
      <w:r w:rsidRPr="006500A7">
        <w:rPr>
          <w:rFonts w:ascii="Times New Roman" w:hAnsi="Times New Roman" w:cs="Times New Roman"/>
          <w:sz w:val="24"/>
          <w:szCs w:val="24"/>
        </w:rPr>
        <w:t>В практической части работы будет рассмотрена компания ООО «Горбилет». Компания «Горбилет» – сервис по бронированию и продаже билетов со скидкой</w:t>
      </w:r>
      <w:r w:rsidRPr="006500A7">
        <w:rPr>
          <w:rFonts w:ascii="Times New Roman" w:hAnsi="Times New Roman" w:cs="Times New Roman"/>
          <w:sz w:val="24"/>
          <w:szCs w:val="24"/>
          <w:lang w:val="en-US"/>
        </w:rPr>
        <w:t>.</w:t>
      </w:r>
      <w:r w:rsidRPr="006500A7">
        <w:rPr>
          <w:rFonts w:ascii="Times New Roman" w:hAnsi="Times New Roman" w:cs="Times New Roman"/>
          <w:sz w:val="24"/>
          <w:szCs w:val="24"/>
        </w:rPr>
        <w:t xml:space="preserve"> </w:t>
      </w:r>
      <w:r>
        <w:rPr>
          <w:rFonts w:ascii="Times New Roman" w:hAnsi="Times New Roman" w:cs="Times New Roman"/>
          <w:sz w:val="24"/>
          <w:szCs w:val="24"/>
        </w:rPr>
        <w:t>Организация является цифровой платформой</w:t>
      </w:r>
      <w:r w:rsidRPr="006500A7">
        <w:rPr>
          <w:rFonts w:ascii="Times New Roman" w:hAnsi="Times New Roman" w:cs="Times New Roman"/>
          <w:sz w:val="24"/>
          <w:szCs w:val="24"/>
          <w:lang w:val="en-US"/>
        </w:rPr>
        <w:t>,</w:t>
      </w:r>
      <w:r w:rsidRPr="006500A7">
        <w:rPr>
          <w:rFonts w:ascii="Times New Roman" w:hAnsi="Times New Roman" w:cs="Times New Roman"/>
          <w:sz w:val="24"/>
          <w:szCs w:val="24"/>
        </w:rPr>
        <w:t xml:space="preserve"> которая объединяет продавцов и покупателей билетов на различные мероприятия</w:t>
      </w:r>
      <w:r>
        <w:rPr>
          <w:rFonts w:ascii="Times New Roman" w:hAnsi="Times New Roman" w:cs="Times New Roman"/>
          <w:sz w:val="24"/>
          <w:szCs w:val="24"/>
          <w:lang w:val="en-US"/>
        </w:rPr>
        <w:t>,</w:t>
      </w:r>
      <w:r>
        <w:rPr>
          <w:rFonts w:ascii="Times New Roman" w:hAnsi="Times New Roman" w:cs="Times New Roman"/>
          <w:sz w:val="24"/>
          <w:szCs w:val="24"/>
        </w:rPr>
        <w:t xml:space="preserve"> проводимые в Санкт-Петербурге</w:t>
      </w:r>
      <w:r w:rsidRPr="006500A7">
        <w:rPr>
          <w:rFonts w:ascii="Times New Roman" w:hAnsi="Times New Roman" w:cs="Times New Roman"/>
          <w:sz w:val="24"/>
          <w:szCs w:val="24"/>
          <w:lang w:val="en-US"/>
        </w:rPr>
        <w:t>.</w:t>
      </w:r>
      <w:r>
        <w:rPr>
          <w:rFonts w:ascii="Times New Roman" w:hAnsi="Times New Roman" w:cs="Times New Roman"/>
          <w:sz w:val="24"/>
          <w:szCs w:val="24"/>
        </w:rPr>
        <w:t xml:space="preserve"> Основным источником дохода компании является процент от сделок</w:t>
      </w:r>
      <w:r>
        <w:rPr>
          <w:rFonts w:ascii="Times New Roman" w:hAnsi="Times New Roman" w:cs="Times New Roman"/>
          <w:sz w:val="24"/>
          <w:szCs w:val="24"/>
          <w:lang w:val="en-US"/>
        </w:rPr>
        <w:t>,</w:t>
      </w:r>
      <w:r>
        <w:rPr>
          <w:rFonts w:ascii="Times New Roman" w:hAnsi="Times New Roman" w:cs="Times New Roman"/>
          <w:sz w:val="24"/>
          <w:szCs w:val="24"/>
        </w:rPr>
        <w:t xml:space="preserve"> осуществляемых бизнес-платформой</w:t>
      </w:r>
      <w:r w:rsidRPr="004F3EC4">
        <w:rPr>
          <w:rFonts w:ascii="Times New Roman" w:hAnsi="Times New Roman" w:cs="Times New Roman"/>
          <w:sz w:val="24"/>
          <w:szCs w:val="24"/>
        </w:rPr>
        <w:t>.</w:t>
      </w:r>
      <w:r>
        <w:rPr>
          <w:rFonts w:ascii="Times New Roman" w:hAnsi="Times New Roman" w:cs="Times New Roman"/>
          <w:sz w:val="24"/>
          <w:szCs w:val="24"/>
        </w:rPr>
        <w:t xml:space="preserve"> </w:t>
      </w:r>
    </w:p>
    <w:p w:rsidR="00F27B86" w:rsidRDefault="00F27B86" w:rsidP="006019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Приведем ниже данные об организации </w:t>
      </w:r>
      <w:r w:rsidRPr="006500A7">
        <w:rPr>
          <w:rFonts w:ascii="Times New Roman" w:hAnsi="Times New Roman" w:cs="Times New Roman"/>
          <w:sz w:val="24"/>
          <w:szCs w:val="24"/>
        </w:rPr>
        <w:t>«Горбилет»</w:t>
      </w:r>
      <w:r w:rsidRPr="004F3EC4">
        <w:rPr>
          <w:rFonts w:ascii="Times New Roman" w:hAnsi="Times New Roman" w:cs="Times New Roman"/>
          <w:sz w:val="24"/>
          <w:szCs w:val="24"/>
        </w:rPr>
        <w:t>, котор</w:t>
      </w:r>
      <w:r>
        <w:rPr>
          <w:rFonts w:ascii="Times New Roman" w:hAnsi="Times New Roman" w:cs="Times New Roman"/>
          <w:sz w:val="24"/>
          <w:szCs w:val="24"/>
        </w:rPr>
        <w:t xml:space="preserve">ые взяты из отчетности </w:t>
      </w:r>
      <w:r w:rsidRPr="004F3EC4">
        <w:rPr>
          <w:rFonts w:ascii="Times New Roman" w:hAnsi="Times New Roman" w:cs="Times New Roman"/>
          <w:sz w:val="24"/>
          <w:szCs w:val="24"/>
        </w:rPr>
        <w:t>в системе СПАРК</w:t>
      </w:r>
      <w:r w:rsidRPr="00A6385F">
        <w:rPr>
          <w:rFonts w:ascii="Times New Roman" w:hAnsi="Times New Roman" w:cs="Times New Roman"/>
          <w:sz w:val="24"/>
          <w:szCs w:val="24"/>
          <w:vertAlign w:val="superscript"/>
        </w:rPr>
        <w:footnoteReference w:id="36"/>
      </w:r>
      <w:r>
        <w:rPr>
          <w:rFonts w:ascii="Times New Roman" w:hAnsi="Times New Roman" w:cs="Times New Roman"/>
          <w:sz w:val="24"/>
          <w:szCs w:val="24"/>
        </w:rPr>
        <w:t xml:space="preserve"> (табл</w:t>
      </w:r>
      <w:r>
        <w:rPr>
          <w:rFonts w:ascii="Times New Roman" w:hAnsi="Times New Roman" w:cs="Times New Roman"/>
          <w:sz w:val="24"/>
          <w:szCs w:val="24"/>
          <w:lang w:val="en-US"/>
        </w:rPr>
        <w:t>.</w:t>
      </w:r>
      <w:r w:rsidR="0021628F">
        <w:rPr>
          <w:rFonts w:ascii="Times New Roman" w:hAnsi="Times New Roman" w:cs="Times New Roman"/>
          <w:sz w:val="24"/>
          <w:szCs w:val="24"/>
        </w:rPr>
        <w:t xml:space="preserve"> </w:t>
      </w:r>
      <w:r w:rsidR="00CC7510">
        <w:rPr>
          <w:rFonts w:ascii="Times New Roman" w:hAnsi="Times New Roman" w:cs="Times New Roman"/>
          <w:sz w:val="24"/>
          <w:szCs w:val="24"/>
        </w:rPr>
        <w:t>7</w:t>
      </w:r>
      <w:r>
        <w:rPr>
          <w:rFonts w:ascii="Times New Roman" w:hAnsi="Times New Roman" w:cs="Times New Roman"/>
          <w:sz w:val="24"/>
          <w:szCs w:val="24"/>
        </w:rPr>
        <w:t>)</w:t>
      </w:r>
      <w:r w:rsidRPr="004F3EC4">
        <w:rPr>
          <w:rFonts w:ascii="Times New Roman" w:hAnsi="Times New Roman" w:cs="Times New Roman"/>
          <w:sz w:val="24"/>
          <w:szCs w:val="24"/>
        </w:rPr>
        <w:t>.</w:t>
      </w:r>
    </w:p>
    <w:p w:rsidR="00F27B86" w:rsidRPr="00305102" w:rsidRDefault="00CC7510" w:rsidP="00906880">
      <w:pPr>
        <w:spacing w:after="0" w:line="240" w:lineRule="auto"/>
        <w:ind w:left="-567" w:firstLine="709"/>
        <w:jc w:val="center"/>
        <w:rPr>
          <w:rFonts w:ascii="Times New Roman" w:hAnsi="Times New Roman" w:cs="Times New Roman"/>
          <w:sz w:val="24"/>
          <w:szCs w:val="24"/>
        </w:rPr>
      </w:pPr>
      <w:r>
        <w:rPr>
          <w:rFonts w:ascii="Times New Roman" w:hAnsi="Times New Roman" w:cs="Times New Roman"/>
          <w:sz w:val="24"/>
          <w:szCs w:val="24"/>
        </w:rPr>
        <w:t>Таблица 7</w:t>
      </w:r>
      <w:r w:rsidR="00482616">
        <w:rPr>
          <w:rFonts w:ascii="Times New Roman" w:hAnsi="Times New Roman" w:cs="Times New Roman"/>
          <w:sz w:val="24"/>
          <w:szCs w:val="24"/>
        </w:rPr>
        <w:t xml:space="preserve"> – </w:t>
      </w:r>
      <w:r w:rsidR="00F27B86">
        <w:rPr>
          <w:rFonts w:ascii="Times New Roman" w:hAnsi="Times New Roman" w:cs="Times New Roman"/>
          <w:sz w:val="24"/>
          <w:szCs w:val="24"/>
        </w:rPr>
        <w:t>Данные о компании ООО «Горбилет»</w:t>
      </w:r>
    </w:p>
    <w:tbl>
      <w:tblPr>
        <w:tblStyle w:val="ad"/>
        <w:tblW w:w="0" w:type="auto"/>
        <w:tblLook w:val="04A0"/>
      </w:tblPr>
      <w:tblGrid>
        <w:gridCol w:w="4785"/>
        <w:gridCol w:w="4786"/>
      </w:tblGrid>
      <w:tr w:rsidR="00F27B86" w:rsidRPr="006500A7" w:rsidTr="00F27B86">
        <w:tc>
          <w:tcPr>
            <w:tcW w:w="4785" w:type="dxa"/>
            <w:vAlign w:val="center"/>
          </w:tcPr>
          <w:p w:rsidR="00F27B86" w:rsidRPr="00F3416A" w:rsidRDefault="00F27B86" w:rsidP="00F3416A">
            <w:pPr>
              <w:ind w:left="284"/>
              <w:rPr>
                <w:rFonts w:ascii="Times New Roman" w:hAnsi="Times New Roman" w:cs="Times New Roman"/>
                <w:b/>
                <w:sz w:val="24"/>
                <w:szCs w:val="24"/>
              </w:rPr>
            </w:pPr>
            <w:r w:rsidRPr="00F3416A">
              <w:rPr>
                <w:rFonts w:ascii="Times New Roman" w:hAnsi="Times New Roman" w:cs="Times New Roman"/>
                <w:b/>
                <w:sz w:val="24"/>
                <w:szCs w:val="24"/>
              </w:rPr>
              <w:t>Полное наименование организации</w:t>
            </w:r>
          </w:p>
        </w:tc>
        <w:tc>
          <w:tcPr>
            <w:tcW w:w="4786" w:type="dxa"/>
            <w:vAlign w:val="center"/>
          </w:tcPr>
          <w:p w:rsidR="00F27B86" w:rsidRPr="006500A7" w:rsidRDefault="00F27B86" w:rsidP="00F3416A">
            <w:pPr>
              <w:ind w:left="284"/>
              <w:rPr>
                <w:rFonts w:ascii="Times New Roman" w:hAnsi="Times New Roman" w:cs="Times New Roman"/>
                <w:sz w:val="24"/>
                <w:szCs w:val="24"/>
              </w:rPr>
            </w:pPr>
            <w:r w:rsidRPr="006500A7">
              <w:rPr>
                <w:rFonts w:ascii="Times New Roman" w:hAnsi="Times New Roman" w:cs="Times New Roman"/>
                <w:sz w:val="24"/>
                <w:szCs w:val="24"/>
              </w:rPr>
              <w:t>ОБЩЕСТВО С ОГРАНИЧЕННОЙ ОТВЕТСТВЕННОСТЬЮ "ГОРБИЛЕТ"</w:t>
            </w:r>
          </w:p>
        </w:tc>
      </w:tr>
      <w:tr w:rsidR="00F27B86" w:rsidRPr="006500A7" w:rsidTr="00F27B86">
        <w:tc>
          <w:tcPr>
            <w:tcW w:w="4785" w:type="dxa"/>
            <w:vAlign w:val="center"/>
          </w:tcPr>
          <w:p w:rsidR="00F27B86" w:rsidRPr="00F3416A" w:rsidRDefault="00F27B86" w:rsidP="00F3416A">
            <w:pPr>
              <w:ind w:left="284"/>
              <w:rPr>
                <w:rFonts w:ascii="Times New Roman" w:hAnsi="Times New Roman" w:cs="Times New Roman"/>
                <w:b/>
                <w:sz w:val="24"/>
                <w:szCs w:val="24"/>
              </w:rPr>
            </w:pPr>
            <w:r w:rsidRPr="00F3416A">
              <w:rPr>
                <w:rFonts w:ascii="Times New Roman" w:hAnsi="Times New Roman" w:cs="Times New Roman"/>
                <w:b/>
                <w:sz w:val="24"/>
                <w:szCs w:val="24"/>
              </w:rPr>
              <w:t>Наименование на английском</w:t>
            </w:r>
          </w:p>
        </w:tc>
        <w:tc>
          <w:tcPr>
            <w:tcW w:w="4786" w:type="dxa"/>
            <w:vAlign w:val="center"/>
          </w:tcPr>
          <w:p w:rsidR="00F27B86" w:rsidRPr="006500A7" w:rsidRDefault="00F27B86" w:rsidP="00F3416A">
            <w:pPr>
              <w:ind w:left="284"/>
              <w:rPr>
                <w:rFonts w:ascii="Times New Roman" w:hAnsi="Times New Roman" w:cs="Times New Roman"/>
                <w:b/>
                <w:sz w:val="24"/>
                <w:szCs w:val="24"/>
              </w:rPr>
            </w:pPr>
            <w:r w:rsidRPr="006500A7">
              <w:rPr>
                <w:rFonts w:ascii="Times New Roman" w:hAnsi="Times New Roman" w:cs="Times New Roman"/>
                <w:sz w:val="24"/>
                <w:szCs w:val="24"/>
              </w:rPr>
              <w:t>OOO "GORBILET"</w:t>
            </w:r>
          </w:p>
        </w:tc>
      </w:tr>
      <w:tr w:rsidR="00F27B86" w:rsidRPr="006500A7" w:rsidTr="00F27B86">
        <w:tc>
          <w:tcPr>
            <w:tcW w:w="4785" w:type="dxa"/>
            <w:vAlign w:val="center"/>
          </w:tcPr>
          <w:p w:rsidR="00F27B86" w:rsidRPr="00F3416A" w:rsidRDefault="00F27B86" w:rsidP="00F3416A">
            <w:pPr>
              <w:ind w:left="284"/>
              <w:rPr>
                <w:rFonts w:ascii="Times New Roman" w:hAnsi="Times New Roman" w:cs="Times New Roman"/>
                <w:b/>
                <w:sz w:val="24"/>
                <w:szCs w:val="24"/>
              </w:rPr>
            </w:pPr>
            <w:r w:rsidRPr="00F3416A">
              <w:rPr>
                <w:rFonts w:ascii="Times New Roman" w:hAnsi="Times New Roman" w:cs="Times New Roman"/>
                <w:b/>
                <w:sz w:val="24"/>
                <w:szCs w:val="24"/>
              </w:rPr>
              <w:t>Адрес (место нахождения)</w:t>
            </w:r>
          </w:p>
        </w:tc>
        <w:tc>
          <w:tcPr>
            <w:tcW w:w="4786" w:type="dxa"/>
            <w:vAlign w:val="center"/>
          </w:tcPr>
          <w:p w:rsidR="00F27B86" w:rsidRPr="006500A7" w:rsidRDefault="00F27B86" w:rsidP="00F3416A">
            <w:pPr>
              <w:ind w:left="284"/>
              <w:rPr>
                <w:rFonts w:ascii="Times New Roman" w:hAnsi="Times New Roman" w:cs="Times New Roman"/>
                <w:sz w:val="24"/>
                <w:szCs w:val="24"/>
              </w:rPr>
            </w:pPr>
            <w:r w:rsidRPr="006500A7">
              <w:rPr>
                <w:rFonts w:ascii="Times New Roman" w:hAnsi="Times New Roman" w:cs="Times New Roman"/>
                <w:sz w:val="24"/>
                <w:szCs w:val="24"/>
              </w:rPr>
              <w:t>197198, г. Санкт-Петербург, ул. Съезжинская, д. 36 пом. 3Н</w:t>
            </w:r>
          </w:p>
        </w:tc>
      </w:tr>
      <w:tr w:rsidR="00F27B86" w:rsidRPr="006500A7" w:rsidTr="00F27B86">
        <w:tc>
          <w:tcPr>
            <w:tcW w:w="4785" w:type="dxa"/>
            <w:vAlign w:val="center"/>
          </w:tcPr>
          <w:p w:rsidR="00F27B86" w:rsidRPr="00F3416A" w:rsidRDefault="00F27B86" w:rsidP="00F3416A">
            <w:pPr>
              <w:ind w:left="284"/>
              <w:rPr>
                <w:rFonts w:ascii="Times New Roman" w:hAnsi="Times New Roman" w:cs="Times New Roman"/>
                <w:b/>
                <w:sz w:val="24"/>
                <w:szCs w:val="24"/>
              </w:rPr>
            </w:pPr>
            <w:r w:rsidRPr="00F3416A">
              <w:rPr>
                <w:rFonts w:ascii="Times New Roman" w:hAnsi="Times New Roman" w:cs="Times New Roman"/>
                <w:b/>
                <w:sz w:val="24"/>
                <w:szCs w:val="24"/>
              </w:rPr>
              <w:t>Дата регистрации</w:t>
            </w:r>
          </w:p>
        </w:tc>
        <w:tc>
          <w:tcPr>
            <w:tcW w:w="4786" w:type="dxa"/>
            <w:vAlign w:val="center"/>
          </w:tcPr>
          <w:p w:rsidR="00F27B86" w:rsidRPr="006500A7" w:rsidRDefault="00F27B86" w:rsidP="00F3416A">
            <w:pPr>
              <w:ind w:left="284"/>
              <w:rPr>
                <w:rFonts w:ascii="Times New Roman" w:hAnsi="Times New Roman" w:cs="Times New Roman"/>
                <w:sz w:val="24"/>
                <w:szCs w:val="24"/>
              </w:rPr>
            </w:pPr>
            <w:r w:rsidRPr="006500A7">
              <w:rPr>
                <w:rFonts w:ascii="Times New Roman" w:hAnsi="Times New Roman" w:cs="Times New Roman"/>
                <w:sz w:val="24"/>
                <w:szCs w:val="24"/>
              </w:rPr>
              <w:t>19.12.2017</w:t>
            </w:r>
          </w:p>
        </w:tc>
      </w:tr>
      <w:tr w:rsidR="00F27B86" w:rsidRPr="006500A7" w:rsidTr="00F27B86">
        <w:tc>
          <w:tcPr>
            <w:tcW w:w="4785" w:type="dxa"/>
            <w:vAlign w:val="center"/>
          </w:tcPr>
          <w:p w:rsidR="00F27B86" w:rsidRPr="00F3416A" w:rsidRDefault="00F27B86" w:rsidP="00F3416A">
            <w:pPr>
              <w:ind w:left="284"/>
              <w:rPr>
                <w:rFonts w:ascii="Times New Roman" w:hAnsi="Times New Roman" w:cs="Times New Roman"/>
                <w:b/>
                <w:sz w:val="24"/>
                <w:szCs w:val="24"/>
              </w:rPr>
            </w:pPr>
            <w:r w:rsidRPr="00F3416A">
              <w:rPr>
                <w:rFonts w:ascii="Times New Roman" w:hAnsi="Times New Roman" w:cs="Times New Roman"/>
                <w:b/>
                <w:sz w:val="24"/>
                <w:szCs w:val="24"/>
              </w:rPr>
              <w:t>ОКОПФ</w:t>
            </w:r>
          </w:p>
        </w:tc>
        <w:tc>
          <w:tcPr>
            <w:tcW w:w="4786" w:type="dxa"/>
            <w:vAlign w:val="center"/>
          </w:tcPr>
          <w:p w:rsidR="00F27B86" w:rsidRPr="006500A7" w:rsidRDefault="00F27B86" w:rsidP="00F3416A">
            <w:pPr>
              <w:ind w:left="284"/>
              <w:rPr>
                <w:rFonts w:ascii="Times New Roman" w:hAnsi="Times New Roman" w:cs="Times New Roman"/>
                <w:sz w:val="24"/>
                <w:szCs w:val="24"/>
              </w:rPr>
            </w:pPr>
            <w:r w:rsidRPr="006500A7">
              <w:rPr>
                <w:rFonts w:ascii="Times New Roman" w:hAnsi="Times New Roman" w:cs="Times New Roman"/>
                <w:sz w:val="24"/>
                <w:szCs w:val="24"/>
              </w:rPr>
              <w:t>Общества с ограниченной ответственностью</w:t>
            </w:r>
          </w:p>
        </w:tc>
      </w:tr>
      <w:tr w:rsidR="00F27B86" w:rsidRPr="006500A7" w:rsidTr="00F27B86">
        <w:tc>
          <w:tcPr>
            <w:tcW w:w="4785" w:type="dxa"/>
            <w:vAlign w:val="center"/>
          </w:tcPr>
          <w:p w:rsidR="00F27B86" w:rsidRPr="00F3416A" w:rsidRDefault="00F27B86" w:rsidP="00F3416A">
            <w:pPr>
              <w:ind w:left="284"/>
              <w:rPr>
                <w:rFonts w:ascii="Times New Roman" w:hAnsi="Times New Roman" w:cs="Times New Roman"/>
                <w:b/>
                <w:sz w:val="24"/>
                <w:szCs w:val="24"/>
              </w:rPr>
            </w:pPr>
            <w:r w:rsidRPr="00F3416A">
              <w:rPr>
                <w:rFonts w:ascii="Times New Roman" w:hAnsi="Times New Roman" w:cs="Times New Roman"/>
                <w:b/>
                <w:sz w:val="24"/>
                <w:szCs w:val="24"/>
              </w:rPr>
              <w:t>Основной вид деятельности</w:t>
            </w:r>
          </w:p>
        </w:tc>
        <w:tc>
          <w:tcPr>
            <w:tcW w:w="4786" w:type="dxa"/>
            <w:vAlign w:val="center"/>
          </w:tcPr>
          <w:p w:rsidR="00F27B86" w:rsidRPr="006500A7" w:rsidRDefault="00F27B86" w:rsidP="00F3416A">
            <w:pPr>
              <w:ind w:left="284"/>
              <w:rPr>
                <w:rFonts w:ascii="Times New Roman" w:hAnsi="Times New Roman" w:cs="Times New Roman"/>
                <w:sz w:val="24"/>
                <w:szCs w:val="24"/>
              </w:rPr>
            </w:pPr>
            <w:r w:rsidRPr="006500A7">
              <w:rPr>
                <w:rFonts w:ascii="Times New Roman" w:hAnsi="Times New Roman" w:cs="Times New Roman"/>
                <w:sz w:val="24"/>
                <w:szCs w:val="24"/>
              </w:rPr>
              <w:t>Деятельность по предоставлению туристических услуг, связанных с бронированием</w:t>
            </w:r>
          </w:p>
        </w:tc>
      </w:tr>
      <w:tr w:rsidR="00F27B86" w:rsidRPr="006500A7" w:rsidTr="00F27B86">
        <w:tc>
          <w:tcPr>
            <w:tcW w:w="4785" w:type="dxa"/>
            <w:vAlign w:val="center"/>
          </w:tcPr>
          <w:p w:rsidR="00F27B86" w:rsidRPr="00F3416A" w:rsidRDefault="00F27B86" w:rsidP="00F3416A">
            <w:pPr>
              <w:ind w:left="284"/>
              <w:rPr>
                <w:rFonts w:ascii="Times New Roman" w:hAnsi="Times New Roman" w:cs="Times New Roman"/>
                <w:b/>
                <w:sz w:val="24"/>
                <w:szCs w:val="24"/>
              </w:rPr>
            </w:pPr>
            <w:r w:rsidRPr="00F3416A">
              <w:rPr>
                <w:rFonts w:ascii="Times New Roman" w:hAnsi="Times New Roman" w:cs="Times New Roman"/>
                <w:b/>
                <w:sz w:val="24"/>
                <w:szCs w:val="24"/>
              </w:rPr>
              <w:t>Размер организации</w:t>
            </w:r>
          </w:p>
        </w:tc>
        <w:tc>
          <w:tcPr>
            <w:tcW w:w="4786" w:type="dxa"/>
            <w:vAlign w:val="center"/>
          </w:tcPr>
          <w:p w:rsidR="00F27B86" w:rsidRPr="006500A7" w:rsidRDefault="00F27B86" w:rsidP="00F3416A">
            <w:pPr>
              <w:ind w:left="284"/>
              <w:rPr>
                <w:rFonts w:ascii="Times New Roman" w:hAnsi="Times New Roman" w:cs="Times New Roman"/>
                <w:sz w:val="24"/>
                <w:szCs w:val="24"/>
              </w:rPr>
            </w:pPr>
            <w:r w:rsidRPr="006500A7">
              <w:rPr>
                <w:rFonts w:ascii="Times New Roman" w:hAnsi="Times New Roman" w:cs="Times New Roman"/>
                <w:sz w:val="24"/>
                <w:szCs w:val="24"/>
              </w:rPr>
              <w:t>Микропредприятия</w:t>
            </w:r>
          </w:p>
        </w:tc>
      </w:tr>
      <w:tr w:rsidR="00F27B86" w:rsidRPr="006500A7" w:rsidTr="00F27B86">
        <w:tc>
          <w:tcPr>
            <w:tcW w:w="4785" w:type="dxa"/>
            <w:vAlign w:val="center"/>
          </w:tcPr>
          <w:p w:rsidR="00F27B86" w:rsidRPr="00F3416A" w:rsidRDefault="00F27B86" w:rsidP="00F3416A">
            <w:pPr>
              <w:ind w:left="284"/>
              <w:rPr>
                <w:rFonts w:ascii="Times New Roman" w:hAnsi="Times New Roman" w:cs="Times New Roman"/>
                <w:b/>
                <w:sz w:val="24"/>
                <w:szCs w:val="24"/>
              </w:rPr>
            </w:pPr>
            <w:r w:rsidRPr="00F3416A">
              <w:rPr>
                <w:rFonts w:ascii="Times New Roman" w:hAnsi="Times New Roman" w:cs="Times New Roman"/>
                <w:b/>
                <w:sz w:val="24"/>
                <w:szCs w:val="24"/>
              </w:rPr>
              <w:t>Количество персонала</w:t>
            </w:r>
          </w:p>
        </w:tc>
        <w:tc>
          <w:tcPr>
            <w:tcW w:w="4786" w:type="dxa"/>
            <w:vAlign w:val="center"/>
          </w:tcPr>
          <w:p w:rsidR="00F27B86" w:rsidRPr="006500A7" w:rsidRDefault="00F27B86" w:rsidP="00F3416A">
            <w:pPr>
              <w:ind w:left="284"/>
              <w:rPr>
                <w:rFonts w:ascii="Times New Roman" w:hAnsi="Times New Roman" w:cs="Times New Roman"/>
                <w:sz w:val="24"/>
                <w:szCs w:val="24"/>
              </w:rPr>
            </w:pPr>
            <w:r w:rsidRPr="006500A7">
              <w:rPr>
                <w:rFonts w:ascii="Times New Roman" w:hAnsi="Times New Roman" w:cs="Times New Roman"/>
                <w:sz w:val="24"/>
                <w:szCs w:val="24"/>
              </w:rPr>
              <w:t>12 чел.</w:t>
            </w:r>
          </w:p>
        </w:tc>
      </w:tr>
      <w:tr w:rsidR="00F27B86" w:rsidRPr="006500A7" w:rsidTr="00F27B86">
        <w:tc>
          <w:tcPr>
            <w:tcW w:w="4785" w:type="dxa"/>
            <w:vAlign w:val="center"/>
          </w:tcPr>
          <w:p w:rsidR="00F27B86" w:rsidRPr="00F3416A" w:rsidRDefault="00F27B86" w:rsidP="00F3416A">
            <w:pPr>
              <w:ind w:left="284"/>
              <w:rPr>
                <w:rFonts w:ascii="Times New Roman" w:hAnsi="Times New Roman" w:cs="Times New Roman"/>
                <w:b/>
                <w:sz w:val="24"/>
                <w:szCs w:val="24"/>
              </w:rPr>
            </w:pPr>
            <w:r w:rsidRPr="00F3416A">
              <w:rPr>
                <w:rFonts w:ascii="Times New Roman" w:hAnsi="Times New Roman" w:cs="Times New Roman"/>
                <w:b/>
                <w:sz w:val="24"/>
                <w:szCs w:val="24"/>
              </w:rPr>
              <w:t>Уставный капитал</w:t>
            </w:r>
          </w:p>
        </w:tc>
        <w:tc>
          <w:tcPr>
            <w:tcW w:w="4786" w:type="dxa"/>
            <w:vAlign w:val="center"/>
          </w:tcPr>
          <w:p w:rsidR="00F27B86" w:rsidRPr="006500A7" w:rsidRDefault="00F27B86" w:rsidP="00F3416A">
            <w:pPr>
              <w:ind w:left="284"/>
              <w:rPr>
                <w:rFonts w:ascii="Times New Roman" w:hAnsi="Times New Roman" w:cs="Times New Roman"/>
                <w:sz w:val="24"/>
                <w:szCs w:val="24"/>
              </w:rPr>
            </w:pPr>
            <w:r w:rsidRPr="006500A7">
              <w:rPr>
                <w:rFonts w:ascii="Times New Roman" w:hAnsi="Times New Roman" w:cs="Times New Roman"/>
                <w:sz w:val="24"/>
                <w:szCs w:val="24"/>
              </w:rPr>
              <w:t>10 000 руб</w:t>
            </w:r>
            <w:r w:rsidRPr="006500A7">
              <w:rPr>
                <w:rFonts w:ascii="Times New Roman" w:hAnsi="Times New Roman" w:cs="Times New Roman"/>
                <w:sz w:val="24"/>
                <w:szCs w:val="24"/>
                <w:lang w:val="en-US"/>
              </w:rPr>
              <w:t>.</w:t>
            </w:r>
            <w:r w:rsidRPr="006500A7">
              <w:rPr>
                <w:rFonts w:ascii="Times New Roman" w:hAnsi="Times New Roman" w:cs="Times New Roman"/>
                <w:sz w:val="24"/>
                <w:szCs w:val="24"/>
              </w:rPr>
              <w:t xml:space="preserve"> (21.12.2017)</w:t>
            </w:r>
          </w:p>
        </w:tc>
      </w:tr>
    </w:tbl>
    <w:p w:rsidR="00F27B86" w:rsidRDefault="002236A1"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i/>
          <w:sz w:val="24"/>
          <w:szCs w:val="24"/>
        </w:rPr>
        <w:t>Источник</w:t>
      </w:r>
      <w:r w:rsidR="0021628F">
        <w:rPr>
          <w:rFonts w:ascii="Times New Roman" w:hAnsi="Times New Roman" w:cs="Times New Roman"/>
          <w:i/>
          <w:sz w:val="24"/>
          <w:szCs w:val="24"/>
          <w:lang w:val="en-US"/>
        </w:rPr>
        <w:t xml:space="preserve">: </w:t>
      </w:r>
      <w:r w:rsidR="008D54CD">
        <w:rPr>
          <w:rFonts w:ascii="Times New Roman" w:hAnsi="Times New Roman" w:cs="Times New Roman"/>
          <w:sz w:val="24"/>
          <w:szCs w:val="24"/>
        </w:rPr>
        <w:t>данные</w:t>
      </w:r>
      <w:r w:rsidR="00F27B86" w:rsidRPr="006500A7">
        <w:rPr>
          <w:rFonts w:ascii="Times New Roman" w:hAnsi="Times New Roman" w:cs="Times New Roman"/>
          <w:sz w:val="24"/>
          <w:szCs w:val="24"/>
        </w:rPr>
        <w:t xml:space="preserve"> из системы СПАРК</w:t>
      </w:r>
    </w:p>
    <w:p w:rsidR="00601920" w:rsidRPr="006500A7" w:rsidRDefault="00601920" w:rsidP="002872CA">
      <w:pPr>
        <w:spacing w:after="0" w:line="360" w:lineRule="auto"/>
        <w:jc w:val="center"/>
        <w:rPr>
          <w:rFonts w:ascii="Times New Roman" w:hAnsi="Times New Roman" w:cs="Times New Roman"/>
          <w:sz w:val="24"/>
          <w:szCs w:val="24"/>
        </w:rPr>
      </w:pPr>
    </w:p>
    <w:p w:rsidR="00F27B86" w:rsidRPr="006500A7" w:rsidRDefault="00F27B86" w:rsidP="00601920">
      <w:pPr>
        <w:spacing w:after="0" w:line="360" w:lineRule="auto"/>
        <w:ind w:firstLine="709"/>
        <w:jc w:val="both"/>
        <w:rPr>
          <w:rFonts w:ascii="Times New Roman" w:hAnsi="Times New Roman" w:cs="Times New Roman"/>
          <w:sz w:val="24"/>
          <w:szCs w:val="24"/>
        </w:rPr>
      </w:pPr>
      <w:r w:rsidRPr="006500A7">
        <w:rPr>
          <w:rFonts w:ascii="Times New Roman" w:hAnsi="Times New Roman" w:cs="Times New Roman"/>
          <w:sz w:val="24"/>
          <w:szCs w:val="24"/>
        </w:rPr>
        <w:t xml:space="preserve">Согласно отчетности, у компании </w:t>
      </w:r>
      <w:r>
        <w:rPr>
          <w:rFonts w:ascii="Times New Roman" w:hAnsi="Times New Roman" w:cs="Times New Roman"/>
          <w:sz w:val="24"/>
          <w:szCs w:val="24"/>
        </w:rPr>
        <w:t xml:space="preserve">имеются </w:t>
      </w:r>
      <w:r w:rsidRPr="006500A7">
        <w:rPr>
          <w:rFonts w:ascii="Times New Roman" w:hAnsi="Times New Roman" w:cs="Times New Roman"/>
          <w:sz w:val="24"/>
          <w:szCs w:val="24"/>
        </w:rPr>
        <w:t>следующие виды деятельности:</w:t>
      </w:r>
    </w:p>
    <w:p w:rsidR="00F27B86" w:rsidRPr="00EB65B9" w:rsidRDefault="00F27B86" w:rsidP="00601920">
      <w:pPr>
        <w:numPr>
          <w:ilvl w:val="0"/>
          <w:numId w:val="16"/>
        </w:numPr>
        <w:spacing w:after="0" w:line="360" w:lineRule="auto"/>
        <w:ind w:left="851"/>
        <w:rPr>
          <w:rFonts w:ascii="Times New Roman" w:hAnsi="Times New Roman" w:cs="Times New Roman"/>
          <w:color w:val="000000"/>
          <w:sz w:val="24"/>
          <w:szCs w:val="24"/>
        </w:rPr>
      </w:pPr>
      <w:r w:rsidRPr="00EB65B9">
        <w:rPr>
          <w:rFonts w:ascii="Times New Roman" w:hAnsi="Times New Roman" w:cs="Times New Roman"/>
          <w:color w:val="000000"/>
          <w:sz w:val="24"/>
          <w:szCs w:val="24"/>
        </w:rPr>
        <w:t>Деятельность по предоставлению туристических услуг, связанных с бронированием</w:t>
      </w:r>
      <w:r w:rsidRPr="00EB65B9">
        <w:rPr>
          <w:rFonts w:ascii="Times New Roman" w:hAnsi="Times New Roman" w:cs="Times New Roman"/>
          <w:color w:val="000000"/>
          <w:sz w:val="24"/>
          <w:szCs w:val="24"/>
          <w:lang w:val="en-US"/>
        </w:rPr>
        <w:t>;</w:t>
      </w:r>
    </w:p>
    <w:p w:rsidR="00F27B86" w:rsidRPr="00EB65B9" w:rsidRDefault="00F27B86" w:rsidP="00601920">
      <w:pPr>
        <w:numPr>
          <w:ilvl w:val="0"/>
          <w:numId w:val="16"/>
        </w:numPr>
        <w:spacing w:after="0" w:line="360" w:lineRule="auto"/>
        <w:ind w:left="851"/>
        <w:rPr>
          <w:rFonts w:ascii="Times New Roman" w:hAnsi="Times New Roman" w:cs="Times New Roman"/>
          <w:color w:val="000000"/>
          <w:sz w:val="24"/>
          <w:szCs w:val="24"/>
        </w:rPr>
      </w:pPr>
      <w:r w:rsidRPr="00EB65B9">
        <w:rPr>
          <w:rFonts w:ascii="Times New Roman" w:hAnsi="Times New Roman" w:cs="Times New Roman"/>
          <w:color w:val="000000"/>
          <w:sz w:val="24"/>
          <w:szCs w:val="24"/>
        </w:rPr>
        <w:t>Деятельность рекламных агентств</w:t>
      </w:r>
      <w:r w:rsidRPr="00EB65B9">
        <w:rPr>
          <w:rFonts w:ascii="Times New Roman" w:hAnsi="Times New Roman" w:cs="Times New Roman"/>
          <w:color w:val="000000"/>
          <w:sz w:val="24"/>
          <w:szCs w:val="24"/>
          <w:lang w:val="en-US"/>
        </w:rPr>
        <w:t>;</w:t>
      </w:r>
    </w:p>
    <w:p w:rsidR="00F27B86" w:rsidRPr="00EB65B9" w:rsidRDefault="00F27B86" w:rsidP="00601920">
      <w:pPr>
        <w:numPr>
          <w:ilvl w:val="0"/>
          <w:numId w:val="16"/>
        </w:numPr>
        <w:spacing w:after="0" w:line="360" w:lineRule="auto"/>
        <w:ind w:left="851"/>
        <w:rPr>
          <w:rFonts w:ascii="Times New Roman" w:hAnsi="Times New Roman" w:cs="Times New Roman"/>
          <w:color w:val="000000"/>
          <w:sz w:val="24"/>
          <w:szCs w:val="24"/>
        </w:rPr>
      </w:pPr>
      <w:r w:rsidRPr="00EB65B9">
        <w:rPr>
          <w:rFonts w:ascii="Times New Roman" w:hAnsi="Times New Roman" w:cs="Times New Roman"/>
          <w:color w:val="000000"/>
          <w:sz w:val="24"/>
          <w:szCs w:val="24"/>
        </w:rPr>
        <w:t>Представление в средствах массовой информации</w:t>
      </w:r>
      <w:r w:rsidRPr="00EB65B9">
        <w:rPr>
          <w:rFonts w:ascii="Times New Roman" w:hAnsi="Times New Roman" w:cs="Times New Roman"/>
          <w:color w:val="000000"/>
          <w:sz w:val="24"/>
          <w:szCs w:val="24"/>
          <w:lang w:val="en-US"/>
        </w:rPr>
        <w:t>;</w:t>
      </w:r>
    </w:p>
    <w:p w:rsidR="00F27B86" w:rsidRPr="00EB65B9" w:rsidRDefault="00F27B86" w:rsidP="00601920">
      <w:pPr>
        <w:numPr>
          <w:ilvl w:val="0"/>
          <w:numId w:val="16"/>
        </w:numPr>
        <w:spacing w:after="0" w:line="360" w:lineRule="auto"/>
        <w:ind w:left="851"/>
        <w:rPr>
          <w:rFonts w:ascii="Times New Roman" w:hAnsi="Times New Roman" w:cs="Times New Roman"/>
          <w:color w:val="000000"/>
          <w:sz w:val="24"/>
          <w:szCs w:val="24"/>
        </w:rPr>
      </w:pPr>
      <w:r w:rsidRPr="00EB65B9">
        <w:rPr>
          <w:rFonts w:ascii="Times New Roman" w:hAnsi="Times New Roman" w:cs="Times New Roman"/>
          <w:color w:val="000000"/>
          <w:sz w:val="24"/>
          <w:szCs w:val="24"/>
        </w:rPr>
        <w:t>Деятельность туристических агентств</w:t>
      </w:r>
      <w:r w:rsidRPr="00EB65B9">
        <w:rPr>
          <w:rFonts w:ascii="Times New Roman" w:hAnsi="Times New Roman" w:cs="Times New Roman"/>
          <w:color w:val="000000"/>
          <w:sz w:val="24"/>
          <w:szCs w:val="24"/>
          <w:lang w:val="en-US"/>
        </w:rPr>
        <w:t>;</w:t>
      </w:r>
    </w:p>
    <w:p w:rsidR="00F27B86" w:rsidRPr="00EB65B9" w:rsidRDefault="00F27B86" w:rsidP="00601920">
      <w:pPr>
        <w:numPr>
          <w:ilvl w:val="0"/>
          <w:numId w:val="16"/>
        </w:numPr>
        <w:spacing w:after="0" w:line="360" w:lineRule="auto"/>
        <w:ind w:left="851"/>
        <w:rPr>
          <w:rFonts w:ascii="Times New Roman" w:hAnsi="Times New Roman" w:cs="Times New Roman"/>
          <w:color w:val="000000"/>
          <w:sz w:val="24"/>
          <w:szCs w:val="24"/>
        </w:rPr>
      </w:pPr>
      <w:r w:rsidRPr="00EB65B9">
        <w:rPr>
          <w:rFonts w:ascii="Times New Roman" w:hAnsi="Times New Roman" w:cs="Times New Roman"/>
          <w:color w:val="000000"/>
          <w:sz w:val="24"/>
          <w:szCs w:val="24"/>
        </w:rPr>
        <w:t>Деятельность туроператоров</w:t>
      </w:r>
      <w:r w:rsidRPr="00EB65B9">
        <w:rPr>
          <w:rFonts w:ascii="Times New Roman" w:hAnsi="Times New Roman" w:cs="Times New Roman"/>
          <w:color w:val="000000"/>
          <w:sz w:val="24"/>
          <w:szCs w:val="24"/>
          <w:lang w:val="en-US"/>
        </w:rPr>
        <w:t>;</w:t>
      </w:r>
    </w:p>
    <w:p w:rsidR="00F27B86" w:rsidRPr="00EB65B9" w:rsidRDefault="00F27B86" w:rsidP="00601920">
      <w:pPr>
        <w:numPr>
          <w:ilvl w:val="0"/>
          <w:numId w:val="16"/>
        </w:numPr>
        <w:spacing w:after="0" w:line="360" w:lineRule="auto"/>
        <w:ind w:left="851"/>
        <w:rPr>
          <w:rFonts w:ascii="Times New Roman" w:hAnsi="Times New Roman" w:cs="Times New Roman"/>
          <w:color w:val="000000"/>
          <w:sz w:val="24"/>
          <w:szCs w:val="24"/>
        </w:rPr>
      </w:pPr>
      <w:r w:rsidRPr="00EB65B9">
        <w:rPr>
          <w:rFonts w:ascii="Times New Roman" w:hAnsi="Times New Roman" w:cs="Times New Roman"/>
          <w:color w:val="000000"/>
          <w:sz w:val="24"/>
          <w:szCs w:val="24"/>
        </w:rPr>
        <w:t>Деятельность по предоставлению туристических информационных услуг</w:t>
      </w:r>
      <w:r w:rsidRPr="00EB65B9">
        <w:rPr>
          <w:rFonts w:ascii="Times New Roman" w:hAnsi="Times New Roman" w:cs="Times New Roman"/>
          <w:color w:val="000000"/>
          <w:sz w:val="24"/>
          <w:szCs w:val="24"/>
          <w:lang w:val="en-US"/>
        </w:rPr>
        <w:t>;</w:t>
      </w:r>
    </w:p>
    <w:p w:rsidR="00F27B86" w:rsidRPr="00EB65B9" w:rsidRDefault="00F27B86" w:rsidP="00601920">
      <w:pPr>
        <w:numPr>
          <w:ilvl w:val="0"/>
          <w:numId w:val="16"/>
        </w:numPr>
        <w:spacing w:after="0" w:line="360" w:lineRule="auto"/>
        <w:ind w:left="851"/>
        <w:rPr>
          <w:rFonts w:ascii="Times New Roman" w:hAnsi="Times New Roman" w:cs="Times New Roman"/>
          <w:color w:val="000000"/>
          <w:sz w:val="24"/>
          <w:szCs w:val="24"/>
        </w:rPr>
      </w:pPr>
      <w:r w:rsidRPr="00EB65B9">
        <w:rPr>
          <w:rFonts w:ascii="Times New Roman" w:hAnsi="Times New Roman" w:cs="Times New Roman"/>
          <w:color w:val="000000"/>
          <w:sz w:val="24"/>
          <w:szCs w:val="24"/>
        </w:rPr>
        <w:t>Деятельность по предоставлению экскурсионных туристических услуг</w:t>
      </w:r>
      <w:r w:rsidRPr="00EB65B9">
        <w:rPr>
          <w:rFonts w:ascii="Times New Roman" w:hAnsi="Times New Roman" w:cs="Times New Roman"/>
          <w:color w:val="000000"/>
          <w:sz w:val="24"/>
          <w:szCs w:val="24"/>
          <w:lang w:val="en-US"/>
        </w:rPr>
        <w:t>;</w:t>
      </w:r>
    </w:p>
    <w:p w:rsidR="00F27B86" w:rsidRPr="00EB65B9" w:rsidRDefault="00F27B86" w:rsidP="00601920">
      <w:pPr>
        <w:numPr>
          <w:ilvl w:val="0"/>
          <w:numId w:val="16"/>
        </w:numPr>
        <w:spacing w:after="0" w:line="360" w:lineRule="auto"/>
        <w:ind w:left="851"/>
        <w:rPr>
          <w:rFonts w:ascii="Times New Roman" w:hAnsi="Times New Roman" w:cs="Times New Roman"/>
          <w:color w:val="000000"/>
          <w:sz w:val="24"/>
          <w:szCs w:val="24"/>
        </w:rPr>
      </w:pPr>
      <w:r w:rsidRPr="00EB65B9">
        <w:rPr>
          <w:rFonts w:ascii="Times New Roman" w:hAnsi="Times New Roman" w:cs="Times New Roman"/>
          <w:color w:val="000000"/>
          <w:sz w:val="24"/>
          <w:szCs w:val="24"/>
        </w:rPr>
        <w:t>Деятельность зрелищно-развлекательная прочая</w:t>
      </w:r>
      <w:r w:rsidRPr="00EB65B9">
        <w:rPr>
          <w:rFonts w:ascii="Times New Roman" w:hAnsi="Times New Roman" w:cs="Times New Roman"/>
          <w:color w:val="000000"/>
          <w:sz w:val="24"/>
          <w:szCs w:val="24"/>
          <w:lang w:val="en-US"/>
        </w:rPr>
        <w:t>.</w:t>
      </w:r>
    </w:p>
    <w:p w:rsidR="00F27B86" w:rsidRPr="00EB65B9" w:rsidRDefault="00F27B86" w:rsidP="00601920">
      <w:pPr>
        <w:spacing w:after="0" w:line="360" w:lineRule="auto"/>
        <w:ind w:firstLine="709"/>
        <w:rPr>
          <w:rFonts w:ascii="Times New Roman" w:hAnsi="Times New Roman" w:cs="Times New Roman"/>
          <w:sz w:val="24"/>
          <w:szCs w:val="24"/>
        </w:rPr>
      </w:pPr>
      <w:r w:rsidRPr="00EB65B9">
        <w:rPr>
          <w:rFonts w:ascii="Times New Roman" w:hAnsi="Times New Roman" w:cs="Times New Roman"/>
          <w:sz w:val="24"/>
          <w:szCs w:val="24"/>
        </w:rPr>
        <w:lastRenderedPageBreak/>
        <w:t>Выделим основные признаки</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благодаря которым организацию «Горбилет» следует отнести к платформенной бизнес-модели</w:t>
      </w:r>
      <w:r w:rsidRPr="00EB65B9">
        <w:rPr>
          <w:rFonts w:ascii="Times New Roman" w:hAnsi="Times New Roman" w:cs="Times New Roman"/>
          <w:sz w:val="24"/>
          <w:szCs w:val="24"/>
          <w:lang w:val="en-US"/>
        </w:rPr>
        <w:t>:</w:t>
      </w:r>
    </w:p>
    <w:p w:rsidR="00F27B86" w:rsidRPr="00EB65B9" w:rsidRDefault="00F27B86" w:rsidP="00601920">
      <w:pPr>
        <w:numPr>
          <w:ilvl w:val="0"/>
          <w:numId w:val="17"/>
        </w:numPr>
        <w:spacing w:after="0" w:line="360" w:lineRule="auto"/>
        <w:ind w:left="851"/>
        <w:jc w:val="both"/>
        <w:rPr>
          <w:rFonts w:ascii="Times New Roman" w:hAnsi="Times New Roman" w:cs="Times New Roman"/>
          <w:color w:val="000000"/>
          <w:sz w:val="24"/>
          <w:szCs w:val="24"/>
        </w:rPr>
      </w:pPr>
      <w:r w:rsidRPr="00EB65B9">
        <w:rPr>
          <w:rFonts w:ascii="Times New Roman" w:hAnsi="Times New Roman" w:cs="Times New Roman"/>
          <w:color w:val="000000"/>
          <w:sz w:val="24"/>
          <w:szCs w:val="24"/>
        </w:rPr>
        <w:t xml:space="preserve">Компания </w:t>
      </w:r>
      <w:r w:rsidRPr="00EB65B9">
        <w:rPr>
          <w:rFonts w:ascii="Times New Roman" w:hAnsi="Times New Roman" w:cs="Times New Roman"/>
          <w:sz w:val="24"/>
          <w:szCs w:val="24"/>
        </w:rPr>
        <w:t xml:space="preserve">«Горбилет» </w:t>
      </w:r>
      <w:r w:rsidRPr="00EB65B9">
        <w:rPr>
          <w:rFonts w:ascii="Times New Roman" w:hAnsi="Times New Roman" w:cs="Times New Roman"/>
          <w:color w:val="000000"/>
          <w:sz w:val="24"/>
          <w:szCs w:val="24"/>
        </w:rPr>
        <w:t>занимается привлечением как потребителей, так и поставщиков</w:t>
      </w:r>
      <w:r w:rsidRPr="00EB65B9">
        <w:rPr>
          <w:rFonts w:ascii="Times New Roman" w:hAnsi="Times New Roman" w:cs="Times New Roman"/>
          <w:color w:val="000000"/>
          <w:sz w:val="24"/>
          <w:szCs w:val="24"/>
          <w:lang w:val="en-US"/>
        </w:rPr>
        <w:t xml:space="preserve"> (отсутствие одной из сторон приводит к нулевой ценности организации)</w:t>
      </w:r>
      <w:r w:rsidRPr="00EB65B9">
        <w:rPr>
          <w:rFonts w:ascii="Times New Roman" w:hAnsi="Times New Roman" w:cs="Times New Roman"/>
          <w:color w:val="000000"/>
          <w:sz w:val="24"/>
          <w:szCs w:val="24"/>
        </w:rPr>
        <w:t>;</w:t>
      </w:r>
    </w:p>
    <w:p w:rsidR="00F27B86" w:rsidRPr="00EB65B9" w:rsidRDefault="00F27B86" w:rsidP="00601920">
      <w:pPr>
        <w:numPr>
          <w:ilvl w:val="0"/>
          <w:numId w:val="17"/>
        </w:numPr>
        <w:spacing w:after="0" w:line="360" w:lineRule="auto"/>
        <w:ind w:left="851"/>
        <w:jc w:val="both"/>
        <w:rPr>
          <w:rFonts w:ascii="Times New Roman" w:hAnsi="Times New Roman" w:cs="Times New Roman"/>
          <w:color w:val="000000"/>
          <w:sz w:val="24"/>
          <w:szCs w:val="24"/>
        </w:rPr>
      </w:pPr>
      <w:r w:rsidRPr="00EB65B9">
        <w:rPr>
          <w:rFonts w:ascii="Times New Roman" w:hAnsi="Times New Roman" w:cs="Times New Roman"/>
          <w:color w:val="000000"/>
          <w:sz w:val="24"/>
          <w:szCs w:val="24"/>
        </w:rPr>
        <w:t>Основной источник дохода – процент от сделок</w:t>
      </w:r>
      <w:r w:rsidRPr="00EB65B9">
        <w:rPr>
          <w:rFonts w:ascii="Times New Roman" w:hAnsi="Times New Roman" w:cs="Times New Roman"/>
          <w:color w:val="000000"/>
          <w:sz w:val="24"/>
          <w:szCs w:val="24"/>
          <w:lang w:val="en-US"/>
        </w:rPr>
        <w:t>,</w:t>
      </w:r>
      <w:r w:rsidRPr="00EB65B9">
        <w:rPr>
          <w:rFonts w:ascii="Times New Roman" w:hAnsi="Times New Roman" w:cs="Times New Roman"/>
          <w:color w:val="000000"/>
          <w:sz w:val="24"/>
          <w:szCs w:val="24"/>
        </w:rPr>
        <w:t xml:space="preserve"> совершенных посредством взаимодействия с платформой</w:t>
      </w:r>
      <w:r w:rsidRPr="00EB65B9">
        <w:rPr>
          <w:rFonts w:ascii="Times New Roman" w:hAnsi="Times New Roman" w:cs="Times New Roman"/>
          <w:color w:val="000000"/>
          <w:sz w:val="24"/>
          <w:szCs w:val="24"/>
          <w:lang w:val="en-US"/>
        </w:rPr>
        <w:t>;</w:t>
      </w:r>
    </w:p>
    <w:p w:rsidR="00F27B86" w:rsidRPr="00EB65B9" w:rsidRDefault="00F27B86" w:rsidP="00601920">
      <w:pPr>
        <w:numPr>
          <w:ilvl w:val="0"/>
          <w:numId w:val="17"/>
        </w:numPr>
        <w:spacing w:after="0" w:line="360" w:lineRule="auto"/>
        <w:ind w:left="851"/>
        <w:jc w:val="both"/>
        <w:rPr>
          <w:rFonts w:ascii="Times New Roman" w:hAnsi="Times New Roman" w:cs="Times New Roman"/>
          <w:color w:val="000000"/>
          <w:sz w:val="24"/>
          <w:szCs w:val="24"/>
        </w:rPr>
      </w:pPr>
      <w:r w:rsidRPr="00EB65B9">
        <w:rPr>
          <w:rFonts w:ascii="Times New Roman" w:hAnsi="Times New Roman" w:cs="Times New Roman"/>
          <w:color w:val="000000"/>
          <w:sz w:val="24"/>
          <w:szCs w:val="24"/>
        </w:rPr>
        <w:t xml:space="preserve">Организация </w:t>
      </w:r>
      <w:r w:rsidR="00557755">
        <w:rPr>
          <w:rFonts w:ascii="Times New Roman" w:hAnsi="Times New Roman" w:cs="Times New Roman"/>
          <w:sz w:val="24"/>
          <w:szCs w:val="24"/>
        </w:rPr>
        <w:t>«Горбилет» не имеет оф</w:t>
      </w:r>
      <w:r w:rsidRPr="00EB65B9">
        <w:rPr>
          <w:rFonts w:ascii="Times New Roman" w:hAnsi="Times New Roman" w:cs="Times New Roman"/>
          <w:sz w:val="24"/>
          <w:szCs w:val="24"/>
        </w:rPr>
        <w:t>лайн-точек</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взаимодействие с партнерами и клиентами происходит исключительно в интернет-пространстве</w:t>
      </w:r>
      <w:r w:rsidRPr="00EB65B9">
        <w:rPr>
          <w:rFonts w:ascii="Times New Roman" w:hAnsi="Times New Roman" w:cs="Times New Roman"/>
          <w:sz w:val="24"/>
          <w:szCs w:val="24"/>
          <w:lang w:val="en-US"/>
        </w:rPr>
        <w:t>;</w:t>
      </w:r>
    </w:p>
    <w:p w:rsidR="00F27B86" w:rsidRPr="00EB65B9" w:rsidRDefault="00F27B86" w:rsidP="00601920">
      <w:pPr>
        <w:numPr>
          <w:ilvl w:val="0"/>
          <w:numId w:val="17"/>
        </w:numPr>
        <w:spacing w:after="0" w:line="360" w:lineRule="auto"/>
        <w:ind w:left="851"/>
        <w:jc w:val="both"/>
        <w:rPr>
          <w:rFonts w:ascii="Times New Roman" w:hAnsi="Times New Roman" w:cs="Times New Roman"/>
          <w:color w:val="000000"/>
          <w:sz w:val="24"/>
          <w:szCs w:val="24"/>
        </w:rPr>
      </w:pPr>
      <w:r w:rsidRPr="00EB65B9">
        <w:rPr>
          <w:rFonts w:ascii="Times New Roman" w:hAnsi="Times New Roman" w:cs="Times New Roman"/>
          <w:color w:val="000000"/>
          <w:sz w:val="24"/>
          <w:szCs w:val="24"/>
        </w:rPr>
        <w:t>Компания использует для продвижения преимущественно цифровые маркетинговые инструменты</w:t>
      </w:r>
      <w:r w:rsidRPr="00EB65B9">
        <w:rPr>
          <w:rFonts w:ascii="Times New Roman" w:hAnsi="Times New Roman" w:cs="Times New Roman"/>
          <w:color w:val="000000"/>
          <w:sz w:val="24"/>
          <w:szCs w:val="24"/>
          <w:lang w:val="en-US"/>
        </w:rPr>
        <w:t>.</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Проанализируем финансовую составляющую компании</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Отметим</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что юридическое лицо ООО «Горбилет» зарегистрировано в декабре 2017 года</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Таким образом</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финансовые показатели не могут быть рассмотрены в динамике</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По данным системы СПАРК имеются данные исключительно за 2018 год</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что позволяет дать финансовую оценку компании только по статическим показателям</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w:t>
      </w:r>
    </w:p>
    <w:p w:rsidR="00F27B86" w:rsidRDefault="00F27B86" w:rsidP="00601920">
      <w:pPr>
        <w:tabs>
          <w:tab w:val="left" w:pos="482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5 групп показателей для формирования комплексной оценки финансового состояния компании</w:t>
      </w:r>
      <w:r w:rsidRPr="00A6385F">
        <w:rPr>
          <w:rFonts w:ascii="Times New Roman" w:hAnsi="Times New Roman" w:cs="Times New Roman"/>
          <w:sz w:val="24"/>
          <w:szCs w:val="24"/>
          <w:vertAlign w:val="superscript"/>
        </w:rPr>
        <w:footnoteReference w:id="37"/>
      </w:r>
      <w:r>
        <w:rPr>
          <w:rFonts w:ascii="Times New Roman" w:hAnsi="Times New Roman" w:cs="Times New Roman"/>
          <w:sz w:val="24"/>
          <w:szCs w:val="24"/>
        </w:rPr>
        <w:t>:</w:t>
      </w:r>
    </w:p>
    <w:p w:rsidR="00F27B86" w:rsidRDefault="00F27B86" w:rsidP="00601920">
      <w:pPr>
        <w:numPr>
          <w:ilvl w:val="0"/>
          <w:numId w:val="59"/>
        </w:numPr>
        <w:tabs>
          <w:tab w:val="left" w:pos="4820"/>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Общие показатели финансового состояния: выручка, операционная прибыль, чистая прибыль</w:t>
      </w:r>
      <w:r w:rsidRPr="008C1C02">
        <w:rPr>
          <w:rFonts w:ascii="Times New Roman" w:hAnsi="Times New Roman" w:cs="Times New Roman"/>
          <w:sz w:val="24"/>
          <w:szCs w:val="24"/>
        </w:rPr>
        <w:t>;</w:t>
      </w:r>
    </w:p>
    <w:p w:rsidR="00F27B86" w:rsidRDefault="00F27B86" w:rsidP="00601920">
      <w:pPr>
        <w:numPr>
          <w:ilvl w:val="0"/>
          <w:numId w:val="59"/>
        </w:numPr>
        <w:tabs>
          <w:tab w:val="left" w:pos="4820"/>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Показатель оборачиваемости совокупных активов</w:t>
      </w:r>
      <w:r w:rsidRPr="008C1C02">
        <w:rPr>
          <w:rFonts w:ascii="Times New Roman" w:hAnsi="Times New Roman" w:cs="Times New Roman"/>
          <w:sz w:val="24"/>
          <w:szCs w:val="24"/>
        </w:rPr>
        <w:t>;</w:t>
      </w:r>
    </w:p>
    <w:p w:rsidR="00F27B86" w:rsidRDefault="00F27B86" w:rsidP="00601920">
      <w:pPr>
        <w:numPr>
          <w:ilvl w:val="0"/>
          <w:numId w:val="59"/>
        </w:numPr>
        <w:tabs>
          <w:tab w:val="left" w:pos="4820"/>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Показатели текущей, быстрой, абсолютной ликвидности</w:t>
      </w:r>
      <w:r w:rsidRPr="008C1C02">
        <w:rPr>
          <w:rFonts w:ascii="Times New Roman" w:hAnsi="Times New Roman" w:cs="Times New Roman"/>
          <w:sz w:val="24"/>
          <w:szCs w:val="24"/>
        </w:rPr>
        <w:t>;</w:t>
      </w:r>
    </w:p>
    <w:p w:rsidR="00F27B86" w:rsidRPr="0057009D" w:rsidRDefault="00F27B86" w:rsidP="00601920">
      <w:pPr>
        <w:numPr>
          <w:ilvl w:val="0"/>
          <w:numId w:val="59"/>
        </w:numPr>
        <w:tabs>
          <w:tab w:val="left" w:pos="4820"/>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Показатели рентабельности продаж, активов и собственного капитала</w:t>
      </w:r>
      <w:r>
        <w:rPr>
          <w:rFonts w:ascii="Times New Roman" w:hAnsi="Times New Roman" w:cs="Times New Roman"/>
          <w:sz w:val="24"/>
          <w:szCs w:val="24"/>
          <w:lang w:val="en-US"/>
        </w:rPr>
        <w:t xml:space="preserve">; </w:t>
      </w:r>
    </w:p>
    <w:p w:rsidR="00F27B86" w:rsidRPr="00D16024" w:rsidRDefault="00F27B86" w:rsidP="00601920">
      <w:pPr>
        <w:numPr>
          <w:ilvl w:val="0"/>
          <w:numId w:val="59"/>
        </w:numPr>
        <w:tabs>
          <w:tab w:val="left" w:pos="4820"/>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Показатель задолженности компании</w:t>
      </w:r>
      <w:r>
        <w:rPr>
          <w:rFonts w:ascii="Times New Roman" w:hAnsi="Times New Roman" w:cs="Times New Roman"/>
          <w:sz w:val="24"/>
          <w:szCs w:val="24"/>
          <w:lang w:val="en-US"/>
        </w:rPr>
        <w:t>.</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Рассмотрим отчет о прибылях и уб</w:t>
      </w:r>
      <w:r w:rsidR="0021628F">
        <w:rPr>
          <w:rFonts w:ascii="Times New Roman" w:hAnsi="Times New Roman" w:cs="Times New Roman"/>
          <w:sz w:val="24"/>
          <w:szCs w:val="24"/>
        </w:rPr>
        <w:t>ытках ООО «Горбилет» (прил</w:t>
      </w:r>
      <w:r w:rsidR="0021628F">
        <w:rPr>
          <w:rFonts w:ascii="Times New Roman" w:hAnsi="Times New Roman" w:cs="Times New Roman"/>
          <w:sz w:val="24"/>
          <w:szCs w:val="24"/>
          <w:lang w:val="en-US"/>
        </w:rPr>
        <w:t>.</w:t>
      </w:r>
      <w:r w:rsidRPr="00EB65B9">
        <w:rPr>
          <w:rFonts w:ascii="Times New Roman" w:hAnsi="Times New Roman" w:cs="Times New Roman"/>
          <w:sz w:val="24"/>
          <w:szCs w:val="24"/>
        </w:rPr>
        <w:t xml:space="preserve"> 3</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Итак, для начала необходимо отметить</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что анализировать значения выручки и операционной прибыли не целесообразно</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так как данные показатели нужно оценивать в динамике</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Однако важно сделать акцент на том</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что чистая прибыль компании в 2018 году была отрицательной. Значение данного показателя составило -15</w:t>
      </w:r>
      <w:r w:rsidRPr="00EB65B9">
        <w:rPr>
          <w:rFonts w:ascii="Times New Roman" w:hAnsi="Times New Roman" w:cs="Times New Roman"/>
          <w:sz w:val="24"/>
          <w:szCs w:val="24"/>
          <w:lang w:val="en-US"/>
        </w:rPr>
        <w:t>,9</w:t>
      </w:r>
      <w:r w:rsidRPr="00EB65B9">
        <w:rPr>
          <w:rFonts w:ascii="Times New Roman" w:hAnsi="Times New Roman" w:cs="Times New Roman"/>
          <w:sz w:val="24"/>
          <w:szCs w:val="24"/>
        </w:rPr>
        <w:t xml:space="preserve"> млн</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рублей. Отрицательное значение показателя чистой прибыли может быть связано с рядом причин:</w:t>
      </w:r>
    </w:p>
    <w:p w:rsidR="00F27B86" w:rsidRPr="00EB65B9" w:rsidRDefault="00F27B86" w:rsidP="00601920">
      <w:pPr>
        <w:numPr>
          <w:ilvl w:val="0"/>
          <w:numId w:val="18"/>
        </w:numPr>
        <w:spacing w:after="0" w:line="360" w:lineRule="auto"/>
        <w:jc w:val="both"/>
        <w:rPr>
          <w:rFonts w:ascii="Times New Roman" w:hAnsi="Times New Roman" w:cs="Times New Roman"/>
          <w:sz w:val="24"/>
          <w:szCs w:val="24"/>
        </w:rPr>
      </w:pPr>
      <w:r w:rsidRPr="00EB65B9">
        <w:rPr>
          <w:rFonts w:ascii="Times New Roman" w:hAnsi="Times New Roman" w:cs="Times New Roman"/>
          <w:sz w:val="24"/>
          <w:szCs w:val="24"/>
        </w:rPr>
        <w:t>Высокие первоначальные вложения в основные и оборотные средства</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так как 2018 год является первым годом существования компании</w:t>
      </w:r>
      <w:r w:rsidRPr="00EB65B9">
        <w:rPr>
          <w:rFonts w:ascii="Times New Roman" w:hAnsi="Times New Roman" w:cs="Times New Roman"/>
          <w:sz w:val="24"/>
          <w:szCs w:val="24"/>
          <w:lang w:val="en-US"/>
        </w:rPr>
        <w:t>;</w:t>
      </w:r>
    </w:p>
    <w:p w:rsidR="00F27B86" w:rsidRPr="00EB65B9" w:rsidRDefault="00F27B86" w:rsidP="00601920">
      <w:pPr>
        <w:numPr>
          <w:ilvl w:val="0"/>
          <w:numId w:val="18"/>
        </w:numPr>
        <w:spacing w:after="0" w:line="360" w:lineRule="auto"/>
        <w:jc w:val="both"/>
        <w:rPr>
          <w:rFonts w:ascii="Times New Roman" w:hAnsi="Times New Roman" w:cs="Times New Roman"/>
          <w:sz w:val="24"/>
          <w:szCs w:val="24"/>
        </w:rPr>
      </w:pPr>
      <w:r w:rsidRPr="00EB65B9">
        <w:rPr>
          <w:rFonts w:ascii="Times New Roman" w:hAnsi="Times New Roman" w:cs="Times New Roman"/>
          <w:sz w:val="24"/>
          <w:szCs w:val="24"/>
        </w:rPr>
        <w:lastRenderedPageBreak/>
        <w:t>Высокие маркетинговые затраты</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так как компании только выходит на рынок и должна сформировать первоначальную клиентскую базу</w:t>
      </w:r>
      <w:r w:rsidRPr="00EB65B9">
        <w:rPr>
          <w:rFonts w:ascii="Times New Roman" w:hAnsi="Times New Roman" w:cs="Times New Roman"/>
          <w:sz w:val="24"/>
          <w:szCs w:val="24"/>
          <w:lang w:val="en-US"/>
        </w:rPr>
        <w:t>;</w:t>
      </w:r>
    </w:p>
    <w:p w:rsidR="00F27B86" w:rsidRPr="00EB65B9" w:rsidRDefault="00F27B86" w:rsidP="00601920">
      <w:pPr>
        <w:numPr>
          <w:ilvl w:val="0"/>
          <w:numId w:val="18"/>
        </w:numPr>
        <w:spacing w:after="0" w:line="360" w:lineRule="auto"/>
        <w:jc w:val="both"/>
        <w:rPr>
          <w:rFonts w:ascii="Times New Roman" w:hAnsi="Times New Roman" w:cs="Times New Roman"/>
          <w:sz w:val="24"/>
          <w:szCs w:val="24"/>
        </w:rPr>
      </w:pPr>
      <w:r w:rsidRPr="00EB65B9">
        <w:rPr>
          <w:rFonts w:ascii="Times New Roman" w:hAnsi="Times New Roman" w:cs="Times New Roman"/>
          <w:sz w:val="24"/>
          <w:szCs w:val="24"/>
        </w:rPr>
        <w:t>Отсутствие доверия к организации</w:t>
      </w:r>
      <w:r w:rsidRPr="00EB65B9">
        <w:rPr>
          <w:rFonts w:ascii="Times New Roman" w:hAnsi="Times New Roman" w:cs="Times New Roman"/>
          <w:sz w:val="24"/>
          <w:szCs w:val="24"/>
          <w:lang w:val="en-US"/>
        </w:rPr>
        <w:t xml:space="preserve"> со стороны партнеров-поставщиков, </w:t>
      </w:r>
      <w:r w:rsidRPr="00EB65B9">
        <w:rPr>
          <w:rFonts w:ascii="Times New Roman" w:hAnsi="Times New Roman" w:cs="Times New Roman"/>
          <w:sz w:val="24"/>
          <w:szCs w:val="24"/>
        </w:rPr>
        <w:t>что ограничивает фактор предложения</w:t>
      </w:r>
      <w:r w:rsidRPr="00EB65B9">
        <w:rPr>
          <w:rFonts w:ascii="Times New Roman" w:hAnsi="Times New Roman" w:cs="Times New Roman"/>
          <w:sz w:val="24"/>
          <w:szCs w:val="24"/>
          <w:lang w:val="en-US"/>
        </w:rPr>
        <w:t>;</w:t>
      </w:r>
    </w:p>
    <w:p w:rsidR="00F27B86" w:rsidRPr="00EB65B9" w:rsidRDefault="00F27B86" w:rsidP="00601920">
      <w:pPr>
        <w:numPr>
          <w:ilvl w:val="0"/>
          <w:numId w:val="18"/>
        </w:numPr>
        <w:spacing w:after="0" w:line="360" w:lineRule="auto"/>
        <w:jc w:val="both"/>
        <w:rPr>
          <w:rFonts w:ascii="Times New Roman" w:hAnsi="Times New Roman" w:cs="Times New Roman"/>
          <w:sz w:val="24"/>
          <w:szCs w:val="24"/>
        </w:rPr>
      </w:pPr>
      <w:r w:rsidRPr="00EB65B9">
        <w:rPr>
          <w:rFonts w:ascii="Times New Roman" w:hAnsi="Times New Roman" w:cs="Times New Roman"/>
          <w:sz w:val="24"/>
          <w:szCs w:val="24"/>
        </w:rPr>
        <w:t>Отсутствие доверия к организации</w:t>
      </w:r>
      <w:r w:rsidRPr="00EB65B9">
        <w:rPr>
          <w:rFonts w:ascii="Times New Roman" w:hAnsi="Times New Roman" w:cs="Times New Roman"/>
          <w:sz w:val="24"/>
          <w:szCs w:val="24"/>
          <w:lang w:val="en-US"/>
        </w:rPr>
        <w:t xml:space="preserve"> со стороны </w:t>
      </w:r>
      <w:r w:rsidRPr="00EB65B9">
        <w:rPr>
          <w:rFonts w:ascii="Times New Roman" w:hAnsi="Times New Roman" w:cs="Times New Roman"/>
          <w:sz w:val="24"/>
          <w:szCs w:val="24"/>
        </w:rPr>
        <w:t>потенциальных покупателей</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что ограничивает фактор спроса</w:t>
      </w:r>
      <w:r w:rsidRPr="00EB65B9">
        <w:rPr>
          <w:rFonts w:ascii="Times New Roman" w:hAnsi="Times New Roman" w:cs="Times New Roman"/>
          <w:sz w:val="24"/>
          <w:szCs w:val="24"/>
          <w:lang w:val="en-US"/>
        </w:rPr>
        <w:t>.</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Вышеперечисленные причины не являются исчерпывающим перечнем причин, по которым у компании может быть отрицательный итоговый финансовый результат. Для полного понимания причин убытков необходимо углубленно проанализировать финансовую отчетность организации, а именно проанализировать объем и структуру затрат, чтобы понять, в какой степени это отразилось на итоговом финансовом результате компании</w:t>
      </w:r>
      <w:r w:rsidRPr="00EB65B9">
        <w:rPr>
          <w:rFonts w:ascii="Times New Roman" w:hAnsi="Times New Roman" w:cs="Times New Roman"/>
          <w:sz w:val="24"/>
          <w:szCs w:val="24"/>
          <w:lang w:val="en-US"/>
        </w:rPr>
        <w:t>.</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Далее проанализируем коэффициент оборачиваемости активов, который демонстрирует интенсивность использования (скорость оборота) активов организации. Для этого обратимся к бухгалтерскому ба</w:t>
      </w:r>
      <w:r w:rsidR="00557755">
        <w:rPr>
          <w:rFonts w:ascii="Times New Roman" w:hAnsi="Times New Roman" w:cs="Times New Roman"/>
          <w:sz w:val="24"/>
          <w:szCs w:val="24"/>
        </w:rPr>
        <w:t>лан</w:t>
      </w:r>
      <w:r w:rsidR="0021628F">
        <w:rPr>
          <w:rFonts w:ascii="Times New Roman" w:hAnsi="Times New Roman" w:cs="Times New Roman"/>
          <w:sz w:val="24"/>
          <w:szCs w:val="24"/>
        </w:rPr>
        <w:t>су ООО «Горбилет» (прил.</w:t>
      </w:r>
      <w:r w:rsidRPr="00EB65B9">
        <w:rPr>
          <w:rFonts w:ascii="Times New Roman" w:hAnsi="Times New Roman" w:cs="Times New Roman"/>
          <w:sz w:val="24"/>
          <w:szCs w:val="24"/>
        </w:rPr>
        <w:t xml:space="preserve"> 4)</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За рассматриваемый период коэффициент оборачиваемости был равен 6,56, что демонстрирует высокую эффективность управления активами, так как средний показатель оборачиваемости по данной отрасли за 2018 год составляет 3,15</w:t>
      </w:r>
      <w:r w:rsidRPr="00A6385F">
        <w:rPr>
          <w:rFonts w:ascii="Times New Roman" w:hAnsi="Times New Roman" w:cs="Times New Roman"/>
          <w:sz w:val="24"/>
          <w:szCs w:val="24"/>
          <w:vertAlign w:val="superscript"/>
        </w:rPr>
        <w:footnoteReference w:id="38"/>
      </w:r>
      <w:r w:rsidRPr="00EB65B9">
        <w:rPr>
          <w:rFonts w:ascii="Times New Roman" w:hAnsi="Times New Roman" w:cs="Times New Roman"/>
          <w:sz w:val="24"/>
          <w:szCs w:val="24"/>
        </w:rPr>
        <w:t>.</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Рассмотрим показатели текущей, быстрой и абсолютной ликвидности компании. Интерпретация и пороговые значения данных показателей также будут подробно описаны далее. Итак, показатель текущей ликвидности имеет значение 0,09. Нормальным считается значение коэффициента 2 и более (это значение наиболее часто используется в российских нормативных актах</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в мировой практике считается нормальным от 1,5 до 2,5, в зависимости от отрасли). Значение ниже 1 говорит о высоком финансовом риске, связанном с тем, что предприятие не в состоянии стабильно оплачивать текущие счета. Таким образом, значение показателя, равное 0,09 демонстрирует неспособность компании стабильно оплачивать текущие счета.</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Показатель быстрой ликвидности имеет значение 0,08. Коэффициент отражает способность компании погашать свои текущие обязательства в случае возникновения сложностей с реализацией продукции. Нормальным считается значение коэффициента не менее 1. Соответственно, можно сделать вывод о крайне низкой способности рассматриваемой организации погасить текущие обязательства в случае возникновения проблем с реализацией.</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lastRenderedPageBreak/>
        <w:t>Показатель абсолютной ликвидности равен 0,0006. Коэффициент абсолютной ликвидности показывает способность предприятия расплачиваться по своим обязательствам с помощью наиболее ликвидных активов, то есть отражает достаточность наиболее ликвидных активов для быстрого расчета по текущим обязательствам, характеризует "мгновенную" платежеспособность организации. Для российских компаний нормативное значение коэффициента абсолютной ликвидности находится в пределах от 0,2 до 0,5. Таким образом, значение данного коэффициента, равное 0,0006 показывает способность компании погасить в короткий срок за счет быстрореализуемого имущества только 0,06% суммарных краткосрочных обязательств</w:t>
      </w:r>
      <w:r w:rsidRPr="00EB65B9">
        <w:rPr>
          <w:rFonts w:ascii="Times New Roman" w:hAnsi="Times New Roman" w:cs="Times New Roman"/>
          <w:sz w:val="24"/>
          <w:szCs w:val="24"/>
          <w:lang w:val="en-US"/>
        </w:rPr>
        <w:t>.</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На основании анализа коэффициентов ликвидности</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можно сделать вывод</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что организация ООО «Горбилет» имеет высокий риск банкротства</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О критическом финансовом положении компании свидетельствуют все три показателя ликвидности</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коэффициент текущей ликвидности (0</w:t>
      </w:r>
      <w:r w:rsidRPr="00EB65B9">
        <w:rPr>
          <w:rFonts w:ascii="Times New Roman" w:hAnsi="Times New Roman" w:cs="Times New Roman"/>
          <w:sz w:val="24"/>
          <w:szCs w:val="24"/>
          <w:lang w:val="en-US"/>
        </w:rPr>
        <w:t>,09),</w:t>
      </w:r>
      <w:r w:rsidRPr="00EB65B9">
        <w:rPr>
          <w:rFonts w:ascii="Times New Roman" w:hAnsi="Times New Roman" w:cs="Times New Roman"/>
          <w:sz w:val="24"/>
          <w:szCs w:val="24"/>
        </w:rPr>
        <w:t xml:space="preserve"> коэффициент быстрой</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ликвидности (</w:t>
      </w:r>
      <w:r w:rsidRPr="00EB65B9">
        <w:rPr>
          <w:rFonts w:ascii="Times New Roman" w:hAnsi="Times New Roman" w:cs="Times New Roman"/>
          <w:sz w:val="24"/>
          <w:szCs w:val="24"/>
          <w:lang w:val="en-US"/>
        </w:rPr>
        <w:t>0,08)</w:t>
      </w:r>
      <w:r w:rsidRPr="00EB65B9">
        <w:rPr>
          <w:rFonts w:ascii="Times New Roman" w:hAnsi="Times New Roman" w:cs="Times New Roman"/>
          <w:sz w:val="24"/>
          <w:szCs w:val="24"/>
        </w:rPr>
        <w:t xml:space="preserve"> и коэффициент абсолютной</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ликвидности (</w:t>
      </w:r>
      <w:r w:rsidRPr="00EB65B9">
        <w:rPr>
          <w:rFonts w:ascii="Times New Roman" w:hAnsi="Times New Roman" w:cs="Times New Roman"/>
          <w:sz w:val="24"/>
          <w:szCs w:val="24"/>
          <w:lang w:val="en-US"/>
        </w:rPr>
        <w:t>0,0006).</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Далее проанализируем показатели рентабельности</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рентабельность продаж</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рентабельность активов и рентабельность собственного капитала</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Итак</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по итогам 2018 финансового года компания имела отрицательную рентабельность продаж ввиду отрицательного значения прибыли от продаж. Отрицательная рентабельность продаж – важный сигнал для руководства компании, она демонстрирует процент убыточности продаж</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Значение рентабельности продаж компании в рассматриваемом периоде равно -1</w:t>
      </w:r>
      <w:r w:rsidRPr="00EB65B9">
        <w:rPr>
          <w:rFonts w:ascii="Times New Roman" w:hAnsi="Times New Roman" w:cs="Times New Roman"/>
          <w:sz w:val="24"/>
          <w:szCs w:val="24"/>
          <w:lang w:val="en-US"/>
        </w:rPr>
        <w:t>49%.</w:t>
      </w:r>
      <w:r w:rsidRPr="00EB65B9">
        <w:rPr>
          <w:rFonts w:ascii="Times New Roman" w:hAnsi="Times New Roman" w:cs="Times New Roman"/>
          <w:sz w:val="24"/>
          <w:szCs w:val="24"/>
        </w:rPr>
        <w:t xml:space="preserve"> Таким образом</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суммарное значение себестоимости продаж</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а также коммерческих и управленческих расходов превышает значение выручки от продаж на 149</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что демонстрирует низкую эффективность управления затратами организации</w:t>
      </w:r>
      <w:r w:rsidRPr="00EB65B9">
        <w:rPr>
          <w:rFonts w:ascii="Times New Roman" w:hAnsi="Times New Roman" w:cs="Times New Roman"/>
          <w:sz w:val="24"/>
          <w:szCs w:val="24"/>
          <w:lang w:val="en-US"/>
        </w:rPr>
        <w:t>.</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Показатель рентабельности активов имеет значение -1 033</w:t>
      </w:r>
      <w:r w:rsidRPr="00EB65B9">
        <w:rPr>
          <w:rFonts w:ascii="Times New Roman" w:hAnsi="Times New Roman" w:cs="Times New Roman"/>
          <w:sz w:val="24"/>
          <w:szCs w:val="24"/>
          <w:lang w:val="en-US"/>
        </w:rPr>
        <w:t>,33</w:t>
      </w:r>
      <w:r w:rsidRPr="00EB65B9">
        <w:rPr>
          <w:rFonts w:ascii="Times New Roman" w:hAnsi="Times New Roman" w:cs="Times New Roman"/>
          <w:sz w:val="24"/>
          <w:szCs w:val="24"/>
        </w:rPr>
        <w:t>%</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Рентабельность активов характеризует степень эффективности использования имущества организации</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Соответственно</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1 рубль активов организации приносит убыток в размере 1</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03 тыс</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рублей</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что показывает неэффективность управления активами компании</w:t>
      </w:r>
      <w:r w:rsidRPr="00EB65B9">
        <w:rPr>
          <w:rFonts w:ascii="Times New Roman" w:hAnsi="Times New Roman" w:cs="Times New Roman"/>
          <w:sz w:val="24"/>
          <w:szCs w:val="24"/>
          <w:lang w:val="en-US"/>
        </w:rPr>
        <w:t>.</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Значение рентабельности собственного капитала равно -159 030%</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Данный показатель характеризует инвестиционную привлекательность бизнеса и показывает выгоду вложения собственных средств в работу компании</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При имеющемся значении показателя на 1 вложенный в собственный капитал рубль имеется убыток к размере 159</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03 тыс</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рублей</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поэтому привлечь средства инвесторов не представляется возможным</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Так</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анализ </w:t>
      </w:r>
      <w:r w:rsidRPr="00EB65B9">
        <w:rPr>
          <w:rFonts w:ascii="Times New Roman" w:hAnsi="Times New Roman" w:cs="Times New Roman"/>
          <w:sz w:val="24"/>
          <w:szCs w:val="24"/>
        </w:rPr>
        <w:lastRenderedPageBreak/>
        <w:t>показателей рентабельности подтверждает вывод о том</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что компания имеет высокий риск банкротства</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w:t>
      </w:r>
    </w:p>
    <w:p w:rsidR="00F27B86" w:rsidRPr="00EB65B9"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Рассмотрим также коэффициент задолженности компании. Коэффициент задолженности показывает, какая доля заемного капитала компании в общей структуре капитала. Значение коэффициента находится в пределах от 0 до 1. Так</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чем ближе данный коэффициент к единице, тем больше компания зависит от контрагентов и нуждается в финансировании. Значение данного показателя для рассматриваемой компании за рассматриваемый период составило 0</w:t>
      </w:r>
      <w:r w:rsidRPr="00EB65B9">
        <w:rPr>
          <w:rFonts w:ascii="Times New Roman" w:hAnsi="Times New Roman" w:cs="Times New Roman"/>
          <w:sz w:val="24"/>
          <w:szCs w:val="24"/>
          <w:lang w:val="en-US"/>
        </w:rPr>
        <w:t>,9994</w:t>
      </w:r>
      <w:r w:rsidRPr="00EB65B9">
        <w:rPr>
          <w:rFonts w:ascii="Times New Roman" w:hAnsi="Times New Roman" w:cs="Times New Roman"/>
          <w:sz w:val="24"/>
          <w:szCs w:val="24"/>
        </w:rPr>
        <w:t xml:space="preserve"> (так как обязательства компании составили 17 431 тыс</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руб.</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а уставный капитал равен 10 тыс</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руб</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что говорит о крайне высокой зависимости от кредиторов.</w:t>
      </w:r>
    </w:p>
    <w:p w:rsidR="00F27B86"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Проанализировав важнейшие финансовые показатели компании «Горбилет» за 2018 год</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можно сделать вывод</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что компания находится в плохом финансовом положении и имеет высокий риск банкротства</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выйти из которого  возможно исключительно за счет роста выручки при эффективном управлении затратами и активами организации. </w:t>
      </w:r>
    </w:p>
    <w:p w:rsidR="00CB2A16" w:rsidRPr="00CB2A16" w:rsidRDefault="00CB2A16" w:rsidP="00CB2A16">
      <w:pPr>
        <w:spacing w:after="0" w:line="360" w:lineRule="auto"/>
        <w:ind w:firstLine="709"/>
        <w:jc w:val="both"/>
        <w:rPr>
          <w:rFonts w:ascii="Times New Roman" w:hAnsi="Times New Roman" w:cs="Times New Roman"/>
          <w:sz w:val="28"/>
          <w:szCs w:val="28"/>
        </w:rPr>
      </w:pPr>
    </w:p>
    <w:p w:rsidR="00F27B86" w:rsidRPr="00452374" w:rsidRDefault="00C72D8E" w:rsidP="00C72D8E">
      <w:pPr>
        <w:pStyle w:val="1"/>
        <w:spacing w:before="0" w:line="360" w:lineRule="auto"/>
        <w:jc w:val="center"/>
        <w:rPr>
          <w:rFonts w:ascii="Times New Roman" w:hAnsi="Times New Roman" w:cs="Times New Roman"/>
          <w:color w:val="auto"/>
          <w:sz w:val="24"/>
          <w:szCs w:val="24"/>
        </w:rPr>
      </w:pPr>
      <w:bookmarkStart w:id="13" w:name="_Toc37207659"/>
      <w:bookmarkStart w:id="14" w:name="_Toc41478802"/>
      <w:r w:rsidRPr="00452374">
        <w:rPr>
          <w:rFonts w:ascii="Times New Roman" w:hAnsi="Times New Roman" w:cs="Times New Roman"/>
          <w:color w:val="auto"/>
          <w:sz w:val="24"/>
          <w:szCs w:val="24"/>
        </w:rPr>
        <w:t xml:space="preserve">3.2 </w:t>
      </w:r>
      <w:r w:rsidR="00F27B86" w:rsidRPr="00452374">
        <w:rPr>
          <w:rFonts w:ascii="Times New Roman" w:hAnsi="Times New Roman" w:cs="Times New Roman"/>
          <w:color w:val="auto"/>
          <w:sz w:val="24"/>
          <w:szCs w:val="24"/>
        </w:rPr>
        <w:t>Разработка маркетинговой стратегии компании «Горбилет»</w:t>
      </w:r>
      <w:bookmarkEnd w:id="13"/>
      <w:bookmarkEnd w:id="14"/>
    </w:p>
    <w:p w:rsidR="00CB2A16" w:rsidRPr="00CB2A16" w:rsidRDefault="00CB2A16" w:rsidP="00B97493">
      <w:pPr>
        <w:pStyle w:val="a7"/>
        <w:spacing w:after="0" w:line="360" w:lineRule="auto"/>
        <w:ind w:left="811"/>
        <w:rPr>
          <w:rFonts w:ascii="Times New Roman" w:hAnsi="Times New Roman" w:cs="Times New Roman"/>
          <w:sz w:val="28"/>
          <w:szCs w:val="28"/>
        </w:rPr>
      </w:pPr>
    </w:p>
    <w:p w:rsidR="00F27B86" w:rsidRPr="00EB65B9" w:rsidRDefault="00F27B86" w:rsidP="00601920">
      <w:pPr>
        <w:shd w:val="clear" w:color="auto" w:fill="FFFFFF"/>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Переходим к реализации комплексной методики</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являющейся основной составляющей исследования</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Возвращаясь к теоретической части работы</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выделим основные этапы формирования маркетинговой стратегии организации</w:t>
      </w:r>
      <w:r w:rsidRPr="00EB65B9">
        <w:rPr>
          <w:rFonts w:ascii="Times New Roman" w:hAnsi="Times New Roman" w:cs="Times New Roman"/>
          <w:sz w:val="24"/>
          <w:szCs w:val="24"/>
          <w:lang w:val="en-US"/>
        </w:rPr>
        <w:t>:</w:t>
      </w:r>
    </w:p>
    <w:p w:rsidR="00F27B86" w:rsidRDefault="00F27B86" w:rsidP="00601920">
      <w:pPr>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Формулирование миссии стратегической бизнес-единицы</w:t>
      </w:r>
      <w:r>
        <w:rPr>
          <w:rFonts w:ascii="Times New Roman" w:hAnsi="Times New Roman" w:cs="Times New Roman"/>
          <w:sz w:val="24"/>
          <w:szCs w:val="24"/>
          <w:lang w:val="en-US"/>
        </w:rPr>
        <w:t>;</w:t>
      </w:r>
    </w:p>
    <w:p w:rsidR="00F27B86" w:rsidRDefault="00F27B86" w:rsidP="00601920">
      <w:pPr>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Анализ внешней среды;</w:t>
      </w:r>
    </w:p>
    <w:p w:rsidR="00F27B86" w:rsidRDefault="00F27B86" w:rsidP="00601920">
      <w:pPr>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Анализ внутренней среды</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F27B86" w:rsidRDefault="00F27B86" w:rsidP="00601920">
      <w:pPr>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первичного </w:t>
      </w:r>
      <w:r>
        <w:rPr>
          <w:rFonts w:ascii="Times New Roman" w:hAnsi="Times New Roman" w:cs="Times New Roman"/>
          <w:sz w:val="24"/>
          <w:szCs w:val="24"/>
          <w:lang w:val="en-US"/>
        </w:rPr>
        <w:t>SWOT</w:t>
      </w:r>
      <w:r w:rsidRPr="00FB0994">
        <w:rPr>
          <w:rFonts w:ascii="Times New Roman" w:hAnsi="Times New Roman" w:cs="Times New Roman"/>
          <w:sz w:val="24"/>
          <w:szCs w:val="24"/>
        </w:rPr>
        <w:t>-</w:t>
      </w:r>
      <w:r>
        <w:rPr>
          <w:rFonts w:ascii="Times New Roman" w:hAnsi="Times New Roman" w:cs="Times New Roman"/>
          <w:sz w:val="24"/>
          <w:szCs w:val="24"/>
        </w:rPr>
        <w:t xml:space="preserve">анализа и перекрестного </w:t>
      </w:r>
      <w:r>
        <w:rPr>
          <w:rFonts w:ascii="Times New Roman" w:hAnsi="Times New Roman" w:cs="Times New Roman"/>
          <w:sz w:val="24"/>
          <w:szCs w:val="24"/>
          <w:lang w:val="en-US"/>
        </w:rPr>
        <w:t>SWOT</w:t>
      </w:r>
      <w:r w:rsidRPr="00FB0994">
        <w:rPr>
          <w:rFonts w:ascii="Times New Roman" w:hAnsi="Times New Roman" w:cs="Times New Roman"/>
          <w:sz w:val="24"/>
          <w:szCs w:val="24"/>
        </w:rPr>
        <w:t>-</w:t>
      </w:r>
      <w:r>
        <w:rPr>
          <w:rFonts w:ascii="Times New Roman" w:hAnsi="Times New Roman" w:cs="Times New Roman"/>
          <w:sz w:val="24"/>
          <w:szCs w:val="24"/>
        </w:rPr>
        <w:t>анализа</w:t>
      </w:r>
      <w:r>
        <w:rPr>
          <w:rFonts w:ascii="Times New Roman" w:hAnsi="Times New Roman" w:cs="Times New Roman"/>
          <w:sz w:val="24"/>
          <w:szCs w:val="24"/>
          <w:lang w:val="en-US"/>
        </w:rPr>
        <w:t>;</w:t>
      </w:r>
    </w:p>
    <w:p w:rsidR="00F27B86" w:rsidRPr="00CE2DF6" w:rsidRDefault="00F27B86" w:rsidP="00601920">
      <w:pPr>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целей по принципу </w:t>
      </w:r>
      <w:r>
        <w:rPr>
          <w:rFonts w:ascii="Times New Roman" w:hAnsi="Times New Roman" w:cs="Times New Roman"/>
          <w:sz w:val="24"/>
          <w:szCs w:val="24"/>
          <w:lang w:val="en-US"/>
        </w:rPr>
        <w:t>SMART;</w:t>
      </w:r>
    </w:p>
    <w:p w:rsidR="00F27B86" w:rsidRDefault="00F27B86" w:rsidP="00601920">
      <w:pPr>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Формулирование стратегии;</w:t>
      </w:r>
    </w:p>
    <w:p w:rsidR="00F27B86" w:rsidRDefault="00F27B86" w:rsidP="00601920">
      <w:pPr>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программ</w:t>
      </w:r>
      <w:r w:rsidRPr="00D40A55">
        <w:rPr>
          <w:rFonts w:ascii="Times New Roman" w:hAnsi="Times New Roman" w:cs="Times New Roman"/>
          <w:sz w:val="24"/>
          <w:szCs w:val="24"/>
        </w:rPr>
        <w:t>,</w:t>
      </w:r>
      <w:r>
        <w:rPr>
          <w:rFonts w:ascii="Times New Roman" w:hAnsi="Times New Roman" w:cs="Times New Roman"/>
          <w:sz w:val="24"/>
          <w:szCs w:val="24"/>
        </w:rPr>
        <w:t xml:space="preserve"> т</w:t>
      </w:r>
      <w:r w:rsidRPr="00D40A55">
        <w:rPr>
          <w:rFonts w:ascii="Times New Roman" w:hAnsi="Times New Roman" w:cs="Times New Roman"/>
          <w:sz w:val="24"/>
          <w:szCs w:val="24"/>
        </w:rPr>
        <w:t>.</w:t>
      </w:r>
      <w:r>
        <w:rPr>
          <w:rFonts w:ascii="Times New Roman" w:hAnsi="Times New Roman" w:cs="Times New Roman"/>
          <w:sz w:val="24"/>
          <w:szCs w:val="24"/>
        </w:rPr>
        <w:t>е</w:t>
      </w:r>
      <w:r w:rsidRPr="00D40A55">
        <w:rPr>
          <w:rFonts w:ascii="Times New Roman" w:hAnsi="Times New Roman" w:cs="Times New Roman"/>
          <w:sz w:val="24"/>
          <w:szCs w:val="24"/>
        </w:rPr>
        <w:t>.</w:t>
      </w:r>
      <w:r>
        <w:rPr>
          <w:rFonts w:ascii="Times New Roman" w:hAnsi="Times New Roman" w:cs="Times New Roman"/>
          <w:sz w:val="24"/>
          <w:szCs w:val="24"/>
        </w:rPr>
        <w:t xml:space="preserve"> детализация стратегии</w:t>
      </w:r>
      <w:r>
        <w:rPr>
          <w:rFonts w:ascii="Times New Roman" w:hAnsi="Times New Roman" w:cs="Times New Roman"/>
          <w:sz w:val="24"/>
          <w:szCs w:val="24"/>
          <w:lang w:val="en-US"/>
        </w:rPr>
        <w:t>;</w:t>
      </w:r>
    </w:p>
    <w:p w:rsidR="00F27B86" w:rsidRDefault="00F27B86" w:rsidP="00601920">
      <w:pPr>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Реализация составленных программ</w:t>
      </w:r>
      <w:r>
        <w:rPr>
          <w:rFonts w:ascii="Times New Roman" w:hAnsi="Times New Roman" w:cs="Times New Roman"/>
          <w:sz w:val="24"/>
          <w:szCs w:val="24"/>
          <w:lang w:val="en-US"/>
        </w:rPr>
        <w:t>;</w:t>
      </w:r>
    </w:p>
    <w:p w:rsidR="00F27B86" w:rsidRPr="00030764" w:rsidRDefault="00F27B86" w:rsidP="00601920">
      <w:pPr>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Контроль и обратная связь</w:t>
      </w:r>
      <w:r>
        <w:rPr>
          <w:rFonts w:ascii="Times New Roman" w:hAnsi="Times New Roman" w:cs="Times New Roman"/>
          <w:sz w:val="24"/>
          <w:szCs w:val="24"/>
          <w:lang w:val="en-US"/>
        </w:rPr>
        <w:t>.</w:t>
      </w:r>
    </w:p>
    <w:p w:rsidR="00F27B86" w:rsidRPr="00EB65B9" w:rsidRDefault="00F27B86" w:rsidP="00601920">
      <w:pPr>
        <w:shd w:val="clear" w:color="auto" w:fill="FFFFFF"/>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 xml:space="preserve">Начальным этапом исследования является определение миссии стратегической бизнес-единицы. Миссия ООО «Горбилет»: «Сделать досуговую культуру для горожан и гостей города интереснее, разнообразнее и выгоднее, а сам выбор проще и удобнее!». Таким образом, в миссии делается акцент на том, что компания должна предоставлять клиентам </w:t>
      </w:r>
      <w:r w:rsidRPr="00EB65B9">
        <w:rPr>
          <w:rFonts w:ascii="Times New Roman" w:hAnsi="Times New Roman" w:cs="Times New Roman"/>
          <w:sz w:val="24"/>
          <w:szCs w:val="24"/>
        </w:rPr>
        <w:lastRenderedPageBreak/>
        <w:t>широкий ассортимент продуктов, придерживается стратегии низких цен, а также следить за простатой и удобством совершения целевых действий пользователей, т.е. бронирований и покупок.</w:t>
      </w:r>
    </w:p>
    <w:p w:rsidR="00F27B86"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eastAsia="Times New Roman" w:hAnsi="Times New Roman" w:cs="Times New Roman"/>
          <w:sz w:val="24"/>
          <w:szCs w:val="24"/>
        </w:rPr>
        <w:t xml:space="preserve">Далее необходимо провести анализ внешней среды посредством </w:t>
      </w:r>
      <w:r w:rsidRPr="00EB65B9">
        <w:rPr>
          <w:rFonts w:ascii="Times New Roman" w:eastAsia="Times New Roman" w:hAnsi="Times New Roman" w:cs="Times New Roman"/>
          <w:sz w:val="24"/>
          <w:szCs w:val="24"/>
          <w:lang w:val="en-US"/>
        </w:rPr>
        <w:t>PESTEL-</w:t>
      </w:r>
      <w:r w:rsidRPr="00EB65B9">
        <w:rPr>
          <w:rFonts w:ascii="Times New Roman" w:eastAsia="Times New Roman" w:hAnsi="Times New Roman" w:cs="Times New Roman"/>
          <w:sz w:val="24"/>
          <w:szCs w:val="24"/>
        </w:rPr>
        <w:t xml:space="preserve">анализа и </w:t>
      </w:r>
      <w:r w:rsidRPr="00EB65B9">
        <w:rPr>
          <w:rFonts w:ascii="Times New Roman" w:hAnsi="Times New Roman" w:cs="Times New Roman"/>
          <w:sz w:val="24"/>
          <w:szCs w:val="24"/>
        </w:rPr>
        <w:t>анализа пяти конкурентных сил Майкла Портера</w:t>
      </w:r>
      <w:r w:rsidRPr="00EB65B9">
        <w:rPr>
          <w:rFonts w:ascii="Times New Roman" w:eastAsia="Times New Roman" w:hAnsi="Times New Roman" w:cs="Times New Roman"/>
          <w:sz w:val="24"/>
          <w:szCs w:val="24"/>
        </w:rPr>
        <w:t>, чтобы выделить потенциальные возможности и угрозы</w:t>
      </w:r>
      <w:r w:rsidRPr="00EB65B9">
        <w:rPr>
          <w:rFonts w:ascii="Times New Roman" w:eastAsia="Times New Roman" w:hAnsi="Times New Roman" w:cs="Times New Roman"/>
          <w:sz w:val="24"/>
          <w:szCs w:val="24"/>
          <w:lang w:val="en-US"/>
        </w:rPr>
        <w:t>,</w:t>
      </w:r>
      <w:r w:rsidRPr="00EB65B9">
        <w:rPr>
          <w:rFonts w:ascii="Times New Roman" w:eastAsia="Times New Roman" w:hAnsi="Times New Roman" w:cs="Times New Roman"/>
          <w:sz w:val="24"/>
          <w:szCs w:val="24"/>
        </w:rPr>
        <w:t xml:space="preserve"> с которыми может столкнуться организация. Для начала выделим факторы внешней среды по шести основным группам: политические</w:t>
      </w:r>
      <w:r w:rsidRPr="00EB65B9">
        <w:rPr>
          <w:rFonts w:ascii="Times New Roman" w:eastAsia="Times New Roman" w:hAnsi="Times New Roman" w:cs="Times New Roman"/>
          <w:sz w:val="24"/>
          <w:szCs w:val="24"/>
          <w:lang w:val="en-US"/>
        </w:rPr>
        <w:t>,</w:t>
      </w:r>
      <w:r w:rsidRPr="00EB65B9">
        <w:rPr>
          <w:rFonts w:ascii="Times New Roman" w:eastAsia="Times New Roman" w:hAnsi="Times New Roman" w:cs="Times New Roman"/>
          <w:sz w:val="24"/>
          <w:szCs w:val="24"/>
        </w:rPr>
        <w:t xml:space="preserve"> экономические, социокультурные, технологические, экологические и юридические. </w:t>
      </w:r>
      <w:r w:rsidRPr="00EB65B9">
        <w:rPr>
          <w:rFonts w:ascii="Times New Roman" w:hAnsi="Times New Roman" w:cs="Times New Roman"/>
          <w:sz w:val="24"/>
          <w:szCs w:val="24"/>
        </w:rPr>
        <w:t>Необходимо отметить</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что для корректного анализа внешней среды целесообразно выделить ряд факторов, появление которых обусловлено именно деятель</w:t>
      </w:r>
      <w:r w:rsidR="00FD7A77">
        <w:rPr>
          <w:rFonts w:ascii="Times New Roman" w:hAnsi="Times New Roman" w:cs="Times New Roman"/>
          <w:sz w:val="24"/>
          <w:szCs w:val="24"/>
        </w:rPr>
        <w:t xml:space="preserve">ностью бизнес-платформ (табл. </w:t>
      </w:r>
      <w:r w:rsidR="00CC7510">
        <w:rPr>
          <w:rFonts w:ascii="Times New Roman" w:hAnsi="Times New Roman" w:cs="Times New Roman"/>
          <w:sz w:val="24"/>
          <w:szCs w:val="24"/>
        </w:rPr>
        <w:t>8</w:t>
      </w:r>
      <w:r w:rsidRPr="00EB65B9">
        <w:rPr>
          <w:rFonts w:ascii="Times New Roman" w:hAnsi="Times New Roman" w:cs="Times New Roman"/>
          <w:sz w:val="24"/>
          <w:szCs w:val="24"/>
        </w:rPr>
        <w:t>).</w:t>
      </w:r>
    </w:p>
    <w:p w:rsidR="00F27B86" w:rsidRPr="00EB65B9" w:rsidRDefault="00CC7510" w:rsidP="00906880">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Таблица 8</w:t>
      </w:r>
      <w:r w:rsidR="00482616">
        <w:rPr>
          <w:rFonts w:ascii="Times New Roman" w:hAnsi="Times New Roman" w:cs="Times New Roman"/>
          <w:sz w:val="24"/>
          <w:szCs w:val="24"/>
        </w:rPr>
        <w:t xml:space="preserve"> – </w:t>
      </w:r>
      <w:r w:rsidR="00F27B86" w:rsidRPr="00EB65B9">
        <w:rPr>
          <w:rFonts w:ascii="Times New Roman" w:hAnsi="Times New Roman" w:cs="Times New Roman"/>
          <w:sz w:val="24"/>
          <w:szCs w:val="24"/>
        </w:rPr>
        <w:t>Факторы анализа внешней среды для бизнес-платформ</w:t>
      </w:r>
    </w:p>
    <w:tbl>
      <w:tblPr>
        <w:tblStyle w:val="ad"/>
        <w:tblW w:w="0" w:type="auto"/>
        <w:tblLook w:val="04A0"/>
      </w:tblPr>
      <w:tblGrid>
        <w:gridCol w:w="2802"/>
        <w:gridCol w:w="6769"/>
      </w:tblGrid>
      <w:tr w:rsidR="00F27B86" w:rsidTr="00F27B86">
        <w:tc>
          <w:tcPr>
            <w:tcW w:w="2802" w:type="dxa"/>
          </w:tcPr>
          <w:p w:rsidR="00F27B86" w:rsidRPr="00F3416A" w:rsidRDefault="00F27B86" w:rsidP="00F3416A">
            <w:pPr>
              <w:jc w:val="center"/>
              <w:rPr>
                <w:rFonts w:ascii="Times New Roman" w:hAnsi="Times New Roman" w:cs="Times New Roman"/>
                <w:b/>
                <w:sz w:val="24"/>
                <w:szCs w:val="24"/>
              </w:rPr>
            </w:pPr>
            <w:r w:rsidRPr="00F3416A">
              <w:rPr>
                <w:rFonts w:ascii="Times New Roman" w:hAnsi="Times New Roman" w:cs="Times New Roman"/>
                <w:b/>
                <w:sz w:val="24"/>
                <w:szCs w:val="24"/>
              </w:rPr>
              <w:t>Группа факторов</w:t>
            </w:r>
          </w:p>
        </w:tc>
        <w:tc>
          <w:tcPr>
            <w:tcW w:w="6769" w:type="dxa"/>
          </w:tcPr>
          <w:p w:rsidR="00F27B86" w:rsidRPr="00F3416A" w:rsidRDefault="00F27B86" w:rsidP="00F3416A">
            <w:pPr>
              <w:jc w:val="center"/>
              <w:rPr>
                <w:rFonts w:ascii="Times New Roman" w:hAnsi="Times New Roman" w:cs="Times New Roman"/>
                <w:b/>
                <w:sz w:val="24"/>
                <w:szCs w:val="24"/>
              </w:rPr>
            </w:pPr>
            <w:r w:rsidRPr="00F3416A">
              <w:rPr>
                <w:rFonts w:ascii="Times New Roman" w:hAnsi="Times New Roman" w:cs="Times New Roman"/>
                <w:b/>
                <w:sz w:val="24"/>
                <w:szCs w:val="24"/>
              </w:rPr>
              <w:t>Факторы анализа внешней среды</w:t>
            </w:r>
          </w:p>
        </w:tc>
      </w:tr>
      <w:tr w:rsidR="00F27B86" w:rsidTr="00F27B86">
        <w:tc>
          <w:tcPr>
            <w:tcW w:w="2802" w:type="dxa"/>
            <w:vAlign w:val="center"/>
          </w:tcPr>
          <w:p w:rsidR="00F27B86" w:rsidRPr="000D3B55" w:rsidRDefault="00F27B86" w:rsidP="00F3416A">
            <w:pPr>
              <w:jc w:val="center"/>
              <w:rPr>
                <w:rFonts w:ascii="Times New Roman" w:hAnsi="Times New Roman" w:cs="Times New Roman"/>
                <w:sz w:val="24"/>
                <w:szCs w:val="24"/>
              </w:rPr>
            </w:pPr>
            <w:r w:rsidRPr="000D3B55">
              <w:rPr>
                <w:rFonts w:ascii="Times New Roman" w:hAnsi="Times New Roman" w:cs="Times New Roman"/>
                <w:sz w:val="24"/>
                <w:szCs w:val="24"/>
              </w:rPr>
              <w:t>Политические факторы</w:t>
            </w:r>
          </w:p>
        </w:tc>
        <w:tc>
          <w:tcPr>
            <w:tcW w:w="6769" w:type="dxa"/>
          </w:tcPr>
          <w:p w:rsidR="00F27B86" w:rsidRDefault="00F27B86" w:rsidP="00F3416A">
            <w:pPr>
              <w:numPr>
                <w:ilvl w:val="0"/>
                <w:numId w:val="62"/>
              </w:numPr>
              <w:rPr>
                <w:rFonts w:ascii="Times New Roman" w:hAnsi="Times New Roman" w:cs="Times New Roman"/>
                <w:sz w:val="24"/>
                <w:szCs w:val="24"/>
              </w:rPr>
            </w:pPr>
            <w:r w:rsidRPr="009A5912">
              <w:rPr>
                <w:rFonts w:ascii="Times New Roman" w:hAnsi="Times New Roman" w:cs="Times New Roman"/>
                <w:sz w:val="24"/>
                <w:szCs w:val="24"/>
              </w:rPr>
              <w:t>Внедрение  государственных проектов  по вопросам  регулирования деятельности цифровых платформ</w:t>
            </w:r>
            <w:r w:rsidRPr="0015464F">
              <w:rPr>
                <w:rFonts w:ascii="Times New Roman" w:hAnsi="Times New Roman" w:cs="Times New Roman"/>
                <w:sz w:val="24"/>
                <w:szCs w:val="24"/>
              </w:rPr>
              <w:t>;</w:t>
            </w:r>
          </w:p>
          <w:p w:rsidR="00F27B86" w:rsidRDefault="00F27B86" w:rsidP="00F3416A">
            <w:pPr>
              <w:numPr>
                <w:ilvl w:val="0"/>
                <w:numId w:val="62"/>
              </w:numPr>
              <w:rPr>
                <w:rFonts w:ascii="Times New Roman" w:hAnsi="Times New Roman" w:cs="Times New Roman"/>
                <w:sz w:val="24"/>
                <w:szCs w:val="24"/>
              </w:rPr>
            </w:pPr>
            <w:r>
              <w:rPr>
                <w:rFonts w:ascii="Times New Roman" w:hAnsi="Times New Roman" w:cs="Times New Roman"/>
                <w:sz w:val="24"/>
                <w:szCs w:val="24"/>
              </w:rPr>
              <w:t>Разработка программ «Умный город»</w:t>
            </w:r>
            <w:r w:rsidRPr="00B13E99">
              <w:rPr>
                <w:rFonts w:ascii="Times New Roman" w:hAnsi="Times New Roman" w:cs="Times New Roman"/>
                <w:sz w:val="24"/>
                <w:szCs w:val="24"/>
              </w:rPr>
              <w:t>,</w:t>
            </w:r>
            <w:r>
              <w:rPr>
                <w:rFonts w:ascii="Times New Roman" w:hAnsi="Times New Roman" w:cs="Times New Roman"/>
                <w:sz w:val="24"/>
                <w:szCs w:val="24"/>
              </w:rPr>
              <w:t xml:space="preserve"> использующих современные технологии</w:t>
            </w:r>
            <w:r w:rsidRPr="00B13E99">
              <w:rPr>
                <w:rFonts w:ascii="Times New Roman" w:hAnsi="Times New Roman" w:cs="Times New Roman"/>
                <w:sz w:val="24"/>
                <w:szCs w:val="24"/>
              </w:rPr>
              <w:t>;</w:t>
            </w:r>
          </w:p>
          <w:p w:rsidR="00F27B86" w:rsidRDefault="00F27B86" w:rsidP="00F3416A">
            <w:pPr>
              <w:numPr>
                <w:ilvl w:val="0"/>
                <w:numId w:val="62"/>
              </w:numPr>
              <w:rPr>
                <w:rFonts w:ascii="Times New Roman" w:hAnsi="Times New Roman" w:cs="Times New Roman"/>
                <w:sz w:val="24"/>
                <w:szCs w:val="24"/>
              </w:rPr>
            </w:pPr>
            <w:r>
              <w:rPr>
                <w:rFonts w:ascii="Times New Roman" w:hAnsi="Times New Roman" w:cs="Times New Roman"/>
                <w:sz w:val="24"/>
                <w:szCs w:val="24"/>
              </w:rPr>
              <w:t>Сложность регулирования деятельности транснациональных цифровых платформ</w:t>
            </w:r>
            <w:r w:rsidRPr="0015464F">
              <w:rPr>
                <w:rFonts w:ascii="Times New Roman" w:hAnsi="Times New Roman" w:cs="Times New Roman"/>
                <w:sz w:val="24"/>
                <w:szCs w:val="24"/>
              </w:rPr>
              <w:t>;</w:t>
            </w:r>
          </w:p>
          <w:p w:rsidR="00F27B86" w:rsidRDefault="00F27B86" w:rsidP="00F3416A">
            <w:pPr>
              <w:numPr>
                <w:ilvl w:val="0"/>
                <w:numId w:val="62"/>
              </w:numPr>
              <w:rPr>
                <w:rFonts w:ascii="Times New Roman" w:hAnsi="Times New Roman" w:cs="Times New Roman"/>
                <w:sz w:val="24"/>
                <w:szCs w:val="24"/>
              </w:rPr>
            </w:pPr>
            <w:r>
              <w:rPr>
                <w:rFonts w:ascii="Times New Roman" w:hAnsi="Times New Roman" w:cs="Times New Roman"/>
                <w:sz w:val="24"/>
                <w:szCs w:val="24"/>
              </w:rPr>
              <w:t>Использование платформами недобросовестных методов конкуренции</w:t>
            </w:r>
            <w:r w:rsidRPr="001B25B5">
              <w:rPr>
                <w:rFonts w:ascii="Times New Roman" w:hAnsi="Times New Roman" w:cs="Times New Roman"/>
                <w:sz w:val="24"/>
                <w:szCs w:val="24"/>
              </w:rPr>
              <w:t xml:space="preserve"> в целях максимизации своей прибыли</w:t>
            </w:r>
            <w:r w:rsidRPr="0015464F">
              <w:rPr>
                <w:rFonts w:ascii="Times New Roman" w:hAnsi="Times New Roman" w:cs="Times New Roman"/>
                <w:sz w:val="24"/>
                <w:szCs w:val="24"/>
              </w:rPr>
              <w:t>;</w:t>
            </w:r>
          </w:p>
          <w:p w:rsidR="00F27B86" w:rsidRPr="009A5912" w:rsidRDefault="00F27B86" w:rsidP="00F3416A">
            <w:pPr>
              <w:numPr>
                <w:ilvl w:val="0"/>
                <w:numId w:val="62"/>
              </w:numPr>
              <w:rPr>
                <w:rFonts w:ascii="Times New Roman" w:hAnsi="Times New Roman" w:cs="Times New Roman"/>
                <w:sz w:val="24"/>
                <w:szCs w:val="24"/>
              </w:rPr>
            </w:pPr>
            <w:r>
              <w:rPr>
                <w:rFonts w:ascii="Times New Roman" w:hAnsi="Times New Roman" w:cs="Times New Roman"/>
                <w:sz w:val="24"/>
                <w:szCs w:val="24"/>
              </w:rPr>
              <w:t>Риск монополизации со стороны  цифровых платформ</w:t>
            </w:r>
            <w:r w:rsidRPr="0015464F">
              <w:rPr>
                <w:rFonts w:ascii="Times New Roman" w:hAnsi="Times New Roman" w:cs="Times New Roman"/>
                <w:sz w:val="24"/>
                <w:szCs w:val="24"/>
              </w:rPr>
              <w:t>.</w:t>
            </w:r>
          </w:p>
        </w:tc>
      </w:tr>
      <w:tr w:rsidR="00EB2F9F" w:rsidTr="00F27B86">
        <w:tc>
          <w:tcPr>
            <w:tcW w:w="2802" w:type="dxa"/>
            <w:vAlign w:val="center"/>
          </w:tcPr>
          <w:p w:rsidR="00EB2F9F" w:rsidRPr="000D3B55" w:rsidRDefault="00EB2F9F" w:rsidP="00F3416A">
            <w:pPr>
              <w:jc w:val="center"/>
              <w:rPr>
                <w:rFonts w:ascii="Times New Roman" w:hAnsi="Times New Roman" w:cs="Times New Roman"/>
                <w:sz w:val="24"/>
                <w:szCs w:val="24"/>
              </w:rPr>
            </w:pPr>
            <w:r w:rsidRPr="000D3B55">
              <w:rPr>
                <w:rFonts w:ascii="Times New Roman" w:hAnsi="Times New Roman" w:cs="Times New Roman"/>
                <w:sz w:val="24"/>
                <w:szCs w:val="24"/>
              </w:rPr>
              <w:t>Экономические факторы</w:t>
            </w:r>
          </w:p>
        </w:tc>
        <w:tc>
          <w:tcPr>
            <w:tcW w:w="6769" w:type="dxa"/>
          </w:tcPr>
          <w:p w:rsidR="00EB2F9F" w:rsidRDefault="00EB2F9F" w:rsidP="00F3416A">
            <w:pPr>
              <w:numPr>
                <w:ilvl w:val="0"/>
                <w:numId w:val="63"/>
              </w:numPr>
              <w:rPr>
                <w:rFonts w:ascii="Times New Roman" w:hAnsi="Times New Roman" w:cs="Times New Roman"/>
                <w:sz w:val="24"/>
                <w:szCs w:val="24"/>
              </w:rPr>
            </w:pPr>
            <w:r>
              <w:rPr>
                <w:rFonts w:ascii="Times New Roman" w:hAnsi="Times New Roman" w:cs="Times New Roman"/>
                <w:sz w:val="24"/>
                <w:szCs w:val="24"/>
              </w:rPr>
              <w:t>Увеличение доли цифровой экономики в общем ВВП страны</w:t>
            </w:r>
            <w:r w:rsidRPr="0015464F">
              <w:rPr>
                <w:rFonts w:ascii="Times New Roman" w:hAnsi="Times New Roman" w:cs="Times New Roman"/>
                <w:sz w:val="24"/>
                <w:szCs w:val="24"/>
              </w:rPr>
              <w:t>;</w:t>
            </w:r>
          </w:p>
          <w:p w:rsidR="00EB2F9F" w:rsidRDefault="00EB2F9F" w:rsidP="00F3416A">
            <w:pPr>
              <w:numPr>
                <w:ilvl w:val="0"/>
                <w:numId w:val="63"/>
              </w:numPr>
              <w:rPr>
                <w:rFonts w:ascii="Times New Roman" w:hAnsi="Times New Roman" w:cs="Times New Roman"/>
                <w:sz w:val="24"/>
                <w:szCs w:val="24"/>
              </w:rPr>
            </w:pPr>
            <w:r>
              <w:rPr>
                <w:rFonts w:ascii="Times New Roman" w:hAnsi="Times New Roman" w:cs="Times New Roman"/>
                <w:sz w:val="24"/>
                <w:szCs w:val="24"/>
              </w:rPr>
              <w:t>Тенденция снижения фактора лояльности потребителей</w:t>
            </w:r>
            <w:r>
              <w:rPr>
                <w:rFonts w:ascii="Times New Roman" w:hAnsi="Times New Roman" w:cs="Times New Roman"/>
                <w:sz w:val="24"/>
                <w:szCs w:val="24"/>
                <w:lang w:val="en-US"/>
              </w:rPr>
              <w:t>;</w:t>
            </w:r>
          </w:p>
          <w:p w:rsidR="00EB2F9F" w:rsidRDefault="00EB2F9F" w:rsidP="00F3416A">
            <w:pPr>
              <w:numPr>
                <w:ilvl w:val="0"/>
                <w:numId w:val="63"/>
              </w:numPr>
              <w:rPr>
                <w:rFonts w:ascii="Times New Roman" w:hAnsi="Times New Roman" w:cs="Times New Roman"/>
                <w:sz w:val="24"/>
                <w:szCs w:val="24"/>
              </w:rPr>
            </w:pPr>
            <w:r>
              <w:rPr>
                <w:rFonts w:ascii="Times New Roman" w:hAnsi="Times New Roman" w:cs="Times New Roman"/>
                <w:sz w:val="24"/>
                <w:szCs w:val="24"/>
              </w:rPr>
              <w:t>П</w:t>
            </w:r>
            <w:r w:rsidRPr="00E24565">
              <w:rPr>
                <w:rFonts w:ascii="Times New Roman" w:hAnsi="Times New Roman" w:cs="Times New Roman"/>
                <w:sz w:val="24"/>
                <w:szCs w:val="24"/>
              </w:rPr>
              <w:t>роблема нестабильности доходов поставщиков</w:t>
            </w:r>
            <w:r>
              <w:rPr>
                <w:rFonts w:ascii="Times New Roman" w:hAnsi="Times New Roman" w:cs="Times New Roman"/>
                <w:sz w:val="24"/>
                <w:szCs w:val="24"/>
                <w:lang w:val="en-US"/>
              </w:rPr>
              <w:t>;</w:t>
            </w:r>
          </w:p>
          <w:p w:rsidR="00EB2F9F" w:rsidRDefault="00EB2F9F" w:rsidP="00F3416A">
            <w:pPr>
              <w:numPr>
                <w:ilvl w:val="0"/>
                <w:numId w:val="63"/>
              </w:numPr>
              <w:rPr>
                <w:rFonts w:ascii="Times New Roman" w:hAnsi="Times New Roman" w:cs="Times New Roman"/>
                <w:sz w:val="24"/>
                <w:szCs w:val="24"/>
              </w:rPr>
            </w:pPr>
            <w:r>
              <w:rPr>
                <w:rFonts w:ascii="Times New Roman" w:hAnsi="Times New Roman" w:cs="Times New Roman"/>
                <w:sz w:val="24"/>
                <w:szCs w:val="24"/>
              </w:rPr>
              <w:t>С</w:t>
            </w:r>
            <w:r w:rsidRPr="00E24565">
              <w:rPr>
                <w:rFonts w:ascii="Times New Roman" w:hAnsi="Times New Roman" w:cs="Times New Roman"/>
                <w:sz w:val="24"/>
                <w:szCs w:val="24"/>
              </w:rPr>
              <w:t>нижение роли института традиционного посредничества и, соответственно, трансакционных, операционных, временных и иных издержек для субъектов</w:t>
            </w:r>
            <w:r w:rsidRPr="0015464F">
              <w:rPr>
                <w:rFonts w:ascii="Times New Roman" w:hAnsi="Times New Roman" w:cs="Times New Roman"/>
                <w:sz w:val="24"/>
                <w:szCs w:val="24"/>
              </w:rPr>
              <w:t>;</w:t>
            </w:r>
          </w:p>
          <w:p w:rsidR="00EB2F9F" w:rsidRPr="009A5912" w:rsidRDefault="00EB2F9F" w:rsidP="00F3416A">
            <w:pPr>
              <w:numPr>
                <w:ilvl w:val="0"/>
                <w:numId w:val="63"/>
              </w:numPr>
              <w:rPr>
                <w:rFonts w:ascii="Times New Roman" w:hAnsi="Times New Roman" w:cs="Times New Roman"/>
                <w:sz w:val="24"/>
                <w:szCs w:val="24"/>
              </w:rPr>
            </w:pPr>
            <w:r>
              <w:rPr>
                <w:rFonts w:ascii="Times New Roman" w:hAnsi="Times New Roman" w:cs="Times New Roman"/>
                <w:sz w:val="24"/>
                <w:szCs w:val="24"/>
              </w:rPr>
              <w:t>О</w:t>
            </w:r>
            <w:r w:rsidRPr="001B25B5">
              <w:rPr>
                <w:rFonts w:ascii="Times New Roman" w:hAnsi="Times New Roman" w:cs="Times New Roman"/>
                <w:sz w:val="24"/>
                <w:szCs w:val="24"/>
              </w:rPr>
              <w:t>тносительно недорогой доступ к глобальным рынкам</w:t>
            </w:r>
            <w:r w:rsidRPr="0015464F">
              <w:rPr>
                <w:rFonts w:ascii="Times New Roman" w:hAnsi="Times New Roman" w:cs="Times New Roman"/>
                <w:sz w:val="24"/>
                <w:szCs w:val="24"/>
              </w:rPr>
              <w:t>.</w:t>
            </w:r>
          </w:p>
        </w:tc>
      </w:tr>
      <w:tr w:rsidR="00EB2F9F" w:rsidTr="00F27B86">
        <w:tc>
          <w:tcPr>
            <w:tcW w:w="2802" w:type="dxa"/>
            <w:vAlign w:val="center"/>
          </w:tcPr>
          <w:p w:rsidR="00EB2F9F" w:rsidRPr="000D3B55" w:rsidRDefault="00EB2F9F" w:rsidP="00F3416A">
            <w:pPr>
              <w:jc w:val="center"/>
              <w:rPr>
                <w:rFonts w:ascii="Times New Roman" w:hAnsi="Times New Roman" w:cs="Times New Roman"/>
                <w:sz w:val="24"/>
                <w:szCs w:val="24"/>
              </w:rPr>
            </w:pPr>
            <w:r w:rsidRPr="000D3B55">
              <w:rPr>
                <w:rFonts w:ascii="Times New Roman" w:hAnsi="Times New Roman" w:cs="Times New Roman"/>
                <w:sz w:val="24"/>
                <w:szCs w:val="24"/>
              </w:rPr>
              <w:t>Социокультурные факторы</w:t>
            </w:r>
          </w:p>
        </w:tc>
        <w:tc>
          <w:tcPr>
            <w:tcW w:w="6769" w:type="dxa"/>
          </w:tcPr>
          <w:p w:rsidR="00EB2F9F" w:rsidRDefault="00EB2F9F" w:rsidP="00F3416A">
            <w:pPr>
              <w:numPr>
                <w:ilvl w:val="0"/>
                <w:numId w:val="64"/>
              </w:numPr>
              <w:rPr>
                <w:rFonts w:ascii="Times New Roman" w:hAnsi="Times New Roman" w:cs="Times New Roman"/>
                <w:sz w:val="24"/>
                <w:szCs w:val="24"/>
              </w:rPr>
            </w:pPr>
            <w:r>
              <w:rPr>
                <w:rFonts w:ascii="Times New Roman" w:hAnsi="Times New Roman" w:cs="Times New Roman"/>
                <w:sz w:val="24"/>
                <w:szCs w:val="24"/>
              </w:rPr>
              <w:t xml:space="preserve">Низкий уровень предложения </w:t>
            </w:r>
            <w:r w:rsidRPr="005514CC">
              <w:rPr>
                <w:rFonts w:ascii="Times New Roman" w:hAnsi="Times New Roman" w:cs="Times New Roman"/>
                <w:sz w:val="24"/>
                <w:szCs w:val="24"/>
              </w:rPr>
              <w:t>на рынке труда</w:t>
            </w:r>
            <w:r>
              <w:rPr>
                <w:rFonts w:ascii="Times New Roman" w:hAnsi="Times New Roman" w:cs="Times New Roman"/>
                <w:sz w:val="24"/>
                <w:szCs w:val="24"/>
              </w:rPr>
              <w:t xml:space="preserve"> компетентных менеджеров по управлению бизнес-платформами</w:t>
            </w:r>
            <w:r w:rsidRPr="0015464F">
              <w:rPr>
                <w:rFonts w:ascii="Times New Roman" w:hAnsi="Times New Roman" w:cs="Times New Roman"/>
                <w:sz w:val="24"/>
                <w:szCs w:val="24"/>
              </w:rPr>
              <w:t>;</w:t>
            </w:r>
          </w:p>
          <w:p w:rsidR="00EB2F9F" w:rsidRDefault="00EB2F9F" w:rsidP="00F3416A">
            <w:pPr>
              <w:numPr>
                <w:ilvl w:val="0"/>
                <w:numId w:val="64"/>
              </w:numPr>
              <w:rPr>
                <w:rFonts w:ascii="Times New Roman" w:hAnsi="Times New Roman" w:cs="Times New Roman"/>
                <w:sz w:val="24"/>
                <w:szCs w:val="24"/>
              </w:rPr>
            </w:pPr>
            <w:r>
              <w:rPr>
                <w:rFonts w:ascii="Times New Roman" w:hAnsi="Times New Roman" w:cs="Times New Roman"/>
                <w:sz w:val="24"/>
                <w:szCs w:val="24"/>
              </w:rPr>
              <w:t xml:space="preserve">Рост числа </w:t>
            </w:r>
            <w:r>
              <w:rPr>
                <w:rFonts w:ascii="Times New Roman" w:hAnsi="Times New Roman" w:cs="Times New Roman"/>
                <w:sz w:val="24"/>
                <w:szCs w:val="24"/>
                <w:lang w:val="en-US"/>
              </w:rPr>
              <w:t>IT</w:t>
            </w:r>
            <w:r w:rsidRPr="00936C63">
              <w:rPr>
                <w:rFonts w:ascii="Times New Roman" w:hAnsi="Times New Roman" w:cs="Times New Roman"/>
                <w:sz w:val="24"/>
                <w:szCs w:val="24"/>
              </w:rPr>
              <w:t>-</w:t>
            </w:r>
            <w:r>
              <w:rPr>
                <w:rFonts w:ascii="Times New Roman" w:hAnsi="Times New Roman" w:cs="Times New Roman"/>
                <w:sz w:val="24"/>
                <w:szCs w:val="24"/>
              </w:rPr>
              <w:t>специалистов в организациях</w:t>
            </w:r>
            <w:r w:rsidRPr="0015464F">
              <w:rPr>
                <w:rFonts w:ascii="Times New Roman" w:hAnsi="Times New Roman" w:cs="Times New Roman"/>
                <w:sz w:val="24"/>
                <w:szCs w:val="24"/>
              </w:rPr>
              <w:t>;</w:t>
            </w:r>
          </w:p>
          <w:p w:rsidR="00EB2F9F" w:rsidRDefault="00EB2F9F" w:rsidP="00F3416A">
            <w:pPr>
              <w:numPr>
                <w:ilvl w:val="0"/>
                <w:numId w:val="64"/>
              </w:numPr>
              <w:rPr>
                <w:rFonts w:ascii="Times New Roman" w:hAnsi="Times New Roman" w:cs="Times New Roman"/>
                <w:sz w:val="24"/>
                <w:szCs w:val="24"/>
              </w:rPr>
            </w:pPr>
            <w:r>
              <w:rPr>
                <w:rFonts w:ascii="Times New Roman" w:hAnsi="Times New Roman" w:cs="Times New Roman"/>
                <w:sz w:val="24"/>
                <w:szCs w:val="24"/>
              </w:rPr>
              <w:t>Развитие краудсорсинга</w:t>
            </w:r>
            <w:r w:rsidRPr="0015464F">
              <w:rPr>
                <w:rFonts w:ascii="Times New Roman" w:hAnsi="Times New Roman" w:cs="Times New Roman"/>
                <w:sz w:val="24"/>
                <w:szCs w:val="24"/>
              </w:rPr>
              <w:t>;</w:t>
            </w:r>
          </w:p>
          <w:p w:rsidR="00EB2F9F" w:rsidRDefault="00EB2F9F" w:rsidP="00F3416A">
            <w:pPr>
              <w:numPr>
                <w:ilvl w:val="0"/>
                <w:numId w:val="64"/>
              </w:numPr>
              <w:rPr>
                <w:rFonts w:ascii="Times New Roman" w:hAnsi="Times New Roman" w:cs="Times New Roman"/>
                <w:sz w:val="24"/>
                <w:szCs w:val="24"/>
              </w:rPr>
            </w:pPr>
            <w:r w:rsidRPr="00E24565">
              <w:rPr>
                <w:rFonts w:ascii="Times New Roman" w:hAnsi="Times New Roman" w:cs="Times New Roman"/>
                <w:sz w:val="24"/>
                <w:szCs w:val="24"/>
              </w:rPr>
              <w:t>Рост индивидуального, малого и среднего предпринимательства</w:t>
            </w:r>
            <w:r>
              <w:rPr>
                <w:rFonts w:ascii="Times New Roman" w:hAnsi="Times New Roman" w:cs="Times New Roman"/>
                <w:sz w:val="24"/>
                <w:szCs w:val="24"/>
              </w:rPr>
              <w:t xml:space="preserve"> ввиду с</w:t>
            </w:r>
            <w:r w:rsidRPr="00E24565">
              <w:rPr>
                <w:rFonts w:ascii="Times New Roman" w:hAnsi="Times New Roman" w:cs="Times New Roman"/>
                <w:sz w:val="24"/>
                <w:szCs w:val="24"/>
              </w:rPr>
              <w:t>нижения входных барьеров на рынки</w:t>
            </w:r>
            <w:r w:rsidRPr="0015464F">
              <w:rPr>
                <w:rFonts w:ascii="Times New Roman" w:hAnsi="Times New Roman" w:cs="Times New Roman"/>
                <w:sz w:val="24"/>
                <w:szCs w:val="24"/>
              </w:rPr>
              <w:t>;</w:t>
            </w:r>
          </w:p>
          <w:p w:rsidR="00EB2F9F" w:rsidRPr="00185829" w:rsidRDefault="00EB2F9F" w:rsidP="00F3416A">
            <w:pPr>
              <w:numPr>
                <w:ilvl w:val="0"/>
                <w:numId w:val="64"/>
              </w:numPr>
              <w:rPr>
                <w:rFonts w:ascii="Times New Roman" w:hAnsi="Times New Roman" w:cs="Times New Roman"/>
                <w:sz w:val="24"/>
                <w:szCs w:val="24"/>
              </w:rPr>
            </w:pPr>
            <w:r>
              <w:rPr>
                <w:rFonts w:ascii="Times New Roman" w:hAnsi="Times New Roman" w:cs="Times New Roman"/>
                <w:sz w:val="24"/>
                <w:szCs w:val="24"/>
              </w:rPr>
              <w:t>Увеличение доли онлайн-покупок</w:t>
            </w:r>
            <w:r>
              <w:rPr>
                <w:rFonts w:ascii="Times New Roman" w:hAnsi="Times New Roman" w:cs="Times New Roman"/>
                <w:sz w:val="24"/>
                <w:szCs w:val="24"/>
                <w:lang w:val="en-US"/>
              </w:rPr>
              <w:t>.</w:t>
            </w:r>
          </w:p>
        </w:tc>
      </w:tr>
    </w:tbl>
    <w:p w:rsidR="00906880" w:rsidRDefault="00906880" w:rsidP="00F3416A">
      <w:pPr>
        <w:jc w:val="center"/>
        <w:rPr>
          <w:rFonts w:ascii="Times New Roman" w:hAnsi="Times New Roman" w:cs="Times New Roman"/>
          <w:sz w:val="24"/>
          <w:szCs w:val="24"/>
        </w:rPr>
      </w:pPr>
    </w:p>
    <w:p w:rsidR="000F66A3" w:rsidRDefault="000F66A3" w:rsidP="00F3416A">
      <w:pPr>
        <w:jc w:val="center"/>
        <w:rPr>
          <w:rFonts w:ascii="Times New Roman" w:hAnsi="Times New Roman" w:cs="Times New Roman"/>
          <w:sz w:val="24"/>
          <w:szCs w:val="24"/>
        </w:rPr>
      </w:pPr>
    </w:p>
    <w:p w:rsidR="00153C58" w:rsidRDefault="00153C58" w:rsidP="00F3416A">
      <w:pPr>
        <w:jc w:val="center"/>
        <w:rPr>
          <w:rFonts w:ascii="Times New Roman" w:hAnsi="Times New Roman" w:cs="Times New Roman"/>
          <w:sz w:val="24"/>
          <w:szCs w:val="24"/>
        </w:rPr>
      </w:pPr>
    </w:p>
    <w:p w:rsidR="000F66A3" w:rsidRDefault="000F66A3" w:rsidP="000F66A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Продолжение таблицы</w:t>
      </w:r>
    </w:p>
    <w:tbl>
      <w:tblPr>
        <w:tblStyle w:val="ad"/>
        <w:tblW w:w="0" w:type="auto"/>
        <w:tblLook w:val="04A0"/>
      </w:tblPr>
      <w:tblGrid>
        <w:gridCol w:w="2802"/>
        <w:gridCol w:w="6769"/>
      </w:tblGrid>
      <w:tr w:rsidR="00906880" w:rsidTr="004F238D">
        <w:tc>
          <w:tcPr>
            <w:tcW w:w="2802" w:type="dxa"/>
          </w:tcPr>
          <w:p w:rsidR="00906880" w:rsidRPr="00F3416A" w:rsidRDefault="00906880" w:rsidP="004F238D">
            <w:pPr>
              <w:jc w:val="center"/>
              <w:rPr>
                <w:rFonts w:ascii="Times New Roman" w:hAnsi="Times New Roman" w:cs="Times New Roman"/>
                <w:b/>
                <w:sz w:val="24"/>
                <w:szCs w:val="24"/>
              </w:rPr>
            </w:pPr>
            <w:r w:rsidRPr="00F3416A">
              <w:rPr>
                <w:rFonts w:ascii="Times New Roman" w:hAnsi="Times New Roman" w:cs="Times New Roman"/>
                <w:b/>
                <w:sz w:val="24"/>
                <w:szCs w:val="24"/>
              </w:rPr>
              <w:t>Группа факторов</w:t>
            </w:r>
          </w:p>
        </w:tc>
        <w:tc>
          <w:tcPr>
            <w:tcW w:w="6769" w:type="dxa"/>
          </w:tcPr>
          <w:p w:rsidR="00906880" w:rsidRPr="00F3416A" w:rsidRDefault="00906880" w:rsidP="004F238D">
            <w:pPr>
              <w:jc w:val="center"/>
              <w:rPr>
                <w:rFonts w:ascii="Times New Roman" w:hAnsi="Times New Roman" w:cs="Times New Roman"/>
                <w:b/>
                <w:sz w:val="24"/>
                <w:szCs w:val="24"/>
              </w:rPr>
            </w:pPr>
            <w:r w:rsidRPr="00F3416A">
              <w:rPr>
                <w:rFonts w:ascii="Times New Roman" w:hAnsi="Times New Roman" w:cs="Times New Roman"/>
                <w:b/>
                <w:sz w:val="24"/>
                <w:szCs w:val="24"/>
              </w:rPr>
              <w:t>Факторы анализа внешней среды</w:t>
            </w:r>
          </w:p>
        </w:tc>
      </w:tr>
      <w:tr w:rsidR="00906880" w:rsidTr="00F27B86">
        <w:tc>
          <w:tcPr>
            <w:tcW w:w="2802" w:type="dxa"/>
            <w:vAlign w:val="center"/>
          </w:tcPr>
          <w:p w:rsidR="00906880" w:rsidRPr="000D3B55" w:rsidRDefault="00906880" w:rsidP="00F3416A">
            <w:pPr>
              <w:jc w:val="center"/>
              <w:rPr>
                <w:rFonts w:ascii="Times New Roman" w:hAnsi="Times New Roman" w:cs="Times New Roman"/>
                <w:sz w:val="24"/>
                <w:szCs w:val="24"/>
              </w:rPr>
            </w:pPr>
            <w:r w:rsidRPr="000D3B55">
              <w:rPr>
                <w:rFonts w:ascii="Times New Roman" w:hAnsi="Times New Roman" w:cs="Times New Roman"/>
                <w:sz w:val="24"/>
                <w:szCs w:val="24"/>
              </w:rPr>
              <w:t>Технологические факторы</w:t>
            </w:r>
          </w:p>
        </w:tc>
        <w:tc>
          <w:tcPr>
            <w:tcW w:w="6769" w:type="dxa"/>
          </w:tcPr>
          <w:p w:rsidR="00906880" w:rsidRDefault="00906880" w:rsidP="00F3416A">
            <w:pPr>
              <w:numPr>
                <w:ilvl w:val="0"/>
                <w:numId w:val="65"/>
              </w:numPr>
              <w:rPr>
                <w:rFonts w:ascii="Times New Roman" w:hAnsi="Times New Roman" w:cs="Times New Roman"/>
                <w:sz w:val="24"/>
                <w:szCs w:val="24"/>
              </w:rPr>
            </w:pPr>
            <w:r>
              <w:rPr>
                <w:rFonts w:ascii="Times New Roman" w:hAnsi="Times New Roman" w:cs="Times New Roman"/>
                <w:sz w:val="24"/>
                <w:szCs w:val="24"/>
              </w:rPr>
              <w:t>Низкая степень развития инновационной инфраструктуры</w:t>
            </w:r>
            <w:r w:rsidRPr="0015464F">
              <w:rPr>
                <w:rFonts w:ascii="Times New Roman" w:hAnsi="Times New Roman" w:cs="Times New Roman"/>
                <w:sz w:val="24"/>
                <w:szCs w:val="24"/>
              </w:rPr>
              <w:t>;</w:t>
            </w:r>
          </w:p>
          <w:p w:rsidR="00906880" w:rsidRDefault="00906880" w:rsidP="00F3416A">
            <w:pPr>
              <w:numPr>
                <w:ilvl w:val="0"/>
                <w:numId w:val="65"/>
              </w:numPr>
              <w:rPr>
                <w:rFonts w:ascii="Times New Roman" w:hAnsi="Times New Roman" w:cs="Times New Roman"/>
                <w:sz w:val="24"/>
                <w:szCs w:val="24"/>
              </w:rPr>
            </w:pPr>
            <w:r>
              <w:rPr>
                <w:rFonts w:ascii="Times New Roman" w:hAnsi="Times New Roman" w:cs="Times New Roman"/>
                <w:sz w:val="24"/>
                <w:szCs w:val="24"/>
              </w:rPr>
              <w:t>Тенденция цифровой трансформации бизнеса</w:t>
            </w:r>
            <w:r>
              <w:rPr>
                <w:rFonts w:ascii="Times New Roman" w:hAnsi="Times New Roman" w:cs="Times New Roman"/>
                <w:sz w:val="24"/>
                <w:szCs w:val="24"/>
                <w:lang w:val="en-US"/>
              </w:rPr>
              <w:t>;</w:t>
            </w:r>
          </w:p>
          <w:p w:rsidR="00906880" w:rsidRDefault="00906880" w:rsidP="00F3416A">
            <w:pPr>
              <w:numPr>
                <w:ilvl w:val="0"/>
                <w:numId w:val="65"/>
              </w:numPr>
              <w:rPr>
                <w:rFonts w:ascii="Times New Roman" w:hAnsi="Times New Roman" w:cs="Times New Roman"/>
                <w:sz w:val="24"/>
                <w:szCs w:val="24"/>
              </w:rPr>
            </w:pPr>
            <w:r>
              <w:rPr>
                <w:rFonts w:ascii="Times New Roman" w:hAnsi="Times New Roman" w:cs="Times New Roman"/>
                <w:sz w:val="24"/>
                <w:szCs w:val="24"/>
              </w:rPr>
              <w:t>Увеличение числа цифровых платформ</w:t>
            </w:r>
            <w:r>
              <w:rPr>
                <w:rFonts w:ascii="Times New Roman" w:hAnsi="Times New Roman" w:cs="Times New Roman"/>
                <w:sz w:val="24"/>
                <w:szCs w:val="24"/>
                <w:lang w:val="en-US"/>
              </w:rPr>
              <w:t>;</w:t>
            </w:r>
          </w:p>
          <w:p w:rsidR="00906880" w:rsidRDefault="00906880" w:rsidP="00F3416A">
            <w:pPr>
              <w:numPr>
                <w:ilvl w:val="0"/>
                <w:numId w:val="65"/>
              </w:numPr>
              <w:rPr>
                <w:rFonts w:ascii="Times New Roman" w:hAnsi="Times New Roman" w:cs="Times New Roman"/>
                <w:sz w:val="24"/>
                <w:szCs w:val="24"/>
              </w:rPr>
            </w:pPr>
            <w:r>
              <w:rPr>
                <w:rFonts w:ascii="Times New Roman" w:hAnsi="Times New Roman" w:cs="Times New Roman"/>
                <w:sz w:val="24"/>
                <w:szCs w:val="24"/>
              </w:rPr>
              <w:t>П</w:t>
            </w:r>
            <w:r w:rsidRPr="00E24565">
              <w:rPr>
                <w:rFonts w:ascii="Times New Roman" w:hAnsi="Times New Roman" w:cs="Times New Roman"/>
                <w:sz w:val="24"/>
                <w:szCs w:val="24"/>
              </w:rPr>
              <w:t xml:space="preserve">роблема обеспечения безопасности </w:t>
            </w:r>
            <w:r>
              <w:rPr>
                <w:rFonts w:ascii="Times New Roman" w:hAnsi="Times New Roman" w:cs="Times New Roman"/>
                <w:sz w:val="24"/>
                <w:szCs w:val="24"/>
              </w:rPr>
              <w:t>сохранения конфиденциальной информации</w:t>
            </w:r>
            <w:r w:rsidRPr="0015464F">
              <w:rPr>
                <w:rFonts w:ascii="Times New Roman" w:hAnsi="Times New Roman" w:cs="Times New Roman"/>
                <w:sz w:val="24"/>
                <w:szCs w:val="24"/>
              </w:rPr>
              <w:t>;</w:t>
            </w:r>
          </w:p>
          <w:p w:rsidR="00906880" w:rsidRPr="00185829" w:rsidRDefault="00906880" w:rsidP="00F3416A">
            <w:pPr>
              <w:numPr>
                <w:ilvl w:val="0"/>
                <w:numId w:val="65"/>
              </w:numPr>
              <w:rPr>
                <w:rFonts w:ascii="Times New Roman" w:hAnsi="Times New Roman" w:cs="Times New Roman"/>
                <w:sz w:val="24"/>
                <w:szCs w:val="24"/>
              </w:rPr>
            </w:pPr>
            <w:r>
              <w:rPr>
                <w:rFonts w:ascii="Times New Roman" w:hAnsi="Times New Roman" w:cs="Times New Roman"/>
                <w:sz w:val="24"/>
                <w:szCs w:val="24"/>
              </w:rPr>
              <w:t>П</w:t>
            </w:r>
            <w:r w:rsidRPr="00E24565">
              <w:rPr>
                <w:rFonts w:ascii="Times New Roman" w:hAnsi="Times New Roman" w:cs="Times New Roman"/>
                <w:sz w:val="24"/>
                <w:szCs w:val="24"/>
              </w:rPr>
              <w:t>роблема обеспечения безопасности трансакций</w:t>
            </w:r>
            <w:r>
              <w:rPr>
                <w:rFonts w:ascii="Times New Roman" w:hAnsi="Times New Roman" w:cs="Times New Roman"/>
                <w:sz w:val="24"/>
                <w:szCs w:val="24"/>
                <w:lang w:val="en-US"/>
              </w:rPr>
              <w:t>.</w:t>
            </w:r>
          </w:p>
        </w:tc>
      </w:tr>
      <w:tr w:rsidR="00906880" w:rsidTr="00F27B86">
        <w:tc>
          <w:tcPr>
            <w:tcW w:w="2802" w:type="dxa"/>
            <w:vAlign w:val="center"/>
          </w:tcPr>
          <w:p w:rsidR="00906880" w:rsidRPr="000D3B55" w:rsidRDefault="00906880" w:rsidP="00F3416A">
            <w:pPr>
              <w:jc w:val="center"/>
              <w:rPr>
                <w:rFonts w:ascii="Times New Roman" w:hAnsi="Times New Roman" w:cs="Times New Roman"/>
                <w:sz w:val="24"/>
                <w:szCs w:val="24"/>
              </w:rPr>
            </w:pPr>
            <w:r w:rsidRPr="000D3B55">
              <w:rPr>
                <w:rFonts w:ascii="Times New Roman" w:hAnsi="Times New Roman" w:cs="Times New Roman"/>
                <w:sz w:val="24"/>
                <w:szCs w:val="24"/>
              </w:rPr>
              <w:t>Экологические факторы</w:t>
            </w:r>
          </w:p>
        </w:tc>
        <w:tc>
          <w:tcPr>
            <w:tcW w:w="6769" w:type="dxa"/>
          </w:tcPr>
          <w:p w:rsidR="00906880" w:rsidRDefault="00906880" w:rsidP="00F3416A">
            <w:pPr>
              <w:numPr>
                <w:ilvl w:val="0"/>
                <w:numId w:val="66"/>
              </w:numPr>
              <w:rPr>
                <w:rFonts w:ascii="Times New Roman" w:hAnsi="Times New Roman" w:cs="Times New Roman"/>
                <w:sz w:val="24"/>
                <w:szCs w:val="24"/>
              </w:rPr>
            </w:pPr>
            <w:r>
              <w:rPr>
                <w:rFonts w:ascii="Times New Roman" w:hAnsi="Times New Roman" w:cs="Times New Roman"/>
                <w:sz w:val="24"/>
                <w:szCs w:val="24"/>
              </w:rPr>
              <w:t>Увеличение электронного документооборота сокращает потребность в бумажных ресурсах</w:t>
            </w:r>
            <w:r w:rsidRPr="007A26A5">
              <w:rPr>
                <w:rFonts w:ascii="Times New Roman" w:hAnsi="Times New Roman" w:cs="Times New Roman"/>
                <w:sz w:val="24"/>
                <w:szCs w:val="24"/>
              </w:rPr>
              <w:t>;</w:t>
            </w:r>
          </w:p>
          <w:p w:rsidR="00906880" w:rsidRDefault="00906880" w:rsidP="00F3416A">
            <w:pPr>
              <w:numPr>
                <w:ilvl w:val="0"/>
                <w:numId w:val="66"/>
              </w:numPr>
              <w:rPr>
                <w:rFonts w:ascii="Times New Roman" w:hAnsi="Times New Roman" w:cs="Times New Roman"/>
                <w:sz w:val="24"/>
                <w:szCs w:val="24"/>
              </w:rPr>
            </w:pPr>
            <w:r>
              <w:rPr>
                <w:rFonts w:ascii="Times New Roman" w:hAnsi="Times New Roman" w:cs="Times New Roman"/>
                <w:sz w:val="24"/>
                <w:szCs w:val="24"/>
              </w:rPr>
              <w:t>Рециклирование для производственных платформ – необходимая часть производственного цикла</w:t>
            </w:r>
            <w:r w:rsidRPr="00D97C23">
              <w:rPr>
                <w:rFonts w:ascii="Times New Roman" w:hAnsi="Times New Roman" w:cs="Times New Roman"/>
                <w:sz w:val="24"/>
                <w:szCs w:val="24"/>
              </w:rPr>
              <w:t>;</w:t>
            </w:r>
          </w:p>
          <w:p w:rsidR="00906880" w:rsidRDefault="00906880" w:rsidP="00F3416A">
            <w:pPr>
              <w:numPr>
                <w:ilvl w:val="0"/>
                <w:numId w:val="66"/>
              </w:numPr>
              <w:rPr>
                <w:rFonts w:ascii="Times New Roman" w:hAnsi="Times New Roman" w:cs="Times New Roman"/>
                <w:sz w:val="24"/>
                <w:szCs w:val="24"/>
              </w:rPr>
            </w:pPr>
            <w:r>
              <w:rPr>
                <w:rFonts w:ascii="Times New Roman" w:hAnsi="Times New Roman" w:cs="Times New Roman"/>
                <w:sz w:val="24"/>
                <w:szCs w:val="24"/>
              </w:rPr>
              <w:t>Платформы</w:t>
            </w:r>
            <w:r w:rsidRPr="00D97C23">
              <w:rPr>
                <w:rFonts w:ascii="Times New Roman" w:hAnsi="Times New Roman" w:cs="Times New Roman"/>
                <w:sz w:val="24"/>
                <w:szCs w:val="24"/>
              </w:rPr>
              <w:t xml:space="preserve">, </w:t>
            </w:r>
            <w:r>
              <w:rPr>
                <w:rFonts w:ascii="Times New Roman" w:hAnsi="Times New Roman" w:cs="Times New Roman"/>
                <w:sz w:val="24"/>
                <w:szCs w:val="24"/>
              </w:rPr>
              <w:t>как правило</w:t>
            </w:r>
            <w:r w:rsidRPr="00D97C23">
              <w:rPr>
                <w:rFonts w:ascii="Times New Roman" w:hAnsi="Times New Roman" w:cs="Times New Roman"/>
                <w:sz w:val="24"/>
                <w:szCs w:val="24"/>
              </w:rPr>
              <w:t>,</w:t>
            </w:r>
            <w:r>
              <w:rPr>
                <w:rFonts w:ascii="Times New Roman" w:hAnsi="Times New Roman" w:cs="Times New Roman"/>
                <w:sz w:val="24"/>
                <w:szCs w:val="24"/>
              </w:rPr>
              <w:t xml:space="preserve"> не испытывают потребность в природных ресурсах</w:t>
            </w:r>
            <w:r w:rsidRPr="007A26A5">
              <w:rPr>
                <w:rFonts w:ascii="Times New Roman" w:hAnsi="Times New Roman" w:cs="Times New Roman"/>
                <w:sz w:val="24"/>
                <w:szCs w:val="24"/>
              </w:rPr>
              <w:t>;</w:t>
            </w:r>
          </w:p>
          <w:p w:rsidR="00906880" w:rsidRPr="00242CF9" w:rsidRDefault="00906880" w:rsidP="00F3416A">
            <w:pPr>
              <w:numPr>
                <w:ilvl w:val="0"/>
                <w:numId w:val="66"/>
              </w:numPr>
              <w:rPr>
                <w:rFonts w:ascii="Times New Roman" w:hAnsi="Times New Roman" w:cs="Times New Roman"/>
                <w:sz w:val="24"/>
                <w:szCs w:val="24"/>
              </w:rPr>
            </w:pPr>
            <w:r>
              <w:rPr>
                <w:rFonts w:ascii="Times New Roman" w:hAnsi="Times New Roman" w:cs="Times New Roman"/>
                <w:sz w:val="24"/>
                <w:szCs w:val="24"/>
              </w:rPr>
              <w:t>Продуктом многих платформенных компаний является  информация (нет п</w:t>
            </w:r>
            <w:r w:rsidRPr="00164D5F">
              <w:rPr>
                <w:rFonts w:ascii="Times New Roman" w:hAnsi="Times New Roman" w:cs="Times New Roman"/>
                <w:sz w:val="24"/>
                <w:szCs w:val="24"/>
              </w:rPr>
              <w:t>отребности в утилизации)</w:t>
            </w:r>
            <w:r w:rsidRPr="00242CF9">
              <w:rPr>
                <w:rFonts w:ascii="Times New Roman" w:hAnsi="Times New Roman" w:cs="Times New Roman"/>
                <w:sz w:val="24"/>
                <w:szCs w:val="24"/>
              </w:rPr>
              <w:t>;</w:t>
            </w:r>
          </w:p>
          <w:p w:rsidR="00906880" w:rsidRPr="00185829" w:rsidRDefault="00906880" w:rsidP="00F3416A">
            <w:pPr>
              <w:numPr>
                <w:ilvl w:val="0"/>
                <w:numId w:val="66"/>
              </w:numPr>
              <w:rPr>
                <w:rFonts w:ascii="Times New Roman" w:hAnsi="Times New Roman" w:cs="Times New Roman"/>
                <w:sz w:val="24"/>
                <w:szCs w:val="24"/>
              </w:rPr>
            </w:pPr>
            <w:r>
              <w:rPr>
                <w:rFonts w:ascii="Times New Roman" w:hAnsi="Times New Roman" w:cs="Times New Roman"/>
                <w:sz w:val="24"/>
                <w:szCs w:val="24"/>
              </w:rPr>
              <w:t>Разработка платформ экологического мониторинга и прогнозирования</w:t>
            </w:r>
            <w:r w:rsidRPr="00394DC1">
              <w:rPr>
                <w:rFonts w:ascii="Times New Roman" w:hAnsi="Times New Roman" w:cs="Times New Roman"/>
                <w:sz w:val="24"/>
                <w:szCs w:val="24"/>
              </w:rPr>
              <w:t>.</w:t>
            </w:r>
          </w:p>
        </w:tc>
      </w:tr>
      <w:tr w:rsidR="00906880" w:rsidTr="00F27B86">
        <w:tc>
          <w:tcPr>
            <w:tcW w:w="2802" w:type="dxa"/>
            <w:vAlign w:val="center"/>
          </w:tcPr>
          <w:p w:rsidR="00906880" w:rsidRPr="000D3B55" w:rsidRDefault="00906880" w:rsidP="00F3416A">
            <w:pPr>
              <w:jc w:val="center"/>
              <w:rPr>
                <w:rFonts w:ascii="Times New Roman" w:hAnsi="Times New Roman" w:cs="Times New Roman"/>
                <w:sz w:val="24"/>
                <w:szCs w:val="24"/>
              </w:rPr>
            </w:pPr>
            <w:r w:rsidRPr="000D3B55">
              <w:rPr>
                <w:rFonts w:ascii="Times New Roman" w:hAnsi="Times New Roman" w:cs="Times New Roman"/>
                <w:sz w:val="24"/>
                <w:szCs w:val="24"/>
              </w:rPr>
              <w:t xml:space="preserve">Юридические </w:t>
            </w:r>
          </w:p>
          <w:p w:rsidR="00906880" w:rsidRPr="000D3B55" w:rsidRDefault="00906880" w:rsidP="00F3416A">
            <w:pPr>
              <w:jc w:val="center"/>
              <w:rPr>
                <w:rFonts w:ascii="Times New Roman" w:hAnsi="Times New Roman" w:cs="Times New Roman"/>
                <w:sz w:val="24"/>
                <w:szCs w:val="24"/>
              </w:rPr>
            </w:pPr>
            <w:r w:rsidRPr="000D3B55">
              <w:rPr>
                <w:rFonts w:ascii="Times New Roman" w:hAnsi="Times New Roman" w:cs="Times New Roman"/>
                <w:sz w:val="24"/>
                <w:szCs w:val="24"/>
              </w:rPr>
              <w:t>факторы</w:t>
            </w:r>
          </w:p>
        </w:tc>
        <w:tc>
          <w:tcPr>
            <w:tcW w:w="6769" w:type="dxa"/>
          </w:tcPr>
          <w:p w:rsidR="00906880" w:rsidRDefault="00906880" w:rsidP="00F3416A">
            <w:pPr>
              <w:pStyle w:val="a7"/>
              <w:numPr>
                <w:ilvl w:val="0"/>
                <w:numId w:val="67"/>
              </w:numPr>
              <w:rPr>
                <w:rFonts w:ascii="Times New Roman" w:hAnsi="Times New Roman" w:cs="Times New Roman"/>
                <w:sz w:val="24"/>
                <w:szCs w:val="24"/>
              </w:rPr>
            </w:pPr>
            <w:r>
              <w:rPr>
                <w:rFonts w:ascii="Times New Roman" w:hAnsi="Times New Roman" w:cs="Times New Roman"/>
                <w:sz w:val="24"/>
                <w:szCs w:val="24"/>
              </w:rPr>
              <w:t>О</w:t>
            </w:r>
            <w:r w:rsidRPr="00E24565">
              <w:rPr>
                <w:rFonts w:ascii="Times New Roman" w:hAnsi="Times New Roman" w:cs="Times New Roman"/>
                <w:sz w:val="24"/>
                <w:szCs w:val="24"/>
              </w:rPr>
              <w:t>тсутствие четкого и гибкого международного и национального законодательного регулирования деятельности платформенных компаний</w:t>
            </w:r>
            <w:r w:rsidRPr="007A26A5">
              <w:rPr>
                <w:rFonts w:ascii="Times New Roman" w:hAnsi="Times New Roman" w:cs="Times New Roman"/>
                <w:sz w:val="24"/>
                <w:szCs w:val="24"/>
              </w:rPr>
              <w:t>;</w:t>
            </w:r>
          </w:p>
          <w:p w:rsidR="00906880" w:rsidRPr="007A26A5" w:rsidRDefault="00906880" w:rsidP="00F3416A">
            <w:pPr>
              <w:pStyle w:val="a7"/>
              <w:numPr>
                <w:ilvl w:val="0"/>
                <w:numId w:val="67"/>
              </w:numPr>
              <w:rPr>
                <w:rFonts w:ascii="Times New Roman" w:hAnsi="Times New Roman" w:cs="Times New Roman"/>
                <w:sz w:val="24"/>
                <w:szCs w:val="24"/>
              </w:rPr>
            </w:pPr>
            <w:r>
              <w:rPr>
                <w:rFonts w:ascii="Times New Roman" w:hAnsi="Times New Roman" w:cs="Times New Roman"/>
                <w:sz w:val="24"/>
                <w:szCs w:val="24"/>
              </w:rPr>
              <w:t>П</w:t>
            </w:r>
            <w:r w:rsidRPr="0089714D">
              <w:rPr>
                <w:rFonts w:ascii="Times New Roman" w:hAnsi="Times New Roman" w:cs="Times New Roman"/>
                <w:sz w:val="24"/>
                <w:szCs w:val="24"/>
              </w:rPr>
              <w:t>роблема конфиденциальности персональных данных</w:t>
            </w:r>
            <w:r>
              <w:rPr>
                <w:rFonts w:ascii="Times New Roman" w:hAnsi="Times New Roman" w:cs="Times New Roman"/>
                <w:sz w:val="24"/>
                <w:szCs w:val="24"/>
                <w:lang w:val="en-US"/>
              </w:rPr>
              <w:t>;</w:t>
            </w:r>
          </w:p>
          <w:p w:rsidR="00906880" w:rsidRPr="006E59AA" w:rsidRDefault="00906880" w:rsidP="00F3416A">
            <w:pPr>
              <w:pStyle w:val="a7"/>
              <w:numPr>
                <w:ilvl w:val="0"/>
                <w:numId w:val="67"/>
              </w:numPr>
              <w:rPr>
                <w:rFonts w:ascii="Times New Roman" w:hAnsi="Times New Roman" w:cs="Times New Roman"/>
                <w:sz w:val="24"/>
                <w:szCs w:val="24"/>
              </w:rPr>
            </w:pPr>
            <w:r>
              <w:rPr>
                <w:rFonts w:ascii="Times New Roman" w:hAnsi="Times New Roman" w:cs="Times New Roman"/>
                <w:sz w:val="24"/>
                <w:szCs w:val="24"/>
              </w:rPr>
              <w:t>О</w:t>
            </w:r>
            <w:r w:rsidRPr="00E24565">
              <w:rPr>
                <w:rFonts w:ascii="Times New Roman" w:hAnsi="Times New Roman" w:cs="Times New Roman"/>
                <w:sz w:val="24"/>
                <w:szCs w:val="24"/>
              </w:rPr>
              <w:t>тсутствие у участников платформы таких же прав, льгот и преференций (пенсии, оплачиваемые отпуска и т. п.), как у наемных работников</w:t>
            </w:r>
            <w:r w:rsidRPr="006E59AA">
              <w:rPr>
                <w:rFonts w:ascii="Times New Roman" w:hAnsi="Times New Roman" w:cs="Times New Roman"/>
                <w:sz w:val="24"/>
                <w:szCs w:val="24"/>
              </w:rPr>
              <w:t>;</w:t>
            </w:r>
          </w:p>
          <w:p w:rsidR="00906880" w:rsidRDefault="00906880" w:rsidP="00F3416A">
            <w:pPr>
              <w:pStyle w:val="a7"/>
              <w:numPr>
                <w:ilvl w:val="0"/>
                <w:numId w:val="67"/>
              </w:numPr>
              <w:rPr>
                <w:rFonts w:ascii="Times New Roman" w:hAnsi="Times New Roman" w:cs="Times New Roman"/>
                <w:sz w:val="24"/>
                <w:szCs w:val="24"/>
              </w:rPr>
            </w:pPr>
            <w:r>
              <w:rPr>
                <w:rFonts w:ascii="Times New Roman" w:hAnsi="Times New Roman" w:cs="Times New Roman"/>
                <w:sz w:val="24"/>
                <w:szCs w:val="24"/>
              </w:rPr>
              <w:t>Увеличение доли электронных платежей</w:t>
            </w:r>
            <w:r w:rsidRPr="00FD4E53">
              <w:rPr>
                <w:rFonts w:ascii="Times New Roman" w:hAnsi="Times New Roman" w:cs="Times New Roman"/>
                <w:sz w:val="24"/>
                <w:szCs w:val="24"/>
              </w:rPr>
              <w:t xml:space="preserve">, </w:t>
            </w:r>
            <w:r>
              <w:rPr>
                <w:rFonts w:ascii="Times New Roman" w:hAnsi="Times New Roman" w:cs="Times New Roman"/>
                <w:sz w:val="24"/>
                <w:szCs w:val="24"/>
              </w:rPr>
              <w:t>то есть сделки стали более «прозрачными»</w:t>
            </w:r>
            <w:r w:rsidRPr="00FD4E53">
              <w:rPr>
                <w:rFonts w:ascii="Times New Roman" w:hAnsi="Times New Roman" w:cs="Times New Roman"/>
                <w:sz w:val="24"/>
                <w:szCs w:val="24"/>
              </w:rPr>
              <w:t>;</w:t>
            </w:r>
          </w:p>
          <w:p w:rsidR="00906880" w:rsidRPr="00C20B8B" w:rsidRDefault="00906880" w:rsidP="00F3416A">
            <w:pPr>
              <w:pStyle w:val="a7"/>
              <w:numPr>
                <w:ilvl w:val="0"/>
                <w:numId w:val="67"/>
              </w:numPr>
              <w:rPr>
                <w:rFonts w:ascii="Times New Roman" w:hAnsi="Times New Roman" w:cs="Times New Roman"/>
                <w:sz w:val="24"/>
                <w:szCs w:val="24"/>
              </w:rPr>
            </w:pPr>
            <w:r>
              <w:rPr>
                <w:rFonts w:ascii="Times New Roman" w:hAnsi="Times New Roman" w:cs="Times New Roman"/>
                <w:sz w:val="24"/>
                <w:szCs w:val="24"/>
              </w:rPr>
              <w:t>Отсутствие судебной практики в отношении регулирования деятельности платформ</w:t>
            </w:r>
            <w:r w:rsidRPr="00A74BFB">
              <w:rPr>
                <w:rFonts w:ascii="Times New Roman" w:hAnsi="Times New Roman" w:cs="Times New Roman"/>
                <w:sz w:val="24"/>
                <w:szCs w:val="24"/>
              </w:rPr>
              <w:t>.</w:t>
            </w:r>
          </w:p>
        </w:tc>
      </w:tr>
    </w:tbl>
    <w:p w:rsidR="00F27B86" w:rsidRDefault="00FD7A77" w:rsidP="00906880">
      <w:pPr>
        <w:spacing w:after="0" w:line="240" w:lineRule="auto"/>
        <w:ind w:firstLine="709"/>
        <w:jc w:val="center"/>
        <w:rPr>
          <w:rFonts w:ascii="Times New Roman" w:hAnsi="Times New Roman" w:cs="Times New Roman"/>
          <w:sz w:val="24"/>
          <w:szCs w:val="24"/>
        </w:rPr>
      </w:pPr>
      <w:r w:rsidRPr="00FD7A77">
        <w:rPr>
          <w:rFonts w:ascii="Times New Roman" w:hAnsi="Times New Roman" w:cs="Times New Roman"/>
          <w:i/>
          <w:sz w:val="24"/>
          <w:szCs w:val="24"/>
        </w:rPr>
        <w:t>Составлено по</w:t>
      </w:r>
      <w:r w:rsidRPr="00FD7A77">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00F27B86" w:rsidRPr="008C2AA2">
        <w:rPr>
          <w:rFonts w:ascii="Times New Roman" w:hAnsi="Times New Roman" w:cs="Times New Roman"/>
          <w:sz w:val="24"/>
          <w:szCs w:val="24"/>
        </w:rPr>
        <w:t xml:space="preserve">Гелисханов И.З., Юдина Т.Н., Бабкин А.В. Цифровые платформы в экономике: сущность, модели, тенденции развития // Научно-технические ведомости СПбГПУ. Экономические науки. 2018. Т. 11, № 6. С. 22–36. </w:t>
      </w:r>
      <w:r w:rsidR="00F27B86" w:rsidRPr="008C2AA2">
        <w:rPr>
          <w:rFonts w:ascii="Times New Roman" w:hAnsi="Times New Roman" w:cs="Times New Roman"/>
          <w:sz w:val="24"/>
          <w:szCs w:val="24"/>
          <w:lang w:val="en-US"/>
        </w:rPr>
        <w:t>DOI</w:t>
      </w:r>
      <w:r w:rsidR="00F27B86" w:rsidRPr="008C2AA2">
        <w:rPr>
          <w:rFonts w:ascii="Times New Roman" w:hAnsi="Times New Roman" w:cs="Times New Roman"/>
          <w:sz w:val="24"/>
          <w:szCs w:val="24"/>
        </w:rPr>
        <w:t>: 10.18721/</w:t>
      </w:r>
      <w:r w:rsidR="00F27B86" w:rsidRPr="008C2AA2">
        <w:rPr>
          <w:rFonts w:ascii="Times New Roman" w:hAnsi="Times New Roman" w:cs="Times New Roman"/>
          <w:sz w:val="24"/>
          <w:szCs w:val="24"/>
          <w:lang w:val="en-US"/>
        </w:rPr>
        <w:t>JE</w:t>
      </w:r>
      <w:r w:rsidR="00F27B86" w:rsidRPr="008C2AA2">
        <w:rPr>
          <w:rFonts w:ascii="Times New Roman" w:hAnsi="Times New Roman" w:cs="Times New Roman"/>
          <w:sz w:val="24"/>
          <w:szCs w:val="24"/>
        </w:rPr>
        <w:t>.11602.</w:t>
      </w:r>
    </w:p>
    <w:p w:rsidR="00601920" w:rsidRPr="008C2AA2" w:rsidRDefault="00601920" w:rsidP="002872CA">
      <w:pPr>
        <w:spacing w:after="0" w:line="360" w:lineRule="auto"/>
        <w:jc w:val="center"/>
        <w:rPr>
          <w:rFonts w:ascii="Times New Roman" w:hAnsi="Times New Roman" w:cs="Times New Roman"/>
          <w:sz w:val="24"/>
          <w:szCs w:val="24"/>
        </w:rPr>
      </w:pPr>
    </w:p>
    <w:p w:rsidR="00F27B86" w:rsidRPr="00EB65B9" w:rsidRDefault="00F27B86" w:rsidP="00601920">
      <w:pPr>
        <w:shd w:val="clear" w:color="auto" w:fill="FFFFFF"/>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Следующим этапом изучения внешней среды является проведение анализа пяти конкурентных сил Портера</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В рамках данного анализа</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Храмцов А</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А</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генеральный директор ООО «Горбилет»</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в формате интервью предоставил подробную информацию по каждой конкурентной силе</w:t>
      </w:r>
      <w:r w:rsidRPr="00EB65B9">
        <w:rPr>
          <w:rFonts w:ascii="Times New Roman" w:hAnsi="Times New Roman" w:cs="Times New Roman"/>
          <w:sz w:val="24"/>
          <w:szCs w:val="24"/>
          <w:lang w:val="en-US"/>
        </w:rPr>
        <w:t>:</w:t>
      </w:r>
    </w:p>
    <w:p w:rsidR="00F27B86" w:rsidRDefault="00F27B86" w:rsidP="00601920">
      <w:pPr>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Рыночная власть поставщиков</w:t>
      </w:r>
    </w:p>
    <w:p w:rsidR="00F27B86" w:rsidRPr="00835373" w:rsidRDefault="00F27B86" w:rsidP="00601920">
      <w:pPr>
        <w:spacing w:after="0" w:line="360" w:lineRule="auto"/>
        <w:ind w:firstLine="708"/>
        <w:jc w:val="both"/>
        <w:rPr>
          <w:rFonts w:ascii="Times New Roman" w:hAnsi="Times New Roman" w:cs="Times New Roman"/>
          <w:sz w:val="24"/>
          <w:szCs w:val="24"/>
        </w:rPr>
      </w:pPr>
      <w:r w:rsidRPr="00835373">
        <w:rPr>
          <w:rFonts w:ascii="Times New Roman" w:hAnsi="Times New Roman" w:cs="Times New Roman"/>
          <w:sz w:val="24"/>
          <w:szCs w:val="24"/>
        </w:rPr>
        <w:t>У организа</w:t>
      </w:r>
      <w:r>
        <w:rPr>
          <w:rFonts w:ascii="Times New Roman" w:hAnsi="Times New Roman" w:cs="Times New Roman"/>
          <w:sz w:val="24"/>
          <w:szCs w:val="24"/>
        </w:rPr>
        <w:t>торов на билетном рынке достаточно</w:t>
      </w:r>
      <w:r w:rsidRPr="00835373">
        <w:rPr>
          <w:rFonts w:ascii="Times New Roman" w:hAnsi="Times New Roman" w:cs="Times New Roman"/>
          <w:sz w:val="24"/>
          <w:szCs w:val="24"/>
        </w:rPr>
        <w:t xml:space="preserve"> велик выбор площадок для реализации билетов: они выбирают того оператора, который предлагает размещение за меньший процент, что вынуждает остальных конкурентов готовить более выгодные предложения для поставщиков, но более уб</w:t>
      </w:r>
      <w:r>
        <w:rPr>
          <w:rFonts w:ascii="Times New Roman" w:hAnsi="Times New Roman" w:cs="Times New Roman"/>
          <w:sz w:val="24"/>
          <w:szCs w:val="24"/>
        </w:rPr>
        <w:t>ыточные для компании. Б</w:t>
      </w:r>
      <w:r w:rsidRPr="00835373">
        <w:rPr>
          <w:rFonts w:ascii="Times New Roman" w:hAnsi="Times New Roman" w:cs="Times New Roman"/>
          <w:sz w:val="24"/>
          <w:szCs w:val="24"/>
        </w:rPr>
        <w:t>ольшую роль играет возможность поставщиком заключать эксклюзивные договоры на реализацию</w:t>
      </w:r>
      <w:r>
        <w:rPr>
          <w:rFonts w:ascii="Times New Roman" w:hAnsi="Times New Roman" w:cs="Times New Roman"/>
          <w:sz w:val="24"/>
          <w:szCs w:val="24"/>
        </w:rPr>
        <w:t xml:space="preserve"> билетов. </w:t>
      </w:r>
      <w:r>
        <w:rPr>
          <w:rFonts w:ascii="Times New Roman" w:hAnsi="Times New Roman" w:cs="Times New Roman"/>
          <w:sz w:val="24"/>
          <w:szCs w:val="24"/>
        </w:rPr>
        <w:lastRenderedPageBreak/>
        <w:t>Эксклюзивные мероприятия, за которые существует</w:t>
      </w:r>
      <w:r w:rsidRPr="00835373">
        <w:rPr>
          <w:rFonts w:ascii="Times New Roman" w:hAnsi="Times New Roman" w:cs="Times New Roman"/>
          <w:sz w:val="24"/>
          <w:szCs w:val="24"/>
        </w:rPr>
        <w:t xml:space="preserve"> отчаянная борьба с</w:t>
      </w:r>
      <w:r>
        <w:rPr>
          <w:rFonts w:ascii="Times New Roman" w:hAnsi="Times New Roman" w:cs="Times New Roman"/>
          <w:sz w:val="24"/>
          <w:szCs w:val="24"/>
        </w:rPr>
        <w:t>реди билетных операторов, играют одну из основополагающих</w:t>
      </w:r>
      <w:r w:rsidRPr="00835373">
        <w:rPr>
          <w:rFonts w:ascii="Times New Roman" w:hAnsi="Times New Roman" w:cs="Times New Roman"/>
          <w:sz w:val="24"/>
          <w:szCs w:val="24"/>
        </w:rPr>
        <w:t xml:space="preserve"> ролей в работе</w:t>
      </w:r>
      <w:r>
        <w:rPr>
          <w:rFonts w:ascii="Times New Roman" w:hAnsi="Times New Roman" w:cs="Times New Roman"/>
          <w:sz w:val="24"/>
          <w:szCs w:val="24"/>
        </w:rPr>
        <w:t xml:space="preserve"> компании</w:t>
      </w:r>
      <w:r>
        <w:rPr>
          <w:rFonts w:ascii="Times New Roman" w:hAnsi="Times New Roman" w:cs="Times New Roman"/>
          <w:sz w:val="24"/>
          <w:szCs w:val="24"/>
          <w:lang w:val="en-US"/>
        </w:rPr>
        <w:t>.</w:t>
      </w:r>
      <w:r>
        <w:rPr>
          <w:rFonts w:ascii="Times New Roman" w:hAnsi="Times New Roman" w:cs="Times New Roman"/>
          <w:sz w:val="24"/>
          <w:szCs w:val="24"/>
        </w:rPr>
        <w:t xml:space="preserve"> Данные мероприятия</w:t>
      </w:r>
      <w:r w:rsidRPr="00835373">
        <w:rPr>
          <w:rFonts w:ascii="Times New Roman" w:hAnsi="Times New Roman" w:cs="Times New Roman"/>
          <w:sz w:val="24"/>
          <w:szCs w:val="24"/>
        </w:rPr>
        <w:t xml:space="preserve"> приносят большую прибыль, в некоторых случаях – основной доход.</w:t>
      </w:r>
    </w:p>
    <w:p w:rsidR="00F27B86" w:rsidRDefault="00F27B86" w:rsidP="00601920">
      <w:pPr>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Рыночная власть покупателей</w:t>
      </w:r>
    </w:p>
    <w:p w:rsidR="00F27B86" w:rsidRPr="00835373" w:rsidRDefault="00F27B86" w:rsidP="00601920">
      <w:pPr>
        <w:spacing w:after="0" w:line="360" w:lineRule="auto"/>
        <w:ind w:firstLine="708"/>
        <w:jc w:val="both"/>
        <w:rPr>
          <w:rFonts w:ascii="Times New Roman" w:hAnsi="Times New Roman" w:cs="Times New Roman"/>
          <w:sz w:val="24"/>
          <w:szCs w:val="24"/>
        </w:rPr>
      </w:pPr>
      <w:r w:rsidRPr="00835373">
        <w:rPr>
          <w:rFonts w:ascii="Times New Roman" w:hAnsi="Times New Roman" w:cs="Times New Roman"/>
          <w:sz w:val="24"/>
          <w:szCs w:val="24"/>
        </w:rPr>
        <w:t xml:space="preserve">Покупательская способность ограничена, что, безусловно, влияет на рынок билетов. </w:t>
      </w:r>
      <w:r>
        <w:rPr>
          <w:rFonts w:ascii="Times New Roman" w:hAnsi="Times New Roman" w:cs="Times New Roman"/>
          <w:sz w:val="24"/>
          <w:szCs w:val="24"/>
        </w:rPr>
        <w:t>Снижение спроса</w:t>
      </w:r>
      <w:r>
        <w:rPr>
          <w:rFonts w:ascii="Times New Roman" w:hAnsi="Times New Roman" w:cs="Times New Roman"/>
          <w:sz w:val="24"/>
          <w:szCs w:val="24"/>
          <w:lang w:val="en-US"/>
        </w:rPr>
        <w:t>,</w:t>
      </w:r>
      <w:r>
        <w:rPr>
          <w:rFonts w:ascii="Times New Roman" w:hAnsi="Times New Roman" w:cs="Times New Roman"/>
          <w:sz w:val="24"/>
          <w:szCs w:val="24"/>
        </w:rPr>
        <w:t xml:space="preserve"> результатом чего является н</w:t>
      </w:r>
      <w:r w:rsidRPr="00835373">
        <w:rPr>
          <w:rFonts w:ascii="Times New Roman" w:hAnsi="Times New Roman" w:cs="Times New Roman"/>
          <w:sz w:val="24"/>
          <w:szCs w:val="24"/>
        </w:rPr>
        <w:t>изк</w:t>
      </w:r>
      <w:r>
        <w:rPr>
          <w:rFonts w:ascii="Times New Roman" w:hAnsi="Times New Roman" w:cs="Times New Roman"/>
          <w:sz w:val="24"/>
          <w:szCs w:val="24"/>
        </w:rPr>
        <w:t>ая заполняемость залов</w:t>
      </w:r>
      <w:r>
        <w:rPr>
          <w:rFonts w:ascii="Times New Roman" w:hAnsi="Times New Roman" w:cs="Times New Roman"/>
          <w:sz w:val="24"/>
          <w:szCs w:val="24"/>
          <w:lang w:val="en-US"/>
        </w:rPr>
        <w:t xml:space="preserve">, </w:t>
      </w:r>
      <w:r>
        <w:rPr>
          <w:rFonts w:ascii="Times New Roman" w:hAnsi="Times New Roman" w:cs="Times New Roman"/>
          <w:sz w:val="24"/>
          <w:szCs w:val="24"/>
        </w:rPr>
        <w:t>вынуждает</w:t>
      </w:r>
      <w:r w:rsidRPr="00835373">
        <w:rPr>
          <w:rFonts w:ascii="Times New Roman" w:hAnsi="Times New Roman" w:cs="Times New Roman"/>
          <w:sz w:val="24"/>
          <w:szCs w:val="24"/>
        </w:rPr>
        <w:t xml:space="preserve"> снижать стоимость</w:t>
      </w:r>
      <w:r>
        <w:rPr>
          <w:rFonts w:ascii="Times New Roman" w:hAnsi="Times New Roman" w:cs="Times New Roman"/>
          <w:sz w:val="24"/>
          <w:szCs w:val="24"/>
        </w:rPr>
        <w:t xml:space="preserve"> билетов</w:t>
      </w:r>
      <w:r w:rsidRPr="00835373">
        <w:rPr>
          <w:rFonts w:ascii="Times New Roman" w:hAnsi="Times New Roman" w:cs="Times New Roman"/>
          <w:sz w:val="24"/>
          <w:szCs w:val="24"/>
        </w:rPr>
        <w:t>, что</w:t>
      </w:r>
      <w:r>
        <w:rPr>
          <w:rFonts w:ascii="Times New Roman" w:hAnsi="Times New Roman" w:cs="Times New Roman"/>
          <w:sz w:val="24"/>
          <w:szCs w:val="24"/>
        </w:rPr>
        <w:t xml:space="preserve"> ведёт к уменьшению прибыли. Также важно отметить</w:t>
      </w:r>
      <w:r w:rsidRPr="00835373">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Pr="00835373">
        <w:rPr>
          <w:rFonts w:ascii="Times New Roman" w:hAnsi="Times New Roman" w:cs="Times New Roman"/>
          <w:sz w:val="24"/>
          <w:szCs w:val="24"/>
        </w:rPr>
        <w:t xml:space="preserve">билеты – низкомаржинальный товар. </w:t>
      </w:r>
    </w:p>
    <w:p w:rsidR="00F27B86" w:rsidRDefault="00F27B86" w:rsidP="00601920">
      <w:pPr>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Внутриотраслевая конкуренция</w:t>
      </w:r>
    </w:p>
    <w:p w:rsidR="00F27B86" w:rsidRPr="00835373" w:rsidRDefault="00F27B86" w:rsidP="00601920">
      <w:pPr>
        <w:spacing w:after="0" w:line="360" w:lineRule="auto"/>
        <w:ind w:firstLine="708"/>
        <w:jc w:val="both"/>
        <w:rPr>
          <w:rFonts w:ascii="Times New Roman" w:hAnsi="Times New Roman" w:cs="Times New Roman"/>
          <w:sz w:val="24"/>
          <w:szCs w:val="24"/>
        </w:rPr>
      </w:pPr>
      <w:r w:rsidRPr="00835373">
        <w:rPr>
          <w:rFonts w:ascii="Times New Roman" w:hAnsi="Times New Roman" w:cs="Times New Roman"/>
          <w:sz w:val="24"/>
          <w:szCs w:val="24"/>
        </w:rPr>
        <w:t>Конкуренция на рынке билетных операторов обостряется сделка</w:t>
      </w:r>
      <w:r>
        <w:rPr>
          <w:rFonts w:ascii="Times New Roman" w:hAnsi="Times New Roman" w:cs="Times New Roman"/>
          <w:sz w:val="24"/>
          <w:szCs w:val="24"/>
        </w:rPr>
        <w:t>ми с крупными игроками бизнеса</w:t>
      </w:r>
      <w:r>
        <w:rPr>
          <w:rFonts w:ascii="Times New Roman" w:hAnsi="Times New Roman" w:cs="Times New Roman"/>
          <w:sz w:val="24"/>
          <w:szCs w:val="24"/>
          <w:lang w:val="en-US"/>
        </w:rPr>
        <w:t xml:space="preserve">: </w:t>
      </w:r>
      <w:r w:rsidRPr="00835373">
        <w:rPr>
          <w:rFonts w:ascii="Times New Roman" w:hAnsi="Times New Roman" w:cs="Times New Roman"/>
          <w:sz w:val="24"/>
          <w:szCs w:val="24"/>
        </w:rPr>
        <w:t xml:space="preserve">МТС, </w:t>
      </w:r>
      <w:r>
        <w:rPr>
          <w:rFonts w:ascii="Times New Roman" w:hAnsi="Times New Roman" w:cs="Times New Roman"/>
          <w:sz w:val="24"/>
          <w:szCs w:val="24"/>
        </w:rPr>
        <w:t>вы</w:t>
      </w:r>
      <w:r w:rsidRPr="00835373">
        <w:rPr>
          <w:rFonts w:ascii="Times New Roman" w:hAnsi="Times New Roman" w:cs="Times New Roman"/>
          <w:sz w:val="24"/>
          <w:szCs w:val="24"/>
        </w:rPr>
        <w:t xml:space="preserve">купивший </w:t>
      </w:r>
      <w:r w:rsidRPr="00835373">
        <w:rPr>
          <w:rFonts w:ascii="Times New Roman" w:hAnsi="Times New Roman" w:cs="Times New Roman"/>
          <w:color w:val="000000"/>
          <w:sz w:val="24"/>
          <w:szCs w:val="24"/>
          <w:shd w:val="clear" w:color="auto" w:fill="FFFFFF"/>
        </w:rPr>
        <w:t xml:space="preserve">билетных операторов Ticketland и Ponominalu, «Тинькофф банк», </w:t>
      </w:r>
      <w:r>
        <w:rPr>
          <w:rFonts w:ascii="Times New Roman" w:hAnsi="Times New Roman" w:cs="Times New Roman"/>
          <w:color w:val="000000"/>
          <w:sz w:val="24"/>
          <w:szCs w:val="24"/>
          <w:shd w:val="clear" w:color="auto" w:fill="FFFFFF"/>
        </w:rPr>
        <w:t>вы</w:t>
      </w:r>
      <w:r w:rsidRPr="00835373">
        <w:rPr>
          <w:rFonts w:ascii="Times New Roman" w:hAnsi="Times New Roman" w:cs="Times New Roman"/>
          <w:color w:val="000000"/>
          <w:sz w:val="24"/>
          <w:szCs w:val="24"/>
          <w:shd w:val="clear" w:color="auto" w:fill="FFFFFF"/>
        </w:rPr>
        <w:t>купивший крупную долю</w:t>
      </w:r>
      <w:r>
        <w:rPr>
          <w:rFonts w:ascii="Times New Roman" w:hAnsi="Times New Roman" w:cs="Times New Roman"/>
          <w:color w:val="000000"/>
          <w:sz w:val="24"/>
          <w:szCs w:val="24"/>
          <w:shd w:val="clear" w:color="auto" w:fill="FFFFFF"/>
        </w:rPr>
        <w:t xml:space="preserve"> </w:t>
      </w:r>
      <w:r w:rsidRPr="00835373">
        <w:rPr>
          <w:rFonts w:ascii="Times New Roman" w:hAnsi="Times New Roman" w:cs="Times New Roman"/>
          <w:color w:val="000000"/>
          <w:sz w:val="24"/>
          <w:szCs w:val="24"/>
          <w:shd w:val="clear" w:color="auto" w:fill="FFFFFF"/>
        </w:rPr>
        <w:t xml:space="preserve">Kassir.ru. </w:t>
      </w:r>
      <w:r>
        <w:rPr>
          <w:rFonts w:ascii="Times New Roman" w:hAnsi="Times New Roman" w:cs="Times New Roman"/>
          <w:color w:val="000000"/>
          <w:sz w:val="24"/>
          <w:szCs w:val="24"/>
          <w:shd w:val="clear" w:color="auto" w:fill="FFFFFF"/>
        </w:rPr>
        <w:t>Это ведёт к усложнению работы других операторов</w:t>
      </w:r>
      <w:r>
        <w:rPr>
          <w:rFonts w:ascii="Times New Roman" w:hAnsi="Times New Roman" w:cs="Times New Roman"/>
          <w:color w:val="000000"/>
          <w:sz w:val="24"/>
          <w:szCs w:val="24"/>
          <w:shd w:val="clear" w:color="auto" w:fill="FFFFFF"/>
          <w:lang w:val="en-US"/>
        </w:rPr>
        <w:t>.</w:t>
      </w:r>
      <w:r w:rsidRPr="008353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Возникает необходимость</w:t>
      </w:r>
      <w:r w:rsidRPr="00835373">
        <w:rPr>
          <w:rFonts w:ascii="Times New Roman" w:hAnsi="Times New Roman" w:cs="Times New Roman"/>
          <w:color w:val="000000"/>
          <w:sz w:val="24"/>
          <w:szCs w:val="24"/>
          <w:shd w:val="clear" w:color="auto" w:fill="FFFFFF"/>
        </w:rPr>
        <w:t xml:space="preserve"> в росте технического оснащения (</w:t>
      </w:r>
      <w:r>
        <w:rPr>
          <w:rFonts w:ascii="Times New Roman" w:hAnsi="Times New Roman" w:cs="Times New Roman"/>
          <w:color w:val="000000"/>
          <w:sz w:val="24"/>
          <w:szCs w:val="24"/>
          <w:shd w:val="clear" w:color="auto" w:fill="FFFFFF"/>
        </w:rPr>
        <w:t xml:space="preserve">внедрение динамического ценообразования и </w:t>
      </w:r>
      <w:r w:rsidRPr="00835373">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лгоритмов персонализации), в работе с</w:t>
      </w:r>
      <w:r w:rsidRPr="00835373">
        <w:rPr>
          <w:rFonts w:ascii="Times New Roman" w:hAnsi="Times New Roman" w:cs="Times New Roman"/>
          <w:color w:val="000000"/>
          <w:sz w:val="24"/>
          <w:szCs w:val="24"/>
          <w:shd w:val="clear" w:color="auto" w:fill="FFFFFF"/>
        </w:rPr>
        <w:t xml:space="preserve"> </w:t>
      </w:r>
      <w:r w:rsidRPr="007D15CC">
        <w:rPr>
          <w:rFonts w:ascii="Times New Roman" w:hAnsi="Times New Roman" w:cs="Times New Roman"/>
          <w:color w:val="000000"/>
          <w:sz w:val="24"/>
          <w:szCs w:val="24"/>
          <w:shd w:val="clear" w:color="auto" w:fill="FFFFFF"/>
        </w:rPr>
        <w:t>маркетплейс</w:t>
      </w:r>
      <w:r>
        <w:rPr>
          <w:rFonts w:ascii="Times New Roman" w:hAnsi="Times New Roman" w:cs="Times New Roman"/>
          <w:color w:val="000000"/>
          <w:sz w:val="24"/>
          <w:szCs w:val="24"/>
          <w:shd w:val="clear" w:color="auto" w:fill="FFFFFF"/>
        </w:rPr>
        <w:t>ами</w:t>
      </w:r>
      <w:r w:rsidRPr="008353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 </w:t>
      </w:r>
      <w:r w:rsidRPr="00835373">
        <w:rPr>
          <w:rFonts w:ascii="Times New Roman" w:hAnsi="Times New Roman" w:cs="Times New Roman"/>
          <w:color w:val="000000"/>
          <w:sz w:val="24"/>
          <w:szCs w:val="24"/>
          <w:shd w:val="clear" w:color="auto" w:fill="FFFFFF"/>
        </w:rPr>
        <w:t>открытии дополнительных</w:t>
      </w:r>
      <w:r w:rsidR="00557755">
        <w:rPr>
          <w:rFonts w:ascii="Times New Roman" w:hAnsi="Times New Roman" w:cs="Times New Roman"/>
          <w:color w:val="000000"/>
          <w:sz w:val="24"/>
          <w:szCs w:val="24"/>
          <w:shd w:val="clear" w:color="auto" w:fill="FFFFFF"/>
        </w:rPr>
        <w:t xml:space="preserve"> оф</w:t>
      </w:r>
      <w:r>
        <w:rPr>
          <w:rFonts w:ascii="Times New Roman" w:hAnsi="Times New Roman" w:cs="Times New Roman"/>
          <w:color w:val="000000"/>
          <w:sz w:val="24"/>
          <w:szCs w:val="24"/>
          <w:shd w:val="clear" w:color="auto" w:fill="FFFFFF"/>
        </w:rPr>
        <w:t>лайн точек, в выходе на рынок</w:t>
      </w:r>
      <w:r w:rsidRPr="00835373">
        <w:rPr>
          <w:rFonts w:ascii="Times New Roman" w:hAnsi="Times New Roman" w:cs="Times New Roman"/>
          <w:color w:val="000000"/>
          <w:sz w:val="24"/>
          <w:szCs w:val="24"/>
          <w:shd w:val="clear" w:color="auto" w:fill="FFFFFF"/>
        </w:rPr>
        <w:t xml:space="preserve"> мобильных приложений, </w:t>
      </w:r>
      <w:r>
        <w:rPr>
          <w:rFonts w:ascii="Times New Roman" w:hAnsi="Times New Roman" w:cs="Times New Roman"/>
          <w:color w:val="000000"/>
          <w:sz w:val="24"/>
          <w:szCs w:val="24"/>
          <w:shd w:val="clear" w:color="auto" w:fill="FFFFFF"/>
        </w:rPr>
        <w:t xml:space="preserve">также </w:t>
      </w:r>
      <w:r w:rsidRPr="00835373">
        <w:rPr>
          <w:rFonts w:ascii="Times New Roman" w:hAnsi="Times New Roman" w:cs="Times New Roman"/>
          <w:color w:val="000000"/>
          <w:sz w:val="24"/>
          <w:szCs w:val="24"/>
          <w:shd w:val="clear" w:color="auto" w:fill="FFFFFF"/>
        </w:rPr>
        <w:t xml:space="preserve">усложняется работа с </w:t>
      </w:r>
      <w:r>
        <w:rPr>
          <w:rFonts w:ascii="Times New Roman" w:hAnsi="Times New Roman" w:cs="Times New Roman"/>
          <w:color w:val="000000"/>
          <w:sz w:val="24"/>
          <w:szCs w:val="24"/>
          <w:shd w:val="clear" w:color="auto" w:fill="FFFFFF"/>
        </w:rPr>
        <w:t>поставщиками билетов</w:t>
      </w:r>
      <w:r w:rsidRPr="00835373">
        <w:rPr>
          <w:rFonts w:ascii="Times New Roman" w:hAnsi="Times New Roman" w:cs="Times New Roman"/>
          <w:color w:val="000000"/>
          <w:sz w:val="24"/>
          <w:szCs w:val="24"/>
          <w:shd w:val="clear" w:color="auto" w:fill="FFFFFF"/>
        </w:rPr>
        <w:t>.</w:t>
      </w:r>
    </w:p>
    <w:p w:rsidR="00F27B86" w:rsidRDefault="00F27B86" w:rsidP="00601920">
      <w:pPr>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Угроза появления новых конкурентов</w:t>
      </w:r>
    </w:p>
    <w:p w:rsidR="00F27B86" w:rsidRPr="001D4BB2" w:rsidRDefault="00F27B86" w:rsidP="00601920">
      <w:pPr>
        <w:spacing w:after="0" w:line="360" w:lineRule="auto"/>
        <w:ind w:firstLine="708"/>
        <w:jc w:val="both"/>
        <w:rPr>
          <w:rFonts w:ascii="Times New Roman" w:hAnsi="Times New Roman" w:cs="Times New Roman"/>
          <w:sz w:val="24"/>
          <w:szCs w:val="24"/>
        </w:rPr>
      </w:pPr>
      <w:r w:rsidRPr="00835373">
        <w:rPr>
          <w:rFonts w:ascii="Times New Roman" w:hAnsi="Times New Roman" w:cs="Times New Roman"/>
          <w:sz w:val="24"/>
          <w:szCs w:val="24"/>
        </w:rPr>
        <w:t>На билетном рынке се</w:t>
      </w:r>
      <w:r>
        <w:rPr>
          <w:rFonts w:ascii="Times New Roman" w:hAnsi="Times New Roman" w:cs="Times New Roman"/>
          <w:sz w:val="24"/>
          <w:szCs w:val="24"/>
        </w:rPr>
        <w:t>йчас достаточно много игроков</w:t>
      </w:r>
      <w:r>
        <w:rPr>
          <w:rFonts w:ascii="Times New Roman" w:hAnsi="Times New Roman" w:cs="Times New Roman"/>
          <w:sz w:val="24"/>
          <w:szCs w:val="24"/>
          <w:lang w:val="en-US"/>
        </w:rPr>
        <w:t xml:space="preserve">, </w:t>
      </w:r>
      <w:r>
        <w:rPr>
          <w:rFonts w:ascii="Times New Roman" w:hAnsi="Times New Roman" w:cs="Times New Roman"/>
          <w:sz w:val="24"/>
          <w:szCs w:val="24"/>
        </w:rPr>
        <w:t>поэтому</w:t>
      </w:r>
      <w:r w:rsidRPr="00835373">
        <w:rPr>
          <w:rFonts w:ascii="Times New Roman" w:hAnsi="Times New Roman" w:cs="Times New Roman"/>
          <w:sz w:val="24"/>
          <w:szCs w:val="24"/>
        </w:rPr>
        <w:t xml:space="preserve"> рост </w:t>
      </w:r>
      <w:r>
        <w:rPr>
          <w:rFonts w:ascii="Times New Roman" w:hAnsi="Times New Roman" w:cs="Times New Roman"/>
          <w:sz w:val="24"/>
          <w:szCs w:val="24"/>
        </w:rPr>
        <w:t xml:space="preserve">числа </w:t>
      </w:r>
      <w:r w:rsidRPr="00835373">
        <w:rPr>
          <w:rFonts w:ascii="Times New Roman" w:hAnsi="Times New Roman" w:cs="Times New Roman"/>
          <w:sz w:val="24"/>
          <w:szCs w:val="24"/>
        </w:rPr>
        <w:t>новых компаний остановился, основная тенденция сейчас – конгломерация. Слож</w:t>
      </w:r>
      <w:r>
        <w:rPr>
          <w:rFonts w:ascii="Times New Roman" w:hAnsi="Times New Roman" w:cs="Times New Roman"/>
          <w:sz w:val="24"/>
          <w:szCs w:val="24"/>
        </w:rPr>
        <w:t xml:space="preserve">ный вход на рынок, </w:t>
      </w:r>
      <w:r w:rsidRPr="00835373">
        <w:rPr>
          <w:rFonts w:ascii="Times New Roman" w:hAnsi="Times New Roman" w:cs="Times New Roman"/>
          <w:sz w:val="24"/>
          <w:szCs w:val="24"/>
        </w:rPr>
        <w:t>тяжёлая борьба</w:t>
      </w:r>
      <w:r>
        <w:rPr>
          <w:rFonts w:ascii="Times New Roman" w:hAnsi="Times New Roman" w:cs="Times New Roman"/>
          <w:sz w:val="24"/>
          <w:szCs w:val="24"/>
        </w:rPr>
        <w:t xml:space="preserve"> за клиента и долю на рынке</w:t>
      </w:r>
      <w:r>
        <w:rPr>
          <w:rFonts w:ascii="Times New Roman" w:hAnsi="Times New Roman" w:cs="Times New Roman"/>
          <w:sz w:val="24"/>
          <w:szCs w:val="24"/>
          <w:lang w:val="en-US"/>
        </w:rPr>
        <w:t>.</w:t>
      </w:r>
      <w:r>
        <w:rPr>
          <w:rFonts w:ascii="Times New Roman" w:hAnsi="Times New Roman" w:cs="Times New Roman"/>
          <w:sz w:val="24"/>
          <w:szCs w:val="24"/>
        </w:rPr>
        <w:t xml:space="preserve"> Так</w:t>
      </w:r>
      <w:r>
        <w:rPr>
          <w:rFonts w:ascii="Times New Roman" w:hAnsi="Times New Roman" w:cs="Times New Roman"/>
          <w:sz w:val="24"/>
          <w:szCs w:val="24"/>
          <w:lang w:val="en-US"/>
        </w:rPr>
        <w:t>,</w:t>
      </w:r>
      <w:r>
        <w:rPr>
          <w:rFonts w:ascii="Times New Roman" w:hAnsi="Times New Roman" w:cs="Times New Roman"/>
          <w:sz w:val="24"/>
          <w:szCs w:val="24"/>
        </w:rPr>
        <w:t xml:space="preserve"> компания «Горбилет» сейчас борется за 1% рынка в сфере театрального бизнеса</w:t>
      </w:r>
      <w:r>
        <w:rPr>
          <w:rFonts w:ascii="Times New Roman" w:hAnsi="Times New Roman" w:cs="Times New Roman"/>
          <w:sz w:val="24"/>
          <w:szCs w:val="24"/>
          <w:lang w:val="en-US"/>
        </w:rPr>
        <w:t>,</w:t>
      </w:r>
      <w:r>
        <w:rPr>
          <w:rFonts w:ascii="Times New Roman" w:hAnsi="Times New Roman" w:cs="Times New Roman"/>
          <w:sz w:val="24"/>
          <w:szCs w:val="24"/>
        </w:rPr>
        <w:t xml:space="preserve"> что является крайне небольшой величиной</w:t>
      </w:r>
      <w:r>
        <w:rPr>
          <w:rFonts w:ascii="Times New Roman" w:hAnsi="Times New Roman" w:cs="Times New Roman"/>
          <w:sz w:val="24"/>
          <w:szCs w:val="24"/>
          <w:lang w:val="en-US"/>
        </w:rPr>
        <w:t>.</w:t>
      </w:r>
    </w:p>
    <w:p w:rsidR="00F27B86" w:rsidRPr="00835373" w:rsidRDefault="00F27B86" w:rsidP="00601920">
      <w:pPr>
        <w:spacing w:after="0" w:line="360" w:lineRule="auto"/>
        <w:ind w:firstLine="708"/>
        <w:jc w:val="both"/>
        <w:rPr>
          <w:rFonts w:ascii="Times New Roman" w:hAnsi="Times New Roman" w:cs="Times New Roman"/>
          <w:sz w:val="24"/>
          <w:szCs w:val="24"/>
        </w:rPr>
      </w:pPr>
      <w:r w:rsidRPr="00835373">
        <w:rPr>
          <w:rFonts w:ascii="Times New Roman" w:hAnsi="Times New Roman" w:cs="Times New Roman"/>
          <w:sz w:val="24"/>
          <w:szCs w:val="24"/>
        </w:rPr>
        <w:t xml:space="preserve">Тем не менее, риски всегда есть: </w:t>
      </w:r>
      <w:r>
        <w:rPr>
          <w:rFonts w:ascii="Times New Roman" w:hAnsi="Times New Roman" w:cs="Times New Roman"/>
          <w:sz w:val="24"/>
          <w:szCs w:val="24"/>
        </w:rPr>
        <w:t>рост конкуренции</w:t>
      </w:r>
      <w:r w:rsidRPr="00835373">
        <w:rPr>
          <w:rFonts w:ascii="Times New Roman" w:hAnsi="Times New Roman" w:cs="Times New Roman"/>
          <w:sz w:val="24"/>
          <w:szCs w:val="24"/>
        </w:rPr>
        <w:t xml:space="preserve"> приведёт к снижению прибыльности (чтобы удержать клиента и повысить его лоял</w:t>
      </w:r>
      <w:r>
        <w:rPr>
          <w:rFonts w:ascii="Times New Roman" w:hAnsi="Times New Roman" w:cs="Times New Roman"/>
          <w:sz w:val="24"/>
          <w:szCs w:val="24"/>
        </w:rPr>
        <w:t>ьность, компаниям</w:t>
      </w:r>
      <w:r>
        <w:rPr>
          <w:rFonts w:ascii="Times New Roman" w:hAnsi="Times New Roman" w:cs="Times New Roman"/>
          <w:sz w:val="24"/>
          <w:szCs w:val="24"/>
          <w:lang w:val="en-US"/>
        </w:rPr>
        <w:t xml:space="preserve"> </w:t>
      </w:r>
      <w:r w:rsidRPr="00835373">
        <w:rPr>
          <w:rFonts w:ascii="Times New Roman" w:hAnsi="Times New Roman" w:cs="Times New Roman"/>
          <w:sz w:val="24"/>
          <w:szCs w:val="24"/>
        </w:rPr>
        <w:t>придётся идти на снижение стоимости, внедрение дополнитель</w:t>
      </w:r>
      <w:r>
        <w:rPr>
          <w:rFonts w:ascii="Times New Roman" w:hAnsi="Times New Roman" w:cs="Times New Roman"/>
          <w:sz w:val="24"/>
          <w:szCs w:val="24"/>
        </w:rPr>
        <w:t>ных скидок, кэшбэка и т.д.</w:t>
      </w:r>
      <w:r w:rsidRPr="00835373">
        <w:rPr>
          <w:rFonts w:ascii="Times New Roman" w:hAnsi="Times New Roman" w:cs="Times New Roman"/>
          <w:sz w:val="24"/>
          <w:szCs w:val="24"/>
        </w:rPr>
        <w:t xml:space="preserve">). Это дополнительные </w:t>
      </w:r>
      <w:r>
        <w:rPr>
          <w:rFonts w:ascii="Times New Roman" w:hAnsi="Times New Roman" w:cs="Times New Roman"/>
          <w:sz w:val="24"/>
          <w:szCs w:val="24"/>
        </w:rPr>
        <w:t>за</w:t>
      </w:r>
      <w:r w:rsidRPr="00835373">
        <w:rPr>
          <w:rFonts w:ascii="Times New Roman" w:hAnsi="Times New Roman" w:cs="Times New Roman"/>
          <w:sz w:val="24"/>
          <w:szCs w:val="24"/>
        </w:rPr>
        <w:t xml:space="preserve">траты на рекламу, </w:t>
      </w:r>
      <w:r>
        <w:rPr>
          <w:rFonts w:ascii="Times New Roman" w:hAnsi="Times New Roman" w:cs="Times New Roman"/>
          <w:sz w:val="24"/>
          <w:szCs w:val="24"/>
        </w:rPr>
        <w:t xml:space="preserve">а также </w:t>
      </w:r>
      <w:r w:rsidRPr="00835373">
        <w:rPr>
          <w:rFonts w:ascii="Times New Roman" w:hAnsi="Times New Roman" w:cs="Times New Roman"/>
          <w:sz w:val="24"/>
          <w:szCs w:val="24"/>
        </w:rPr>
        <w:t>работа с техническим оснащени</w:t>
      </w:r>
      <w:r>
        <w:rPr>
          <w:rFonts w:ascii="Times New Roman" w:hAnsi="Times New Roman" w:cs="Times New Roman"/>
          <w:sz w:val="24"/>
          <w:szCs w:val="24"/>
        </w:rPr>
        <w:t>ем (как правило</w:t>
      </w:r>
      <w:r w:rsidRPr="00835373">
        <w:rPr>
          <w:rFonts w:ascii="Times New Roman" w:hAnsi="Times New Roman" w:cs="Times New Roman"/>
          <w:sz w:val="24"/>
          <w:szCs w:val="24"/>
        </w:rPr>
        <w:t>, новые компании очень хорошо развиты с точки зрения инновацион</w:t>
      </w:r>
      <w:r>
        <w:rPr>
          <w:rFonts w:ascii="Times New Roman" w:hAnsi="Times New Roman" w:cs="Times New Roman"/>
          <w:sz w:val="24"/>
          <w:szCs w:val="24"/>
        </w:rPr>
        <w:t>ности используемых технологий</w:t>
      </w:r>
      <w:r>
        <w:rPr>
          <w:rFonts w:ascii="Times New Roman" w:hAnsi="Times New Roman" w:cs="Times New Roman"/>
          <w:sz w:val="24"/>
          <w:szCs w:val="24"/>
          <w:lang w:val="en-US"/>
        </w:rPr>
        <w:t xml:space="preserve">, </w:t>
      </w:r>
      <w:r w:rsidRPr="00835373">
        <w:rPr>
          <w:rFonts w:ascii="Times New Roman" w:hAnsi="Times New Roman" w:cs="Times New Roman"/>
          <w:sz w:val="24"/>
          <w:szCs w:val="24"/>
        </w:rPr>
        <w:t xml:space="preserve">они начинают разработку платформ с нуля, используя последние достижения в сфере </w:t>
      </w:r>
      <w:r w:rsidRPr="00835373">
        <w:rPr>
          <w:rFonts w:ascii="Times New Roman" w:hAnsi="Times New Roman" w:cs="Times New Roman"/>
          <w:sz w:val="24"/>
          <w:szCs w:val="24"/>
          <w:lang w:val="en-US"/>
        </w:rPr>
        <w:t>IT</w:t>
      </w:r>
      <w:r w:rsidRPr="00835373">
        <w:rPr>
          <w:rFonts w:ascii="Times New Roman" w:hAnsi="Times New Roman" w:cs="Times New Roman"/>
          <w:sz w:val="24"/>
          <w:szCs w:val="24"/>
        </w:rPr>
        <w:t>).</w:t>
      </w:r>
    </w:p>
    <w:p w:rsidR="00F27B86" w:rsidRDefault="00F27B86" w:rsidP="00601920">
      <w:pPr>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Угроза появления товаров-субститутов</w:t>
      </w:r>
    </w:p>
    <w:p w:rsidR="00F27B86" w:rsidRPr="00BE5F51"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билетного рынка </w:t>
      </w:r>
      <w:r w:rsidRPr="001D4BB2">
        <w:rPr>
          <w:rFonts w:ascii="Times New Roman" w:hAnsi="Times New Roman" w:cs="Times New Roman"/>
          <w:sz w:val="24"/>
          <w:szCs w:val="24"/>
        </w:rPr>
        <w:t xml:space="preserve">много </w:t>
      </w:r>
      <w:r>
        <w:rPr>
          <w:rFonts w:ascii="Times New Roman" w:hAnsi="Times New Roman" w:cs="Times New Roman"/>
          <w:sz w:val="24"/>
          <w:szCs w:val="24"/>
        </w:rPr>
        <w:t>товаров-</w:t>
      </w:r>
      <w:r w:rsidRPr="001D4BB2">
        <w:rPr>
          <w:rFonts w:ascii="Times New Roman" w:hAnsi="Times New Roman" w:cs="Times New Roman"/>
          <w:sz w:val="24"/>
          <w:szCs w:val="24"/>
        </w:rPr>
        <w:t>с</w:t>
      </w:r>
      <w:r>
        <w:rPr>
          <w:rFonts w:ascii="Times New Roman" w:hAnsi="Times New Roman" w:cs="Times New Roman"/>
          <w:sz w:val="24"/>
          <w:szCs w:val="24"/>
        </w:rPr>
        <w:t xml:space="preserve">убститутов, поэтому </w:t>
      </w:r>
      <w:r w:rsidRPr="001D4BB2">
        <w:rPr>
          <w:rFonts w:ascii="Times New Roman" w:hAnsi="Times New Roman" w:cs="Times New Roman"/>
          <w:sz w:val="24"/>
          <w:szCs w:val="24"/>
        </w:rPr>
        <w:t>конкуренци</w:t>
      </w:r>
      <w:r>
        <w:rPr>
          <w:rFonts w:ascii="Times New Roman" w:hAnsi="Times New Roman" w:cs="Times New Roman"/>
          <w:sz w:val="24"/>
          <w:szCs w:val="24"/>
        </w:rPr>
        <w:t>я идёт не только на уровне цен</w:t>
      </w:r>
      <w:r>
        <w:rPr>
          <w:rFonts w:ascii="Times New Roman" w:hAnsi="Times New Roman" w:cs="Times New Roman"/>
          <w:sz w:val="24"/>
          <w:szCs w:val="24"/>
          <w:lang w:val="en-US"/>
        </w:rPr>
        <w:t>,</w:t>
      </w:r>
      <w:r>
        <w:rPr>
          <w:rFonts w:ascii="Times New Roman" w:hAnsi="Times New Roman" w:cs="Times New Roman"/>
          <w:sz w:val="24"/>
          <w:szCs w:val="24"/>
        </w:rPr>
        <w:t xml:space="preserve"> но и на уровне клиентского сервиса и</w:t>
      </w:r>
      <w:r w:rsidRPr="001D4BB2">
        <w:rPr>
          <w:rFonts w:ascii="Times New Roman" w:hAnsi="Times New Roman" w:cs="Times New Roman"/>
          <w:sz w:val="24"/>
          <w:szCs w:val="24"/>
        </w:rPr>
        <w:t xml:space="preserve"> каче</w:t>
      </w:r>
      <w:r>
        <w:rPr>
          <w:rFonts w:ascii="Times New Roman" w:hAnsi="Times New Roman" w:cs="Times New Roman"/>
          <w:sz w:val="24"/>
          <w:szCs w:val="24"/>
        </w:rPr>
        <w:t xml:space="preserve">ства оказываемых услуг. Это снижает </w:t>
      </w:r>
      <w:r w:rsidRPr="001D4BB2">
        <w:rPr>
          <w:rFonts w:ascii="Times New Roman" w:hAnsi="Times New Roman" w:cs="Times New Roman"/>
          <w:sz w:val="24"/>
          <w:szCs w:val="24"/>
        </w:rPr>
        <w:t>прибыль</w:t>
      </w:r>
      <w:r>
        <w:rPr>
          <w:rFonts w:ascii="Times New Roman" w:hAnsi="Times New Roman" w:cs="Times New Roman"/>
          <w:sz w:val="24"/>
          <w:szCs w:val="24"/>
        </w:rPr>
        <w:t>ность</w:t>
      </w:r>
      <w:r w:rsidRPr="001D4BB2">
        <w:rPr>
          <w:rFonts w:ascii="Times New Roman" w:hAnsi="Times New Roman" w:cs="Times New Roman"/>
          <w:sz w:val="24"/>
          <w:szCs w:val="24"/>
        </w:rPr>
        <w:t xml:space="preserve"> бизнеса (постоянная подготовка персонала, тайные покуп</w:t>
      </w:r>
      <w:r>
        <w:rPr>
          <w:rFonts w:ascii="Times New Roman" w:hAnsi="Times New Roman" w:cs="Times New Roman"/>
          <w:sz w:val="24"/>
          <w:szCs w:val="24"/>
        </w:rPr>
        <w:t xml:space="preserve">атели, </w:t>
      </w:r>
      <w:r>
        <w:rPr>
          <w:rFonts w:ascii="Times New Roman" w:hAnsi="Times New Roman" w:cs="Times New Roman"/>
          <w:sz w:val="24"/>
          <w:szCs w:val="24"/>
        </w:rPr>
        <w:lastRenderedPageBreak/>
        <w:t>затраты на «подарки»</w:t>
      </w:r>
      <w:r w:rsidRPr="001D4BB2">
        <w:rPr>
          <w:rFonts w:ascii="Times New Roman" w:hAnsi="Times New Roman" w:cs="Times New Roman"/>
          <w:sz w:val="24"/>
          <w:szCs w:val="24"/>
        </w:rPr>
        <w:t xml:space="preserve">, система лояльности </w:t>
      </w:r>
      <w:r>
        <w:rPr>
          <w:rFonts w:ascii="Times New Roman" w:hAnsi="Times New Roman" w:cs="Times New Roman"/>
          <w:sz w:val="24"/>
          <w:szCs w:val="24"/>
        </w:rPr>
        <w:t>для постоянных клиентов и т</w:t>
      </w:r>
      <w:r>
        <w:rPr>
          <w:rFonts w:ascii="Times New Roman" w:hAnsi="Times New Roman" w:cs="Times New Roman"/>
          <w:sz w:val="24"/>
          <w:szCs w:val="24"/>
          <w:lang w:val="en-US"/>
        </w:rPr>
        <w:t>.</w:t>
      </w:r>
      <w:r>
        <w:rPr>
          <w:rFonts w:ascii="Times New Roman" w:hAnsi="Times New Roman" w:cs="Times New Roman"/>
          <w:sz w:val="24"/>
          <w:szCs w:val="24"/>
        </w:rPr>
        <w:t>д</w:t>
      </w:r>
      <w:r>
        <w:rPr>
          <w:rFonts w:ascii="Times New Roman" w:hAnsi="Times New Roman" w:cs="Times New Roman"/>
          <w:sz w:val="24"/>
          <w:szCs w:val="24"/>
          <w:lang w:val="en-US"/>
        </w:rPr>
        <w:t>.</w:t>
      </w:r>
      <w:r w:rsidRPr="001D4BB2">
        <w:rPr>
          <w:rFonts w:ascii="Times New Roman" w:hAnsi="Times New Roman" w:cs="Times New Roman"/>
          <w:sz w:val="24"/>
          <w:szCs w:val="24"/>
        </w:rPr>
        <w:t>).</w:t>
      </w:r>
      <w:bookmarkStart w:id="15" w:name="_GoBack"/>
      <w:bookmarkEnd w:id="15"/>
      <w:r>
        <w:rPr>
          <w:rFonts w:ascii="Times New Roman" w:hAnsi="Times New Roman" w:cs="Times New Roman"/>
          <w:sz w:val="24"/>
          <w:szCs w:val="24"/>
        </w:rPr>
        <w:t xml:space="preserve"> Однако фактор цены является ключевым в данной отрасли</w:t>
      </w:r>
      <w:r>
        <w:rPr>
          <w:rFonts w:ascii="Times New Roman" w:hAnsi="Times New Roman" w:cs="Times New Roman"/>
          <w:sz w:val="24"/>
          <w:szCs w:val="24"/>
          <w:lang w:val="en-US"/>
        </w:rPr>
        <w:t>.</w:t>
      </w:r>
    </w:p>
    <w:p w:rsidR="00F27B86" w:rsidRDefault="00F27B86" w:rsidP="00601920">
      <w:pPr>
        <w:spacing w:after="0" w:line="360" w:lineRule="auto"/>
        <w:ind w:firstLine="709"/>
        <w:jc w:val="both"/>
        <w:rPr>
          <w:rFonts w:ascii="Times New Roman" w:hAnsi="Times New Roman" w:cs="Times New Roman"/>
          <w:sz w:val="24"/>
          <w:szCs w:val="24"/>
        </w:rPr>
      </w:pPr>
      <w:r w:rsidRPr="00EB65B9">
        <w:rPr>
          <w:rFonts w:ascii="Times New Roman" w:hAnsi="Times New Roman" w:cs="Times New Roman"/>
          <w:sz w:val="24"/>
          <w:szCs w:val="24"/>
        </w:rPr>
        <w:t>Таким образом</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на основании детального анализа внешней среды можно сделать вывод о том</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что компания «Горбилет» имеет следующие возможности и угрозы</w:t>
      </w:r>
      <w:r w:rsidRPr="00EB65B9">
        <w:rPr>
          <w:rFonts w:ascii="Times New Roman" w:hAnsi="Times New Roman" w:cs="Times New Roman"/>
          <w:sz w:val="24"/>
          <w:szCs w:val="24"/>
          <w:lang w:val="en-US"/>
        </w:rPr>
        <w:t xml:space="preserve"> </w:t>
      </w:r>
      <w:r w:rsidRPr="00EB65B9">
        <w:rPr>
          <w:rFonts w:ascii="Times New Roman" w:hAnsi="Times New Roman" w:cs="Times New Roman"/>
          <w:sz w:val="24"/>
          <w:szCs w:val="24"/>
        </w:rPr>
        <w:t>(табл</w:t>
      </w:r>
      <w:r w:rsidRPr="00EB65B9">
        <w:rPr>
          <w:rFonts w:ascii="Times New Roman" w:hAnsi="Times New Roman" w:cs="Times New Roman"/>
          <w:sz w:val="24"/>
          <w:szCs w:val="24"/>
          <w:lang w:val="en-US"/>
        </w:rPr>
        <w:t>.</w:t>
      </w:r>
      <w:r w:rsidR="00EB65B9" w:rsidRPr="00EB65B9">
        <w:rPr>
          <w:rFonts w:ascii="Times New Roman" w:hAnsi="Times New Roman" w:cs="Times New Roman"/>
          <w:sz w:val="24"/>
          <w:szCs w:val="24"/>
        </w:rPr>
        <w:t xml:space="preserve"> </w:t>
      </w:r>
      <w:r w:rsidR="00CC7510">
        <w:rPr>
          <w:rFonts w:ascii="Times New Roman" w:hAnsi="Times New Roman" w:cs="Times New Roman"/>
          <w:sz w:val="24"/>
          <w:szCs w:val="24"/>
        </w:rPr>
        <w:t>9</w:t>
      </w:r>
      <w:r w:rsidRPr="00EB65B9">
        <w:rPr>
          <w:rFonts w:ascii="Times New Roman" w:hAnsi="Times New Roman" w:cs="Times New Roman"/>
          <w:sz w:val="24"/>
          <w:szCs w:val="24"/>
          <w:lang w:val="en-US"/>
        </w:rPr>
        <w:t>):</w:t>
      </w:r>
    </w:p>
    <w:p w:rsidR="00F27B86" w:rsidRPr="00EB65B9" w:rsidRDefault="00EB65B9" w:rsidP="00906880">
      <w:pPr>
        <w:shd w:val="clear" w:color="auto" w:fill="FFFFFF"/>
        <w:spacing w:after="0" w:line="240" w:lineRule="auto"/>
        <w:ind w:firstLine="709"/>
        <w:jc w:val="center"/>
        <w:rPr>
          <w:rFonts w:ascii="Times New Roman" w:hAnsi="Times New Roman" w:cs="Times New Roman"/>
          <w:sz w:val="24"/>
          <w:szCs w:val="24"/>
        </w:rPr>
      </w:pPr>
      <w:r w:rsidRPr="00EB65B9">
        <w:rPr>
          <w:rFonts w:ascii="Times New Roman" w:hAnsi="Times New Roman" w:cs="Times New Roman"/>
          <w:sz w:val="24"/>
          <w:szCs w:val="24"/>
        </w:rPr>
        <w:t xml:space="preserve">Таблица </w:t>
      </w:r>
      <w:r w:rsidR="00CC7510">
        <w:rPr>
          <w:rFonts w:ascii="Times New Roman" w:hAnsi="Times New Roman" w:cs="Times New Roman"/>
          <w:sz w:val="24"/>
          <w:szCs w:val="24"/>
        </w:rPr>
        <w:t>9</w:t>
      </w:r>
      <w:r w:rsidR="00482616">
        <w:rPr>
          <w:rFonts w:ascii="Times New Roman" w:hAnsi="Times New Roman" w:cs="Times New Roman"/>
          <w:sz w:val="24"/>
          <w:szCs w:val="24"/>
        </w:rPr>
        <w:t xml:space="preserve"> – </w:t>
      </w:r>
      <w:r w:rsidR="00F27B86" w:rsidRPr="00EB65B9">
        <w:rPr>
          <w:rFonts w:ascii="Times New Roman" w:hAnsi="Times New Roman" w:cs="Times New Roman"/>
          <w:sz w:val="24"/>
          <w:szCs w:val="24"/>
        </w:rPr>
        <w:t>Возможности и угрозы ООО «Горбилет»</w:t>
      </w:r>
    </w:p>
    <w:tbl>
      <w:tblPr>
        <w:tblStyle w:val="ad"/>
        <w:tblW w:w="0" w:type="auto"/>
        <w:tblLook w:val="04A0"/>
      </w:tblPr>
      <w:tblGrid>
        <w:gridCol w:w="4785"/>
        <w:gridCol w:w="4786"/>
      </w:tblGrid>
      <w:tr w:rsidR="00F27B86" w:rsidTr="00F27B86">
        <w:tc>
          <w:tcPr>
            <w:tcW w:w="4785" w:type="dxa"/>
            <w:vAlign w:val="center"/>
          </w:tcPr>
          <w:p w:rsidR="00F27B86" w:rsidRPr="00F3416A" w:rsidRDefault="00F27B86" w:rsidP="000D3B55">
            <w:pPr>
              <w:jc w:val="center"/>
              <w:rPr>
                <w:rFonts w:ascii="Times New Roman" w:hAnsi="Times New Roman" w:cs="Times New Roman"/>
                <w:b/>
                <w:sz w:val="24"/>
                <w:szCs w:val="24"/>
                <w:lang w:val="en-US"/>
              </w:rPr>
            </w:pPr>
            <w:r w:rsidRPr="00F3416A">
              <w:rPr>
                <w:rFonts w:ascii="Times New Roman" w:hAnsi="Times New Roman" w:cs="Times New Roman"/>
                <w:b/>
                <w:sz w:val="24"/>
                <w:szCs w:val="24"/>
              </w:rPr>
              <w:t>Возможности</w:t>
            </w:r>
            <w:r w:rsidRPr="00F3416A">
              <w:rPr>
                <w:rFonts w:ascii="Times New Roman" w:hAnsi="Times New Roman" w:cs="Times New Roman"/>
                <w:b/>
                <w:sz w:val="24"/>
                <w:szCs w:val="24"/>
                <w:lang w:val="en-US"/>
              </w:rPr>
              <w:t xml:space="preserve"> (O):</w:t>
            </w:r>
          </w:p>
        </w:tc>
        <w:tc>
          <w:tcPr>
            <w:tcW w:w="4786" w:type="dxa"/>
            <w:vAlign w:val="center"/>
          </w:tcPr>
          <w:p w:rsidR="00F27B86" w:rsidRPr="00F3416A" w:rsidRDefault="00F27B86" w:rsidP="000D3B55">
            <w:pPr>
              <w:jc w:val="center"/>
              <w:rPr>
                <w:rFonts w:ascii="Times New Roman" w:hAnsi="Times New Roman" w:cs="Times New Roman"/>
                <w:b/>
                <w:sz w:val="24"/>
                <w:szCs w:val="24"/>
                <w:lang w:val="en-US"/>
              </w:rPr>
            </w:pPr>
            <w:r w:rsidRPr="00F3416A">
              <w:rPr>
                <w:rFonts w:ascii="Times New Roman" w:hAnsi="Times New Roman" w:cs="Times New Roman"/>
                <w:b/>
                <w:sz w:val="24"/>
                <w:szCs w:val="24"/>
              </w:rPr>
              <w:t>Угрозы</w:t>
            </w:r>
            <w:r w:rsidRPr="00F3416A">
              <w:rPr>
                <w:rFonts w:ascii="Times New Roman" w:hAnsi="Times New Roman" w:cs="Times New Roman"/>
                <w:b/>
                <w:sz w:val="24"/>
                <w:szCs w:val="24"/>
                <w:lang w:val="en-US"/>
              </w:rPr>
              <w:t xml:space="preserve"> (T):</w:t>
            </w:r>
          </w:p>
        </w:tc>
      </w:tr>
      <w:tr w:rsidR="00F27B86" w:rsidTr="00F27B86">
        <w:tc>
          <w:tcPr>
            <w:tcW w:w="4785" w:type="dxa"/>
          </w:tcPr>
          <w:p w:rsidR="00F27B86" w:rsidRPr="004051F7" w:rsidRDefault="00F27B86" w:rsidP="000D3B55">
            <w:pPr>
              <w:numPr>
                <w:ilvl w:val="0"/>
                <w:numId w:val="29"/>
              </w:numPr>
              <w:rPr>
                <w:rFonts w:ascii="Times New Roman" w:hAnsi="Times New Roman" w:cs="Times New Roman"/>
                <w:sz w:val="24"/>
                <w:szCs w:val="24"/>
              </w:rPr>
            </w:pPr>
            <w:r>
              <w:rPr>
                <w:rFonts w:ascii="Times New Roman" w:hAnsi="Times New Roman" w:cs="Times New Roman"/>
                <w:sz w:val="24"/>
                <w:szCs w:val="24"/>
              </w:rPr>
              <w:t>Тенденция к заключению эксклюзивных договоров с партнерами-поставщиками</w:t>
            </w:r>
          </w:p>
        </w:tc>
        <w:tc>
          <w:tcPr>
            <w:tcW w:w="4786" w:type="dxa"/>
          </w:tcPr>
          <w:p w:rsidR="00F27B86" w:rsidRPr="004051F7" w:rsidRDefault="00F27B86" w:rsidP="000D3B55">
            <w:pPr>
              <w:numPr>
                <w:ilvl w:val="0"/>
                <w:numId w:val="30"/>
              </w:numPr>
              <w:rPr>
                <w:rFonts w:ascii="Times New Roman" w:hAnsi="Times New Roman" w:cs="Times New Roman"/>
                <w:sz w:val="24"/>
                <w:szCs w:val="24"/>
              </w:rPr>
            </w:pPr>
            <w:r>
              <w:rPr>
                <w:rFonts w:ascii="Times New Roman" w:hAnsi="Times New Roman" w:cs="Times New Roman"/>
                <w:sz w:val="24"/>
                <w:szCs w:val="24"/>
              </w:rPr>
              <w:t>Жесткая зависимость от социально-экономического положения в стране</w:t>
            </w:r>
          </w:p>
        </w:tc>
      </w:tr>
      <w:tr w:rsidR="00F27B86" w:rsidTr="00F27B86">
        <w:tc>
          <w:tcPr>
            <w:tcW w:w="4785" w:type="dxa"/>
          </w:tcPr>
          <w:p w:rsidR="00F27B86" w:rsidRPr="004051F7" w:rsidRDefault="00F27B86" w:rsidP="000D3B55">
            <w:pPr>
              <w:numPr>
                <w:ilvl w:val="0"/>
                <w:numId w:val="29"/>
              </w:numPr>
              <w:rPr>
                <w:rFonts w:ascii="Times New Roman" w:hAnsi="Times New Roman" w:cs="Times New Roman"/>
                <w:sz w:val="24"/>
                <w:szCs w:val="24"/>
              </w:rPr>
            </w:pPr>
            <w:r>
              <w:rPr>
                <w:rFonts w:ascii="Times New Roman" w:hAnsi="Times New Roman" w:cs="Times New Roman"/>
                <w:sz w:val="24"/>
                <w:szCs w:val="24"/>
              </w:rPr>
              <w:t xml:space="preserve">Основная тенденция на рынке – конгломерация </w:t>
            </w:r>
          </w:p>
        </w:tc>
        <w:tc>
          <w:tcPr>
            <w:tcW w:w="4786" w:type="dxa"/>
          </w:tcPr>
          <w:p w:rsidR="00F27B86" w:rsidRPr="004051F7" w:rsidRDefault="00F27B86" w:rsidP="000D3B55">
            <w:pPr>
              <w:numPr>
                <w:ilvl w:val="0"/>
                <w:numId w:val="30"/>
              </w:numPr>
              <w:rPr>
                <w:rFonts w:ascii="Times New Roman" w:hAnsi="Times New Roman" w:cs="Times New Roman"/>
                <w:sz w:val="24"/>
                <w:szCs w:val="24"/>
              </w:rPr>
            </w:pPr>
            <w:r>
              <w:rPr>
                <w:rFonts w:ascii="Times New Roman" w:hAnsi="Times New Roman" w:cs="Times New Roman"/>
                <w:sz w:val="24"/>
                <w:szCs w:val="24"/>
              </w:rPr>
              <w:t>Высокий уровень конкуренции на рынке</w:t>
            </w:r>
          </w:p>
        </w:tc>
      </w:tr>
      <w:tr w:rsidR="00F27B86" w:rsidTr="00F27B86">
        <w:tc>
          <w:tcPr>
            <w:tcW w:w="4785" w:type="dxa"/>
          </w:tcPr>
          <w:p w:rsidR="00F27B86" w:rsidRPr="004051F7" w:rsidRDefault="00F27B86" w:rsidP="000D3B55">
            <w:pPr>
              <w:numPr>
                <w:ilvl w:val="0"/>
                <w:numId w:val="29"/>
              </w:numPr>
              <w:rPr>
                <w:rFonts w:ascii="Times New Roman" w:hAnsi="Times New Roman" w:cs="Times New Roman"/>
                <w:sz w:val="24"/>
                <w:szCs w:val="24"/>
              </w:rPr>
            </w:pPr>
            <w:r>
              <w:rPr>
                <w:rFonts w:ascii="Times New Roman" w:hAnsi="Times New Roman" w:cs="Times New Roman"/>
                <w:sz w:val="24"/>
                <w:szCs w:val="24"/>
              </w:rPr>
              <w:t>Тенденция снижения фактора «лояльность» при росте фактора «цена»</w:t>
            </w:r>
          </w:p>
        </w:tc>
        <w:tc>
          <w:tcPr>
            <w:tcW w:w="4786" w:type="dxa"/>
          </w:tcPr>
          <w:p w:rsidR="00F27B86" w:rsidRPr="004051F7" w:rsidRDefault="00F27B86" w:rsidP="000D3B55">
            <w:pPr>
              <w:numPr>
                <w:ilvl w:val="0"/>
                <w:numId w:val="30"/>
              </w:numPr>
              <w:rPr>
                <w:rFonts w:ascii="Times New Roman" w:hAnsi="Times New Roman" w:cs="Times New Roman"/>
                <w:sz w:val="24"/>
                <w:szCs w:val="24"/>
              </w:rPr>
            </w:pPr>
            <w:r>
              <w:rPr>
                <w:rFonts w:ascii="Times New Roman" w:hAnsi="Times New Roman" w:cs="Times New Roman"/>
                <w:sz w:val="24"/>
                <w:szCs w:val="24"/>
              </w:rPr>
              <w:t>Риск появления новых конкурентов</w:t>
            </w:r>
          </w:p>
        </w:tc>
      </w:tr>
      <w:tr w:rsidR="00F27B86" w:rsidTr="00F27B86">
        <w:tc>
          <w:tcPr>
            <w:tcW w:w="4785" w:type="dxa"/>
          </w:tcPr>
          <w:p w:rsidR="00F27B86" w:rsidRPr="004051F7" w:rsidRDefault="00F27B86" w:rsidP="000D3B55">
            <w:pPr>
              <w:numPr>
                <w:ilvl w:val="0"/>
                <w:numId w:val="29"/>
              </w:numPr>
              <w:rPr>
                <w:rFonts w:ascii="Times New Roman" w:hAnsi="Times New Roman" w:cs="Times New Roman"/>
                <w:sz w:val="24"/>
                <w:szCs w:val="24"/>
              </w:rPr>
            </w:pPr>
            <w:r>
              <w:rPr>
                <w:rFonts w:ascii="Times New Roman" w:hAnsi="Times New Roman" w:cs="Times New Roman"/>
                <w:sz w:val="24"/>
                <w:szCs w:val="24"/>
              </w:rPr>
              <w:t>Увеличение доли онлайн-покупок и электронных платежей</w:t>
            </w:r>
          </w:p>
        </w:tc>
        <w:tc>
          <w:tcPr>
            <w:tcW w:w="4786" w:type="dxa"/>
          </w:tcPr>
          <w:p w:rsidR="00F27B86" w:rsidRPr="00F02B08" w:rsidRDefault="00F27B86" w:rsidP="000D3B55">
            <w:pPr>
              <w:numPr>
                <w:ilvl w:val="0"/>
                <w:numId w:val="30"/>
              </w:numPr>
              <w:rPr>
                <w:rFonts w:ascii="Times New Roman" w:hAnsi="Times New Roman" w:cs="Times New Roman"/>
                <w:sz w:val="24"/>
                <w:szCs w:val="24"/>
              </w:rPr>
            </w:pPr>
            <w:r w:rsidRPr="00F02B08">
              <w:rPr>
                <w:rFonts w:ascii="Times New Roman" w:hAnsi="Times New Roman" w:cs="Times New Roman"/>
                <w:sz w:val="24"/>
                <w:szCs w:val="24"/>
              </w:rPr>
              <w:t xml:space="preserve">Увеличение числа цифровых платформ за счет </w:t>
            </w:r>
            <w:r>
              <w:rPr>
                <w:rFonts w:ascii="Times New Roman" w:hAnsi="Times New Roman" w:cs="Times New Roman"/>
                <w:sz w:val="24"/>
                <w:szCs w:val="24"/>
              </w:rPr>
              <w:t>тенденции</w:t>
            </w:r>
            <w:r w:rsidRPr="00F02B08">
              <w:rPr>
                <w:rFonts w:ascii="Times New Roman" w:hAnsi="Times New Roman" w:cs="Times New Roman"/>
                <w:sz w:val="24"/>
                <w:szCs w:val="24"/>
              </w:rPr>
              <w:t xml:space="preserve"> цифровой трансформации бизнеса</w:t>
            </w:r>
          </w:p>
        </w:tc>
      </w:tr>
      <w:tr w:rsidR="00F27B86" w:rsidTr="00F27B86">
        <w:tc>
          <w:tcPr>
            <w:tcW w:w="4785" w:type="dxa"/>
          </w:tcPr>
          <w:p w:rsidR="00F27B86" w:rsidRPr="004051F7" w:rsidRDefault="00F27B86" w:rsidP="000D3B55">
            <w:pPr>
              <w:numPr>
                <w:ilvl w:val="0"/>
                <w:numId w:val="29"/>
              </w:numPr>
              <w:rPr>
                <w:rFonts w:ascii="Times New Roman" w:hAnsi="Times New Roman" w:cs="Times New Roman"/>
                <w:sz w:val="24"/>
                <w:szCs w:val="24"/>
              </w:rPr>
            </w:pPr>
            <w:r>
              <w:rPr>
                <w:rFonts w:ascii="Times New Roman" w:hAnsi="Times New Roman" w:cs="Times New Roman"/>
                <w:sz w:val="24"/>
                <w:szCs w:val="24"/>
              </w:rPr>
              <w:t>С</w:t>
            </w:r>
            <w:r w:rsidRPr="00E24565">
              <w:rPr>
                <w:rFonts w:ascii="Times New Roman" w:hAnsi="Times New Roman" w:cs="Times New Roman"/>
                <w:sz w:val="24"/>
                <w:szCs w:val="24"/>
              </w:rPr>
              <w:t xml:space="preserve">нижение роли института традиционного посредничества </w:t>
            </w:r>
          </w:p>
        </w:tc>
        <w:tc>
          <w:tcPr>
            <w:tcW w:w="4786" w:type="dxa"/>
          </w:tcPr>
          <w:p w:rsidR="00F27B86" w:rsidRPr="00236CC7" w:rsidRDefault="00F27B86" w:rsidP="000D3B55">
            <w:pPr>
              <w:numPr>
                <w:ilvl w:val="0"/>
                <w:numId w:val="30"/>
              </w:numPr>
              <w:rPr>
                <w:rFonts w:ascii="Times New Roman" w:hAnsi="Times New Roman" w:cs="Times New Roman"/>
                <w:sz w:val="24"/>
                <w:szCs w:val="24"/>
              </w:rPr>
            </w:pPr>
            <w:r w:rsidRPr="00236CC7">
              <w:rPr>
                <w:rFonts w:ascii="Times New Roman" w:hAnsi="Times New Roman" w:cs="Times New Roman"/>
                <w:sz w:val="24"/>
                <w:szCs w:val="24"/>
              </w:rPr>
              <w:t>Проблема обеспечения безопасности сохранения конфиденциальной информации и безопасности трансакций</w:t>
            </w:r>
          </w:p>
        </w:tc>
      </w:tr>
    </w:tbl>
    <w:p w:rsidR="00F27B86" w:rsidRDefault="00F27B86" w:rsidP="00906880">
      <w:pPr>
        <w:spacing w:after="0" w:line="240" w:lineRule="auto"/>
        <w:ind w:firstLine="709"/>
        <w:jc w:val="center"/>
        <w:rPr>
          <w:rFonts w:ascii="Times New Roman" w:hAnsi="Times New Roman" w:cs="Times New Roman"/>
          <w:sz w:val="24"/>
          <w:szCs w:val="24"/>
        </w:rPr>
      </w:pPr>
      <w:r w:rsidRPr="00FD7A77">
        <w:rPr>
          <w:rFonts w:ascii="Times New Roman" w:hAnsi="Times New Roman" w:cs="Times New Roman"/>
          <w:i/>
          <w:sz w:val="24"/>
          <w:szCs w:val="24"/>
        </w:rPr>
        <w:t xml:space="preserve">Источник: </w:t>
      </w:r>
      <w:r w:rsidRPr="008C2AA2">
        <w:rPr>
          <w:rFonts w:ascii="Times New Roman" w:hAnsi="Times New Roman" w:cs="Times New Roman"/>
          <w:sz w:val="24"/>
          <w:szCs w:val="24"/>
        </w:rPr>
        <w:t>Составлено автором</w:t>
      </w:r>
    </w:p>
    <w:p w:rsidR="00601920" w:rsidRDefault="00601920" w:rsidP="00FC3413">
      <w:pPr>
        <w:spacing w:after="0" w:line="360" w:lineRule="auto"/>
        <w:ind w:firstLine="709"/>
        <w:jc w:val="center"/>
        <w:rPr>
          <w:rFonts w:ascii="Times New Roman" w:hAnsi="Times New Roman" w:cs="Times New Roman"/>
          <w:sz w:val="24"/>
          <w:szCs w:val="24"/>
        </w:rPr>
      </w:pPr>
    </w:p>
    <w:p w:rsidR="00F27B86" w:rsidRPr="00EB65B9" w:rsidRDefault="00F27B86" w:rsidP="006019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B65B9">
        <w:rPr>
          <w:rFonts w:ascii="Times New Roman" w:hAnsi="Times New Roman" w:cs="Times New Roman"/>
          <w:sz w:val="24"/>
          <w:szCs w:val="24"/>
        </w:rPr>
        <w:t xml:space="preserve">Следующим этапом исследования является определение сильных и слабых сторон организации за счет применения </w:t>
      </w:r>
      <w:r w:rsidRPr="00EB65B9">
        <w:rPr>
          <w:rFonts w:ascii="Times New Roman" w:hAnsi="Times New Roman" w:cs="Times New Roman"/>
          <w:sz w:val="24"/>
          <w:szCs w:val="24"/>
          <w:lang w:val="en-US"/>
        </w:rPr>
        <w:t>SNW-</w:t>
      </w:r>
      <w:r w:rsidRPr="00EB65B9">
        <w:rPr>
          <w:rFonts w:ascii="Times New Roman" w:hAnsi="Times New Roman" w:cs="Times New Roman"/>
          <w:sz w:val="24"/>
          <w:szCs w:val="24"/>
        </w:rPr>
        <w:t>анализа</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Однако важно отметить</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что стратегические позиции, являющиеся объектом изучения анализа, для корректного расчета представлены факторами модели «Маккинси 7</w:t>
      </w:r>
      <w:r w:rsidRPr="00EB65B9">
        <w:rPr>
          <w:rFonts w:ascii="Times New Roman" w:hAnsi="Times New Roman" w:cs="Times New Roman"/>
          <w:sz w:val="24"/>
          <w:szCs w:val="24"/>
          <w:lang w:val="en-US"/>
        </w:rPr>
        <w:t>S</w:t>
      </w:r>
      <w:r w:rsidRPr="00EB65B9">
        <w:rPr>
          <w:rFonts w:ascii="Times New Roman" w:hAnsi="Times New Roman" w:cs="Times New Roman"/>
          <w:sz w:val="24"/>
          <w:szCs w:val="24"/>
        </w:rPr>
        <w:t>», адаптированные под модель бизнес-платформы.</w:t>
      </w:r>
    </w:p>
    <w:p w:rsidR="00F27B86" w:rsidRDefault="00F27B86" w:rsidP="00601920">
      <w:pPr>
        <w:spacing w:after="0" w:line="360" w:lineRule="auto"/>
        <w:jc w:val="both"/>
        <w:rPr>
          <w:rFonts w:ascii="Times New Roman" w:hAnsi="Times New Roman" w:cs="Times New Roman"/>
          <w:sz w:val="24"/>
          <w:szCs w:val="24"/>
        </w:rPr>
      </w:pPr>
      <w:r w:rsidRPr="00EB65B9">
        <w:rPr>
          <w:rFonts w:ascii="Times New Roman" w:hAnsi="Times New Roman" w:cs="Times New Roman"/>
          <w:sz w:val="24"/>
          <w:szCs w:val="24"/>
        </w:rPr>
        <w:tab/>
        <w:t xml:space="preserve">Оценка позиций в </w:t>
      </w:r>
      <w:r w:rsidRPr="00EB65B9">
        <w:rPr>
          <w:rFonts w:ascii="Times New Roman" w:hAnsi="Times New Roman" w:cs="Times New Roman"/>
          <w:sz w:val="24"/>
          <w:szCs w:val="24"/>
          <w:lang w:val="en-US"/>
        </w:rPr>
        <w:t>SNW-</w:t>
      </w:r>
      <w:r w:rsidRPr="00EB65B9">
        <w:rPr>
          <w:rFonts w:ascii="Times New Roman" w:hAnsi="Times New Roman" w:cs="Times New Roman"/>
          <w:sz w:val="24"/>
          <w:szCs w:val="24"/>
        </w:rPr>
        <w:t>анализе компании «Горбилет» была осуществлена экспертным методом</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В качестве эксперта выступил Храмцов А.А., генеральный директор компании «Горбилет»</w:t>
      </w:r>
      <w:r w:rsidRPr="00EB65B9">
        <w:rPr>
          <w:rFonts w:ascii="Times New Roman" w:hAnsi="Times New Roman" w:cs="Times New Roman"/>
          <w:sz w:val="24"/>
          <w:szCs w:val="24"/>
          <w:lang w:val="en-US"/>
        </w:rPr>
        <w:t>.</w:t>
      </w:r>
      <w:r w:rsidRPr="00EB65B9">
        <w:rPr>
          <w:rFonts w:ascii="Times New Roman" w:hAnsi="Times New Roman" w:cs="Times New Roman"/>
          <w:sz w:val="24"/>
          <w:szCs w:val="24"/>
        </w:rPr>
        <w:t xml:space="preserve"> Данные об оценке управляющим стратегических позиций орга</w:t>
      </w:r>
      <w:r w:rsidR="00EB65B9" w:rsidRPr="00EB65B9">
        <w:rPr>
          <w:rFonts w:ascii="Times New Roman" w:hAnsi="Times New Roman" w:cs="Times New Roman"/>
          <w:sz w:val="24"/>
          <w:szCs w:val="24"/>
        </w:rPr>
        <w:t xml:space="preserve">низации представлены в таблице </w:t>
      </w:r>
      <w:r w:rsidR="00CC7510">
        <w:rPr>
          <w:rFonts w:ascii="Times New Roman" w:hAnsi="Times New Roman" w:cs="Times New Roman"/>
          <w:sz w:val="24"/>
          <w:szCs w:val="24"/>
        </w:rPr>
        <w:t>10</w:t>
      </w:r>
      <w:r w:rsidRPr="00EB65B9">
        <w:rPr>
          <w:rFonts w:ascii="Times New Roman" w:hAnsi="Times New Roman" w:cs="Times New Roman"/>
          <w:sz w:val="24"/>
          <w:szCs w:val="24"/>
        </w:rPr>
        <w:t>.</w:t>
      </w:r>
    </w:p>
    <w:p w:rsidR="00F27B86" w:rsidRPr="00EB65B9" w:rsidRDefault="00EB65B9" w:rsidP="00906880">
      <w:pPr>
        <w:shd w:val="clear" w:color="auto" w:fill="FFFFFF"/>
        <w:spacing w:after="0" w:line="240" w:lineRule="auto"/>
        <w:ind w:firstLine="709"/>
        <w:jc w:val="center"/>
        <w:rPr>
          <w:rFonts w:ascii="Times New Roman" w:hAnsi="Times New Roman" w:cs="Times New Roman"/>
          <w:sz w:val="24"/>
          <w:szCs w:val="24"/>
        </w:rPr>
      </w:pPr>
      <w:r w:rsidRPr="00EB65B9">
        <w:rPr>
          <w:rFonts w:ascii="Times New Roman" w:hAnsi="Times New Roman" w:cs="Times New Roman"/>
          <w:sz w:val="24"/>
          <w:szCs w:val="24"/>
        </w:rPr>
        <w:t xml:space="preserve">Таблица </w:t>
      </w:r>
      <w:r w:rsidR="00CC7510">
        <w:rPr>
          <w:rFonts w:ascii="Times New Roman" w:hAnsi="Times New Roman" w:cs="Times New Roman"/>
          <w:sz w:val="24"/>
          <w:szCs w:val="24"/>
        </w:rPr>
        <w:t>10</w:t>
      </w:r>
      <w:r w:rsidR="00482616">
        <w:rPr>
          <w:rFonts w:ascii="Times New Roman" w:hAnsi="Times New Roman" w:cs="Times New Roman"/>
          <w:sz w:val="24"/>
          <w:szCs w:val="24"/>
        </w:rPr>
        <w:t xml:space="preserve"> – </w:t>
      </w:r>
      <w:r w:rsidR="00F27B86" w:rsidRPr="00EB65B9">
        <w:rPr>
          <w:rFonts w:ascii="Times New Roman" w:hAnsi="Times New Roman" w:cs="Times New Roman"/>
          <w:sz w:val="24"/>
          <w:szCs w:val="24"/>
          <w:lang w:val="en-US"/>
        </w:rPr>
        <w:t>SNW-</w:t>
      </w:r>
      <w:r w:rsidR="00F27B86" w:rsidRPr="00EB65B9">
        <w:rPr>
          <w:rFonts w:ascii="Times New Roman" w:hAnsi="Times New Roman" w:cs="Times New Roman"/>
          <w:sz w:val="24"/>
          <w:szCs w:val="24"/>
        </w:rPr>
        <w:t>анализ ООО «Горбилет»</w:t>
      </w:r>
    </w:p>
    <w:tbl>
      <w:tblPr>
        <w:tblStyle w:val="ad"/>
        <w:tblW w:w="0" w:type="auto"/>
        <w:jc w:val="center"/>
        <w:tblLook w:val="04A0"/>
      </w:tblPr>
      <w:tblGrid>
        <w:gridCol w:w="2536"/>
        <w:gridCol w:w="1843"/>
        <w:gridCol w:w="1984"/>
        <w:gridCol w:w="8"/>
        <w:gridCol w:w="1818"/>
      </w:tblGrid>
      <w:tr w:rsidR="00F27B86" w:rsidRPr="00A05AEC" w:rsidTr="00F27B86">
        <w:trPr>
          <w:trHeight w:val="435"/>
          <w:jc w:val="center"/>
        </w:trPr>
        <w:tc>
          <w:tcPr>
            <w:tcW w:w="2536" w:type="dxa"/>
            <w:vMerge w:val="restart"/>
            <w:vAlign w:val="center"/>
          </w:tcPr>
          <w:p w:rsidR="00F27B86" w:rsidRPr="00A05AEC" w:rsidRDefault="00F27B86" w:rsidP="000D3B55">
            <w:pPr>
              <w:ind w:left="113"/>
              <w:rPr>
                <w:rFonts w:ascii="Times New Roman" w:hAnsi="Times New Roman" w:cs="Times New Roman"/>
                <w:sz w:val="24"/>
                <w:szCs w:val="24"/>
              </w:rPr>
            </w:pPr>
            <w:r w:rsidRPr="00A05AEC">
              <w:rPr>
                <w:rFonts w:ascii="Times New Roman" w:hAnsi="Times New Roman" w:cs="Times New Roman"/>
                <w:sz w:val="24"/>
                <w:szCs w:val="24"/>
              </w:rPr>
              <w:t>Наименование стратегической позиции</w:t>
            </w:r>
          </w:p>
        </w:tc>
        <w:tc>
          <w:tcPr>
            <w:tcW w:w="5653" w:type="dxa"/>
            <w:gridSpan w:val="4"/>
            <w:tcBorders>
              <w:bottom w:val="single" w:sz="4" w:space="0" w:color="auto"/>
            </w:tcBorders>
          </w:tcPr>
          <w:p w:rsidR="00F27B86" w:rsidRPr="00A05AEC" w:rsidRDefault="00F27B86" w:rsidP="00F3416A">
            <w:pPr>
              <w:jc w:val="center"/>
              <w:rPr>
                <w:rFonts w:ascii="Times New Roman" w:hAnsi="Times New Roman" w:cs="Times New Roman"/>
                <w:sz w:val="24"/>
                <w:szCs w:val="24"/>
                <w:lang w:val="en-US"/>
              </w:rPr>
            </w:pPr>
            <w:r w:rsidRPr="00A05AEC">
              <w:rPr>
                <w:rFonts w:ascii="Times New Roman" w:hAnsi="Times New Roman" w:cs="Times New Roman"/>
                <w:sz w:val="24"/>
                <w:szCs w:val="24"/>
              </w:rPr>
              <w:t>Качественная оценка позиции</w:t>
            </w:r>
          </w:p>
        </w:tc>
      </w:tr>
      <w:tr w:rsidR="00F27B86" w:rsidRPr="00A05AEC" w:rsidTr="00F27B86">
        <w:trPr>
          <w:trHeight w:val="385"/>
          <w:jc w:val="center"/>
        </w:trPr>
        <w:tc>
          <w:tcPr>
            <w:tcW w:w="2536" w:type="dxa"/>
            <w:vMerge/>
            <w:vAlign w:val="center"/>
          </w:tcPr>
          <w:p w:rsidR="00F27B86" w:rsidRPr="00A05AEC" w:rsidRDefault="00F27B86" w:rsidP="000D3B55">
            <w:pPr>
              <w:ind w:left="113"/>
              <w:rPr>
                <w:rFonts w:ascii="Times New Roman" w:hAnsi="Times New Roman" w:cs="Times New Roman"/>
                <w:sz w:val="24"/>
                <w:szCs w:val="24"/>
              </w:rPr>
            </w:pPr>
          </w:p>
        </w:tc>
        <w:tc>
          <w:tcPr>
            <w:tcW w:w="1843" w:type="dxa"/>
            <w:tcBorders>
              <w:top w:val="single" w:sz="4" w:space="0" w:color="auto"/>
              <w:right w:val="single" w:sz="4" w:space="0" w:color="auto"/>
            </w:tcBorders>
            <w:vAlign w:val="center"/>
          </w:tcPr>
          <w:p w:rsidR="00F27B86" w:rsidRPr="00A05AEC" w:rsidRDefault="00F27B86" w:rsidP="00F3416A">
            <w:pPr>
              <w:jc w:val="center"/>
              <w:rPr>
                <w:rFonts w:ascii="Times New Roman" w:hAnsi="Times New Roman" w:cs="Times New Roman"/>
                <w:sz w:val="24"/>
                <w:szCs w:val="24"/>
                <w:lang w:val="en-US"/>
              </w:rPr>
            </w:pPr>
            <w:r w:rsidRPr="00A05AEC">
              <w:rPr>
                <w:rFonts w:ascii="Times New Roman" w:hAnsi="Times New Roman" w:cs="Times New Roman"/>
                <w:sz w:val="24"/>
                <w:szCs w:val="24"/>
                <w:lang w:val="en-US"/>
              </w:rPr>
              <w:t>S (</w:t>
            </w:r>
            <w:r w:rsidRPr="00A05AEC">
              <w:rPr>
                <w:rFonts w:ascii="Times New Roman" w:hAnsi="Times New Roman" w:cs="Times New Roman"/>
                <w:sz w:val="24"/>
                <w:szCs w:val="24"/>
              </w:rPr>
              <w:t>сильная</w:t>
            </w:r>
            <w:r w:rsidRPr="00A05AEC">
              <w:rPr>
                <w:rFonts w:ascii="Times New Roman" w:hAnsi="Times New Roman" w:cs="Times New Roman"/>
                <w:sz w:val="24"/>
                <w:szCs w:val="24"/>
                <w:lang w:val="en-US"/>
              </w:rPr>
              <w:t>)</w:t>
            </w:r>
          </w:p>
        </w:tc>
        <w:tc>
          <w:tcPr>
            <w:tcW w:w="1992" w:type="dxa"/>
            <w:gridSpan w:val="2"/>
            <w:tcBorders>
              <w:top w:val="single" w:sz="4" w:space="0" w:color="auto"/>
              <w:right w:val="single" w:sz="4" w:space="0" w:color="auto"/>
            </w:tcBorders>
            <w:vAlign w:val="center"/>
          </w:tcPr>
          <w:p w:rsidR="00F27B86" w:rsidRPr="00A05AEC" w:rsidRDefault="00F27B86" w:rsidP="00F3416A">
            <w:pPr>
              <w:jc w:val="center"/>
              <w:rPr>
                <w:rFonts w:ascii="Times New Roman" w:hAnsi="Times New Roman" w:cs="Times New Roman"/>
                <w:sz w:val="24"/>
                <w:szCs w:val="24"/>
                <w:lang w:val="en-US"/>
              </w:rPr>
            </w:pPr>
            <w:r w:rsidRPr="00A05AEC">
              <w:rPr>
                <w:rFonts w:ascii="Times New Roman" w:hAnsi="Times New Roman" w:cs="Times New Roman"/>
                <w:sz w:val="24"/>
                <w:szCs w:val="24"/>
                <w:lang w:val="en-US"/>
              </w:rPr>
              <w:t>N</w:t>
            </w:r>
            <w:r>
              <w:rPr>
                <w:rFonts w:ascii="Times New Roman" w:hAnsi="Times New Roman" w:cs="Times New Roman"/>
                <w:sz w:val="24"/>
                <w:szCs w:val="24"/>
              </w:rPr>
              <w:t xml:space="preserve"> </w:t>
            </w:r>
            <w:r w:rsidRPr="00A05AEC">
              <w:rPr>
                <w:rFonts w:ascii="Times New Roman" w:hAnsi="Times New Roman" w:cs="Times New Roman"/>
                <w:sz w:val="24"/>
                <w:szCs w:val="24"/>
                <w:lang w:val="en-US"/>
              </w:rPr>
              <w:t>(</w:t>
            </w:r>
            <w:r w:rsidRPr="00A05AEC">
              <w:rPr>
                <w:rFonts w:ascii="Times New Roman" w:hAnsi="Times New Roman" w:cs="Times New Roman"/>
                <w:sz w:val="24"/>
                <w:szCs w:val="24"/>
              </w:rPr>
              <w:t>нейтральная</w:t>
            </w:r>
            <w:r w:rsidRPr="00A05AEC">
              <w:rPr>
                <w:rFonts w:ascii="Times New Roman" w:hAnsi="Times New Roman" w:cs="Times New Roman"/>
                <w:sz w:val="24"/>
                <w:szCs w:val="24"/>
                <w:lang w:val="en-US"/>
              </w:rPr>
              <w:t>)</w:t>
            </w:r>
          </w:p>
        </w:tc>
        <w:tc>
          <w:tcPr>
            <w:tcW w:w="1818" w:type="dxa"/>
            <w:tcBorders>
              <w:top w:val="single" w:sz="4" w:space="0" w:color="auto"/>
              <w:left w:val="single" w:sz="4" w:space="0" w:color="auto"/>
            </w:tcBorders>
            <w:vAlign w:val="center"/>
          </w:tcPr>
          <w:p w:rsidR="00F27B86" w:rsidRPr="00A05AEC" w:rsidRDefault="00F27B86" w:rsidP="00F3416A">
            <w:pPr>
              <w:jc w:val="center"/>
              <w:rPr>
                <w:rFonts w:ascii="Times New Roman" w:hAnsi="Times New Roman" w:cs="Times New Roman"/>
                <w:sz w:val="24"/>
                <w:szCs w:val="24"/>
                <w:lang w:val="en-US"/>
              </w:rPr>
            </w:pPr>
            <w:r w:rsidRPr="00A05AEC">
              <w:rPr>
                <w:rFonts w:ascii="Times New Roman" w:hAnsi="Times New Roman" w:cs="Times New Roman"/>
                <w:sz w:val="24"/>
                <w:szCs w:val="24"/>
                <w:lang w:val="en-US"/>
              </w:rPr>
              <w:t>W (</w:t>
            </w:r>
            <w:r w:rsidRPr="00A05AEC">
              <w:rPr>
                <w:rFonts w:ascii="Times New Roman" w:hAnsi="Times New Roman" w:cs="Times New Roman"/>
                <w:sz w:val="24"/>
                <w:szCs w:val="24"/>
              </w:rPr>
              <w:t>слабая</w:t>
            </w:r>
            <w:r w:rsidRPr="00A05AEC">
              <w:rPr>
                <w:rFonts w:ascii="Times New Roman" w:hAnsi="Times New Roman" w:cs="Times New Roman"/>
                <w:sz w:val="24"/>
                <w:szCs w:val="24"/>
                <w:lang w:val="en-US"/>
              </w:rPr>
              <w:t>)</w:t>
            </w:r>
          </w:p>
        </w:tc>
      </w:tr>
      <w:tr w:rsidR="00F27B86" w:rsidRPr="00A05AEC" w:rsidTr="00F27B86">
        <w:trPr>
          <w:jc w:val="center"/>
        </w:trPr>
        <w:tc>
          <w:tcPr>
            <w:tcW w:w="2536" w:type="dxa"/>
            <w:vAlign w:val="center"/>
          </w:tcPr>
          <w:p w:rsidR="00F27B86" w:rsidRPr="00A05AEC" w:rsidRDefault="00F27B86" w:rsidP="000D3B55">
            <w:pPr>
              <w:ind w:left="113"/>
              <w:rPr>
                <w:rFonts w:ascii="Times New Roman" w:hAnsi="Times New Roman" w:cs="Times New Roman"/>
                <w:sz w:val="24"/>
                <w:szCs w:val="24"/>
              </w:rPr>
            </w:pPr>
            <w:r w:rsidRPr="00A05AEC">
              <w:rPr>
                <w:rFonts w:ascii="Times New Roman" w:hAnsi="Times New Roman" w:cs="Times New Roman"/>
                <w:sz w:val="24"/>
                <w:szCs w:val="24"/>
              </w:rPr>
              <w:t>Стратегия</w:t>
            </w:r>
          </w:p>
        </w:tc>
        <w:tc>
          <w:tcPr>
            <w:tcW w:w="1843" w:type="dxa"/>
            <w:tcBorders>
              <w:right w:val="single" w:sz="4" w:space="0" w:color="auto"/>
            </w:tcBorders>
          </w:tcPr>
          <w:p w:rsidR="00F27B86" w:rsidRPr="00A05AEC" w:rsidRDefault="00F27B86" w:rsidP="00F3416A">
            <w:pPr>
              <w:jc w:val="center"/>
              <w:rPr>
                <w:rFonts w:ascii="Times New Roman" w:hAnsi="Times New Roman" w:cs="Times New Roman"/>
                <w:sz w:val="24"/>
                <w:szCs w:val="24"/>
                <w:lang w:val="en-US"/>
              </w:rPr>
            </w:pPr>
          </w:p>
        </w:tc>
        <w:tc>
          <w:tcPr>
            <w:tcW w:w="1984" w:type="dxa"/>
            <w:tcBorders>
              <w:left w:val="single" w:sz="4" w:space="0" w:color="auto"/>
              <w:right w:val="single" w:sz="4" w:space="0" w:color="auto"/>
            </w:tcBorders>
          </w:tcPr>
          <w:p w:rsidR="00F27B86" w:rsidRPr="004C0804" w:rsidRDefault="00F27B86" w:rsidP="00F3416A">
            <w:pPr>
              <w:jc w:val="center"/>
              <w:rPr>
                <w:rFonts w:ascii="Times New Roman" w:hAnsi="Times New Roman" w:cs="Times New Roman"/>
                <w:sz w:val="24"/>
                <w:szCs w:val="24"/>
              </w:rPr>
            </w:pPr>
            <w:r>
              <w:rPr>
                <w:rFonts w:ascii="Times New Roman" w:hAnsi="Times New Roman" w:cs="Times New Roman"/>
                <w:sz w:val="24"/>
                <w:szCs w:val="24"/>
              </w:rPr>
              <w:t>+</w:t>
            </w:r>
          </w:p>
        </w:tc>
        <w:tc>
          <w:tcPr>
            <w:tcW w:w="1826" w:type="dxa"/>
            <w:gridSpan w:val="2"/>
            <w:tcBorders>
              <w:left w:val="single" w:sz="4" w:space="0" w:color="auto"/>
            </w:tcBorders>
          </w:tcPr>
          <w:p w:rsidR="00F27B86" w:rsidRPr="001B1676" w:rsidRDefault="00F27B86" w:rsidP="00F3416A">
            <w:pPr>
              <w:jc w:val="center"/>
              <w:rPr>
                <w:rFonts w:ascii="Times New Roman" w:hAnsi="Times New Roman" w:cs="Times New Roman"/>
                <w:sz w:val="24"/>
                <w:szCs w:val="24"/>
              </w:rPr>
            </w:pPr>
          </w:p>
        </w:tc>
      </w:tr>
      <w:tr w:rsidR="00F27B86" w:rsidRPr="00A05AEC" w:rsidTr="00F27B86">
        <w:trPr>
          <w:jc w:val="center"/>
        </w:trPr>
        <w:tc>
          <w:tcPr>
            <w:tcW w:w="2536" w:type="dxa"/>
            <w:vAlign w:val="center"/>
          </w:tcPr>
          <w:p w:rsidR="00F27B86" w:rsidRPr="00A05AEC" w:rsidRDefault="00F27B86" w:rsidP="000D3B55">
            <w:pPr>
              <w:ind w:left="113"/>
              <w:rPr>
                <w:rFonts w:ascii="Times New Roman" w:hAnsi="Times New Roman" w:cs="Times New Roman"/>
                <w:sz w:val="24"/>
                <w:szCs w:val="24"/>
              </w:rPr>
            </w:pPr>
            <w:r w:rsidRPr="00A05AEC">
              <w:rPr>
                <w:rFonts w:ascii="Times New Roman" w:hAnsi="Times New Roman" w:cs="Times New Roman"/>
                <w:sz w:val="24"/>
                <w:szCs w:val="24"/>
              </w:rPr>
              <w:t>Структура компании</w:t>
            </w:r>
          </w:p>
        </w:tc>
        <w:tc>
          <w:tcPr>
            <w:tcW w:w="1843" w:type="dxa"/>
            <w:tcBorders>
              <w:right w:val="single" w:sz="4" w:space="0" w:color="auto"/>
            </w:tcBorders>
            <w:vAlign w:val="center"/>
          </w:tcPr>
          <w:p w:rsidR="00F27B86" w:rsidRPr="00A05AEC" w:rsidRDefault="00F27B86" w:rsidP="00F3416A">
            <w:pPr>
              <w:jc w:val="center"/>
              <w:rPr>
                <w:rFonts w:ascii="Times New Roman" w:hAnsi="Times New Roman" w:cs="Times New Roman"/>
                <w:sz w:val="24"/>
                <w:szCs w:val="24"/>
              </w:rPr>
            </w:pPr>
          </w:p>
        </w:tc>
        <w:tc>
          <w:tcPr>
            <w:tcW w:w="1984" w:type="dxa"/>
            <w:tcBorders>
              <w:left w:val="single" w:sz="4" w:space="0" w:color="auto"/>
              <w:right w:val="single" w:sz="4" w:space="0" w:color="auto"/>
            </w:tcBorders>
            <w:vAlign w:val="center"/>
          </w:tcPr>
          <w:p w:rsidR="00F27B86" w:rsidRPr="00A05AEC" w:rsidRDefault="00F27B86" w:rsidP="00F3416A">
            <w:pPr>
              <w:jc w:val="center"/>
              <w:rPr>
                <w:rFonts w:ascii="Times New Roman" w:hAnsi="Times New Roman" w:cs="Times New Roman"/>
                <w:sz w:val="24"/>
                <w:szCs w:val="24"/>
              </w:rPr>
            </w:pPr>
            <w:r>
              <w:rPr>
                <w:rFonts w:ascii="Times New Roman" w:hAnsi="Times New Roman" w:cs="Times New Roman"/>
                <w:sz w:val="24"/>
                <w:szCs w:val="24"/>
              </w:rPr>
              <w:t>+</w:t>
            </w:r>
          </w:p>
        </w:tc>
        <w:tc>
          <w:tcPr>
            <w:tcW w:w="1826" w:type="dxa"/>
            <w:gridSpan w:val="2"/>
            <w:tcBorders>
              <w:left w:val="single" w:sz="4" w:space="0" w:color="auto"/>
            </w:tcBorders>
            <w:vAlign w:val="center"/>
          </w:tcPr>
          <w:p w:rsidR="00F27B86" w:rsidRPr="00A05AEC" w:rsidRDefault="00F27B86" w:rsidP="00F3416A">
            <w:pPr>
              <w:jc w:val="center"/>
              <w:rPr>
                <w:rFonts w:ascii="Times New Roman" w:hAnsi="Times New Roman" w:cs="Times New Roman"/>
                <w:sz w:val="24"/>
                <w:szCs w:val="24"/>
              </w:rPr>
            </w:pPr>
          </w:p>
        </w:tc>
      </w:tr>
      <w:tr w:rsidR="00F27B86" w:rsidRPr="00A05AEC" w:rsidTr="00F27B86">
        <w:trPr>
          <w:jc w:val="center"/>
        </w:trPr>
        <w:tc>
          <w:tcPr>
            <w:tcW w:w="2536" w:type="dxa"/>
            <w:vAlign w:val="center"/>
          </w:tcPr>
          <w:p w:rsidR="00F27B86" w:rsidRPr="00A05AEC" w:rsidRDefault="00F27B86" w:rsidP="000D3B55">
            <w:pPr>
              <w:ind w:left="113"/>
              <w:rPr>
                <w:rFonts w:ascii="Times New Roman" w:hAnsi="Times New Roman" w:cs="Times New Roman"/>
                <w:sz w:val="24"/>
                <w:szCs w:val="24"/>
              </w:rPr>
            </w:pPr>
            <w:r w:rsidRPr="00A05AEC">
              <w:rPr>
                <w:rFonts w:ascii="Times New Roman" w:hAnsi="Times New Roman" w:cs="Times New Roman"/>
                <w:sz w:val="24"/>
                <w:szCs w:val="24"/>
              </w:rPr>
              <w:t>Система управления</w:t>
            </w:r>
          </w:p>
        </w:tc>
        <w:tc>
          <w:tcPr>
            <w:tcW w:w="1843" w:type="dxa"/>
            <w:tcBorders>
              <w:right w:val="single" w:sz="4" w:space="0" w:color="auto"/>
            </w:tcBorders>
            <w:vAlign w:val="center"/>
          </w:tcPr>
          <w:p w:rsidR="00F27B86" w:rsidRPr="00A05AEC" w:rsidRDefault="00F27B86" w:rsidP="00F3416A">
            <w:pPr>
              <w:jc w:val="center"/>
              <w:rPr>
                <w:rFonts w:ascii="Times New Roman" w:hAnsi="Times New Roman" w:cs="Times New Roman"/>
                <w:sz w:val="24"/>
                <w:szCs w:val="24"/>
              </w:rPr>
            </w:pPr>
          </w:p>
        </w:tc>
        <w:tc>
          <w:tcPr>
            <w:tcW w:w="1984" w:type="dxa"/>
            <w:tcBorders>
              <w:left w:val="single" w:sz="4" w:space="0" w:color="auto"/>
              <w:right w:val="single" w:sz="4" w:space="0" w:color="auto"/>
            </w:tcBorders>
            <w:vAlign w:val="center"/>
          </w:tcPr>
          <w:p w:rsidR="00F27B86" w:rsidRPr="00A05AEC" w:rsidRDefault="00F27B86" w:rsidP="00F3416A">
            <w:pPr>
              <w:jc w:val="center"/>
              <w:rPr>
                <w:rFonts w:ascii="Times New Roman" w:hAnsi="Times New Roman" w:cs="Times New Roman"/>
                <w:sz w:val="24"/>
                <w:szCs w:val="24"/>
              </w:rPr>
            </w:pPr>
          </w:p>
        </w:tc>
        <w:tc>
          <w:tcPr>
            <w:tcW w:w="1826" w:type="dxa"/>
            <w:gridSpan w:val="2"/>
            <w:tcBorders>
              <w:left w:val="single" w:sz="4" w:space="0" w:color="auto"/>
            </w:tcBorders>
            <w:vAlign w:val="center"/>
          </w:tcPr>
          <w:p w:rsidR="00F27B86" w:rsidRPr="00A05AEC" w:rsidRDefault="00F27B86" w:rsidP="00F3416A">
            <w:pPr>
              <w:jc w:val="center"/>
              <w:rPr>
                <w:rFonts w:ascii="Times New Roman" w:hAnsi="Times New Roman" w:cs="Times New Roman"/>
                <w:sz w:val="24"/>
                <w:szCs w:val="24"/>
              </w:rPr>
            </w:pPr>
            <w:r>
              <w:rPr>
                <w:rFonts w:ascii="Times New Roman" w:hAnsi="Times New Roman" w:cs="Times New Roman"/>
                <w:sz w:val="24"/>
                <w:szCs w:val="24"/>
              </w:rPr>
              <w:t>+</w:t>
            </w:r>
          </w:p>
        </w:tc>
      </w:tr>
      <w:tr w:rsidR="00F27B86" w:rsidRPr="00A05AEC" w:rsidTr="00F27B86">
        <w:trPr>
          <w:jc w:val="center"/>
        </w:trPr>
        <w:tc>
          <w:tcPr>
            <w:tcW w:w="2536" w:type="dxa"/>
            <w:vAlign w:val="center"/>
          </w:tcPr>
          <w:p w:rsidR="00F27B86" w:rsidRPr="00A05AEC" w:rsidRDefault="00F27B86" w:rsidP="000D3B55">
            <w:pPr>
              <w:ind w:left="113"/>
              <w:rPr>
                <w:rFonts w:ascii="Times New Roman" w:hAnsi="Times New Roman" w:cs="Times New Roman"/>
                <w:sz w:val="24"/>
                <w:szCs w:val="24"/>
              </w:rPr>
            </w:pPr>
            <w:r w:rsidRPr="00A05AEC">
              <w:rPr>
                <w:rFonts w:ascii="Times New Roman" w:hAnsi="Times New Roman" w:cs="Times New Roman"/>
                <w:sz w:val="24"/>
                <w:szCs w:val="24"/>
              </w:rPr>
              <w:t>Сумма навыков</w:t>
            </w:r>
          </w:p>
        </w:tc>
        <w:tc>
          <w:tcPr>
            <w:tcW w:w="1843" w:type="dxa"/>
            <w:tcBorders>
              <w:right w:val="single" w:sz="4" w:space="0" w:color="auto"/>
            </w:tcBorders>
            <w:vAlign w:val="center"/>
          </w:tcPr>
          <w:p w:rsidR="00F27B86" w:rsidRPr="00A05AEC" w:rsidRDefault="00F27B86" w:rsidP="00F3416A">
            <w:pPr>
              <w:jc w:val="center"/>
              <w:rPr>
                <w:rFonts w:ascii="Times New Roman" w:hAnsi="Times New Roman" w:cs="Times New Roman"/>
                <w:sz w:val="24"/>
                <w:szCs w:val="24"/>
              </w:rPr>
            </w:pPr>
          </w:p>
        </w:tc>
        <w:tc>
          <w:tcPr>
            <w:tcW w:w="1984" w:type="dxa"/>
            <w:tcBorders>
              <w:left w:val="single" w:sz="4" w:space="0" w:color="auto"/>
              <w:right w:val="single" w:sz="4" w:space="0" w:color="auto"/>
            </w:tcBorders>
            <w:vAlign w:val="center"/>
          </w:tcPr>
          <w:p w:rsidR="00F27B86" w:rsidRPr="00A05AEC" w:rsidRDefault="00F27B86" w:rsidP="00F3416A">
            <w:pPr>
              <w:jc w:val="center"/>
              <w:rPr>
                <w:rFonts w:ascii="Times New Roman" w:hAnsi="Times New Roman" w:cs="Times New Roman"/>
                <w:sz w:val="24"/>
                <w:szCs w:val="24"/>
              </w:rPr>
            </w:pPr>
            <w:r>
              <w:rPr>
                <w:rFonts w:ascii="Times New Roman" w:hAnsi="Times New Roman" w:cs="Times New Roman"/>
                <w:sz w:val="24"/>
                <w:szCs w:val="24"/>
              </w:rPr>
              <w:t>+</w:t>
            </w:r>
          </w:p>
        </w:tc>
        <w:tc>
          <w:tcPr>
            <w:tcW w:w="1826" w:type="dxa"/>
            <w:gridSpan w:val="2"/>
            <w:tcBorders>
              <w:left w:val="single" w:sz="4" w:space="0" w:color="auto"/>
            </w:tcBorders>
            <w:vAlign w:val="center"/>
          </w:tcPr>
          <w:p w:rsidR="00F27B86" w:rsidRPr="00A05AEC" w:rsidRDefault="00F27B86" w:rsidP="00F3416A">
            <w:pPr>
              <w:jc w:val="center"/>
              <w:rPr>
                <w:rFonts w:ascii="Times New Roman" w:hAnsi="Times New Roman" w:cs="Times New Roman"/>
                <w:sz w:val="24"/>
                <w:szCs w:val="24"/>
              </w:rPr>
            </w:pPr>
          </w:p>
        </w:tc>
      </w:tr>
      <w:tr w:rsidR="00F27B86" w:rsidRPr="00A05AEC" w:rsidTr="00F27B86">
        <w:trPr>
          <w:jc w:val="center"/>
        </w:trPr>
        <w:tc>
          <w:tcPr>
            <w:tcW w:w="2536" w:type="dxa"/>
            <w:vAlign w:val="center"/>
          </w:tcPr>
          <w:p w:rsidR="00F27B86" w:rsidRPr="00A05AEC" w:rsidRDefault="00F27B86" w:rsidP="000D3B55">
            <w:pPr>
              <w:ind w:left="113"/>
              <w:rPr>
                <w:rFonts w:ascii="Times New Roman" w:hAnsi="Times New Roman" w:cs="Times New Roman"/>
                <w:sz w:val="24"/>
                <w:szCs w:val="24"/>
              </w:rPr>
            </w:pPr>
            <w:r w:rsidRPr="00A05AEC">
              <w:rPr>
                <w:rFonts w:ascii="Times New Roman" w:hAnsi="Times New Roman" w:cs="Times New Roman"/>
                <w:sz w:val="24"/>
                <w:szCs w:val="24"/>
              </w:rPr>
              <w:t>Состав работников</w:t>
            </w:r>
          </w:p>
        </w:tc>
        <w:tc>
          <w:tcPr>
            <w:tcW w:w="1843" w:type="dxa"/>
            <w:vAlign w:val="center"/>
          </w:tcPr>
          <w:p w:rsidR="00F27B86" w:rsidRPr="00A05AEC" w:rsidRDefault="00F27B86" w:rsidP="00F3416A">
            <w:pPr>
              <w:jc w:val="center"/>
              <w:rPr>
                <w:rFonts w:ascii="Times New Roman" w:hAnsi="Times New Roman" w:cs="Times New Roman"/>
                <w:sz w:val="24"/>
                <w:szCs w:val="24"/>
              </w:rPr>
            </w:pPr>
          </w:p>
        </w:tc>
        <w:tc>
          <w:tcPr>
            <w:tcW w:w="1984" w:type="dxa"/>
            <w:tcBorders>
              <w:right w:val="single" w:sz="4" w:space="0" w:color="auto"/>
            </w:tcBorders>
            <w:vAlign w:val="center"/>
          </w:tcPr>
          <w:p w:rsidR="00F27B86" w:rsidRPr="00A05AEC" w:rsidRDefault="00F27B86" w:rsidP="00F3416A">
            <w:pPr>
              <w:jc w:val="center"/>
              <w:rPr>
                <w:rFonts w:ascii="Times New Roman" w:hAnsi="Times New Roman" w:cs="Times New Roman"/>
                <w:sz w:val="24"/>
                <w:szCs w:val="24"/>
              </w:rPr>
            </w:pPr>
          </w:p>
        </w:tc>
        <w:tc>
          <w:tcPr>
            <w:tcW w:w="1826" w:type="dxa"/>
            <w:gridSpan w:val="2"/>
            <w:tcBorders>
              <w:left w:val="single" w:sz="4" w:space="0" w:color="auto"/>
            </w:tcBorders>
            <w:vAlign w:val="center"/>
          </w:tcPr>
          <w:p w:rsidR="00F27B86" w:rsidRPr="00A05AEC" w:rsidRDefault="00F27B86" w:rsidP="00F3416A">
            <w:pPr>
              <w:jc w:val="center"/>
              <w:rPr>
                <w:rFonts w:ascii="Times New Roman" w:hAnsi="Times New Roman" w:cs="Times New Roman"/>
                <w:sz w:val="24"/>
                <w:szCs w:val="24"/>
              </w:rPr>
            </w:pPr>
            <w:r>
              <w:rPr>
                <w:rFonts w:ascii="Times New Roman" w:hAnsi="Times New Roman" w:cs="Times New Roman"/>
                <w:sz w:val="24"/>
                <w:szCs w:val="24"/>
              </w:rPr>
              <w:t>+</w:t>
            </w:r>
          </w:p>
        </w:tc>
      </w:tr>
      <w:tr w:rsidR="00F27B86" w:rsidRPr="00A05AEC" w:rsidTr="00F27B86">
        <w:trPr>
          <w:jc w:val="center"/>
        </w:trPr>
        <w:tc>
          <w:tcPr>
            <w:tcW w:w="2536" w:type="dxa"/>
            <w:vAlign w:val="center"/>
          </w:tcPr>
          <w:p w:rsidR="00F27B86" w:rsidRPr="00A05AEC" w:rsidRDefault="00F27B86" w:rsidP="000D3B55">
            <w:pPr>
              <w:ind w:left="113"/>
              <w:outlineLvl w:val="3"/>
              <w:rPr>
                <w:rFonts w:ascii="Times New Roman" w:eastAsia="Times New Roman" w:hAnsi="Times New Roman" w:cs="Times New Roman"/>
                <w:bCs/>
                <w:sz w:val="24"/>
                <w:szCs w:val="24"/>
              </w:rPr>
            </w:pPr>
            <w:r w:rsidRPr="00A05AEC">
              <w:rPr>
                <w:rFonts w:ascii="Times New Roman" w:hAnsi="Times New Roman" w:cs="Times New Roman"/>
                <w:sz w:val="24"/>
                <w:szCs w:val="24"/>
              </w:rPr>
              <w:t>Стиль взаимоотношений внутри компании</w:t>
            </w:r>
          </w:p>
        </w:tc>
        <w:tc>
          <w:tcPr>
            <w:tcW w:w="1843" w:type="dxa"/>
            <w:vAlign w:val="center"/>
          </w:tcPr>
          <w:p w:rsidR="00F27B86" w:rsidRPr="00A05AEC" w:rsidRDefault="00F27B86" w:rsidP="00F3416A">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rsidR="00F27B86" w:rsidRPr="00A05AEC" w:rsidRDefault="00F27B86" w:rsidP="00F3416A">
            <w:pPr>
              <w:jc w:val="center"/>
              <w:rPr>
                <w:rFonts w:ascii="Times New Roman" w:hAnsi="Times New Roman" w:cs="Times New Roman"/>
                <w:sz w:val="24"/>
                <w:szCs w:val="24"/>
              </w:rPr>
            </w:pPr>
          </w:p>
        </w:tc>
        <w:tc>
          <w:tcPr>
            <w:tcW w:w="1826" w:type="dxa"/>
            <w:gridSpan w:val="2"/>
            <w:vAlign w:val="center"/>
          </w:tcPr>
          <w:p w:rsidR="00F27B86" w:rsidRPr="00A05AEC" w:rsidRDefault="00F27B86" w:rsidP="00F3416A">
            <w:pPr>
              <w:jc w:val="center"/>
              <w:rPr>
                <w:rFonts w:ascii="Times New Roman" w:hAnsi="Times New Roman" w:cs="Times New Roman"/>
                <w:sz w:val="24"/>
                <w:szCs w:val="24"/>
              </w:rPr>
            </w:pPr>
          </w:p>
        </w:tc>
      </w:tr>
      <w:tr w:rsidR="00F27B86" w:rsidRPr="00A05AEC" w:rsidTr="00F27B86">
        <w:trPr>
          <w:jc w:val="center"/>
        </w:trPr>
        <w:tc>
          <w:tcPr>
            <w:tcW w:w="2536" w:type="dxa"/>
            <w:vAlign w:val="center"/>
          </w:tcPr>
          <w:p w:rsidR="00F27B86" w:rsidRPr="00A05AEC" w:rsidRDefault="00F27B86" w:rsidP="000D3B55">
            <w:pPr>
              <w:ind w:left="113"/>
              <w:rPr>
                <w:rFonts w:ascii="Times New Roman" w:hAnsi="Times New Roman" w:cs="Times New Roman"/>
                <w:sz w:val="24"/>
                <w:szCs w:val="24"/>
              </w:rPr>
            </w:pPr>
            <w:r w:rsidRPr="00A05AEC">
              <w:rPr>
                <w:rFonts w:ascii="Times New Roman" w:hAnsi="Times New Roman" w:cs="Times New Roman"/>
                <w:sz w:val="24"/>
                <w:szCs w:val="24"/>
              </w:rPr>
              <w:t>Система ценностей</w:t>
            </w:r>
          </w:p>
        </w:tc>
        <w:tc>
          <w:tcPr>
            <w:tcW w:w="1843" w:type="dxa"/>
            <w:vAlign w:val="center"/>
          </w:tcPr>
          <w:p w:rsidR="00F27B86" w:rsidRPr="00A05AEC" w:rsidRDefault="00F27B86" w:rsidP="00F3416A">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rsidR="00F27B86" w:rsidRPr="00A05AEC" w:rsidRDefault="00F27B86" w:rsidP="00F3416A">
            <w:pPr>
              <w:jc w:val="center"/>
              <w:rPr>
                <w:rFonts w:ascii="Times New Roman" w:hAnsi="Times New Roman" w:cs="Times New Roman"/>
                <w:sz w:val="24"/>
                <w:szCs w:val="24"/>
              </w:rPr>
            </w:pPr>
          </w:p>
        </w:tc>
        <w:tc>
          <w:tcPr>
            <w:tcW w:w="1826" w:type="dxa"/>
            <w:gridSpan w:val="2"/>
            <w:vAlign w:val="center"/>
          </w:tcPr>
          <w:p w:rsidR="00F27B86" w:rsidRPr="00A05AEC" w:rsidRDefault="00F27B86" w:rsidP="00F3416A">
            <w:pPr>
              <w:jc w:val="center"/>
              <w:rPr>
                <w:rFonts w:ascii="Times New Roman" w:hAnsi="Times New Roman" w:cs="Times New Roman"/>
                <w:sz w:val="24"/>
                <w:szCs w:val="24"/>
              </w:rPr>
            </w:pPr>
          </w:p>
        </w:tc>
      </w:tr>
    </w:tbl>
    <w:p w:rsidR="00F27B86" w:rsidRDefault="00FD7A77" w:rsidP="00906880">
      <w:pPr>
        <w:spacing w:after="0" w:line="240" w:lineRule="auto"/>
        <w:ind w:firstLine="709"/>
        <w:jc w:val="center"/>
        <w:rPr>
          <w:rFonts w:ascii="Times New Roman" w:hAnsi="Times New Roman" w:cs="Times New Roman"/>
          <w:sz w:val="24"/>
          <w:szCs w:val="24"/>
        </w:rPr>
      </w:pPr>
      <w:r w:rsidRPr="00FD7A77">
        <w:rPr>
          <w:rFonts w:ascii="Times New Roman" w:hAnsi="Times New Roman" w:cs="Times New Roman"/>
          <w:i/>
          <w:sz w:val="24"/>
          <w:szCs w:val="24"/>
        </w:rPr>
        <w:t>Составлено по</w:t>
      </w:r>
      <w:r w:rsidRPr="00FD7A77">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результаты </w:t>
      </w:r>
      <w:r w:rsidR="00F27B86" w:rsidRPr="00876C56">
        <w:rPr>
          <w:rFonts w:ascii="Times New Roman" w:hAnsi="Times New Roman" w:cs="Times New Roman"/>
          <w:sz w:val="24"/>
          <w:szCs w:val="24"/>
        </w:rPr>
        <w:t>интервью с генеральным директором ООО «Горбилет»</w:t>
      </w:r>
    </w:p>
    <w:p w:rsidR="00601920" w:rsidRDefault="00601920" w:rsidP="00FC3413">
      <w:pPr>
        <w:spacing w:after="0" w:line="360" w:lineRule="auto"/>
        <w:ind w:firstLine="709"/>
        <w:jc w:val="center"/>
        <w:rPr>
          <w:rFonts w:ascii="Times New Roman" w:hAnsi="Times New Roman" w:cs="Times New Roman"/>
          <w:sz w:val="24"/>
          <w:szCs w:val="24"/>
        </w:rPr>
      </w:pPr>
    </w:p>
    <w:p w:rsidR="00F27B86" w:rsidRPr="001B1676" w:rsidRDefault="00F27B86" w:rsidP="00601920">
      <w:pPr>
        <w:numPr>
          <w:ilvl w:val="0"/>
          <w:numId w:val="25"/>
        </w:numPr>
        <w:spacing w:after="0" w:line="360" w:lineRule="auto"/>
        <w:jc w:val="both"/>
        <w:rPr>
          <w:rFonts w:ascii="Times New Roman" w:hAnsi="Times New Roman" w:cs="Times New Roman"/>
          <w:sz w:val="24"/>
          <w:szCs w:val="24"/>
        </w:rPr>
      </w:pPr>
      <w:r w:rsidRPr="001B1676">
        <w:rPr>
          <w:rFonts w:ascii="Times New Roman" w:hAnsi="Times New Roman" w:cs="Times New Roman"/>
          <w:sz w:val="24"/>
          <w:szCs w:val="24"/>
        </w:rPr>
        <w:lastRenderedPageBreak/>
        <w:t>Стратегия</w:t>
      </w:r>
      <w:r>
        <w:rPr>
          <w:rFonts w:ascii="Times New Roman" w:hAnsi="Times New Roman" w:cs="Times New Roman"/>
          <w:sz w:val="24"/>
          <w:szCs w:val="24"/>
          <w:lang w:val="en-US"/>
        </w:rPr>
        <w:t>:</w:t>
      </w:r>
    </w:p>
    <w:p w:rsidR="00F27B86" w:rsidRPr="00C448D3"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Стратегия компании не является ее сильной стороной</w:t>
      </w:r>
      <w:r>
        <w:rPr>
          <w:rFonts w:ascii="Times New Roman" w:hAnsi="Times New Roman" w:cs="Times New Roman"/>
          <w:sz w:val="24"/>
          <w:szCs w:val="24"/>
          <w:lang w:val="en-US"/>
        </w:rPr>
        <w:t>,</w:t>
      </w:r>
      <w:r>
        <w:rPr>
          <w:rFonts w:ascii="Times New Roman" w:hAnsi="Times New Roman" w:cs="Times New Roman"/>
          <w:sz w:val="24"/>
          <w:szCs w:val="24"/>
        </w:rPr>
        <w:t xml:space="preserve"> но и слабой позицией ее назвать нельзя</w:t>
      </w:r>
      <w:r>
        <w:rPr>
          <w:rFonts w:ascii="Times New Roman" w:hAnsi="Times New Roman" w:cs="Times New Roman"/>
          <w:sz w:val="24"/>
          <w:szCs w:val="24"/>
          <w:lang w:val="en-US"/>
        </w:rPr>
        <w:t>.</w:t>
      </w:r>
      <w:r>
        <w:rPr>
          <w:rFonts w:ascii="Times New Roman" w:hAnsi="Times New Roman" w:cs="Times New Roman"/>
          <w:sz w:val="24"/>
          <w:szCs w:val="24"/>
        </w:rPr>
        <w:t xml:space="preserve"> Имеется четко формализованный генеральный план</w:t>
      </w:r>
      <w:r>
        <w:rPr>
          <w:rFonts w:ascii="Times New Roman" w:hAnsi="Times New Roman" w:cs="Times New Roman"/>
          <w:sz w:val="24"/>
          <w:szCs w:val="24"/>
          <w:lang w:val="en-US"/>
        </w:rPr>
        <w:t>,</w:t>
      </w:r>
      <w:r>
        <w:rPr>
          <w:rFonts w:ascii="Times New Roman" w:hAnsi="Times New Roman" w:cs="Times New Roman"/>
          <w:sz w:val="24"/>
          <w:szCs w:val="24"/>
        </w:rPr>
        <w:t xml:space="preserve"> в соответствии с которым должны реализовываться все процессы внутри компании</w:t>
      </w:r>
      <w:r>
        <w:rPr>
          <w:rFonts w:ascii="Times New Roman" w:hAnsi="Times New Roman" w:cs="Times New Roman"/>
          <w:sz w:val="24"/>
          <w:szCs w:val="24"/>
          <w:lang w:val="en-US"/>
        </w:rPr>
        <w:t>.</w:t>
      </w:r>
      <w:r>
        <w:rPr>
          <w:rFonts w:ascii="Times New Roman" w:hAnsi="Times New Roman" w:cs="Times New Roman"/>
          <w:sz w:val="24"/>
          <w:szCs w:val="24"/>
        </w:rPr>
        <w:t xml:space="preserve"> Однако не все решения принимаются в соответствии со стратегией компании</w:t>
      </w:r>
      <w:r>
        <w:rPr>
          <w:rFonts w:ascii="Times New Roman" w:hAnsi="Times New Roman" w:cs="Times New Roman"/>
          <w:sz w:val="24"/>
          <w:szCs w:val="24"/>
          <w:lang w:val="en-US"/>
        </w:rPr>
        <w:t>,</w:t>
      </w:r>
      <w:r>
        <w:rPr>
          <w:rFonts w:ascii="Times New Roman" w:hAnsi="Times New Roman" w:cs="Times New Roman"/>
          <w:sz w:val="24"/>
          <w:szCs w:val="24"/>
        </w:rPr>
        <w:t xml:space="preserve"> некоторые из них имеют субъективный характер</w:t>
      </w:r>
      <w:r>
        <w:rPr>
          <w:rFonts w:ascii="Times New Roman" w:hAnsi="Times New Roman" w:cs="Times New Roman"/>
          <w:sz w:val="24"/>
          <w:szCs w:val="24"/>
          <w:lang w:val="en-US"/>
        </w:rPr>
        <w:t>.</w:t>
      </w:r>
    </w:p>
    <w:p w:rsidR="00F27B86" w:rsidRPr="001B1676" w:rsidRDefault="00F27B86" w:rsidP="00601920">
      <w:pPr>
        <w:numPr>
          <w:ilvl w:val="0"/>
          <w:numId w:val="25"/>
        </w:numPr>
        <w:spacing w:after="0" w:line="360" w:lineRule="auto"/>
        <w:jc w:val="both"/>
        <w:rPr>
          <w:rFonts w:ascii="Times New Roman" w:hAnsi="Times New Roman" w:cs="Times New Roman"/>
          <w:sz w:val="24"/>
          <w:szCs w:val="24"/>
        </w:rPr>
      </w:pPr>
      <w:r w:rsidRPr="001B1676">
        <w:rPr>
          <w:rFonts w:ascii="Times New Roman" w:hAnsi="Times New Roman" w:cs="Times New Roman"/>
          <w:sz w:val="24"/>
          <w:szCs w:val="24"/>
        </w:rPr>
        <w:t>Структура компании</w:t>
      </w:r>
      <w:r>
        <w:rPr>
          <w:rFonts w:ascii="Times New Roman" w:hAnsi="Times New Roman" w:cs="Times New Roman"/>
          <w:sz w:val="24"/>
          <w:szCs w:val="24"/>
          <w:lang w:val="en-US"/>
        </w:rPr>
        <w:t>:</w:t>
      </w:r>
    </w:p>
    <w:p w:rsidR="00F27B86" w:rsidRPr="007375B7"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w:t>
      </w:r>
      <w:r w:rsidRPr="00D912D3">
        <w:rPr>
          <w:rFonts w:ascii="Times New Roman" w:hAnsi="Times New Roman" w:cs="Times New Roman"/>
          <w:sz w:val="24"/>
          <w:szCs w:val="24"/>
        </w:rPr>
        <w:t xml:space="preserve">сть чёткое разделение на отделы, </w:t>
      </w:r>
      <w:r>
        <w:rPr>
          <w:rFonts w:ascii="Times New Roman" w:hAnsi="Times New Roman" w:cs="Times New Roman"/>
          <w:sz w:val="24"/>
          <w:szCs w:val="24"/>
        </w:rPr>
        <w:t xml:space="preserve">имеются </w:t>
      </w:r>
      <w:r w:rsidRPr="00D912D3">
        <w:rPr>
          <w:rFonts w:ascii="Times New Roman" w:hAnsi="Times New Roman" w:cs="Times New Roman"/>
          <w:sz w:val="24"/>
          <w:szCs w:val="24"/>
        </w:rPr>
        <w:t>регламенты, описывающие взаимодействи</w:t>
      </w:r>
      <w:r>
        <w:rPr>
          <w:rFonts w:ascii="Times New Roman" w:hAnsi="Times New Roman" w:cs="Times New Roman"/>
          <w:sz w:val="24"/>
          <w:szCs w:val="24"/>
        </w:rPr>
        <w:t>е и коммуникацию между отделами</w:t>
      </w:r>
      <w:r>
        <w:rPr>
          <w:rFonts w:ascii="Times New Roman" w:hAnsi="Times New Roman" w:cs="Times New Roman"/>
          <w:sz w:val="24"/>
          <w:szCs w:val="24"/>
          <w:lang w:val="en-US"/>
        </w:rPr>
        <w:t xml:space="preserve">. </w:t>
      </w:r>
      <w:r>
        <w:rPr>
          <w:rFonts w:ascii="Times New Roman" w:hAnsi="Times New Roman" w:cs="Times New Roman"/>
          <w:sz w:val="24"/>
          <w:szCs w:val="24"/>
        </w:rPr>
        <w:t>Также есть</w:t>
      </w:r>
      <w:r w:rsidRPr="00D912D3">
        <w:rPr>
          <w:rFonts w:ascii="Times New Roman" w:hAnsi="Times New Roman" w:cs="Times New Roman"/>
          <w:sz w:val="24"/>
          <w:szCs w:val="24"/>
        </w:rPr>
        <w:t xml:space="preserve"> чётко обозначен</w:t>
      </w:r>
      <w:r>
        <w:rPr>
          <w:rFonts w:ascii="Times New Roman" w:hAnsi="Times New Roman" w:cs="Times New Roman"/>
          <w:sz w:val="24"/>
          <w:szCs w:val="24"/>
        </w:rPr>
        <w:t>ный функционал каждого отдела и возможность взаимопомощи</w:t>
      </w:r>
      <w:r>
        <w:rPr>
          <w:rFonts w:ascii="Times New Roman" w:hAnsi="Times New Roman" w:cs="Times New Roman"/>
          <w:sz w:val="24"/>
          <w:szCs w:val="24"/>
          <w:lang w:val="en-US"/>
        </w:rPr>
        <w:t>.</w:t>
      </w:r>
      <w:r>
        <w:rPr>
          <w:rFonts w:ascii="Times New Roman" w:hAnsi="Times New Roman" w:cs="Times New Roman"/>
          <w:sz w:val="24"/>
          <w:szCs w:val="24"/>
        </w:rPr>
        <w:t xml:space="preserve"> Как правило</w:t>
      </w:r>
      <w:r>
        <w:rPr>
          <w:rFonts w:ascii="Times New Roman" w:hAnsi="Times New Roman" w:cs="Times New Roman"/>
          <w:sz w:val="24"/>
          <w:szCs w:val="24"/>
          <w:lang w:val="en-US"/>
        </w:rPr>
        <w:t>,</w:t>
      </w:r>
      <w:r>
        <w:rPr>
          <w:rFonts w:ascii="Times New Roman" w:hAnsi="Times New Roman" w:cs="Times New Roman"/>
          <w:sz w:val="24"/>
          <w:szCs w:val="24"/>
        </w:rPr>
        <w:t xml:space="preserve"> никаких организационных проблем не возникает </w:t>
      </w:r>
      <w:r w:rsidRPr="00D912D3">
        <w:rPr>
          <w:rFonts w:ascii="Times New Roman" w:hAnsi="Times New Roman" w:cs="Times New Roman"/>
          <w:sz w:val="24"/>
          <w:szCs w:val="24"/>
        </w:rPr>
        <w:t>(работа не останавливается, если в одном из отделов происходят какие-либо изменения)</w:t>
      </w:r>
      <w:r>
        <w:rPr>
          <w:rFonts w:ascii="Times New Roman" w:hAnsi="Times New Roman" w:cs="Times New Roman"/>
          <w:sz w:val="24"/>
          <w:szCs w:val="24"/>
          <w:lang w:val="en-US"/>
        </w:rPr>
        <w:t>.</w:t>
      </w:r>
      <w:r>
        <w:rPr>
          <w:rFonts w:ascii="Times New Roman" w:hAnsi="Times New Roman" w:cs="Times New Roman"/>
          <w:sz w:val="24"/>
          <w:szCs w:val="24"/>
        </w:rPr>
        <w:t xml:space="preserve"> Однако генеральный директор является единственным лицом принимающим все стратегические и частично операционные решения ввиду отсутствия заместителя</w:t>
      </w:r>
      <w:r>
        <w:rPr>
          <w:rFonts w:ascii="Times New Roman" w:hAnsi="Times New Roman" w:cs="Times New Roman"/>
          <w:sz w:val="24"/>
          <w:szCs w:val="24"/>
          <w:lang w:val="en-US"/>
        </w:rPr>
        <w:t>,</w:t>
      </w:r>
      <w:r>
        <w:rPr>
          <w:rFonts w:ascii="Times New Roman" w:hAnsi="Times New Roman" w:cs="Times New Roman"/>
          <w:sz w:val="24"/>
          <w:szCs w:val="24"/>
        </w:rPr>
        <w:t xml:space="preserve"> из-за чего управляющий испытывает повышенную нагрузку</w:t>
      </w:r>
      <w:r>
        <w:rPr>
          <w:rFonts w:ascii="Times New Roman" w:hAnsi="Times New Roman" w:cs="Times New Roman"/>
          <w:sz w:val="24"/>
          <w:szCs w:val="24"/>
          <w:lang w:val="en-US"/>
        </w:rPr>
        <w:t>.</w:t>
      </w:r>
    </w:p>
    <w:p w:rsidR="00F27B86" w:rsidRPr="001B1676" w:rsidRDefault="00F27B86" w:rsidP="00601920">
      <w:pPr>
        <w:numPr>
          <w:ilvl w:val="0"/>
          <w:numId w:val="26"/>
        </w:numPr>
        <w:spacing w:after="0" w:line="360" w:lineRule="auto"/>
        <w:jc w:val="both"/>
        <w:rPr>
          <w:rFonts w:ascii="Times New Roman" w:hAnsi="Times New Roman" w:cs="Times New Roman"/>
          <w:sz w:val="24"/>
          <w:szCs w:val="24"/>
        </w:rPr>
      </w:pPr>
      <w:r w:rsidRPr="001B1676">
        <w:rPr>
          <w:rFonts w:ascii="Times New Roman" w:hAnsi="Times New Roman" w:cs="Times New Roman"/>
          <w:sz w:val="24"/>
          <w:szCs w:val="24"/>
        </w:rPr>
        <w:t>Система управления</w:t>
      </w:r>
      <w:r>
        <w:rPr>
          <w:rFonts w:ascii="Times New Roman" w:hAnsi="Times New Roman" w:cs="Times New Roman"/>
          <w:sz w:val="24"/>
          <w:szCs w:val="24"/>
          <w:lang w:val="en-US"/>
        </w:rPr>
        <w:t>:</w:t>
      </w:r>
    </w:p>
    <w:p w:rsidR="00F27B86" w:rsidRDefault="00F27B86" w:rsidP="0060192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Система</w:t>
      </w:r>
      <w:r w:rsidRPr="00D912D3">
        <w:rPr>
          <w:rFonts w:ascii="Times New Roman" w:hAnsi="Times New Roman" w:cs="Times New Roman"/>
          <w:sz w:val="24"/>
          <w:szCs w:val="24"/>
        </w:rPr>
        <w:t xml:space="preserve"> </w:t>
      </w:r>
      <w:r>
        <w:rPr>
          <w:rFonts w:ascii="Times New Roman" w:hAnsi="Times New Roman" w:cs="Times New Roman"/>
          <w:sz w:val="24"/>
          <w:szCs w:val="24"/>
        </w:rPr>
        <w:t>управления выстроена плохо</w:t>
      </w:r>
      <w:r>
        <w:rPr>
          <w:rFonts w:ascii="Times New Roman" w:hAnsi="Times New Roman" w:cs="Times New Roman"/>
          <w:sz w:val="24"/>
          <w:szCs w:val="24"/>
          <w:lang w:val="en-US"/>
        </w:rPr>
        <w:t>.</w:t>
      </w:r>
      <w:r>
        <w:rPr>
          <w:rFonts w:ascii="Times New Roman" w:hAnsi="Times New Roman" w:cs="Times New Roman"/>
          <w:sz w:val="24"/>
          <w:szCs w:val="24"/>
        </w:rPr>
        <w:t xml:space="preserve"> Таким образом, </w:t>
      </w:r>
      <w:r w:rsidRPr="00D912D3">
        <w:rPr>
          <w:rFonts w:ascii="Times New Roman" w:hAnsi="Times New Roman" w:cs="Times New Roman"/>
          <w:sz w:val="24"/>
          <w:szCs w:val="24"/>
        </w:rPr>
        <w:t xml:space="preserve">не все решения бывают объективными, </w:t>
      </w:r>
      <w:r>
        <w:rPr>
          <w:rFonts w:ascii="Times New Roman" w:hAnsi="Times New Roman" w:cs="Times New Roman"/>
          <w:sz w:val="24"/>
          <w:szCs w:val="24"/>
        </w:rPr>
        <w:t>и не все совершаемые процессы соответствуют стратегии организации</w:t>
      </w:r>
      <w:r w:rsidRPr="00D912D3">
        <w:rPr>
          <w:rFonts w:ascii="Times New Roman" w:hAnsi="Times New Roman" w:cs="Times New Roman"/>
          <w:sz w:val="24"/>
          <w:szCs w:val="24"/>
        </w:rPr>
        <w:t>. Собственник (учредитель) компании в</w:t>
      </w:r>
      <w:r>
        <w:rPr>
          <w:rFonts w:ascii="Times New Roman" w:hAnsi="Times New Roman" w:cs="Times New Roman"/>
          <w:sz w:val="24"/>
          <w:szCs w:val="24"/>
        </w:rPr>
        <w:t xml:space="preserve">ыполняет также </w:t>
      </w:r>
      <w:r w:rsidRPr="00D912D3">
        <w:rPr>
          <w:rFonts w:ascii="Times New Roman" w:hAnsi="Times New Roman" w:cs="Times New Roman"/>
          <w:sz w:val="24"/>
          <w:szCs w:val="24"/>
        </w:rPr>
        <w:t>функции ген</w:t>
      </w:r>
      <w:r>
        <w:rPr>
          <w:rFonts w:ascii="Times New Roman" w:hAnsi="Times New Roman" w:cs="Times New Roman"/>
          <w:sz w:val="24"/>
          <w:szCs w:val="24"/>
        </w:rPr>
        <w:t xml:space="preserve">ерального </w:t>
      </w:r>
      <w:r w:rsidRPr="00D912D3">
        <w:rPr>
          <w:rFonts w:ascii="Times New Roman" w:hAnsi="Times New Roman" w:cs="Times New Roman"/>
          <w:sz w:val="24"/>
          <w:szCs w:val="24"/>
        </w:rPr>
        <w:t>дир</w:t>
      </w:r>
      <w:r>
        <w:rPr>
          <w:rFonts w:ascii="Times New Roman" w:hAnsi="Times New Roman" w:cs="Times New Roman"/>
          <w:sz w:val="24"/>
          <w:szCs w:val="24"/>
        </w:rPr>
        <w:t>ектора</w:t>
      </w:r>
      <w:r w:rsidRPr="00D912D3">
        <w:rPr>
          <w:rFonts w:ascii="Times New Roman" w:hAnsi="Times New Roman" w:cs="Times New Roman"/>
          <w:sz w:val="24"/>
          <w:szCs w:val="24"/>
        </w:rPr>
        <w:t xml:space="preserve">, поэтому подход к рабочим процессам </w:t>
      </w:r>
      <w:r>
        <w:rPr>
          <w:rFonts w:ascii="Times New Roman" w:hAnsi="Times New Roman" w:cs="Times New Roman"/>
          <w:sz w:val="24"/>
          <w:szCs w:val="24"/>
        </w:rPr>
        <w:t xml:space="preserve">часто </w:t>
      </w:r>
      <w:r w:rsidRPr="00D912D3">
        <w:rPr>
          <w:rFonts w:ascii="Times New Roman" w:hAnsi="Times New Roman" w:cs="Times New Roman"/>
          <w:sz w:val="24"/>
          <w:szCs w:val="24"/>
        </w:rPr>
        <w:t>бывает субъективным.</w:t>
      </w:r>
    </w:p>
    <w:p w:rsidR="00F27B86" w:rsidRPr="001B1676" w:rsidRDefault="00F27B86" w:rsidP="00601920">
      <w:pPr>
        <w:numPr>
          <w:ilvl w:val="0"/>
          <w:numId w:val="26"/>
        </w:numPr>
        <w:spacing w:after="0" w:line="360" w:lineRule="auto"/>
        <w:jc w:val="both"/>
        <w:rPr>
          <w:rFonts w:ascii="Times New Roman" w:hAnsi="Times New Roman" w:cs="Times New Roman"/>
          <w:sz w:val="24"/>
          <w:szCs w:val="24"/>
        </w:rPr>
      </w:pPr>
      <w:r w:rsidRPr="001B1676">
        <w:rPr>
          <w:rFonts w:ascii="Times New Roman" w:hAnsi="Times New Roman" w:cs="Times New Roman"/>
          <w:sz w:val="24"/>
          <w:szCs w:val="24"/>
        </w:rPr>
        <w:t>Сумма навыков</w:t>
      </w:r>
      <w:r>
        <w:rPr>
          <w:rFonts w:ascii="Times New Roman" w:hAnsi="Times New Roman" w:cs="Times New Roman"/>
          <w:sz w:val="24"/>
          <w:szCs w:val="24"/>
          <w:lang w:val="en-US"/>
        </w:rPr>
        <w:t>:</w:t>
      </w:r>
    </w:p>
    <w:p w:rsidR="00F27B86" w:rsidRDefault="00F27B86" w:rsidP="0060192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Ч</w:t>
      </w:r>
      <w:r w:rsidRPr="00D912D3">
        <w:rPr>
          <w:rFonts w:ascii="Times New Roman" w:hAnsi="Times New Roman" w:cs="Times New Roman"/>
          <w:sz w:val="24"/>
          <w:szCs w:val="24"/>
        </w:rPr>
        <w:t>асть команды – ст</w:t>
      </w:r>
      <w:r>
        <w:rPr>
          <w:rFonts w:ascii="Times New Roman" w:hAnsi="Times New Roman" w:cs="Times New Roman"/>
          <w:sz w:val="24"/>
          <w:szCs w:val="24"/>
        </w:rPr>
        <w:t>ажеры, повышающие свои навыки и заканчивающие обучение в высших учебных заведениях</w:t>
      </w:r>
      <w:r>
        <w:rPr>
          <w:rFonts w:ascii="Times New Roman" w:hAnsi="Times New Roman" w:cs="Times New Roman"/>
          <w:sz w:val="24"/>
          <w:szCs w:val="24"/>
          <w:lang w:val="en-US"/>
        </w:rPr>
        <w:t>,</w:t>
      </w:r>
      <w:r w:rsidRPr="00D912D3">
        <w:rPr>
          <w:rFonts w:ascii="Times New Roman" w:hAnsi="Times New Roman" w:cs="Times New Roman"/>
          <w:sz w:val="24"/>
          <w:szCs w:val="24"/>
        </w:rPr>
        <w:t xml:space="preserve"> две трети – специалисты, имеющие достаточный опыт</w:t>
      </w:r>
      <w:r>
        <w:rPr>
          <w:rFonts w:ascii="Times New Roman" w:hAnsi="Times New Roman" w:cs="Times New Roman"/>
          <w:sz w:val="24"/>
          <w:szCs w:val="24"/>
        </w:rPr>
        <w:t xml:space="preserve"> работы</w:t>
      </w:r>
      <w:r w:rsidRPr="00D912D3">
        <w:rPr>
          <w:rFonts w:ascii="Times New Roman" w:hAnsi="Times New Roman" w:cs="Times New Roman"/>
          <w:sz w:val="24"/>
          <w:szCs w:val="24"/>
        </w:rPr>
        <w:t>, в том числе</w:t>
      </w:r>
      <w:r>
        <w:rPr>
          <w:rFonts w:ascii="Times New Roman" w:hAnsi="Times New Roman" w:cs="Times New Roman"/>
          <w:sz w:val="24"/>
          <w:szCs w:val="24"/>
        </w:rPr>
        <w:t xml:space="preserve"> – опыт работы в </w:t>
      </w:r>
      <w:r w:rsidRPr="00D912D3">
        <w:rPr>
          <w:rFonts w:ascii="Times New Roman" w:hAnsi="Times New Roman" w:cs="Times New Roman"/>
          <w:sz w:val="24"/>
          <w:szCs w:val="24"/>
        </w:rPr>
        <w:t>компании</w:t>
      </w:r>
      <w:r>
        <w:rPr>
          <w:rFonts w:ascii="Times New Roman" w:hAnsi="Times New Roman" w:cs="Times New Roman"/>
          <w:sz w:val="24"/>
          <w:szCs w:val="24"/>
        </w:rPr>
        <w:t xml:space="preserve"> «Горбилет»</w:t>
      </w:r>
      <w:r w:rsidRPr="00D912D3">
        <w:rPr>
          <w:rFonts w:ascii="Times New Roman" w:hAnsi="Times New Roman" w:cs="Times New Roman"/>
          <w:sz w:val="24"/>
          <w:szCs w:val="24"/>
        </w:rPr>
        <w:t>.</w:t>
      </w:r>
    </w:p>
    <w:p w:rsidR="00F27B86" w:rsidRPr="001B1676" w:rsidRDefault="00F27B86" w:rsidP="00601920">
      <w:pPr>
        <w:numPr>
          <w:ilvl w:val="0"/>
          <w:numId w:val="26"/>
        </w:numPr>
        <w:spacing w:after="0" w:line="360" w:lineRule="auto"/>
        <w:jc w:val="both"/>
        <w:rPr>
          <w:rFonts w:ascii="Times New Roman" w:hAnsi="Times New Roman" w:cs="Times New Roman"/>
          <w:sz w:val="24"/>
          <w:szCs w:val="24"/>
        </w:rPr>
      </w:pPr>
      <w:r w:rsidRPr="001B1676">
        <w:rPr>
          <w:rFonts w:ascii="Times New Roman" w:hAnsi="Times New Roman" w:cs="Times New Roman"/>
          <w:sz w:val="24"/>
          <w:szCs w:val="24"/>
        </w:rPr>
        <w:t>Состав работников</w:t>
      </w:r>
      <w:r>
        <w:rPr>
          <w:rFonts w:ascii="Times New Roman" w:hAnsi="Times New Roman" w:cs="Times New Roman"/>
          <w:sz w:val="24"/>
          <w:szCs w:val="24"/>
          <w:lang w:val="en-US"/>
        </w:rPr>
        <w:t>:</w:t>
      </w:r>
    </w:p>
    <w:p w:rsidR="00F27B86"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Самая слабая часть компании</w:t>
      </w:r>
      <w:r>
        <w:rPr>
          <w:rFonts w:ascii="Times New Roman" w:hAnsi="Times New Roman" w:cs="Times New Roman"/>
          <w:sz w:val="24"/>
          <w:szCs w:val="24"/>
          <w:lang w:val="en-US"/>
        </w:rPr>
        <w:t xml:space="preserve">. </w:t>
      </w:r>
      <w:r>
        <w:rPr>
          <w:rFonts w:ascii="Times New Roman" w:hAnsi="Times New Roman" w:cs="Times New Roman"/>
          <w:sz w:val="24"/>
          <w:szCs w:val="24"/>
        </w:rPr>
        <w:t>В организации работает большое число</w:t>
      </w:r>
      <w:r w:rsidRPr="00D912D3">
        <w:rPr>
          <w:rFonts w:ascii="Times New Roman" w:hAnsi="Times New Roman" w:cs="Times New Roman"/>
          <w:sz w:val="24"/>
          <w:szCs w:val="24"/>
        </w:rPr>
        <w:t xml:space="preserve"> сотрудников, </w:t>
      </w:r>
      <w:r>
        <w:rPr>
          <w:rFonts w:ascii="Times New Roman" w:hAnsi="Times New Roman" w:cs="Times New Roman"/>
          <w:sz w:val="24"/>
          <w:szCs w:val="24"/>
        </w:rPr>
        <w:t xml:space="preserve">еще </w:t>
      </w:r>
      <w:r w:rsidRPr="00D912D3">
        <w:rPr>
          <w:rFonts w:ascii="Times New Roman" w:hAnsi="Times New Roman" w:cs="Times New Roman"/>
          <w:sz w:val="24"/>
          <w:szCs w:val="24"/>
        </w:rPr>
        <w:t>не закончивших обучение</w:t>
      </w:r>
      <w:r>
        <w:rPr>
          <w:rFonts w:ascii="Times New Roman" w:hAnsi="Times New Roman" w:cs="Times New Roman"/>
          <w:sz w:val="24"/>
          <w:szCs w:val="24"/>
        </w:rPr>
        <w:t xml:space="preserve"> в ВУЗе</w:t>
      </w:r>
      <w:r w:rsidRPr="00D912D3">
        <w:rPr>
          <w:rFonts w:ascii="Times New Roman" w:hAnsi="Times New Roman" w:cs="Times New Roman"/>
          <w:sz w:val="24"/>
          <w:szCs w:val="24"/>
        </w:rPr>
        <w:t>, а также только нарабатывающих опыт</w:t>
      </w:r>
      <w:r>
        <w:rPr>
          <w:rFonts w:ascii="Times New Roman" w:hAnsi="Times New Roman" w:cs="Times New Roman"/>
          <w:sz w:val="24"/>
          <w:szCs w:val="24"/>
          <w:lang w:val="en-US"/>
        </w:rPr>
        <w:t xml:space="preserve">. </w:t>
      </w:r>
      <w:r>
        <w:rPr>
          <w:rFonts w:ascii="Times New Roman" w:hAnsi="Times New Roman" w:cs="Times New Roman"/>
          <w:sz w:val="24"/>
          <w:szCs w:val="24"/>
        </w:rPr>
        <w:t>В связи с этим</w:t>
      </w:r>
      <w:r>
        <w:rPr>
          <w:rFonts w:ascii="Times New Roman" w:hAnsi="Times New Roman" w:cs="Times New Roman"/>
          <w:sz w:val="24"/>
          <w:szCs w:val="24"/>
          <w:lang w:val="en-US"/>
        </w:rPr>
        <w:t>,</w:t>
      </w:r>
      <w:r>
        <w:rPr>
          <w:rFonts w:ascii="Times New Roman" w:hAnsi="Times New Roman" w:cs="Times New Roman"/>
          <w:sz w:val="24"/>
          <w:szCs w:val="24"/>
        </w:rPr>
        <w:t xml:space="preserve"> наблюдается ярко выраженная текучесть кадров</w:t>
      </w:r>
      <w:r>
        <w:rPr>
          <w:rFonts w:ascii="Times New Roman" w:hAnsi="Times New Roman" w:cs="Times New Roman"/>
          <w:sz w:val="24"/>
          <w:szCs w:val="24"/>
          <w:lang w:val="en-US"/>
        </w:rPr>
        <w:t>.</w:t>
      </w:r>
      <w:r>
        <w:rPr>
          <w:rFonts w:ascii="Times New Roman" w:hAnsi="Times New Roman" w:cs="Times New Roman"/>
          <w:sz w:val="24"/>
          <w:szCs w:val="24"/>
        </w:rPr>
        <w:t xml:space="preserve"> Также существенную роль играет отсутствие HR-специалиста, поэтому набором и </w:t>
      </w:r>
      <w:r w:rsidRPr="00D912D3">
        <w:rPr>
          <w:rFonts w:ascii="Times New Roman" w:hAnsi="Times New Roman" w:cs="Times New Roman"/>
          <w:sz w:val="24"/>
          <w:szCs w:val="24"/>
        </w:rPr>
        <w:t xml:space="preserve">обучением </w:t>
      </w:r>
      <w:r>
        <w:rPr>
          <w:rFonts w:ascii="Times New Roman" w:hAnsi="Times New Roman" w:cs="Times New Roman"/>
          <w:sz w:val="24"/>
          <w:szCs w:val="24"/>
        </w:rPr>
        <w:t xml:space="preserve">стажеров </w:t>
      </w:r>
      <w:r w:rsidRPr="00D912D3">
        <w:rPr>
          <w:rFonts w:ascii="Times New Roman" w:hAnsi="Times New Roman" w:cs="Times New Roman"/>
          <w:sz w:val="24"/>
          <w:szCs w:val="24"/>
        </w:rPr>
        <w:t>приходится заниматься руково</w:t>
      </w:r>
      <w:r>
        <w:rPr>
          <w:rFonts w:ascii="Times New Roman" w:hAnsi="Times New Roman" w:cs="Times New Roman"/>
          <w:sz w:val="24"/>
          <w:szCs w:val="24"/>
        </w:rPr>
        <w:t xml:space="preserve">дителям отделов или специалистам. </w:t>
      </w:r>
    </w:p>
    <w:p w:rsidR="00F27B86" w:rsidRPr="00EB65B9" w:rsidRDefault="00F27B86" w:rsidP="00601920">
      <w:pPr>
        <w:pStyle w:val="a7"/>
        <w:numPr>
          <w:ilvl w:val="0"/>
          <w:numId w:val="69"/>
        </w:numPr>
        <w:spacing w:after="0" w:line="360" w:lineRule="auto"/>
        <w:jc w:val="both"/>
        <w:rPr>
          <w:rFonts w:ascii="Times New Roman" w:hAnsi="Times New Roman" w:cs="Times New Roman"/>
          <w:sz w:val="24"/>
          <w:szCs w:val="24"/>
          <w:lang w:val="en-US"/>
        </w:rPr>
      </w:pPr>
      <w:r w:rsidRPr="00EB65B9">
        <w:rPr>
          <w:rFonts w:ascii="Times New Roman" w:hAnsi="Times New Roman" w:cs="Times New Roman"/>
          <w:sz w:val="24"/>
          <w:szCs w:val="24"/>
        </w:rPr>
        <w:t>Стиль взаимоотношений внутри компании</w:t>
      </w:r>
      <w:r w:rsidRPr="00EB65B9">
        <w:rPr>
          <w:rFonts w:ascii="Times New Roman" w:hAnsi="Times New Roman" w:cs="Times New Roman"/>
          <w:sz w:val="24"/>
          <w:szCs w:val="24"/>
          <w:lang w:val="en-US"/>
        </w:rPr>
        <w:t>:</w:t>
      </w:r>
    </w:p>
    <w:p w:rsidR="00F27B86" w:rsidRDefault="00F27B86" w:rsidP="0060192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По своей структуре стиль взаимоотношений </w:t>
      </w:r>
      <w:r w:rsidRPr="001B1676">
        <w:rPr>
          <w:rFonts w:ascii="Times New Roman" w:hAnsi="Times New Roman" w:cs="Times New Roman"/>
          <w:sz w:val="24"/>
          <w:szCs w:val="24"/>
        </w:rPr>
        <w:t>внутри компании</w:t>
      </w:r>
      <w:r w:rsidRPr="00D912D3">
        <w:rPr>
          <w:rFonts w:ascii="Times New Roman" w:hAnsi="Times New Roman" w:cs="Times New Roman"/>
          <w:sz w:val="24"/>
          <w:szCs w:val="24"/>
        </w:rPr>
        <w:t xml:space="preserve"> выглядит следующим о</w:t>
      </w:r>
      <w:r>
        <w:rPr>
          <w:rFonts w:ascii="Times New Roman" w:hAnsi="Times New Roman" w:cs="Times New Roman"/>
          <w:sz w:val="24"/>
          <w:szCs w:val="24"/>
        </w:rPr>
        <w:t>бразом</w:t>
      </w:r>
      <w:r w:rsidRPr="00D912D3">
        <w:rPr>
          <w:rFonts w:ascii="Times New Roman" w:hAnsi="Times New Roman" w:cs="Times New Roman"/>
          <w:sz w:val="24"/>
          <w:szCs w:val="24"/>
        </w:rPr>
        <w:t>: есть генеральный директор, есть отделы, у каждого из ко</w:t>
      </w:r>
      <w:r>
        <w:rPr>
          <w:rFonts w:ascii="Times New Roman" w:hAnsi="Times New Roman" w:cs="Times New Roman"/>
          <w:sz w:val="24"/>
          <w:szCs w:val="24"/>
        </w:rPr>
        <w:t>торых есть руководитель. Периодически проводятся встречи с руководителями и отдельно с генеральным директором</w:t>
      </w:r>
      <w:r w:rsidRPr="00D912D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на которых обсуждаются </w:t>
      </w:r>
      <w:r w:rsidRPr="00D912D3">
        <w:rPr>
          <w:rFonts w:ascii="Times New Roman" w:hAnsi="Times New Roman" w:cs="Times New Roman"/>
          <w:sz w:val="24"/>
          <w:szCs w:val="24"/>
        </w:rPr>
        <w:t xml:space="preserve">текущие задачи и планы на будущее. </w:t>
      </w:r>
      <w:r>
        <w:rPr>
          <w:rFonts w:ascii="Times New Roman" w:hAnsi="Times New Roman" w:cs="Times New Roman"/>
          <w:sz w:val="24"/>
          <w:szCs w:val="24"/>
        </w:rPr>
        <w:t>Структура переговоров крайне</w:t>
      </w:r>
      <w:r w:rsidRPr="00D912D3">
        <w:rPr>
          <w:rFonts w:ascii="Times New Roman" w:hAnsi="Times New Roman" w:cs="Times New Roman"/>
          <w:sz w:val="24"/>
          <w:szCs w:val="24"/>
        </w:rPr>
        <w:t xml:space="preserve"> прозрач</w:t>
      </w:r>
      <w:r>
        <w:rPr>
          <w:rFonts w:ascii="Times New Roman" w:hAnsi="Times New Roman" w:cs="Times New Roman"/>
          <w:sz w:val="24"/>
          <w:szCs w:val="24"/>
        </w:rPr>
        <w:t>ная</w:t>
      </w:r>
      <w:r>
        <w:rPr>
          <w:rFonts w:ascii="Times New Roman" w:hAnsi="Times New Roman" w:cs="Times New Roman"/>
          <w:sz w:val="24"/>
          <w:szCs w:val="24"/>
          <w:lang w:val="en-US"/>
        </w:rPr>
        <w:t xml:space="preserve">: </w:t>
      </w:r>
      <w:r>
        <w:rPr>
          <w:rFonts w:ascii="Times New Roman" w:hAnsi="Times New Roman" w:cs="Times New Roman"/>
          <w:sz w:val="24"/>
          <w:szCs w:val="24"/>
        </w:rPr>
        <w:t>к</w:t>
      </w:r>
      <w:r w:rsidRPr="00D912D3">
        <w:rPr>
          <w:rFonts w:ascii="Times New Roman" w:hAnsi="Times New Roman" w:cs="Times New Roman"/>
          <w:sz w:val="24"/>
          <w:szCs w:val="24"/>
        </w:rPr>
        <w:t>аждый может предлагать / не</w:t>
      </w:r>
      <w:r>
        <w:rPr>
          <w:rFonts w:ascii="Times New Roman" w:hAnsi="Times New Roman" w:cs="Times New Roman"/>
          <w:sz w:val="24"/>
          <w:szCs w:val="24"/>
        </w:rPr>
        <w:t xml:space="preserve"> соглашаться / советовать</w:t>
      </w:r>
      <w:r>
        <w:rPr>
          <w:rFonts w:ascii="Times New Roman" w:hAnsi="Times New Roman" w:cs="Times New Roman"/>
          <w:sz w:val="24"/>
          <w:szCs w:val="24"/>
          <w:lang w:val="en-US"/>
        </w:rPr>
        <w:t xml:space="preserve"> </w:t>
      </w:r>
      <w:r>
        <w:rPr>
          <w:rFonts w:ascii="Times New Roman" w:hAnsi="Times New Roman" w:cs="Times New Roman"/>
          <w:sz w:val="24"/>
          <w:szCs w:val="24"/>
        </w:rPr>
        <w:t>что-либо</w:t>
      </w:r>
      <w:r>
        <w:rPr>
          <w:rFonts w:ascii="Times New Roman" w:hAnsi="Times New Roman" w:cs="Times New Roman"/>
          <w:sz w:val="24"/>
          <w:szCs w:val="24"/>
          <w:lang w:val="en-US"/>
        </w:rPr>
        <w:t>.</w:t>
      </w:r>
      <w:r>
        <w:rPr>
          <w:rFonts w:ascii="Times New Roman" w:hAnsi="Times New Roman" w:cs="Times New Roman"/>
          <w:sz w:val="24"/>
          <w:szCs w:val="24"/>
        </w:rPr>
        <w:t xml:space="preserve"> Также присутствует в</w:t>
      </w:r>
      <w:r w:rsidRPr="00D912D3">
        <w:rPr>
          <w:rFonts w:ascii="Times New Roman" w:hAnsi="Times New Roman" w:cs="Times New Roman"/>
          <w:sz w:val="24"/>
          <w:szCs w:val="24"/>
        </w:rPr>
        <w:t>ысокая степень доверия: любая информация, ко</w:t>
      </w:r>
      <w:r>
        <w:rPr>
          <w:rFonts w:ascii="Times New Roman" w:hAnsi="Times New Roman" w:cs="Times New Roman"/>
          <w:sz w:val="24"/>
          <w:szCs w:val="24"/>
        </w:rPr>
        <w:t>торая не является</w:t>
      </w:r>
      <w:r w:rsidRPr="00D912D3">
        <w:rPr>
          <w:rFonts w:ascii="Times New Roman" w:hAnsi="Times New Roman" w:cs="Times New Roman"/>
          <w:sz w:val="24"/>
          <w:szCs w:val="24"/>
        </w:rPr>
        <w:t xml:space="preserve"> важной коммерческой тайной,</w:t>
      </w:r>
      <w:r>
        <w:rPr>
          <w:rFonts w:ascii="Times New Roman" w:hAnsi="Times New Roman" w:cs="Times New Roman"/>
          <w:sz w:val="24"/>
          <w:szCs w:val="24"/>
        </w:rPr>
        <w:t xml:space="preserve"> сообщается всему </w:t>
      </w:r>
      <w:r w:rsidRPr="00D912D3">
        <w:rPr>
          <w:rFonts w:ascii="Times New Roman" w:hAnsi="Times New Roman" w:cs="Times New Roman"/>
          <w:sz w:val="24"/>
          <w:szCs w:val="24"/>
        </w:rPr>
        <w:t>персоналу</w:t>
      </w:r>
      <w:r>
        <w:rPr>
          <w:rFonts w:ascii="Times New Roman" w:hAnsi="Times New Roman" w:cs="Times New Roman"/>
          <w:sz w:val="24"/>
          <w:szCs w:val="24"/>
          <w:lang w:val="en-US"/>
        </w:rPr>
        <w:t>.</w:t>
      </w:r>
    </w:p>
    <w:p w:rsidR="00F27B86" w:rsidRPr="001B1676" w:rsidRDefault="00F27B86" w:rsidP="00601920">
      <w:pPr>
        <w:numPr>
          <w:ilvl w:val="0"/>
          <w:numId w:val="26"/>
        </w:numPr>
        <w:spacing w:after="0" w:line="360" w:lineRule="auto"/>
        <w:jc w:val="both"/>
        <w:rPr>
          <w:rFonts w:ascii="Times New Roman" w:hAnsi="Times New Roman" w:cs="Times New Roman"/>
          <w:sz w:val="24"/>
          <w:szCs w:val="24"/>
        </w:rPr>
      </w:pPr>
      <w:r w:rsidRPr="001B1676">
        <w:rPr>
          <w:rFonts w:ascii="Times New Roman" w:hAnsi="Times New Roman" w:cs="Times New Roman"/>
          <w:sz w:val="24"/>
          <w:szCs w:val="24"/>
        </w:rPr>
        <w:t>Система ценностей</w:t>
      </w:r>
      <w:r>
        <w:rPr>
          <w:rFonts w:ascii="Times New Roman" w:hAnsi="Times New Roman" w:cs="Times New Roman"/>
          <w:sz w:val="24"/>
          <w:szCs w:val="24"/>
          <w:lang w:val="en-US"/>
        </w:rPr>
        <w:t>:</w:t>
      </w:r>
    </w:p>
    <w:p w:rsidR="00F27B86" w:rsidRPr="00D912D3"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Pr="00D912D3">
        <w:rPr>
          <w:rFonts w:ascii="Times New Roman" w:hAnsi="Times New Roman" w:cs="Times New Roman"/>
          <w:sz w:val="24"/>
          <w:szCs w:val="24"/>
        </w:rPr>
        <w:t>реди коллектива хорошо развито «чувство» компании – её целей, миссии, предн</w:t>
      </w:r>
      <w:r>
        <w:rPr>
          <w:rFonts w:ascii="Times New Roman" w:hAnsi="Times New Roman" w:cs="Times New Roman"/>
          <w:sz w:val="24"/>
          <w:szCs w:val="24"/>
        </w:rPr>
        <w:t>азначения. Можно сказать</w:t>
      </w:r>
      <w:r>
        <w:rPr>
          <w:rFonts w:ascii="Times New Roman" w:hAnsi="Times New Roman" w:cs="Times New Roman"/>
          <w:sz w:val="24"/>
          <w:szCs w:val="24"/>
          <w:lang w:val="en-US"/>
        </w:rPr>
        <w:t>,</w:t>
      </w:r>
      <w:r>
        <w:rPr>
          <w:rFonts w:ascii="Times New Roman" w:hAnsi="Times New Roman" w:cs="Times New Roman"/>
          <w:sz w:val="24"/>
          <w:szCs w:val="24"/>
        </w:rPr>
        <w:t xml:space="preserve"> что весь персонал разделяет идею существования организации и работает над ее реализацией</w:t>
      </w:r>
      <w:r w:rsidRPr="00D912D3">
        <w:rPr>
          <w:rFonts w:ascii="Times New Roman" w:hAnsi="Times New Roman" w:cs="Times New Roman"/>
          <w:sz w:val="24"/>
          <w:szCs w:val="24"/>
        </w:rPr>
        <w:t>. Атмосфера – з</w:t>
      </w:r>
      <w:r>
        <w:rPr>
          <w:rFonts w:ascii="Times New Roman" w:hAnsi="Times New Roman" w:cs="Times New Roman"/>
          <w:sz w:val="24"/>
          <w:szCs w:val="24"/>
        </w:rPr>
        <w:t>доровая, нет «лишних» сотрудников. Также в организации имеются прописанные нормы поведения как этического характера</w:t>
      </w:r>
      <w:r>
        <w:rPr>
          <w:rFonts w:ascii="Times New Roman" w:hAnsi="Times New Roman" w:cs="Times New Roman"/>
          <w:sz w:val="24"/>
          <w:szCs w:val="24"/>
          <w:lang w:val="en-US"/>
        </w:rPr>
        <w:t>,</w:t>
      </w:r>
      <w:r>
        <w:rPr>
          <w:rFonts w:ascii="Times New Roman" w:hAnsi="Times New Roman" w:cs="Times New Roman"/>
          <w:sz w:val="24"/>
          <w:szCs w:val="24"/>
        </w:rPr>
        <w:t xml:space="preserve"> так и нормы по взаимодействию в рамках рабочего процесса</w:t>
      </w:r>
      <w:r w:rsidRPr="00D912D3">
        <w:rPr>
          <w:rFonts w:ascii="Times New Roman" w:hAnsi="Times New Roman" w:cs="Times New Roman"/>
          <w:sz w:val="24"/>
          <w:szCs w:val="24"/>
        </w:rPr>
        <w:t>.</w:t>
      </w:r>
    </w:p>
    <w:p w:rsidR="00EB2F9F" w:rsidRDefault="00F27B86" w:rsidP="004F2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w:t>
      </w:r>
      <w:r>
        <w:rPr>
          <w:rFonts w:ascii="Times New Roman" w:hAnsi="Times New Roman" w:cs="Times New Roman"/>
          <w:sz w:val="24"/>
          <w:szCs w:val="24"/>
          <w:lang w:val="en-US"/>
        </w:rPr>
        <w:t>,</w:t>
      </w:r>
      <w:r>
        <w:rPr>
          <w:rFonts w:ascii="Times New Roman" w:hAnsi="Times New Roman" w:cs="Times New Roman"/>
          <w:sz w:val="24"/>
          <w:szCs w:val="24"/>
        </w:rPr>
        <w:t xml:space="preserve"> на основании </w:t>
      </w:r>
      <w:r>
        <w:rPr>
          <w:rFonts w:ascii="Times New Roman" w:hAnsi="Times New Roman" w:cs="Times New Roman"/>
          <w:sz w:val="24"/>
          <w:szCs w:val="24"/>
          <w:lang w:val="en-US"/>
        </w:rPr>
        <w:t>SNW-</w:t>
      </w:r>
      <w:r>
        <w:rPr>
          <w:rFonts w:ascii="Times New Roman" w:hAnsi="Times New Roman" w:cs="Times New Roman"/>
          <w:sz w:val="24"/>
          <w:szCs w:val="24"/>
        </w:rPr>
        <w:t>анализа</w:t>
      </w:r>
      <w:r>
        <w:rPr>
          <w:rFonts w:ascii="Times New Roman" w:hAnsi="Times New Roman" w:cs="Times New Roman"/>
          <w:sz w:val="24"/>
          <w:szCs w:val="24"/>
          <w:lang w:val="en-US"/>
        </w:rPr>
        <w:t>,</w:t>
      </w:r>
      <w:r>
        <w:rPr>
          <w:rFonts w:ascii="Times New Roman" w:hAnsi="Times New Roman" w:cs="Times New Roman"/>
          <w:sz w:val="24"/>
          <w:szCs w:val="24"/>
        </w:rPr>
        <w:t xml:space="preserve"> совмещенного с моделью «Маккинси 7</w:t>
      </w:r>
      <w:r>
        <w:rPr>
          <w:rFonts w:ascii="Times New Roman" w:hAnsi="Times New Roman" w:cs="Times New Roman"/>
          <w:sz w:val="24"/>
          <w:szCs w:val="24"/>
          <w:lang w:val="en-US"/>
        </w:rPr>
        <w:t>S</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можно выделить наиболее существенные сильные и слабые стороны компании «Горбилет»</w:t>
      </w:r>
      <w:r>
        <w:rPr>
          <w:rFonts w:ascii="Times New Roman" w:hAnsi="Times New Roman" w:cs="Times New Roman"/>
          <w:sz w:val="24"/>
          <w:szCs w:val="24"/>
          <w:lang w:val="en-US"/>
        </w:rPr>
        <w:t xml:space="preserve"> (</w:t>
      </w:r>
      <w:r>
        <w:rPr>
          <w:rFonts w:ascii="Times New Roman" w:hAnsi="Times New Roman" w:cs="Times New Roman"/>
          <w:sz w:val="24"/>
          <w:szCs w:val="24"/>
        </w:rPr>
        <w:t>табл</w:t>
      </w:r>
      <w:r>
        <w:rPr>
          <w:rFonts w:ascii="Times New Roman" w:hAnsi="Times New Roman" w:cs="Times New Roman"/>
          <w:sz w:val="24"/>
          <w:szCs w:val="24"/>
          <w:lang w:val="en-US"/>
        </w:rPr>
        <w:t>.</w:t>
      </w:r>
      <w:r w:rsidR="00EB65B9">
        <w:rPr>
          <w:rFonts w:ascii="Times New Roman" w:hAnsi="Times New Roman" w:cs="Times New Roman"/>
          <w:sz w:val="24"/>
          <w:szCs w:val="24"/>
        </w:rPr>
        <w:t xml:space="preserve"> </w:t>
      </w:r>
      <w:r w:rsidR="00EB65B9">
        <w:rPr>
          <w:rFonts w:ascii="Times New Roman" w:hAnsi="Times New Roman" w:cs="Times New Roman"/>
          <w:sz w:val="24"/>
          <w:szCs w:val="24"/>
          <w:lang w:val="en-US"/>
        </w:rPr>
        <w:t>1</w:t>
      </w:r>
      <w:r w:rsidR="00CC7510">
        <w:rPr>
          <w:rFonts w:ascii="Times New Roman" w:hAnsi="Times New Roman" w:cs="Times New Roman"/>
          <w:sz w:val="24"/>
          <w:szCs w:val="24"/>
        </w:rPr>
        <w:t>1</w:t>
      </w:r>
      <w:r>
        <w:rPr>
          <w:rFonts w:ascii="Times New Roman" w:hAnsi="Times New Roman" w:cs="Times New Roman"/>
          <w:sz w:val="24"/>
          <w:szCs w:val="24"/>
          <w:lang w:val="en-US"/>
        </w:rPr>
        <w:t>):</w:t>
      </w:r>
    </w:p>
    <w:p w:rsidR="00F27B86" w:rsidRPr="00EB65B9" w:rsidRDefault="00EB65B9" w:rsidP="00906880">
      <w:pPr>
        <w:shd w:val="clear" w:color="auto" w:fill="FFFFFF"/>
        <w:spacing w:after="0" w:line="240" w:lineRule="auto"/>
        <w:ind w:firstLine="709"/>
        <w:jc w:val="center"/>
        <w:rPr>
          <w:rFonts w:ascii="Times New Roman" w:hAnsi="Times New Roman" w:cs="Times New Roman"/>
          <w:sz w:val="24"/>
          <w:szCs w:val="24"/>
        </w:rPr>
      </w:pPr>
      <w:r w:rsidRPr="00EB65B9">
        <w:rPr>
          <w:rFonts w:ascii="Times New Roman" w:hAnsi="Times New Roman" w:cs="Times New Roman"/>
          <w:sz w:val="24"/>
          <w:szCs w:val="24"/>
        </w:rPr>
        <w:t xml:space="preserve">Таблица </w:t>
      </w:r>
      <w:r w:rsidR="00CC7510">
        <w:rPr>
          <w:rFonts w:ascii="Times New Roman" w:hAnsi="Times New Roman" w:cs="Times New Roman"/>
          <w:sz w:val="24"/>
          <w:szCs w:val="24"/>
        </w:rPr>
        <w:t>11</w:t>
      </w:r>
      <w:r w:rsidR="00482616">
        <w:rPr>
          <w:rFonts w:ascii="Times New Roman" w:hAnsi="Times New Roman" w:cs="Times New Roman"/>
          <w:sz w:val="24"/>
          <w:szCs w:val="24"/>
        </w:rPr>
        <w:t xml:space="preserve"> – </w:t>
      </w:r>
      <w:r w:rsidR="00F27B86" w:rsidRPr="00EB65B9">
        <w:rPr>
          <w:rFonts w:ascii="Times New Roman" w:hAnsi="Times New Roman" w:cs="Times New Roman"/>
          <w:sz w:val="24"/>
          <w:szCs w:val="24"/>
        </w:rPr>
        <w:t>Сильные и слабые стороны ООО «Горбилет»</w:t>
      </w:r>
    </w:p>
    <w:tbl>
      <w:tblPr>
        <w:tblStyle w:val="ad"/>
        <w:tblW w:w="0" w:type="auto"/>
        <w:tblLook w:val="04A0"/>
      </w:tblPr>
      <w:tblGrid>
        <w:gridCol w:w="4785"/>
        <w:gridCol w:w="4786"/>
      </w:tblGrid>
      <w:tr w:rsidR="00F27B86" w:rsidTr="00F27B86">
        <w:tc>
          <w:tcPr>
            <w:tcW w:w="4785" w:type="dxa"/>
            <w:vAlign w:val="center"/>
          </w:tcPr>
          <w:p w:rsidR="00F27B86" w:rsidRPr="000D3B55" w:rsidRDefault="00F27B86" w:rsidP="000D3B55">
            <w:pPr>
              <w:jc w:val="center"/>
              <w:rPr>
                <w:rFonts w:ascii="Times New Roman" w:hAnsi="Times New Roman" w:cs="Times New Roman"/>
                <w:b/>
                <w:sz w:val="24"/>
                <w:szCs w:val="24"/>
                <w:lang w:val="en-US"/>
              </w:rPr>
            </w:pPr>
            <w:r w:rsidRPr="000D3B55">
              <w:rPr>
                <w:rFonts w:ascii="Times New Roman" w:hAnsi="Times New Roman" w:cs="Times New Roman"/>
                <w:b/>
                <w:sz w:val="24"/>
                <w:szCs w:val="24"/>
              </w:rPr>
              <w:t xml:space="preserve">Сильные стороны </w:t>
            </w:r>
            <w:r w:rsidRPr="000D3B55">
              <w:rPr>
                <w:rFonts w:ascii="Times New Roman" w:hAnsi="Times New Roman" w:cs="Times New Roman"/>
                <w:b/>
                <w:sz w:val="24"/>
                <w:szCs w:val="24"/>
                <w:lang w:val="en-US"/>
              </w:rPr>
              <w:t>(S):</w:t>
            </w:r>
          </w:p>
        </w:tc>
        <w:tc>
          <w:tcPr>
            <w:tcW w:w="4786" w:type="dxa"/>
            <w:vAlign w:val="center"/>
          </w:tcPr>
          <w:p w:rsidR="00F27B86" w:rsidRPr="000D3B55" w:rsidRDefault="00F27B86" w:rsidP="000D3B55">
            <w:pPr>
              <w:jc w:val="center"/>
              <w:rPr>
                <w:rFonts w:ascii="Times New Roman" w:hAnsi="Times New Roman" w:cs="Times New Roman"/>
                <w:b/>
                <w:sz w:val="24"/>
                <w:szCs w:val="24"/>
                <w:lang w:val="en-US"/>
              </w:rPr>
            </w:pPr>
            <w:r w:rsidRPr="000D3B55">
              <w:rPr>
                <w:rFonts w:ascii="Times New Roman" w:hAnsi="Times New Roman" w:cs="Times New Roman"/>
                <w:b/>
                <w:sz w:val="24"/>
                <w:szCs w:val="24"/>
              </w:rPr>
              <w:t>Слабые стороны</w:t>
            </w:r>
            <w:r w:rsidRPr="000D3B55">
              <w:rPr>
                <w:rFonts w:ascii="Times New Roman" w:hAnsi="Times New Roman" w:cs="Times New Roman"/>
                <w:b/>
                <w:sz w:val="24"/>
                <w:szCs w:val="24"/>
                <w:lang w:val="en-US"/>
              </w:rPr>
              <w:t xml:space="preserve"> (W):</w:t>
            </w:r>
          </w:p>
        </w:tc>
      </w:tr>
      <w:tr w:rsidR="00F27B86" w:rsidTr="00F27B86">
        <w:tc>
          <w:tcPr>
            <w:tcW w:w="4785" w:type="dxa"/>
          </w:tcPr>
          <w:p w:rsidR="00F27B86" w:rsidRPr="004051F7" w:rsidRDefault="00F27B86" w:rsidP="000D3B55">
            <w:pPr>
              <w:numPr>
                <w:ilvl w:val="0"/>
                <w:numId w:val="27"/>
              </w:numPr>
              <w:rPr>
                <w:rFonts w:ascii="Times New Roman" w:hAnsi="Times New Roman" w:cs="Times New Roman"/>
                <w:sz w:val="24"/>
                <w:szCs w:val="24"/>
              </w:rPr>
            </w:pPr>
            <w:r>
              <w:rPr>
                <w:rFonts w:ascii="Times New Roman" w:hAnsi="Times New Roman" w:cs="Times New Roman"/>
                <w:sz w:val="24"/>
                <w:szCs w:val="24"/>
              </w:rPr>
              <w:t>Четко прописана</w:t>
            </w:r>
            <w:r w:rsidRPr="004051F7">
              <w:rPr>
                <w:rFonts w:ascii="Times New Roman" w:hAnsi="Times New Roman" w:cs="Times New Roman"/>
                <w:sz w:val="24"/>
                <w:szCs w:val="24"/>
              </w:rPr>
              <w:t xml:space="preserve"> стратегия развития компании</w:t>
            </w:r>
          </w:p>
        </w:tc>
        <w:tc>
          <w:tcPr>
            <w:tcW w:w="4786" w:type="dxa"/>
          </w:tcPr>
          <w:p w:rsidR="00F27B86" w:rsidRPr="004051F7" w:rsidRDefault="00F27B86" w:rsidP="000D3B55">
            <w:pPr>
              <w:numPr>
                <w:ilvl w:val="0"/>
                <w:numId w:val="28"/>
              </w:numPr>
              <w:rPr>
                <w:rFonts w:ascii="Times New Roman" w:hAnsi="Times New Roman" w:cs="Times New Roman"/>
                <w:sz w:val="24"/>
                <w:szCs w:val="24"/>
              </w:rPr>
            </w:pPr>
            <w:r>
              <w:rPr>
                <w:rFonts w:ascii="Times New Roman" w:hAnsi="Times New Roman" w:cs="Times New Roman"/>
                <w:sz w:val="24"/>
                <w:szCs w:val="24"/>
              </w:rPr>
              <w:t>Субъективный характер принятия решений генеральным директором</w:t>
            </w:r>
          </w:p>
        </w:tc>
      </w:tr>
      <w:tr w:rsidR="00F27B86" w:rsidTr="00F27B86">
        <w:tc>
          <w:tcPr>
            <w:tcW w:w="4785" w:type="dxa"/>
          </w:tcPr>
          <w:p w:rsidR="00F27B86" w:rsidRPr="004051F7" w:rsidRDefault="00F27B86" w:rsidP="000D3B55">
            <w:pPr>
              <w:numPr>
                <w:ilvl w:val="0"/>
                <w:numId w:val="27"/>
              </w:numPr>
              <w:rPr>
                <w:rFonts w:ascii="Times New Roman" w:hAnsi="Times New Roman" w:cs="Times New Roman"/>
                <w:sz w:val="24"/>
                <w:szCs w:val="24"/>
              </w:rPr>
            </w:pPr>
            <w:r>
              <w:rPr>
                <w:rFonts w:ascii="Times New Roman" w:hAnsi="Times New Roman" w:cs="Times New Roman"/>
                <w:sz w:val="24"/>
                <w:szCs w:val="24"/>
              </w:rPr>
              <w:t>Уникальная бизнес-модель с  грамотно выстроенной</w:t>
            </w:r>
            <w:r w:rsidRPr="004051F7">
              <w:rPr>
                <w:rFonts w:ascii="Times New Roman" w:hAnsi="Times New Roman" w:cs="Times New Roman"/>
                <w:sz w:val="24"/>
                <w:szCs w:val="24"/>
              </w:rPr>
              <w:t xml:space="preserve"> </w:t>
            </w:r>
            <w:r>
              <w:rPr>
                <w:rFonts w:ascii="Times New Roman" w:hAnsi="Times New Roman" w:cs="Times New Roman"/>
                <w:sz w:val="24"/>
                <w:szCs w:val="24"/>
              </w:rPr>
              <w:t>организационной</w:t>
            </w:r>
            <w:r w:rsidRPr="004051F7">
              <w:rPr>
                <w:rFonts w:ascii="Times New Roman" w:hAnsi="Times New Roman" w:cs="Times New Roman"/>
                <w:sz w:val="24"/>
                <w:szCs w:val="24"/>
              </w:rPr>
              <w:t xml:space="preserve"> структур</w:t>
            </w:r>
            <w:r>
              <w:rPr>
                <w:rFonts w:ascii="Times New Roman" w:hAnsi="Times New Roman" w:cs="Times New Roman"/>
                <w:sz w:val="24"/>
                <w:szCs w:val="24"/>
              </w:rPr>
              <w:t>ой</w:t>
            </w:r>
          </w:p>
        </w:tc>
        <w:tc>
          <w:tcPr>
            <w:tcW w:w="4786" w:type="dxa"/>
          </w:tcPr>
          <w:p w:rsidR="00F27B86" w:rsidRPr="004051F7" w:rsidRDefault="00F27B86" w:rsidP="000D3B55">
            <w:pPr>
              <w:numPr>
                <w:ilvl w:val="0"/>
                <w:numId w:val="28"/>
              </w:numPr>
              <w:rPr>
                <w:rFonts w:ascii="Times New Roman" w:hAnsi="Times New Roman" w:cs="Times New Roman"/>
                <w:sz w:val="24"/>
                <w:szCs w:val="24"/>
              </w:rPr>
            </w:pPr>
            <w:r>
              <w:rPr>
                <w:rFonts w:ascii="Times New Roman" w:hAnsi="Times New Roman" w:cs="Times New Roman"/>
                <w:sz w:val="24"/>
                <w:szCs w:val="24"/>
              </w:rPr>
              <w:t>Генеральный директор решает как стратегические</w:t>
            </w:r>
            <w:r>
              <w:rPr>
                <w:rFonts w:ascii="Times New Roman" w:hAnsi="Times New Roman" w:cs="Times New Roman"/>
                <w:sz w:val="24"/>
                <w:szCs w:val="24"/>
                <w:lang w:val="en-US"/>
              </w:rPr>
              <w:t xml:space="preserve">, </w:t>
            </w:r>
            <w:r>
              <w:rPr>
                <w:rFonts w:ascii="Times New Roman" w:hAnsi="Times New Roman" w:cs="Times New Roman"/>
                <w:sz w:val="24"/>
                <w:szCs w:val="24"/>
              </w:rPr>
              <w:t>так и операционные задачи</w:t>
            </w:r>
          </w:p>
        </w:tc>
      </w:tr>
      <w:tr w:rsidR="00F27B86" w:rsidTr="00F27B86">
        <w:tc>
          <w:tcPr>
            <w:tcW w:w="4785" w:type="dxa"/>
          </w:tcPr>
          <w:p w:rsidR="00F27B86" w:rsidRPr="004051F7" w:rsidRDefault="00F27B86" w:rsidP="000D3B55">
            <w:pPr>
              <w:numPr>
                <w:ilvl w:val="0"/>
                <w:numId w:val="27"/>
              </w:numPr>
              <w:rPr>
                <w:rFonts w:ascii="Times New Roman" w:hAnsi="Times New Roman" w:cs="Times New Roman"/>
                <w:sz w:val="24"/>
                <w:szCs w:val="24"/>
              </w:rPr>
            </w:pPr>
            <w:r w:rsidRPr="004051F7">
              <w:rPr>
                <w:rFonts w:ascii="Times New Roman" w:hAnsi="Times New Roman" w:cs="Times New Roman"/>
                <w:sz w:val="24"/>
                <w:szCs w:val="24"/>
              </w:rPr>
              <w:t>Персонал компании обладает всеми необходимыми навыками</w:t>
            </w:r>
          </w:p>
        </w:tc>
        <w:tc>
          <w:tcPr>
            <w:tcW w:w="4786" w:type="dxa"/>
          </w:tcPr>
          <w:p w:rsidR="00F27B86" w:rsidRPr="004051F7" w:rsidRDefault="00F27B86" w:rsidP="000D3B55">
            <w:pPr>
              <w:numPr>
                <w:ilvl w:val="0"/>
                <w:numId w:val="28"/>
              </w:numPr>
              <w:rPr>
                <w:rFonts w:ascii="Times New Roman" w:hAnsi="Times New Roman" w:cs="Times New Roman"/>
                <w:sz w:val="24"/>
                <w:szCs w:val="24"/>
              </w:rPr>
            </w:pPr>
            <w:r>
              <w:rPr>
                <w:rFonts w:ascii="Times New Roman" w:hAnsi="Times New Roman" w:cs="Times New Roman"/>
                <w:sz w:val="24"/>
                <w:szCs w:val="24"/>
              </w:rPr>
              <w:t xml:space="preserve">Отсутствие </w:t>
            </w:r>
            <w:r>
              <w:rPr>
                <w:rFonts w:ascii="Times New Roman" w:hAnsi="Times New Roman" w:cs="Times New Roman"/>
                <w:sz w:val="24"/>
                <w:szCs w:val="24"/>
                <w:lang w:val="en-US"/>
              </w:rPr>
              <w:t>HR-</w:t>
            </w:r>
            <w:r>
              <w:rPr>
                <w:rFonts w:ascii="Times New Roman" w:hAnsi="Times New Roman" w:cs="Times New Roman"/>
                <w:sz w:val="24"/>
                <w:szCs w:val="24"/>
              </w:rPr>
              <w:t xml:space="preserve">специалиста и культуры наставничества </w:t>
            </w:r>
          </w:p>
        </w:tc>
      </w:tr>
      <w:tr w:rsidR="00F27B86" w:rsidTr="00F27B86">
        <w:tc>
          <w:tcPr>
            <w:tcW w:w="4785" w:type="dxa"/>
          </w:tcPr>
          <w:p w:rsidR="00F27B86" w:rsidRPr="004051F7" w:rsidRDefault="00F27B86" w:rsidP="000D3B55">
            <w:pPr>
              <w:numPr>
                <w:ilvl w:val="0"/>
                <w:numId w:val="27"/>
              </w:numPr>
              <w:rPr>
                <w:rFonts w:ascii="Times New Roman" w:hAnsi="Times New Roman" w:cs="Times New Roman"/>
                <w:sz w:val="24"/>
                <w:szCs w:val="24"/>
              </w:rPr>
            </w:pPr>
            <w:r>
              <w:rPr>
                <w:rFonts w:ascii="Times New Roman" w:hAnsi="Times New Roman" w:cs="Times New Roman"/>
                <w:sz w:val="24"/>
                <w:szCs w:val="24"/>
              </w:rPr>
              <w:t>Все сотрудники участвуют в совещаниях и мозговых штурмах</w:t>
            </w:r>
          </w:p>
        </w:tc>
        <w:tc>
          <w:tcPr>
            <w:tcW w:w="4786" w:type="dxa"/>
          </w:tcPr>
          <w:p w:rsidR="00F27B86" w:rsidRPr="004051F7" w:rsidRDefault="00F27B86" w:rsidP="000D3B55">
            <w:pPr>
              <w:numPr>
                <w:ilvl w:val="0"/>
                <w:numId w:val="28"/>
              </w:numPr>
              <w:rPr>
                <w:rFonts w:ascii="Times New Roman" w:hAnsi="Times New Roman" w:cs="Times New Roman"/>
                <w:sz w:val="24"/>
                <w:szCs w:val="24"/>
              </w:rPr>
            </w:pPr>
            <w:r>
              <w:rPr>
                <w:rFonts w:ascii="Times New Roman" w:hAnsi="Times New Roman" w:cs="Times New Roman"/>
                <w:sz w:val="24"/>
                <w:szCs w:val="24"/>
              </w:rPr>
              <w:t>Высокий уровень текучести кадров</w:t>
            </w:r>
          </w:p>
        </w:tc>
      </w:tr>
      <w:tr w:rsidR="00F27B86" w:rsidTr="00F27B86">
        <w:tc>
          <w:tcPr>
            <w:tcW w:w="4785" w:type="dxa"/>
          </w:tcPr>
          <w:p w:rsidR="00F27B86" w:rsidRPr="004051F7" w:rsidRDefault="00F27B86" w:rsidP="000D3B55">
            <w:pPr>
              <w:numPr>
                <w:ilvl w:val="0"/>
                <w:numId w:val="27"/>
              </w:numPr>
              <w:rPr>
                <w:rFonts w:ascii="Times New Roman" w:hAnsi="Times New Roman" w:cs="Times New Roman"/>
                <w:sz w:val="24"/>
                <w:szCs w:val="24"/>
              </w:rPr>
            </w:pPr>
            <w:r>
              <w:rPr>
                <w:rFonts w:ascii="Times New Roman" w:hAnsi="Times New Roman" w:cs="Times New Roman"/>
                <w:sz w:val="24"/>
                <w:szCs w:val="24"/>
              </w:rPr>
              <w:t>Сильная корпоративная культура</w:t>
            </w:r>
          </w:p>
        </w:tc>
        <w:tc>
          <w:tcPr>
            <w:tcW w:w="4786" w:type="dxa"/>
          </w:tcPr>
          <w:p w:rsidR="00F27B86" w:rsidRPr="004051F7" w:rsidRDefault="00F27B86" w:rsidP="000D3B55">
            <w:pPr>
              <w:numPr>
                <w:ilvl w:val="0"/>
                <w:numId w:val="28"/>
              </w:numPr>
              <w:rPr>
                <w:rFonts w:ascii="Times New Roman" w:hAnsi="Times New Roman" w:cs="Times New Roman"/>
                <w:sz w:val="24"/>
                <w:szCs w:val="24"/>
              </w:rPr>
            </w:pPr>
            <w:r>
              <w:rPr>
                <w:rFonts w:ascii="Times New Roman" w:hAnsi="Times New Roman" w:cs="Times New Roman"/>
                <w:sz w:val="24"/>
                <w:szCs w:val="24"/>
              </w:rPr>
              <w:t>Ограниченный потенциал финансовых заимствований ввиду высокой задолженности</w:t>
            </w:r>
          </w:p>
        </w:tc>
      </w:tr>
    </w:tbl>
    <w:p w:rsidR="00F27B86" w:rsidRDefault="00F27B86" w:rsidP="00906880">
      <w:pPr>
        <w:spacing w:after="0" w:line="240" w:lineRule="auto"/>
        <w:ind w:firstLine="709"/>
        <w:jc w:val="center"/>
        <w:rPr>
          <w:rFonts w:ascii="Times New Roman" w:hAnsi="Times New Roman" w:cs="Times New Roman"/>
          <w:sz w:val="24"/>
          <w:szCs w:val="24"/>
        </w:rPr>
      </w:pPr>
      <w:r w:rsidRPr="002807BA">
        <w:rPr>
          <w:rFonts w:ascii="Times New Roman" w:hAnsi="Times New Roman" w:cs="Times New Roman"/>
          <w:i/>
          <w:sz w:val="24"/>
          <w:szCs w:val="24"/>
        </w:rPr>
        <w:t>Источник:</w:t>
      </w:r>
      <w:r w:rsidRPr="008C2AA2">
        <w:rPr>
          <w:rFonts w:ascii="Times New Roman" w:hAnsi="Times New Roman" w:cs="Times New Roman"/>
          <w:sz w:val="24"/>
          <w:szCs w:val="24"/>
        </w:rPr>
        <w:t xml:space="preserve"> Составлено автором</w:t>
      </w:r>
    </w:p>
    <w:p w:rsidR="00601920" w:rsidRDefault="00601920" w:rsidP="00FC3413">
      <w:pPr>
        <w:spacing w:after="0" w:line="360" w:lineRule="auto"/>
        <w:ind w:firstLine="709"/>
        <w:jc w:val="center"/>
        <w:rPr>
          <w:rFonts w:ascii="Times New Roman" w:hAnsi="Times New Roman" w:cs="Times New Roman"/>
          <w:sz w:val="24"/>
          <w:szCs w:val="24"/>
        </w:rPr>
      </w:pPr>
    </w:p>
    <w:p w:rsidR="00F27B86" w:rsidRDefault="00F27B86" w:rsidP="006019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Систематизируя сильные и слабые стороны компании</w:t>
      </w:r>
      <w:r>
        <w:rPr>
          <w:rFonts w:ascii="Times New Roman" w:hAnsi="Times New Roman" w:cs="Times New Roman"/>
          <w:sz w:val="24"/>
          <w:szCs w:val="24"/>
          <w:lang w:val="en-US"/>
        </w:rPr>
        <w:t>,</w:t>
      </w:r>
      <w:r>
        <w:rPr>
          <w:rFonts w:ascii="Times New Roman" w:hAnsi="Times New Roman" w:cs="Times New Roman"/>
          <w:sz w:val="24"/>
          <w:szCs w:val="24"/>
        </w:rPr>
        <w:t xml:space="preserve"> а также потенциальные угрозы и возможности</w:t>
      </w:r>
      <w:r>
        <w:rPr>
          <w:rFonts w:ascii="Times New Roman" w:hAnsi="Times New Roman" w:cs="Times New Roman"/>
          <w:sz w:val="24"/>
          <w:szCs w:val="24"/>
          <w:lang w:val="en-US"/>
        </w:rPr>
        <w:t>,</w:t>
      </w:r>
      <w:r>
        <w:rPr>
          <w:rFonts w:ascii="Times New Roman" w:hAnsi="Times New Roman" w:cs="Times New Roman"/>
          <w:sz w:val="24"/>
          <w:szCs w:val="24"/>
        </w:rPr>
        <w:t xml:space="preserve"> исходящие от внешней среды</w:t>
      </w:r>
      <w:r>
        <w:rPr>
          <w:rFonts w:ascii="Times New Roman" w:hAnsi="Times New Roman" w:cs="Times New Roman"/>
          <w:sz w:val="24"/>
          <w:szCs w:val="24"/>
          <w:lang w:val="en-US"/>
        </w:rPr>
        <w:t>,</w:t>
      </w:r>
      <w:r>
        <w:rPr>
          <w:rFonts w:ascii="Times New Roman" w:hAnsi="Times New Roman" w:cs="Times New Roman"/>
          <w:sz w:val="24"/>
          <w:szCs w:val="24"/>
        </w:rPr>
        <w:t xml:space="preserve"> составим первичный </w:t>
      </w:r>
      <w:r>
        <w:rPr>
          <w:rFonts w:ascii="Times New Roman" w:hAnsi="Times New Roman" w:cs="Times New Roman"/>
          <w:sz w:val="24"/>
          <w:szCs w:val="24"/>
          <w:lang w:val="en-US"/>
        </w:rPr>
        <w:t>SWOT-</w:t>
      </w:r>
      <w:r>
        <w:rPr>
          <w:rFonts w:ascii="Times New Roman" w:hAnsi="Times New Roman" w:cs="Times New Roman"/>
          <w:sz w:val="24"/>
          <w:szCs w:val="24"/>
        </w:rPr>
        <w:t>анализ компании «Горбилет»</w:t>
      </w:r>
      <w:r>
        <w:rPr>
          <w:rFonts w:ascii="Times New Roman" w:hAnsi="Times New Roman" w:cs="Times New Roman"/>
          <w:sz w:val="24"/>
          <w:szCs w:val="24"/>
          <w:lang w:val="en-US"/>
        </w:rPr>
        <w:t xml:space="preserve"> (</w:t>
      </w:r>
      <w:r>
        <w:rPr>
          <w:rFonts w:ascii="Times New Roman" w:hAnsi="Times New Roman" w:cs="Times New Roman"/>
          <w:sz w:val="24"/>
          <w:szCs w:val="24"/>
        </w:rPr>
        <w:t>табл</w:t>
      </w:r>
      <w:r>
        <w:rPr>
          <w:rFonts w:ascii="Times New Roman" w:hAnsi="Times New Roman" w:cs="Times New Roman"/>
          <w:sz w:val="24"/>
          <w:szCs w:val="24"/>
          <w:lang w:val="en-US"/>
        </w:rPr>
        <w:t>.</w:t>
      </w:r>
      <w:r w:rsidR="00EB65B9">
        <w:rPr>
          <w:rFonts w:ascii="Times New Roman" w:hAnsi="Times New Roman" w:cs="Times New Roman"/>
          <w:sz w:val="24"/>
          <w:szCs w:val="24"/>
        </w:rPr>
        <w:t xml:space="preserve"> </w:t>
      </w:r>
      <w:r w:rsidR="002807BA">
        <w:rPr>
          <w:rFonts w:ascii="Times New Roman" w:hAnsi="Times New Roman" w:cs="Times New Roman"/>
          <w:sz w:val="24"/>
          <w:szCs w:val="24"/>
          <w:lang w:val="en-US"/>
        </w:rPr>
        <w:t>1</w:t>
      </w:r>
      <w:r w:rsidR="00CC7510">
        <w:rPr>
          <w:rFonts w:ascii="Times New Roman" w:hAnsi="Times New Roman" w:cs="Times New Roman"/>
          <w:sz w:val="24"/>
          <w:szCs w:val="24"/>
        </w:rPr>
        <w:t>2</w:t>
      </w:r>
      <w:r>
        <w:rPr>
          <w:rFonts w:ascii="Times New Roman" w:hAnsi="Times New Roman" w:cs="Times New Roman"/>
          <w:sz w:val="24"/>
          <w:szCs w:val="24"/>
          <w:lang w:val="en-US"/>
        </w:rPr>
        <w:t>):</w:t>
      </w:r>
    </w:p>
    <w:p w:rsidR="00793C5D" w:rsidRDefault="00793C5D" w:rsidP="00601920">
      <w:pPr>
        <w:spacing w:after="0" w:line="360" w:lineRule="auto"/>
        <w:jc w:val="both"/>
        <w:rPr>
          <w:rFonts w:ascii="Times New Roman" w:hAnsi="Times New Roman" w:cs="Times New Roman"/>
          <w:sz w:val="24"/>
          <w:szCs w:val="24"/>
        </w:rPr>
      </w:pPr>
    </w:p>
    <w:p w:rsidR="00793C5D" w:rsidRDefault="00793C5D" w:rsidP="00601920">
      <w:pPr>
        <w:spacing w:after="0" w:line="360" w:lineRule="auto"/>
        <w:jc w:val="both"/>
        <w:rPr>
          <w:rFonts w:ascii="Times New Roman" w:hAnsi="Times New Roman" w:cs="Times New Roman"/>
          <w:sz w:val="24"/>
          <w:szCs w:val="24"/>
        </w:rPr>
      </w:pPr>
    </w:p>
    <w:p w:rsidR="00793C5D" w:rsidRDefault="00793C5D" w:rsidP="00601920">
      <w:pPr>
        <w:spacing w:after="0" w:line="360" w:lineRule="auto"/>
        <w:jc w:val="both"/>
        <w:rPr>
          <w:rFonts w:ascii="Times New Roman" w:hAnsi="Times New Roman" w:cs="Times New Roman"/>
          <w:sz w:val="24"/>
          <w:szCs w:val="24"/>
        </w:rPr>
      </w:pPr>
    </w:p>
    <w:p w:rsidR="00793C5D" w:rsidRDefault="00793C5D" w:rsidP="00601920">
      <w:pPr>
        <w:spacing w:after="0" w:line="360" w:lineRule="auto"/>
        <w:jc w:val="both"/>
        <w:rPr>
          <w:rFonts w:ascii="Times New Roman" w:hAnsi="Times New Roman" w:cs="Times New Roman"/>
          <w:sz w:val="24"/>
          <w:szCs w:val="24"/>
        </w:rPr>
      </w:pPr>
    </w:p>
    <w:p w:rsidR="00793C5D" w:rsidRDefault="00793C5D" w:rsidP="00601920">
      <w:pPr>
        <w:spacing w:after="0" w:line="360" w:lineRule="auto"/>
        <w:jc w:val="both"/>
        <w:rPr>
          <w:rFonts w:ascii="Times New Roman" w:hAnsi="Times New Roman" w:cs="Times New Roman"/>
          <w:sz w:val="24"/>
          <w:szCs w:val="24"/>
        </w:rPr>
      </w:pPr>
    </w:p>
    <w:p w:rsidR="00793C5D" w:rsidRPr="00793C5D" w:rsidRDefault="00793C5D" w:rsidP="00601920">
      <w:pPr>
        <w:spacing w:after="0" w:line="360" w:lineRule="auto"/>
        <w:jc w:val="both"/>
        <w:rPr>
          <w:rFonts w:ascii="Times New Roman" w:hAnsi="Times New Roman" w:cs="Times New Roman"/>
          <w:sz w:val="24"/>
          <w:szCs w:val="24"/>
        </w:rPr>
      </w:pPr>
    </w:p>
    <w:p w:rsidR="00F27B86" w:rsidRPr="00421437" w:rsidRDefault="00EB65B9" w:rsidP="00906880">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2807BA">
        <w:rPr>
          <w:rFonts w:ascii="Times New Roman" w:hAnsi="Times New Roman" w:cs="Times New Roman"/>
          <w:sz w:val="24"/>
          <w:szCs w:val="24"/>
          <w:lang w:val="en-US"/>
        </w:rPr>
        <w:t>1</w:t>
      </w:r>
      <w:r w:rsidR="00CC7510">
        <w:rPr>
          <w:rFonts w:ascii="Times New Roman" w:hAnsi="Times New Roman" w:cs="Times New Roman"/>
          <w:sz w:val="24"/>
          <w:szCs w:val="24"/>
        </w:rPr>
        <w:t>2</w:t>
      </w:r>
      <w:r w:rsidR="00482616">
        <w:rPr>
          <w:rFonts w:ascii="Times New Roman" w:hAnsi="Times New Roman" w:cs="Times New Roman"/>
          <w:sz w:val="24"/>
          <w:szCs w:val="24"/>
        </w:rPr>
        <w:t xml:space="preserve"> – </w:t>
      </w:r>
      <w:r w:rsidR="00F27B86">
        <w:rPr>
          <w:rFonts w:ascii="Times New Roman" w:hAnsi="Times New Roman" w:cs="Times New Roman"/>
          <w:sz w:val="24"/>
          <w:szCs w:val="24"/>
        </w:rPr>
        <w:t xml:space="preserve">Первичная матрица </w:t>
      </w:r>
      <w:r w:rsidR="00F27B86">
        <w:rPr>
          <w:rFonts w:ascii="Times New Roman" w:hAnsi="Times New Roman" w:cs="Times New Roman"/>
          <w:sz w:val="24"/>
          <w:szCs w:val="24"/>
          <w:lang w:val="en-US"/>
        </w:rPr>
        <w:t>SWOT</w:t>
      </w:r>
      <w:r w:rsidR="00F27B86" w:rsidRPr="00C4008E">
        <w:rPr>
          <w:rFonts w:ascii="Times New Roman" w:hAnsi="Times New Roman" w:cs="Times New Roman"/>
          <w:sz w:val="24"/>
          <w:szCs w:val="24"/>
        </w:rPr>
        <w:t>-</w:t>
      </w:r>
      <w:r w:rsidR="00F27B86">
        <w:rPr>
          <w:rFonts w:ascii="Times New Roman" w:hAnsi="Times New Roman" w:cs="Times New Roman"/>
          <w:sz w:val="24"/>
          <w:szCs w:val="24"/>
        </w:rPr>
        <w:t>анализа</w:t>
      </w:r>
    </w:p>
    <w:tbl>
      <w:tblPr>
        <w:tblStyle w:val="ad"/>
        <w:tblW w:w="0" w:type="auto"/>
        <w:tblLook w:val="04A0"/>
      </w:tblPr>
      <w:tblGrid>
        <w:gridCol w:w="4785"/>
        <w:gridCol w:w="4786"/>
      </w:tblGrid>
      <w:tr w:rsidR="00F27B86" w:rsidTr="00F27B86">
        <w:tc>
          <w:tcPr>
            <w:tcW w:w="4785" w:type="dxa"/>
            <w:vAlign w:val="center"/>
          </w:tcPr>
          <w:p w:rsidR="00F27B86" w:rsidRPr="000D3B55" w:rsidRDefault="00F27B86" w:rsidP="000D3B55">
            <w:pPr>
              <w:jc w:val="center"/>
              <w:rPr>
                <w:rFonts w:ascii="Times New Roman" w:hAnsi="Times New Roman" w:cs="Times New Roman"/>
                <w:b/>
                <w:sz w:val="24"/>
                <w:szCs w:val="24"/>
              </w:rPr>
            </w:pPr>
            <w:r w:rsidRPr="000D3B55">
              <w:rPr>
                <w:rFonts w:ascii="Times New Roman" w:hAnsi="Times New Roman" w:cs="Times New Roman"/>
                <w:b/>
                <w:sz w:val="24"/>
                <w:szCs w:val="24"/>
              </w:rPr>
              <w:t>Сильные стороны</w:t>
            </w:r>
            <w:r w:rsidRPr="000D3B55">
              <w:rPr>
                <w:rFonts w:ascii="Times New Roman" w:hAnsi="Times New Roman" w:cs="Times New Roman"/>
                <w:b/>
                <w:sz w:val="24"/>
                <w:szCs w:val="24"/>
                <w:lang w:val="en-US"/>
              </w:rPr>
              <w:t xml:space="preserve"> (S):</w:t>
            </w:r>
          </w:p>
        </w:tc>
        <w:tc>
          <w:tcPr>
            <w:tcW w:w="4786" w:type="dxa"/>
            <w:vAlign w:val="center"/>
          </w:tcPr>
          <w:p w:rsidR="00F27B86" w:rsidRPr="000D3B55" w:rsidRDefault="00F27B86" w:rsidP="000D3B55">
            <w:pPr>
              <w:jc w:val="center"/>
              <w:rPr>
                <w:rFonts w:ascii="Times New Roman" w:hAnsi="Times New Roman" w:cs="Times New Roman"/>
                <w:b/>
                <w:sz w:val="24"/>
                <w:szCs w:val="24"/>
              </w:rPr>
            </w:pPr>
            <w:r w:rsidRPr="000D3B55">
              <w:rPr>
                <w:rFonts w:ascii="Times New Roman" w:hAnsi="Times New Roman" w:cs="Times New Roman"/>
                <w:b/>
                <w:sz w:val="24"/>
                <w:szCs w:val="24"/>
              </w:rPr>
              <w:t>Слабые стороны (</w:t>
            </w:r>
            <w:r w:rsidRPr="000D3B55">
              <w:rPr>
                <w:rFonts w:ascii="Times New Roman" w:hAnsi="Times New Roman" w:cs="Times New Roman"/>
                <w:b/>
                <w:sz w:val="24"/>
                <w:szCs w:val="24"/>
                <w:lang w:val="en-US"/>
              </w:rPr>
              <w:t>W):</w:t>
            </w:r>
          </w:p>
        </w:tc>
      </w:tr>
      <w:tr w:rsidR="00F27B86" w:rsidTr="00F27B86">
        <w:tc>
          <w:tcPr>
            <w:tcW w:w="4785" w:type="dxa"/>
          </w:tcPr>
          <w:p w:rsidR="00F27B86" w:rsidRDefault="00F27B86" w:rsidP="000D3B55">
            <w:pPr>
              <w:numPr>
                <w:ilvl w:val="0"/>
                <w:numId w:val="22"/>
              </w:numPr>
              <w:rPr>
                <w:rFonts w:ascii="Times New Roman" w:hAnsi="Times New Roman" w:cs="Times New Roman"/>
                <w:sz w:val="24"/>
                <w:szCs w:val="24"/>
              </w:rPr>
            </w:pPr>
            <w:r>
              <w:rPr>
                <w:rFonts w:ascii="Times New Roman" w:hAnsi="Times New Roman" w:cs="Times New Roman"/>
                <w:sz w:val="24"/>
                <w:szCs w:val="24"/>
              </w:rPr>
              <w:t>Четко прописана</w:t>
            </w:r>
            <w:r w:rsidRPr="004051F7">
              <w:rPr>
                <w:rFonts w:ascii="Times New Roman" w:hAnsi="Times New Roman" w:cs="Times New Roman"/>
                <w:sz w:val="24"/>
                <w:szCs w:val="24"/>
              </w:rPr>
              <w:t xml:space="preserve"> стратегия развития компании</w:t>
            </w:r>
          </w:p>
          <w:p w:rsidR="00F27B86" w:rsidRDefault="00F27B86" w:rsidP="000D3B55">
            <w:pPr>
              <w:numPr>
                <w:ilvl w:val="0"/>
                <w:numId w:val="22"/>
              </w:numPr>
              <w:rPr>
                <w:rFonts w:ascii="Times New Roman" w:hAnsi="Times New Roman" w:cs="Times New Roman"/>
                <w:sz w:val="24"/>
                <w:szCs w:val="24"/>
              </w:rPr>
            </w:pPr>
            <w:r>
              <w:rPr>
                <w:rFonts w:ascii="Times New Roman" w:hAnsi="Times New Roman" w:cs="Times New Roman"/>
                <w:sz w:val="24"/>
                <w:szCs w:val="24"/>
              </w:rPr>
              <w:t>Уникальная бизнес-модель с  грамотно выстроенной</w:t>
            </w:r>
            <w:r w:rsidRPr="004051F7">
              <w:rPr>
                <w:rFonts w:ascii="Times New Roman" w:hAnsi="Times New Roman" w:cs="Times New Roman"/>
                <w:sz w:val="24"/>
                <w:szCs w:val="24"/>
              </w:rPr>
              <w:t xml:space="preserve"> </w:t>
            </w:r>
            <w:r>
              <w:rPr>
                <w:rFonts w:ascii="Times New Roman" w:hAnsi="Times New Roman" w:cs="Times New Roman"/>
                <w:sz w:val="24"/>
                <w:szCs w:val="24"/>
              </w:rPr>
              <w:t>организационной</w:t>
            </w:r>
            <w:r w:rsidRPr="004051F7">
              <w:rPr>
                <w:rFonts w:ascii="Times New Roman" w:hAnsi="Times New Roman" w:cs="Times New Roman"/>
                <w:sz w:val="24"/>
                <w:szCs w:val="24"/>
              </w:rPr>
              <w:t xml:space="preserve"> структур</w:t>
            </w:r>
            <w:r>
              <w:rPr>
                <w:rFonts w:ascii="Times New Roman" w:hAnsi="Times New Roman" w:cs="Times New Roman"/>
                <w:sz w:val="24"/>
                <w:szCs w:val="24"/>
              </w:rPr>
              <w:t>ой</w:t>
            </w:r>
          </w:p>
          <w:p w:rsidR="00F27B86" w:rsidRDefault="00F27B86" w:rsidP="000D3B55">
            <w:pPr>
              <w:numPr>
                <w:ilvl w:val="0"/>
                <w:numId w:val="22"/>
              </w:numPr>
              <w:rPr>
                <w:rFonts w:ascii="Times New Roman" w:hAnsi="Times New Roman" w:cs="Times New Roman"/>
                <w:sz w:val="24"/>
                <w:szCs w:val="24"/>
              </w:rPr>
            </w:pPr>
            <w:r w:rsidRPr="004051F7">
              <w:rPr>
                <w:rFonts w:ascii="Times New Roman" w:hAnsi="Times New Roman" w:cs="Times New Roman"/>
                <w:sz w:val="24"/>
                <w:szCs w:val="24"/>
              </w:rPr>
              <w:t>Персонал компании обладает всеми необходимыми навыками</w:t>
            </w:r>
          </w:p>
          <w:p w:rsidR="00F27B86" w:rsidRDefault="00F27B86" w:rsidP="000D3B55">
            <w:pPr>
              <w:numPr>
                <w:ilvl w:val="0"/>
                <w:numId w:val="22"/>
              </w:numPr>
              <w:rPr>
                <w:rFonts w:ascii="Times New Roman" w:hAnsi="Times New Roman" w:cs="Times New Roman"/>
                <w:sz w:val="24"/>
                <w:szCs w:val="24"/>
              </w:rPr>
            </w:pPr>
            <w:r>
              <w:rPr>
                <w:rFonts w:ascii="Times New Roman" w:hAnsi="Times New Roman" w:cs="Times New Roman"/>
                <w:sz w:val="24"/>
                <w:szCs w:val="24"/>
              </w:rPr>
              <w:t>Все сотрудники участвуют в совещаниях и мозговых штурмах</w:t>
            </w:r>
          </w:p>
          <w:p w:rsidR="00F27B86" w:rsidRPr="00421437" w:rsidRDefault="00F27B86" w:rsidP="000D3B55">
            <w:pPr>
              <w:numPr>
                <w:ilvl w:val="0"/>
                <w:numId w:val="22"/>
              </w:numPr>
              <w:rPr>
                <w:rFonts w:ascii="Times New Roman" w:hAnsi="Times New Roman" w:cs="Times New Roman"/>
                <w:sz w:val="24"/>
                <w:szCs w:val="24"/>
              </w:rPr>
            </w:pPr>
            <w:r>
              <w:rPr>
                <w:rFonts w:ascii="Times New Roman" w:hAnsi="Times New Roman" w:cs="Times New Roman"/>
                <w:sz w:val="24"/>
                <w:szCs w:val="24"/>
              </w:rPr>
              <w:t>Сильная корпоративная культура</w:t>
            </w:r>
          </w:p>
        </w:tc>
        <w:tc>
          <w:tcPr>
            <w:tcW w:w="4786" w:type="dxa"/>
          </w:tcPr>
          <w:p w:rsidR="00F27B86" w:rsidRDefault="00F27B86" w:rsidP="000D3B55">
            <w:pPr>
              <w:numPr>
                <w:ilvl w:val="0"/>
                <w:numId w:val="21"/>
              </w:numPr>
              <w:rPr>
                <w:rFonts w:ascii="Times New Roman" w:hAnsi="Times New Roman" w:cs="Times New Roman"/>
                <w:sz w:val="24"/>
                <w:szCs w:val="24"/>
              </w:rPr>
            </w:pPr>
            <w:r>
              <w:rPr>
                <w:rFonts w:ascii="Times New Roman" w:hAnsi="Times New Roman" w:cs="Times New Roman"/>
                <w:sz w:val="24"/>
                <w:szCs w:val="24"/>
              </w:rPr>
              <w:t>Субъективный характер принятия решений генеральным директором</w:t>
            </w:r>
          </w:p>
          <w:p w:rsidR="00F27B86" w:rsidRDefault="00F27B86" w:rsidP="000D3B55">
            <w:pPr>
              <w:numPr>
                <w:ilvl w:val="0"/>
                <w:numId w:val="21"/>
              </w:numPr>
              <w:rPr>
                <w:rFonts w:ascii="Times New Roman" w:hAnsi="Times New Roman" w:cs="Times New Roman"/>
                <w:sz w:val="24"/>
                <w:szCs w:val="24"/>
              </w:rPr>
            </w:pPr>
            <w:r>
              <w:rPr>
                <w:rFonts w:ascii="Times New Roman" w:hAnsi="Times New Roman" w:cs="Times New Roman"/>
                <w:sz w:val="24"/>
                <w:szCs w:val="24"/>
              </w:rPr>
              <w:t>Генеральный директор решает как стратегические</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так и операционные задачи </w:t>
            </w:r>
          </w:p>
          <w:p w:rsidR="00F27B86" w:rsidRDefault="00F27B86" w:rsidP="000D3B55">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Отсутствие </w:t>
            </w:r>
            <w:r>
              <w:rPr>
                <w:rFonts w:ascii="Times New Roman" w:hAnsi="Times New Roman" w:cs="Times New Roman"/>
                <w:sz w:val="24"/>
                <w:szCs w:val="24"/>
                <w:lang w:val="en-US"/>
              </w:rPr>
              <w:t>HR-</w:t>
            </w:r>
            <w:r>
              <w:rPr>
                <w:rFonts w:ascii="Times New Roman" w:hAnsi="Times New Roman" w:cs="Times New Roman"/>
                <w:sz w:val="24"/>
                <w:szCs w:val="24"/>
              </w:rPr>
              <w:t>специалиста и культуры наставничества</w:t>
            </w:r>
          </w:p>
          <w:p w:rsidR="00F27B86" w:rsidRDefault="00F27B86" w:rsidP="000D3B55">
            <w:pPr>
              <w:numPr>
                <w:ilvl w:val="0"/>
                <w:numId w:val="21"/>
              </w:numPr>
              <w:rPr>
                <w:rFonts w:ascii="Times New Roman" w:hAnsi="Times New Roman" w:cs="Times New Roman"/>
                <w:sz w:val="24"/>
                <w:szCs w:val="24"/>
              </w:rPr>
            </w:pPr>
            <w:r>
              <w:rPr>
                <w:rFonts w:ascii="Times New Roman" w:hAnsi="Times New Roman" w:cs="Times New Roman"/>
                <w:sz w:val="24"/>
                <w:szCs w:val="24"/>
              </w:rPr>
              <w:t>Высокий уровень текучести кадров</w:t>
            </w:r>
          </w:p>
          <w:p w:rsidR="00F27B86" w:rsidRPr="00421437" w:rsidRDefault="00F27B86" w:rsidP="000D3B55">
            <w:pPr>
              <w:numPr>
                <w:ilvl w:val="0"/>
                <w:numId w:val="21"/>
              </w:numPr>
              <w:rPr>
                <w:rFonts w:ascii="Times New Roman" w:hAnsi="Times New Roman" w:cs="Times New Roman"/>
                <w:sz w:val="24"/>
                <w:szCs w:val="24"/>
              </w:rPr>
            </w:pPr>
            <w:r>
              <w:rPr>
                <w:rFonts w:ascii="Times New Roman" w:hAnsi="Times New Roman" w:cs="Times New Roman"/>
                <w:sz w:val="24"/>
                <w:szCs w:val="24"/>
              </w:rPr>
              <w:t>Ограниченный потенциал финансовых заимствований ввиду высокой задолженности</w:t>
            </w:r>
          </w:p>
        </w:tc>
      </w:tr>
      <w:tr w:rsidR="00F27B86" w:rsidTr="00F27B86">
        <w:tc>
          <w:tcPr>
            <w:tcW w:w="4785" w:type="dxa"/>
            <w:vAlign w:val="center"/>
          </w:tcPr>
          <w:p w:rsidR="00F27B86" w:rsidRPr="000D3B55" w:rsidRDefault="00EB2F9F" w:rsidP="000D3B55">
            <w:pPr>
              <w:jc w:val="center"/>
              <w:rPr>
                <w:rFonts w:ascii="Times New Roman" w:hAnsi="Times New Roman" w:cs="Times New Roman"/>
                <w:b/>
                <w:sz w:val="24"/>
                <w:szCs w:val="24"/>
              </w:rPr>
            </w:pPr>
            <w:r>
              <w:br w:type="page"/>
            </w:r>
            <w:r w:rsidR="00F27B86" w:rsidRPr="000D3B55">
              <w:rPr>
                <w:rFonts w:ascii="Times New Roman" w:hAnsi="Times New Roman" w:cs="Times New Roman"/>
                <w:b/>
                <w:sz w:val="24"/>
                <w:szCs w:val="24"/>
              </w:rPr>
              <w:t>Возможности (</w:t>
            </w:r>
            <w:r w:rsidR="00F27B86" w:rsidRPr="000D3B55">
              <w:rPr>
                <w:rFonts w:ascii="Times New Roman" w:hAnsi="Times New Roman" w:cs="Times New Roman"/>
                <w:b/>
                <w:sz w:val="24"/>
                <w:szCs w:val="24"/>
                <w:lang w:val="en-US"/>
              </w:rPr>
              <w:t>O</w:t>
            </w:r>
            <w:r w:rsidR="00F27B86" w:rsidRPr="000D3B55">
              <w:rPr>
                <w:rFonts w:ascii="Times New Roman" w:hAnsi="Times New Roman" w:cs="Times New Roman"/>
                <w:b/>
                <w:sz w:val="24"/>
                <w:szCs w:val="24"/>
              </w:rPr>
              <w:t>)</w:t>
            </w:r>
            <w:r w:rsidR="00F27B86" w:rsidRPr="000D3B55">
              <w:rPr>
                <w:rFonts w:ascii="Times New Roman" w:hAnsi="Times New Roman" w:cs="Times New Roman"/>
                <w:b/>
                <w:sz w:val="24"/>
                <w:szCs w:val="24"/>
                <w:lang w:val="en-US"/>
              </w:rPr>
              <w:t>:</w:t>
            </w:r>
          </w:p>
        </w:tc>
        <w:tc>
          <w:tcPr>
            <w:tcW w:w="4786" w:type="dxa"/>
            <w:vAlign w:val="center"/>
          </w:tcPr>
          <w:p w:rsidR="00F27B86" w:rsidRPr="000D3B55" w:rsidRDefault="00F27B86" w:rsidP="000D3B55">
            <w:pPr>
              <w:jc w:val="center"/>
              <w:rPr>
                <w:rFonts w:ascii="Times New Roman" w:hAnsi="Times New Roman" w:cs="Times New Roman"/>
                <w:b/>
                <w:sz w:val="24"/>
                <w:szCs w:val="24"/>
              </w:rPr>
            </w:pPr>
            <w:r w:rsidRPr="000D3B55">
              <w:rPr>
                <w:rFonts w:ascii="Times New Roman" w:hAnsi="Times New Roman" w:cs="Times New Roman"/>
                <w:b/>
                <w:sz w:val="24"/>
                <w:szCs w:val="24"/>
              </w:rPr>
              <w:t>Угрозы (</w:t>
            </w:r>
            <w:r w:rsidRPr="000D3B55">
              <w:rPr>
                <w:rFonts w:ascii="Times New Roman" w:hAnsi="Times New Roman" w:cs="Times New Roman"/>
                <w:b/>
                <w:sz w:val="24"/>
                <w:szCs w:val="24"/>
                <w:lang w:val="en-US"/>
              </w:rPr>
              <w:t>T):</w:t>
            </w:r>
          </w:p>
        </w:tc>
      </w:tr>
      <w:tr w:rsidR="00F27B86" w:rsidTr="00F27B86">
        <w:tc>
          <w:tcPr>
            <w:tcW w:w="4785" w:type="dxa"/>
          </w:tcPr>
          <w:p w:rsidR="00F27B86" w:rsidRDefault="00F27B86" w:rsidP="000D3B55">
            <w:pPr>
              <w:numPr>
                <w:ilvl w:val="0"/>
                <w:numId w:val="19"/>
              </w:numPr>
              <w:rPr>
                <w:rFonts w:ascii="Times New Roman" w:hAnsi="Times New Roman" w:cs="Times New Roman"/>
                <w:sz w:val="24"/>
                <w:szCs w:val="24"/>
              </w:rPr>
            </w:pPr>
            <w:r>
              <w:rPr>
                <w:rFonts w:ascii="Times New Roman" w:hAnsi="Times New Roman" w:cs="Times New Roman"/>
                <w:sz w:val="24"/>
                <w:szCs w:val="24"/>
              </w:rPr>
              <w:t>Тенденция к заключению эксклюзивных договоров с партнерами-поставщиками</w:t>
            </w:r>
          </w:p>
          <w:p w:rsidR="00F27B86" w:rsidRDefault="00F27B86" w:rsidP="000D3B55">
            <w:pPr>
              <w:numPr>
                <w:ilvl w:val="0"/>
                <w:numId w:val="19"/>
              </w:numPr>
              <w:rPr>
                <w:rFonts w:ascii="Times New Roman" w:hAnsi="Times New Roman" w:cs="Times New Roman"/>
                <w:sz w:val="24"/>
                <w:szCs w:val="24"/>
              </w:rPr>
            </w:pPr>
            <w:r>
              <w:rPr>
                <w:rFonts w:ascii="Times New Roman" w:hAnsi="Times New Roman" w:cs="Times New Roman"/>
                <w:sz w:val="24"/>
                <w:szCs w:val="24"/>
              </w:rPr>
              <w:t>Основная тенденция на рынке – конгломерация</w:t>
            </w:r>
          </w:p>
          <w:p w:rsidR="00F27B86" w:rsidRDefault="00F27B86" w:rsidP="000D3B55">
            <w:pPr>
              <w:numPr>
                <w:ilvl w:val="0"/>
                <w:numId w:val="19"/>
              </w:numPr>
              <w:rPr>
                <w:rFonts w:ascii="Times New Roman" w:hAnsi="Times New Roman" w:cs="Times New Roman"/>
                <w:sz w:val="24"/>
                <w:szCs w:val="24"/>
              </w:rPr>
            </w:pPr>
            <w:r>
              <w:rPr>
                <w:rFonts w:ascii="Times New Roman" w:hAnsi="Times New Roman" w:cs="Times New Roman"/>
                <w:sz w:val="24"/>
                <w:szCs w:val="24"/>
              </w:rPr>
              <w:t>Тенденция снижения фактора «лояльность» при росте фактора «цена»</w:t>
            </w:r>
          </w:p>
          <w:p w:rsidR="00F27B86" w:rsidRDefault="00F27B86" w:rsidP="000D3B55">
            <w:pPr>
              <w:numPr>
                <w:ilvl w:val="0"/>
                <w:numId w:val="19"/>
              </w:numPr>
              <w:rPr>
                <w:rFonts w:ascii="Times New Roman" w:hAnsi="Times New Roman" w:cs="Times New Roman"/>
                <w:sz w:val="24"/>
                <w:szCs w:val="24"/>
              </w:rPr>
            </w:pPr>
            <w:r>
              <w:rPr>
                <w:rFonts w:ascii="Times New Roman" w:hAnsi="Times New Roman" w:cs="Times New Roman"/>
                <w:sz w:val="24"/>
                <w:szCs w:val="24"/>
              </w:rPr>
              <w:t>Увеличение доли онлайн-покупок и электронных платежей</w:t>
            </w:r>
          </w:p>
          <w:p w:rsidR="00F27B86" w:rsidRPr="00421437" w:rsidRDefault="00F27B86" w:rsidP="000D3B55">
            <w:pPr>
              <w:numPr>
                <w:ilvl w:val="0"/>
                <w:numId w:val="19"/>
              </w:numPr>
              <w:rPr>
                <w:rFonts w:ascii="Times New Roman" w:hAnsi="Times New Roman" w:cs="Times New Roman"/>
                <w:sz w:val="24"/>
                <w:szCs w:val="24"/>
              </w:rPr>
            </w:pPr>
            <w:r>
              <w:rPr>
                <w:rFonts w:ascii="Times New Roman" w:hAnsi="Times New Roman" w:cs="Times New Roman"/>
                <w:sz w:val="24"/>
                <w:szCs w:val="24"/>
              </w:rPr>
              <w:t>С</w:t>
            </w:r>
            <w:r w:rsidRPr="00E24565">
              <w:rPr>
                <w:rFonts w:ascii="Times New Roman" w:hAnsi="Times New Roman" w:cs="Times New Roman"/>
                <w:sz w:val="24"/>
                <w:szCs w:val="24"/>
              </w:rPr>
              <w:t>нижение роли института традиционного посредничества</w:t>
            </w:r>
          </w:p>
        </w:tc>
        <w:tc>
          <w:tcPr>
            <w:tcW w:w="4786" w:type="dxa"/>
          </w:tcPr>
          <w:p w:rsidR="00F27B86" w:rsidRDefault="00F27B86" w:rsidP="000D3B55">
            <w:pPr>
              <w:numPr>
                <w:ilvl w:val="0"/>
                <w:numId w:val="20"/>
              </w:numPr>
              <w:rPr>
                <w:rFonts w:ascii="Times New Roman" w:hAnsi="Times New Roman" w:cs="Times New Roman"/>
                <w:sz w:val="24"/>
                <w:szCs w:val="24"/>
              </w:rPr>
            </w:pPr>
            <w:r>
              <w:rPr>
                <w:rFonts w:ascii="Times New Roman" w:hAnsi="Times New Roman" w:cs="Times New Roman"/>
                <w:sz w:val="24"/>
                <w:szCs w:val="24"/>
              </w:rPr>
              <w:t>Жесткая зависимость от социально-экономического положения в стране</w:t>
            </w:r>
          </w:p>
          <w:p w:rsidR="00F27B86" w:rsidRDefault="00F27B86" w:rsidP="000D3B55">
            <w:pPr>
              <w:numPr>
                <w:ilvl w:val="0"/>
                <w:numId w:val="20"/>
              </w:numPr>
              <w:rPr>
                <w:rFonts w:ascii="Times New Roman" w:hAnsi="Times New Roman" w:cs="Times New Roman"/>
                <w:sz w:val="24"/>
                <w:szCs w:val="24"/>
              </w:rPr>
            </w:pPr>
            <w:r>
              <w:rPr>
                <w:rFonts w:ascii="Times New Roman" w:hAnsi="Times New Roman" w:cs="Times New Roman"/>
                <w:sz w:val="24"/>
                <w:szCs w:val="24"/>
              </w:rPr>
              <w:t>Высокий уровень конкуренции на рынке</w:t>
            </w:r>
          </w:p>
          <w:p w:rsidR="00F27B86" w:rsidRDefault="00F27B86" w:rsidP="000D3B55">
            <w:pPr>
              <w:numPr>
                <w:ilvl w:val="0"/>
                <w:numId w:val="20"/>
              </w:numPr>
              <w:rPr>
                <w:rFonts w:ascii="Times New Roman" w:hAnsi="Times New Roman" w:cs="Times New Roman"/>
                <w:sz w:val="24"/>
                <w:szCs w:val="24"/>
              </w:rPr>
            </w:pPr>
            <w:r>
              <w:rPr>
                <w:rFonts w:ascii="Times New Roman" w:hAnsi="Times New Roman" w:cs="Times New Roman"/>
                <w:sz w:val="24"/>
                <w:szCs w:val="24"/>
              </w:rPr>
              <w:t>Риск появления новых конкурентов</w:t>
            </w:r>
          </w:p>
          <w:p w:rsidR="00F27B86" w:rsidRDefault="00F27B86" w:rsidP="000D3B55">
            <w:pPr>
              <w:numPr>
                <w:ilvl w:val="0"/>
                <w:numId w:val="20"/>
              </w:numPr>
              <w:rPr>
                <w:rFonts w:ascii="Times New Roman" w:hAnsi="Times New Roman" w:cs="Times New Roman"/>
                <w:sz w:val="24"/>
                <w:szCs w:val="24"/>
              </w:rPr>
            </w:pPr>
            <w:r w:rsidRPr="00F02B08">
              <w:rPr>
                <w:rFonts w:ascii="Times New Roman" w:hAnsi="Times New Roman" w:cs="Times New Roman"/>
                <w:sz w:val="24"/>
                <w:szCs w:val="24"/>
              </w:rPr>
              <w:t xml:space="preserve">Увеличение числа цифровых платформ за счет </w:t>
            </w:r>
            <w:r>
              <w:rPr>
                <w:rFonts w:ascii="Times New Roman" w:hAnsi="Times New Roman" w:cs="Times New Roman"/>
                <w:sz w:val="24"/>
                <w:szCs w:val="24"/>
              </w:rPr>
              <w:t>тенденции</w:t>
            </w:r>
            <w:r w:rsidRPr="00F02B08">
              <w:rPr>
                <w:rFonts w:ascii="Times New Roman" w:hAnsi="Times New Roman" w:cs="Times New Roman"/>
                <w:sz w:val="24"/>
                <w:szCs w:val="24"/>
              </w:rPr>
              <w:t xml:space="preserve"> цифровой трансформации бизнеса</w:t>
            </w:r>
            <w:r w:rsidRPr="00F02B08">
              <w:rPr>
                <w:rFonts w:ascii="Times New Roman" w:hAnsi="Times New Roman" w:cs="Times New Roman"/>
                <w:sz w:val="24"/>
                <w:szCs w:val="24"/>
                <w:lang w:val="en-US"/>
              </w:rPr>
              <w:t>;</w:t>
            </w:r>
          </w:p>
          <w:p w:rsidR="00F27B86" w:rsidRPr="00421437" w:rsidRDefault="00F27B86" w:rsidP="000D3B55">
            <w:pPr>
              <w:numPr>
                <w:ilvl w:val="0"/>
                <w:numId w:val="20"/>
              </w:numPr>
              <w:rPr>
                <w:rFonts w:ascii="Times New Roman" w:hAnsi="Times New Roman" w:cs="Times New Roman"/>
                <w:sz w:val="24"/>
                <w:szCs w:val="24"/>
              </w:rPr>
            </w:pPr>
            <w:r w:rsidRPr="00236CC7">
              <w:rPr>
                <w:rFonts w:ascii="Times New Roman" w:hAnsi="Times New Roman" w:cs="Times New Roman"/>
                <w:sz w:val="24"/>
                <w:szCs w:val="24"/>
              </w:rPr>
              <w:t>Проблема обеспечения безопасности сохранения конфиденциальной информации и безопасности трансакций</w:t>
            </w:r>
          </w:p>
        </w:tc>
      </w:tr>
    </w:tbl>
    <w:p w:rsidR="00F27B86" w:rsidRDefault="00F27B86" w:rsidP="00906880">
      <w:pPr>
        <w:spacing w:after="0" w:line="240" w:lineRule="auto"/>
        <w:ind w:firstLine="709"/>
        <w:jc w:val="center"/>
        <w:rPr>
          <w:rFonts w:ascii="Times New Roman" w:hAnsi="Times New Roman" w:cs="Times New Roman"/>
          <w:sz w:val="24"/>
          <w:szCs w:val="24"/>
        </w:rPr>
      </w:pPr>
      <w:r w:rsidRPr="002807BA">
        <w:rPr>
          <w:rFonts w:ascii="Times New Roman" w:hAnsi="Times New Roman" w:cs="Times New Roman"/>
          <w:i/>
          <w:sz w:val="24"/>
          <w:szCs w:val="24"/>
        </w:rPr>
        <w:t>Источник:</w:t>
      </w:r>
      <w:r w:rsidRPr="008C2AA2">
        <w:rPr>
          <w:rFonts w:ascii="Times New Roman" w:hAnsi="Times New Roman" w:cs="Times New Roman"/>
          <w:sz w:val="24"/>
          <w:szCs w:val="24"/>
        </w:rPr>
        <w:t xml:space="preserve"> Составлено автором</w:t>
      </w:r>
    </w:p>
    <w:p w:rsidR="00601920" w:rsidRDefault="00601920" w:rsidP="00FC3413">
      <w:pPr>
        <w:spacing w:after="0" w:line="360" w:lineRule="auto"/>
        <w:ind w:firstLine="709"/>
        <w:jc w:val="center"/>
        <w:rPr>
          <w:rFonts w:ascii="Times New Roman" w:hAnsi="Times New Roman" w:cs="Times New Roman"/>
          <w:sz w:val="24"/>
          <w:szCs w:val="24"/>
        </w:rPr>
      </w:pPr>
    </w:p>
    <w:p w:rsidR="00F27B86" w:rsidRPr="00EB2F9F" w:rsidRDefault="00F27B86" w:rsidP="006019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Следующим этапом</w:t>
      </w:r>
      <w:r>
        <w:rPr>
          <w:rFonts w:ascii="Times New Roman" w:hAnsi="Times New Roman" w:cs="Times New Roman"/>
          <w:sz w:val="24"/>
          <w:szCs w:val="24"/>
          <w:lang w:val="en-US"/>
        </w:rPr>
        <w:t>,</w:t>
      </w:r>
      <w:r>
        <w:rPr>
          <w:rFonts w:ascii="Times New Roman" w:hAnsi="Times New Roman" w:cs="Times New Roman"/>
          <w:sz w:val="24"/>
          <w:szCs w:val="24"/>
        </w:rPr>
        <w:t xml:space="preserve"> необходимым для определения стратегий компании является перекрестный или</w:t>
      </w:r>
      <w:r w:rsidRPr="004B3538">
        <w:rPr>
          <w:rFonts w:ascii="Times New Roman" w:hAnsi="Times New Roman" w:cs="Times New Roman"/>
          <w:sz w:val="24"/>
          <w:szCs w:val="24"/>
        </w:rPr>
        <w:t>,</w:t>
      </w:r>
      <w:r>
        <w:rPr>
          <w:rFonts w:ascii="Times New Roman" w:hAnsi="Times New Roman" w:cs="Times New Roman"/>
          <w:sz w:val="24"/>
          <w:szCs w:val="24"/>
        </w:rPr>
        <w:t xml:space="preserve"> как его еще называют</w:t>
      </w:r>
      <w:r w:rsidRPr="004B3538">
        <w:rPr>
          <w:rFonts w:ascii="Times New Roman" w:hAnsi="Times New Roman" w:cs="Times New Roman"/>
          <w:sz w:val="24"/>
          <w:szCs w:val="24"/>
        </w:rPr>
        <w:t>,</w:t>
      </w:r>
      <w:r>
        <w:rPr>
          <w:rFonts w:ascii="Times New Roman" w:hAnsi="Times New Roman" w:cs="Times New Roman"/>
          <w:sz w:val="24"/>
          <w:szCs w:val="24"/>
        </w:rPr>
        <w:t xml:space="preserve"> поэлементный </w:t>
      </w:r>
      <w:r w:rsidRPr="004B3538">
        <w:rPr>
          <w:rFonts w:ascii="Times New Roman" w:hAnsi="Times New Roman" w:cs="Times New Roman"/>
          <w:sz w:val="24"/>
          <w:szCs w:val="24"/>
        </w:rPr>
        <w:t>SWOT</w:t>
      </w:r>
      <w:r w:rsidRPr="00880668">
        <w:rPr>
          <w:rFonts w:ascii="Times New Roman" w:hAnsi="Times New Roman" w:cs="Times New Roman"/>
          <w:sz w:val="24"/>
          <w:szCs w:val="24"/>
        </w:rPr>
        <w:t>-</w:t>
      </w:r>
      <w:r>
        <w:rPr>
          <w:rFonts w:ascii="Times New Roman" w:hAnsi="Times New Roman" w:cs="Times New Roman"/>
          <w:sz w:val="24"/>
          <w:szCs w:val="24"/>
        </w:rPr>
        <w:t>анализ</w:t>
      </w:r>
      <w:r w:rsidRPr="00995CCA">
        <w:rPr>
          <w:rFonts w:ascii="Times New Roman" w:hAnsi="Times New Roman" w:cs="Times New Roman"/>
          <w:sz w:val="24"/>
          <w:szCs w:val="24"/>
        </w:rPr>
        <w:t>.</w:t>
      </w:r>
      <w:r>
        <w:rPr>
          <w:rFonts w:ascii="Times New Roman" w:hAnsi="Times New Roman" w:cs="Times New Roman"/>
          <w:sz w:val="24"/>
          <w:szCs w:val="24"/>
        </w:rPr>
        <w:t xml:space="preserve"> Так</w:t>
      </w:r>
      <w:r w:rsidRPr="00995CCA">
        <w:rPr>
          <w:rFonts w:ascii="Times New Roman" w:hAnsi="Times New Roman" w:cs="Times New Roman"/>
          <w:sz w:val="24"/>
          <w:szCs w:val="24"/>
        </w:rPr>
        <w:t>,</w:t>
      </w:r>
      <w:r>
        <w:rPr>
          <w:rFonts w:ascii="Times New Roman" w:hAnsi="Times New Roman" w:cs="Times New Roman"/>
          <w:sz w:val="24"/>
          <w:szCs w:val="24"/>
        </w:rPr>
        <w:t xml:space="preserve"> на втором этапе за счет последовательного совмещения первичных элементов матрицы анализируются следующие совмещения элементов</w:t>
      </w:r>
      <w:r w:rsidRPr="00995CCA">
        <w:rPr>
          <w:rFonts w:ascii="Times New Roman" w:hAnsi="Times New Roman" w:cs="Times New Roman"/>
          <w:sz w:val="24"/>
          <w:szCs w:val="24"/>
        </w:rPr>
        <w:t>:</w:t>
      </w:r>
      <w:r>
        <w:rPr>
          <w:rFonts w:ascii="Times New Roman" w:hAnsi="Times New Roman" w:cs="Times New Roman"/>
          <w:sz w:val="24"/>
          <w:szCs w:val="24"/>
        </w:rPr>
        <w:t xml:space="preserve"> «сильные стороны-возможности»</w:t>
      </w:r>
      <w:r w:rsidRPr="00995CCA">
        <w:rPr>
          <w:rFonts w:ascii="Times New Roman" w:hAnsi="Times New Roman" w:cs="Times New Roman"/>
          <w:sz w:val="24"/>
          <w:szCs w:val="24"/>
        </w:rPr>
        <w:t>,</w:t>
      </w:r>
      <w:r>
        <w:rPr>
          <w:rFonts w:ascii="Times New Roman" w:hAnsi="Times New Roman" w:cs="Times New Roman"/>
          <w:sz w:val="24"/>
          <w:szCs w:val="24"/>
        </w:rPr>
        <w:t xml:space="preserve"> «слабые стороны-возможности»</w:t>
      </w:r>
      <w:r w:rsidRPr="00995CCA">
        <w:rPr>
          <w:rFonts w:ascii="Times New Roman" w:hAnsi="Times New Roman" w:cs="Times New Roman"/>
          <w:sz w:val="24"/>
          <w:szCs w:val="24"/>
        </w:rPr>
        <w:t>,</w:t>
      </w:r>
      <w:r>
        <w:rPr>
          <w:rFonts w:ascii="Times New Roman" w:hAnsi="Times New Roman" w:cs="Times New Roman"/>
          <w:sz w:val="24"/>
          <w:szCs w:val="24"/>
        </w:rPr>
        <w:t xml:space="preserve"> «сильные стороны-угрозы» и «слабые стороны-угрозы»</w:t>
      </w:r>
      <w:r w:rsidRPr="00995CCA">
        <w:rPr>
          <w:rFonts w:ascii="Times New Roman" w:hAnsi="Times New Roman" w:cs="Times New Roman"/>
          <w:sz w:val="24"/>
          <w:szCs w:val="24"/>
        </w:rPr>
        <w:t>.</w:t>
      </w:r>
      <w:r>
        <w:rPr>
          <w:rFonts w:ascii="Times New Roman" w:hAnsi="Times New Roman" w:cs="Times New Roman"/>
          <w:sz w:val="24"/>
          <w:szCs w:val="24"/>
        </w:rPr>
        <w:t xml:space="preserve"> Попарное совмещение элементов из двух различных групп порождает программы</w:t>
      </w:r>
      <w:r w:rsidRPr="00845DE0">
        <w:rPr>
          <w:rFonts w:ascii="Times New Roman" w:hAnsi="Times New Roman" w:cs="Times New Roman"/>
          <w:sz w:val="24"/>
          <w:szCs w:val="24"/>
        </w:rPr>
        <w:t>,</w:t>
      </w:r>
      <w:r>
        <w:rPr>
          <w:rFonts w:ascii="Times New Roman" w:hAnsi="Times New Roman" w:cs="Times New Roman"/>
          <w:sz w:val="24"/>
          <w:szCs w:val="24"/>
        </w:rPr>
        <w:t xml:space="preserve"> то есть формулировки </w:t>
      </w:r>
      <w:r w:rsidRPr="004B3538">
        <w:rPr>
          <w:rFonts w:ascii="Times New Roman" w:hAnsi="Times New Roman" w:cs="Times New Roman"/>
          <w:sz w:val="24"/>
          <w:szCs w:val="24"/>
        </w:rPr>
        <w:t>конкретных действи</w:t>
      </w:r>
      <w:r>
        <w:rPr>
          <w:rFonts w:ascii="Times New Roman" w:hAnsi="Times New Roman" w:cs="Times New Roman"/>
          <w:sz w:val="24"/>
          <w:szCs w:val="24"/>
        </w:rPr>
        <w:t>й с учетом положительных и отрицательных аспектов</w:t>
      </w:r>
      <w:r w:rsidRPr="00A6385F">
        <w:rPr>
          <w:rFonts w:ascii="Times New Roman" w:hAnsi="Times New Roman" w:cs="Times New Roman"/>
          <w:sz w:val="24"/>
          <w:szCs w:val="24"/>
          <w:vertAlign w:val="superscript"/>
          <w:lang w:val="en-US"/>
        </w:rPr>
        <w:footnoteReference w:id="39"/>
      </w:r>
      <w:r>
        <w:rPr>
          <w:rFonts w:ascii="Times New Roman" w:hAnsi="Times New Roman" w:cs="Times New Roman"/>
          <w:sz w:val="24"/>
          <w:szCs w:val="24"/>
          <w:lang w:val="en-US"/>
        </w:rPr>
        <w:t>.</w:t>
      </w:r>
      <w:r>
        <w:rPr>
          <w:rFonts w:ascii="Times New Roman" w:hAnsi="Times New Roman" w:cs="Times New Roman"/>
          <w:sz w:val="24"/>
          <w:szCs w:val="24"/>
        </w:rPr>
        <w:t xml:space="preserve"> Итак</w:t>
      </w:r>
      <w:r>
        <w:rPr>
          <w:rFonts w:ascii="Times New Roman" w:hAnsi="Times New Roman" w:cs="Times New Roman"/>
          <w:sz w:val="24"/>
          <w:szCs w:val="24"/>
          <w:lang w:val="en-US"/>
        </w:rPr>
        <w:t>,</w:t>
      </w:r>
      <w:r>
        <w:rPr>
          <w:rFonts w:ascii="Times New Roman" w:hAnsi="Times New Roman" w:cs="Times New Roman"/>
          <w:sz w:val="24"/>
          <w:szCs w:val="24"/>
        </w:rPr>
        <w:t xml:space="preserve"> проведем перекрестный </w:t>
      </w:r>
      <w:r>
        <w:rPr>
          <w:rFonts w:ascii="Times New Roman" w:hAnsi="Times New Roman" w:cs="Times New Roman"/>
          <w:sz w:val="24"/>
          <w:szCs w:val="24"/>
          <w:lang w:val="en-US"/>
        </w:rPr>
        <w:t>SWOT-</w:t>
      </w:r>
      <w:r>
        <w:rPr>
          <w:rFonts w:ascii="Times New Roman" w:hAnsi="Times New Roman" w:cs="Times New Roman"/>
          <w:sz w:val="24"/>
          <w:szCs w:val="24"/>
        </w:rPr>
        <w:t>анализ организации «Горбилет»</w:t>
      </w:r>
      <w:r>
        <w:rPr>
          <w:rFonts w:ascii="Times New Roman" w:hAnsi="Times New Roman" w:cs="Times New Roman"/>
          <w:sz w:val="24"/>
          <w:szCs w:val="24"/>
          <w:lang w:val="en-US"/>
        </w:rPr>
        <w:t xml:space="preserve"> (</w:t>
      </w:r>
      <w:r>
        <w:rPr>
          <w:rFonts w:ascii="Times New Roman" w:hAnsi="Times New Roman" w:cs="Times New Roman"/>
          <w:sz w:val="24"/>
          <w:szCs w:val="24"/>
        </w:rPr>
        <w:t>табл</w:t>
      </w:r>
      <w:r>
        <w:rPr>
          <w:rFonts w:ascii="Times New Roman" w:hAnsi="Times New Roman" w:cs="Times New Roman"/>
          <w:sz w:val="24"/>
          <w:szCs w:val="24"/>
          <w:lang w:val="en-US"/>
        </w:rPr>
        <w:t>.</w:t>
      </w:r>
      <w:r w:rsidR="00EB65B9">
        <w:rPr>
          <w:rFonts w:ascii="Times New Roman" w:hAnsi="Times New Roman" w:cs="Times New Roman"/>
          <w:sz w:val="24"/>
          <w:szCs w:val="24"/>
        </w:rPr>
        <w:t xml:space="preserve"> </w:t>
      </w:r>
      <w:r w:rsidR="00CC7510">
        <w:rPr>
          <w:rFonts w:ascii="Times New Roman" w:hAnsi="Times New Roman" w:cs="Times New Roman"/>
          <w:sz w:val="24"/>
          <w:szCs w:val="24"/>
        </w:rPr>
        <w:t>13</w:t>
      </w:r>
      <w:r>
        <w:rPr>
          <w:rFonts w:ascii="Times New Roman" w:hAnsi="Times New Roman" w:cs="Times New Roman"/>
          <w:sz w:val="24"/>
          <w:szCs w:val="24"/>
        </w:rPr>
        <w:t>)</w:t>
      </w:r>
      <w:r w:rsidR="00EB2F9F">
        <w:rPr>
          <w:rFonts w:ascii="Times New Roman" w:hAnsi="Times New Roman" w:cs="Times New Roman"/>
          <w:sz w:val="24"/>
          <w:szCs w:val="24"/>
        </w:rPr>
        <w:t>.</w:t>
      </w:r>
    </w:p>
    <w:p w:rsidR="0040444A" w:rsidRDefault="0040444A" w:rsidP="00906880">
      <w:pPr>
        <w:shd w:val="clear" w:color="auto" w:fill="FFFFFF"/>
        <w:spacing w:after="0" w:line="240" w:lineRule="auto"/>
        <w:ind w:firstLine="709"/>
        <w:jc w:val="center"/>
        <w:rPr>
          <w:rFonts w:ascii="Times New Roman" w:hAnsi="Times New Roman" w:cs="Times New Roman"/>
          <w:sz w:val="24"/>
          <w:szCs w:val="24"/>
        </w:rPr>
      </w:pPr>
    </w:p>
    <w:p w:rsidR="0040444A" w:rsidRDefault="0040444A" w:rsidP="00906880">
      <w:pPr>
        <w:shd w:val="clear" w:color="auto" w:fill="FFFFFF"/>
        <w:spacing w:after="0" w:line="240" w:lineRule="auto"/>
        <w:ind w:firstLine="709"/>
        <w:jc w:val="center"/>
        <w:rPr>
          <w:rFonts w:ascii="Times New Roman" w:hAnsi="Times New Roman" w:cs="Times New Roman"/>
          <w:sz w:val="24"/>
          <w:szCs w:val="24"/>
        </w:rPr>
      </w:pPr>
    </w:p>
    <w:p w:rsidR="0040444A" w:rsidRDefault="0040444A" w:rsidP="00906880">
      <w:pPr>
        <w:shd w:val="clear" w:color="auto" w:fill="FFFFFF"/>
        <w:spacing w:after="0" w:line="240" w:lineRule="auto"/>
        <w:ind w:firstLine="709"/>
        <w:jc w:val="center"/>
        <w:rPr>
          <w:rFonts w:ascii="Times New Roman" w:hAnsi="Times New Roman" w:cs="Times New Roman"/>
          <w:sz w:val="24"/>
          <w:szCs w:val="24"/>
        </w:rPr>
      </w:pPr>
    </w:p>
    <w:p w:rsidR="00153C58" w:rsidRDefault="00153C58" w:rsidP="00906880">
      <w:pPr>
        <w:shd w:val="clear" w:color="auto" w:fill="FFFFFF"/>
        <w:spacing w:after="0" w:line="240" w:lineRule="auto"/>
        <w:ind w:firstLine="709"/>
        <w:jc w:val="center"/>
        <w:rPr>
          <w:rFonts w:ascii="Times New Roman" w:hAnsi="Times New Roman" w:cs="Times New Roman"/>
          <w:sz w:val="24"/>
          <w:szCs w:val="24"/>
        </w:rPr>
      </w:pPr>
    </w:p>
    <w:p w:rsidR="00153C58" w:rsidRDefault="00153C58" w:rsidP="00906880">
      <w:pPr>
        <w:shd w:val="clear" w:color="auto" w:fill="FFFFFF"/>
        <w:spacing w:after="0" w:line="240" w:lineRule="auto"/>
        <w:ind w:firstLine="709"/>
        <w:jc w:val="center"/>
        <w:rPr>
          <w:rFonts w:ascii="Times New Roman" w:hAnsi="Times New Roman" w:cs="Times New Roman"/>
          <w:sz w:val="24"/>
          <w:szCs w:val="24"/>
        </w:rPr>
      </w:pPr>
    </w:p>
    <w:p w:rsidR="0040444A" w:rsidRDefault="0040444A" w:rsidP="00841E83">
      <w:pPr>
        <w:shd w:val="clear" w:color="auto" w:fill="FFFFFF"/>
        <w:spacing w:after="0" w:line="240" w:lineRule="auto"/>
        <w:rPr>
          <w:rFonts w:ascii="Times New Roman" w:hAnsi="Times New Roman" w:cs="Times New Roman"/>
          <w:sz w:val="24"/>
          <w:szCs w:val="24"/>
        </w:rPr>
      </w:pPr>
    </w:p>
    <w:p w:rsidR="00F27B86" w:rsidRPr="00D266EF" w:rsidRDefault="00EB65B9" w:rsidP="00906880">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2807BA">
        <w:rPr>
          <w:rFonts w:ascii="Times New Roman" w:hAnsi="Times New Roman" w:cs="Times New Roman"/>
          <w:sz w:val="24"/>
          <w:szCs w:val="24"/>
          <w:lang w:val="en-US"/>
        </w:rPr>
        <w:t>1</w:t>
      </w:r>
      <w:r w:rsidR="00CC7510">
        <w:rPr>
          <w:rFonts w:ascii="Times New Roman" w:hAnsi="Times New Roman" w:cs="Times New Roman"/>
          <w:sz w:val="24"/>
          <w:szCs w:val="24"/>
        </w:rPr>
        <w:t>3</w:t>
      </w:r>
      <w:r w:rsidR="00482616">
        <w:rPr>
          <w:rFonts w:ascii="Times New Roman" w:hAnsi="Times New Roman" w:cs="Times New Roman"/>
          <w:sz w:val="24"/>
          <w:szCs w:val="24"/>
        </w:rPr>
        <w:t xml:space="preserve"> – </w:t>
      </w:r>
      <w:r w:rsidR="00F27B86">
        <w:rPr>
          <w:rFonts w:ascii="Times New Roman" w:hAnsi="Times New Roman" w:cs="Times New Roman"/>
          <w:sz w:val="24"/>
          <w:szCs w:val="24"/>
        </w:rPr>
        <w:t xml:space="preserve">Поэлементная матрица </w:t>
      </w:r>
      <w:r w:rsidR="00F27B86">
        <w:rPr>
          <w:rFonts w:ascii="Times New Roman" w:hAnsi="Times New Roman" w:cs="Times New Roman"/>
          <w:sz w:val="24"/>
          <w:szCs w:val="24"/>
          <w:lang w:val="en-US"/>
        </w:rPr>
        <w:t>SWOT</w:t>
      </w:r>
      <w:r w:rsidR="00F27B86" w:rsidRPr="00C4008E">
        <w:rPr>
          <w:rFonts w:ascii="Times New Roman" w:hAnsi="Times New Roman" w:cs="Times New Roman"/>
          <w:sz w:val="24"/>
          <w:szCs w:val="24"/>
        </w:rPr>
        <w:t>-</w:t>
      </w:r>
      <w:r w:rsidR="00F27B86">
        <w:rPr>
          <w:rFonts w:ascii="Times New Roman" w:hAnsi="Times New Roman" w:cs="Times New Roman"/>
          <w:sz w:val="24"/>
          <w:szCs w:val="24"/>
        </w:rPr>
        <w:t>анализа</w:t>
      </w:r>
    </w:p>
    <w:tbl>
      <w:tblPr>
        <w:tblStyle w:val="ad"/>
        <w:tblW w:w="0" w:type="auto"/>
        <w:tblLook w:val="04A0"/>
      </w:tblPr>
      <w:tblGrid>
        <w:gridCol w:w="2093"/>
        <w:gridCol w:w="3685"/>
        <w:gridCol w:w="3792"/>
      </w:tblGrid>
      <w:tr w:rsidR="00F27B86" w:rsidTr="00F27B86">
        <w:tc>
          <w:tcPr>
            <w:tcW w:w="2093" w:type="dxa"/>
          </w:tcPr>
          <w:p w:rsidR="00F27B86" w:rsidRDefault="00F27B86" w:rsidP="000D3B55">
            <w:pPr>
              <w:jc w:val="both"/>
              <w:rPr>
                <w:rFonts w:ascii="Times New Roman" w:hAnsi="Times New Roman" w:cs="Times New Roman"/>
                <w:sz w:val="24"/>
                <w:szCs w:val="24"/>
              </w:rPr>
            </w:pPr>
          </w:p>
        </w:tc>
        <w:tc>
          <w:tcPr>
            <w:tcW w:w="3685" w:type="dxa"/>
            <w:vAlign w:val="center"/>
          </w:tcPr>
          <w:p w:rsidR="00F27B86" w:rsidRPr="000D3B55" w:rsidRDefault="00F27B86" w:rsidP="000D3B55">
            <w:pPr>
              <w:jc w:val="center"/>
              <w:rPr>
                <w:rFonts w:ascii="Times New Roman" w:hAnsi="Times New Roman" w:cs="Times New Roman"/>
                <w:b/>
                <w:sz w:val="24"/>
                <w:szCs w:val="24"/>
                <w:lang w:val="en-US"/>
              </w:rPr>
            </w:pPr>
            <w:r w:rsidRPr="000D3B55">
              <w:rPr>
                <w:rFonts w:ascii="Times New Roman" w:hAnsi="Times New Roman" w:cs="Times New Roman"/>
                <w:b/>
                <w:sz w:val="24"/>
                <w:szCs w:val="24"/>
              </w:rPr>
              <w:t>Сильные стороны (</w:t>
            </w:r>
            <w:r w:rsidRPr="000D3B55">
              <w:rPr>
                <w:rFonts w:ascii="Times New Roman" w:hAnsi="Times New Roman" w:cs="Times New Roman"/>
                <w:b/>
                <w:sz w:val="24"/>
                <w:szCs w:val="24"/>
                <w:lang w:val="en-US"/>
              </w:rPr>
              <w:t>S)</w:t>
            </w:r>
          </w:p>
        </w:tc>
        <w:tc>
          <w:tcPr>
            <w:tcW w:w="3792" w:type="dxa"/>
            <w:vAlign w:val="center"/>
          </w:tcPr>
          <w:p w:rsidR="00F27B86" w:rsidRPr="000D3B55" w:rsidRDefault="00F27B86" w:rsidP="000D3B55">
            <w:pPr>
              <w:jc w:val="center"/>
              <w:rPr>
                <w:rFonts w:ascii="Times New Roman" w:hAnsi="Times New Roman" w:cs="Times New Roman"/>
                <w:b/>
                <w:sz w:val="24"/>
                <w:szCs w:val="24"/>
                <w:lang w:val="en-US"/>
              </w:rPr>
            </w:pPr>
            <w:r w:rsidRPr="000D3B55">
              <w:rPr>
                <w:rFonts w:ascii="Times New Roman" w:hAnsi="Times New Roman" w:cs="Times New Roman"/>
                <w:b/>
                <w:sz w:val="24"/>
                <w:szCs w:val="24"/>
              </w:rPr>
              <w:t>Слабые стороны (</w:t>
            </w:r>
            <w:r w:rsidRPr="000D3B55">
              <w:rPr>
                <w:rFonts w:ascii="Times New Roman" w:hAnsi="Times New Roman" w:cs="Times New Roman"/>
                <w:b/>
                <w:sz w:val="24"/>
                <w:szCs w:val="24"/>
                <w:lang w:val="en-US"/>
              </w:rPr>
              <w:t>W)</w:t>
            </w:r>
          </w:p>
        </w:tc>
      </w:tr>
      <w:tr w:rsidR="00F27B86" w:rsidTr="00F27B86">
        <w:tc>
          <w:tcPr>
            <w:tcW w:w="2093" w:type="dxa"/>
            <w:vAlign w:val="center"/>
          </w:tcPr>
          <w:p w:rsidR="00F27B86" w:rsidRPr="000D3B55" w:rsidRDefault="00F27B86" w:rsidP="000D3B55">
            <w:pPr>
              <w:jc w:val="center"/>
              <w:rPr>
                <w:rFonts w:ascii="Times New Roman" w:hAnsi="Times New Roman" w:cs="Times New Roman"/>
                <w:b/>
                <w:sz w:val="24"/>
                <w:szCs w:val="24"/>
                <w:lang w:val="en-US"/>
              </w:rPr>
            </w:pPr>
            <w:r w:rsidRPr="000D3B55">
              <w:rPr>
                <w:rFonts w:ascii="Times New Roman" w:hAnsi="Times New Roman" w:cs="Times New Roman"/>
                <w:b/>
                <w:sz w:val="24"/>
                <w:szCs w:val="24"/>
              </w:rPr>
              <w:t>Возможности (</w:t>
            </w:r>
            <w:r w:rsidRPr="000D3B55">
              <w:rPr>
                <w:rFonts w:ascii="Times New Roman" w:hAnsi="Times New Roman" w:cs="Times New Roman"/>
                <w:b/>
                <w:sz w:val="24"/>
                <w:szCs w:val="24"/>
                <w:lang w:val="en-US"/>
              </w:rPr>
              <w:t>O)</w:t>
            </w:r>
          </w:p>
        </w:tc>
        <w:tc>
          <w:tcPr>
            <w:tcW w:w="3685" w:type="dxa"/>
          </w:tcPr>
          <w:p w:rsidR="00F27B86" w:rsidRPr="003D53A7" w:rsidRDefault="00F27B86" w:rsidP="000D3B55">
            <w:pPr>
              <w:numPr>
                <w:ilvl w:val="0"/>
                <w:numId w:val="34"/>
              </w:numPr>
              <w:rPr>
                <w:rFonts w:ascii="Times New Roman" w:hAnsi="Times New Roman" w:cs="Times New Roman"/>
                <w:sz w:val="24"/>
                <w:szCs w:val="24"/>
              </w:rPr>
            </w:pPr>
            <w:r w:rsidRPr="003D53A7">
              <w:rPr>
                <w:rFonts w:ascii="Times New Roman" w:hAnsi="Times New Roman" w:cs="Times New Roman"/>
                <w:sz w:val="24"/>
                <w:szCs w:val="24"/>
              </w:rPr>
              <w:t>Использование стратегии низких цен (</w:t>
            </w:r>
            <w:r w:rsidRPr="003D53A7">
              <w:rPr>
                <w:rFonts w:ascii="Times New Roman" w:hAnsi="Times New Roman" w:cs="Times New Roman"/>
                <w:sz w:val="24"/>
                <w:szCs w:val="24"/>
                <w:lang w:val="en-US"/>
              </w:rPr>
              <w:t>S1O3)</w:t>
            </w:r>
          </w:p>
          <w:p w:rsidR="00F27B86" w:rsidRPr="003D53A7" w:rsidRDefault="00F27B86" w:rsidP="000D3B55">
            <w:pPr>
              <w:numPr>
                <w:ilvl w:val="0"/>
                <w:numId w:val="34"/>
              </w:numPr>
              <w:rPr>
                <w:rFonts w:ascii="Times New Roman" w:hAnsi="Times New Roman" w:cs="Times New Roman"/>
                <w:sz w:val="24"/>
                <w:szCs w:val="24"/>
              </w:rPr>
            </w:pPr>
            <w:r w:rsidRPr="003D53A7">
              <w:rPr>
                <w:rFonts w:ascii="Times New Roman" w:hAnsi="Times New Roman" w:cs="Times New Roman"/>
                <w:sz w:val="24"/>
                <w:szCs w:val="24"/>
              </w:rPr>
              <w:t>Образование конгломерата (</w:t>
            </w:r>
            <w:r w:rsidRPr="003D53A7">
              <w:rPr>
                <w:rFonts w:ascii="Times New Roman" w:hAnsi="Times New Roman" w:cs="Times New Roman"/>
                <w:sz w:val="24"/>
                <w:szCs w:val="24"/>
                <w:lang w:val="en-US"/>
              </w:rPr>
              <w:t>S2S3O2)</w:t>
            </w:r>
          </w:p>
          <w:p w:rsidR="00F27B86" w:rsidRPr="003D53A7" w:rsidRDefault="00F27B86" w:rsidP="000D3B55">
            <w:pPr>
              <w:numPr>
                <w:ilvl w:val="0"/>
                <w:numId w:val="34"/>
              </w:numPr>
              <w:rPr>
                <w:rFonts w:ascii="Times New Roman" w:hAnsi="Times New Roman" w:cs="Times New Roman"/>
                <w:sz w:val="24"/>
                <w:szCs w:val="24"/>
              </w:rPr>
            </w:pPr>
            <w:r w:rsidRPr="003D53A7">
              <w:rPr>
                <w:rFonts w:ascii="Times New Roman" w:hAnsi="Times New Roman" w:cs="Times New Roman"/>
                <w:sz w:val="24"/>
                <w:szCs w:val="24"/>
              </w:rPr>
              <w:t>Увеличение количества эксклюзивных контрактов (</w:t>
            </w:r>
            <w:r w:rsidRPr="003D53A7">
              <w:rPr>
                <w:rFonts w:ascii="Times New Roman" w:hAnsi="Times New Roman" w:cs="Times New Roman"/>
                <w:sz w:val="24"/>
                <w:szCs w:val="24"/>
                <w:lang w:val="en-US"/>
              </w:rPr>
              <w:t>S2S3S4O1)</w:t>
            </w:r>
          </w:p>
          <w:p w:rsidR="00F27B86" w:rsidRPr="003D53A7" w:rsidRDefault="00F27B86" w:rsidP="000D3B55">
            <w:pPr>
              <w:numPr>
                <w:ilvl w:val="0"/>
                <w:numId w:val="34"/>
              </w:numPr>
              <w:rPr>
                <w:rFonts w:ascii="Times New Roman" w:hAnsi="Times New Roman" w:cs="Times New Roman"/>
                <w:sz w:val="24"/>
                <w:szCs w:val="24"/>
              </w:rPr>
            </w:pPr>
            <w:r w:rsidRPr="003D53A7">
              <w:rPr>
                <w:rFonts w:ascii="Times New Roman" w:hAnsi="Times New Roman" w:cs="Times New Roman"/>
                <w:sz w:val="24"/>
                <w:szCs w:val="24"/>
              </w:rPr>
              <w:t>Развитие и масштабирование платформы за счет увеличения затрат на маркетинг (</w:t>
            </w:r>
            <w:r w:rsidRPr="003D53A7">
              <w:rPr>
                <w:rFonts w:ascii="Times New Roman" w:hAnsi="Times New Roman" w:cs="Times New Roman"/>
                <w:sz w:val="24"/>
                <w:szCs w:val="24"/>
                <w:lang w:val="en-US"/>
              </w:rPr>
              <w:t>S1S2S5O4O5)</w:t>
            </w:r>
          </w:p>
        </w:tc>
        <w:tc>
          <w:tcPr>
            <w:tcW w:w="3792" w:type="dxa"/>
          </w:tcPr>
          <w:p w:rsidR="00F27B86" w:rsidRDefault="00F27B86" w:rsidP="000D3B55">
            <w:pPr>
              <w:numPr>
                <w:ilvl w:val="0"/>
                <w:numId w:val="33"/>
              </w:numPr>
              <w:rPr>
                <w:rFonts w:ascii="Times New Roman" w:hAnsi="Times New Roman" w:cs="Times New Roman"/>
                <w:sz w:val="24"/>
                <w:szCs w:val="24"/>
              </w:rPr>
            </w:pPr>
            <w:r>
              <w:rPr>
                <w:rFonts w:ascii="Times New Roman" w:hAnsi="Times New Roman" w:cs="Times New Roman"/>
                <w:sz w:val="24"/>
                <w:szCs w:val="24"/>
              </w:rPr>
              <w:t>Образование конгломерата (</w:t>
            </w:r>
            <w:r>
              <w:rPr>
                <w:rFonts w:ascii="Times New Roman" w:hAnsi="Times New Roman" w:cs="Times New Roman"/>
                <w:sz w:val="24"/>
                <w:szCs w:val="24"/>
                <w:lang w:val="en-US"/>
              </w:rPr>
              <w:t>W1W2O2)</w:t>
            </w:r>
          </w:p>
          <w:p w:rsidR="00F27B86" w:rsidRPr="00195292" w:rsidRDefault="00F27B86" w:rsidP="000D3B55">
            <w:pPr>
              <w:numPr>
                <w:ilvl w:val="0"/>
                <w:numId w:val="33"/>
              </w:numPr>
              <w:rPr>
                <w:rFonts w:ascii="Times New Roman" w:hAnsi="Times New Roman" w:cs="Times New Roman"/>
                <w:sz w:val="24"/>
                <w:szCs w:val="24"/>
              </w:rPr>
            </w:pPr>
            <w:r>
              <w:rPr>
                <w:rFonts w:ascii="Times New Roman" w:hAnsi="Times New Roman" w:cs="Times New Roman"/>
                <w:sz w:val="24"/>
                <w:szCs w:val="24"/>
              </w:rPr>
              <w:t xml:space="preserve">Использование навыков </w:t>
            </w:r>
            <w:r>
              <w:rPr>
                <w:rFonts w:ascii="Times New Roman" w:hAnsi="Times New Roman" w:cs="Times New Roman"/>
                <w:sz w:val="24"/>
                <w:szCs w:val="24"/>
                <w:lang w:val="en-US"/>
              </w:rPr>
              <w:t>HR-</w:t>
            </w:r>
            <w:r>
              <w:rPr>
                <w:rFonts w:ascii="Times New Roman" w:hAnsi="Times New Roman" w:cs="Times New Roman"/>
                <w:sz w:val="24"/>
                <w:szCs w:val="24"/>
              </w:rPr>
              <w:t>специалиста на аутсорсинге (</w:t>
            </w:r>
            <w:r>
              <w:rPr>
                <w:rFonts w:ascii="Times New Roman" w:hAnsi="Times New Roman" w:cs="Times New Roman"/>
                <w:sz w:val="24"/>
                <w:szCs w:val="24"/>
                <w:lang w:val="en-US"/>
              </w:rPr>
              <w:t>W3W4O2)</w:t>
            </w:r>
          </w:p>
          <w:p w:rsidR="00F27B86" w:rsidRPr="00195292" w:rsidRDefault="00F27B86" w:rsidP="000D3B55">
            <w:pPr>
              <w:numPr>
                <w:ilvl w:val="0"/>
                <w:numId w:val="33"/>
              </w:numPr>
              <w:rPr>
                <w:rFonts w:ascii="Times New Roman" w:hAnsi="Times New Roman" w:cs="Times New Roman"/>
                <w:sz w:val="24"/>
                <w:szCs w:val="24"/>
              </w:rPr>
            </w:pPr>
            <w:r>
              <w:rPr>
                <w:rFonts w:ascii="Times New Roman" w:hAnsi="Times New Roman" w:cs="Times New Roman"/>
                <w:sz w:val="24"/>
                <w:szCs w:val="24"/>
              </w:rPr>
              <w:t>Выстраивание долгосрочных связей с поставщиками (</w:t>
            </w:r>
            <w:r>
              <w:rPr>
                <w:rFonts w:ascii="Times New Roman" w:hAnsi="Times New Roman" w:cs="Times New Roman"/>
                <w:sz w:val="24"/>
                <w:szCs w:val="24"/>
                <w:lang w:val="en-US"/>
              </w:rPr>
              <w:t>W5O1)</w:t>
            </w:r>
          </w:p>
        </w:tc>
      </w:tr>
      <w:tr w:rsidR="00F27B86" w:rsidTr="00F27B86">
        <w:tc>
          <w:tcPr>
            <w:tcW w:w="2093" w:type="dxa"/>
            <w:vAlign w:val="center"/>
          </w:tcPr>
          <w:p w:rsidR="00F27B86" w:rsidRPr="000D3B55" w:rsidRDefault="00F27B86" w:rsidP="000D3B55">
            <w:pPr>
              <w:jc w:val="center"/>
              <w:rPr>
                <w:rFonts w:ascii="Times New Roman" w:hAnsi="Times New Roman" w:cs="Times New Roman"/>
                <w:b/>
                <w:sz w:val="24"/>
                <w:szCs w:val="24"/>
              </w:rPr>
            </w:pPr>
            <w:r w:rsidRPr="000D3B55">
              <w:rPr>
                <w:rFonts w:ascii="Times New Roman" w:hAnsi="Times New Roman" w:cs="Times New Roman"/>
                <w:b/>
                <w:sz w:val="24"/>
                <w:szCs w:val="24"/>
              </w:rPr>
              <w:t>Угрозы (</w:t>
            </w:r>
            <w:r w:rsidRPr="000D3B55">
              <w:rPr>
                <w:rFonts w:ascii="Times New Roman" w:hAnsi="Times New Roman" w:cs="Times New Roman"/>
                <w:b/>
                <w:sz w:val="24"/>
                <w:szCs w:val="24"/>
                <w:lang w:val="en-US"/>
              </w:rPr>
              <w:t>T)</w:t>
            </w:r>
          </w:p>
        </w:tc>
        <w:tc>
          <w:tcPr>
            <w:tcW w:w="3685" w:type="dxa"/>
          </w:tcPr>
          <w:p w:rsidR="00F27B86" w:rsidRPr="0094772F" w:rsidRDefault="00F27B86" w:rsidP="000D3B55">
            <w:pPr>
              <w:numPr>
                <w:ilvl w:val="0"/>
                <w:numId w:val="32"/>
              </w:numPr>
              <w:rPr>
                <w:rFonts w:ascii="Times New Roman" w:hAnsi="Times New Roman" w:cs="Times New Roman"/>
                <w:sz w:val="24"/>
                <w:szCs w:val="24"/>
              </w:rPr>
            </w:pPr>
            <w:r w:rsidRPr="0094772F">
              <w:rPr>
                <w:rFonts w:ascii="Times New Roman" w:hAnsi="Times New Roman" w:cs="Times New Roman"/>
                <w:sz w:val="24"/>
                <w:szCs w:val="24"/>
              </w:rPr>
              <w:t>Использование стратегии низких цен (</w:t>
            </w:r>
            <w:r w:rsidRPr="0094772F">
              <w:rPr>
                <w:rFonts w:ascii="Times New Roman" w:hAnsi="Times New Roman" w:cs="Times New Roman"/>
                <w:sz w:val="24"/>
                <w:szCs w:val="24"/>
                <w:lang w:val="en-US"/>
              </w:rPr>
              <w:t>S1T1)</w:t>
            </w:r>
          </w:p>
          <w:p w:rsidR="00F27B86" w:rsidRPr="0094772F" w:rsidRDefault="00F27B86" w:rsidP="000D3B55">
            <w:pPr>
              <w:numPr>
                <w:ilvl w:val="0"/>
                <w:numId w:val="32"/>
              </w:numPr>
              <w:rPr>
                <w:rFonts w:ascii="Times New Roman" w:hAnsi="Times New Roman" w:cs="Times New Roman"/>
                <w:sz w:val="24"/>
                <w:szCs w:val="24"/>
              </w:rPr>
            </w:pPr>
            <w:r w:rsidRPr="0094772F">
              <w:rPr>
                <w:rFonts w:ascii="Times New Roman" w:hAnsi="Times New Roman" w:cs="Times New Roman"/>
                <w:sz w:val="24"/>
                <w:szCs w:val="24"/>
              </w:rPr>
              <w:t>Разработка системы мотивации персонала (</w:t>
            </w:r>
            <w:r>
              <w:rPr>
                <w:rFonts w:ascii="Times New Roman" w:hAnsi="Times New Roman" w:cs="Times New Roman"/>
                <w:sz w:val="24"/>
                <w:szCs w:val="24"/>
                <w:lang w:val="en-US"/>
              </w:rPr>
              <w:t>S4</w:t>
            </w:r>
            <w:r w:rsidRPr="0094772F">
              <w:rPr>
                <w:rFonts w:ascii="Times New Roman" w:hAnsi="Times New Roman" w:cs="Times New Roman"/>
                <w:sz w:val="24"/>
                <w:szCs w:val="24"/>
                <w:lang w:val="en-US"/>
              </w:rPr>
              <w:t>S</w:t>
            </w:r>
            <w:r>
              <w:rPr>
                <w:rFonts w:ascii="Times New Roman" w:hAnsi="Times New Roman" w:cs="Times New Roman"/>
                <w:sz w:val="24"/>
                <w:szCs w:val="24"/>
                <w:lang w:val="en-US"/>
              </w:rPr>
              <w:t>5T3T4)</w:t>
            </w:r>
          </w:p>
          <w:p w:rsidR="00F27B86" w:rsidRPr="0094772F" w:rsidRDefault="00F27B86" w:rsidP="000D3B55">
            <w:pPr>
              <w:numPr>
                <w:ilvl w:val="0"/>
                <w:numId w:val="32"/>
              </w:numPr>
              <w:rPr>
                <w:rFonts w:ascii="Times New Roman" w:hAnsi="Times New Roman" w:cs="Times New Roman"/>
                <w:sz w:val="24"/>
                <w:szCs w:val="24"/>
              </w:rPr>
            </w:pPr>
            <w:r>
              <w:rPr>
                <w:rFonts w:ascii="Times New Roman" w:hAnsi="Times New Roman" w:cs="Times New Roman"/>
                <w:sz w:val="24"/>
                <w:szCs w:val="24"/>
              </w:rPr>
              <w:t>Контроль технологических процессов и информационной безопасности (</w:t>
            </w:r>
            <w:r>
              <w:rPr>
                <w:rFonts w:ascii="Times New Roman" w:hAnsi="Times New Roman" w:cs="Times New Roman"/>
                <w:sz w:val="24"/>
                <w:szCs w:val="24"/>
                <w:lang w:val="en-US"/>
              </w:rPr>
              <w:t>S3T5)</w:t>
            </w:r>
          </w:p>
        </w:tc>
        <w:tc>
          <w:tcPr>
            <w:tcW w:w="3792" w:type="dxa"/>
          </w:tcPr>
          <w:p w:rsidR="00F27B86" w:rsidRDefault="00F27B86" w:rsidP="000D3B55">
            <w:pPr>
              <w:numPr>
                <w:ilvl w:val="0"/>
                <w:numId w:val="31"/>
              </w:numPr>
              <w:rPr>
                <w:rFonts w:ascii="Times New Roman" w:hAnsi="Times New Roman" w:cs="Times New Roman"/>
                <w:sz w:val="24"/>
                <w:szCs w:val="24"/>
              </w:rPr>
            </w:pPr>
            <w:r>
              <w:rPr>
                <w:rFonts w:ascii="Times New Roman" w:hAnsi="Times New Roman" w:cs="Times New Roman"/>
                <w:sz w:val="24"/>
                <w:szCs w:val="24"/>
              </w:rPr>
              <w:t>Разработка системы мотивации персонала (</w:t>
            </w:r>
            <w:r>
              <w:rPr>
                <w:rFonts w:ascii="Times New Roman" w:hAnsi="Times New Roman" w:cs="Times New Roman"/>
                <w:sz w:val="24"/>
                <w:szCs w:val="24"/>
                <w:lang w:val="en-US"/>
              </w:rPr>
              <w:t>W4T2T3T4)</w:t>
            </w:r>
          </w:p>
          <w:p w:rsidR="00F27B86" w:rsidRPr="00195292" w:rsidRDefault="00F27B86" w:rsidP="000D3B55">
            <w:pPr>
              <w:numPr>
                <w:ilvl w:val="0"/>
                <w:numId w:val="31"/>
              </w:numPr>
              <w:rPr>
                <w:rFonts w:ascii="Times New Roman" w:hAnsi="Times New Roman" w:cs="Times New Roman"/>
                <w:sz w:val="24"/>
                <w:szCs w:val="24"/>
              </w:rPr>
            </w:pPr>
            <w:r>
              <w:rPr>
                <w:rFonts w:ascii="Times New Roman" w:hAnsi="Times New Roman" w:cs="Times New Roman"/>
                <w:sz w:val="24"/>
                <w:szCs w:val="24"/>
              </w:rPr>
              <w:t>Образование конгломерата (</w:t>
            </w:r>
            <w:r>
              <w:rPr>
                <w:rFonts w:ascii="Times New Roman" w:hAnsi="Times New Roman" w:cs="Times New Roman"/>
                <w:sz w:val="24"/>
                <w:szCs w:val="24"/>
                <w:lang w:val="en-US"/>
              </w:rPr>
              <w:t>W2W4T2)</w:t>
            </w:r>
          </w:p>
          <w:p w:rsidR="00F27B86" w:rsidRPr="00195292" w:rsidRDefault="00F27B86" w:rsidP="000D3B55">
            <w:pPr>
              <w:numPr>
                <w:ilvl w:val="0"/>
                <w:numId w:val="31"/>
              </w:numPr>
              <w:rPr>
                <w:rFonts w:ascii="Times New Roman" w:hAnsi="Times New Roman" w:cs="Times New Roman"/>
                <w:sz w:val="24"/>
                <w:szCs w:val="24"/>
              </w:rPr>
            </w:pPr>
            <w:r>
              <w:rPr>
                <w:rFonts w:ascii="Times New Roman" w:hAnsi="Times New Roman" w:cs="Times New Roman"/>
                <w:sz w:val="24"/>
                <w:szCs w:val="24"/>
              </w:rPr>
              <w:t>Утверждение должности  заместителя генерального директора (</w:t>
            </w:r>
            <w:r>
              <w:rPr>
                <w:rFonts w:ascii="Times New Roman" w:hAnsi="Times New Roman" w:cs="Times New Roman"/>
                <w:sz w:val="24"/>
                <w:szCs w:val="24"/>
                <w:lang w:val="en-US"/>
              </w:rPr>
              <w:t>W2T1)</w:t>
            </w:r>
          </w:p>
        </w:tc>
      </w:tr>
    </w:tbl>
    <w:p w:rsidR="00F27B86" w:rsidRDefault="00F27B86" w:rsidP="00906880">
      <w:pPr>
        <w:spacing w:after="0" w:line="240" w:lineRule="auto"/>
        <w:ind w:firstLine="709"/>
        <w:jc w:val="center"/>
        <w:rPr>
          <w:rFonts w:ascii="Times New Roman" w:hAnsi="Times New Roman" w:cs="Times New Roman"/>
          <w:sz w:val="24"/>
          <w:szCs w:val="24"/>
        </w:rPr>
      </w:pPr>
      <w:r w:rsidRPr="002807BA">
        <w:rPr>
          <w:rFonts w:ascii="Times New Roman" w:hAnsi="Times New Roman" w:cs="Times New Roman"/>
          <w:i/>
          <w:sz w:val="24"/>
          <w:szCs w:val="24"/>
        </w:rPr>
        <w:t xml:space="preserve">Источник: </w:t>
      </w:r>
      <w:r>
        <w:rPr>
          <w:rFonts w:ascii="Times New Roman" w:hAnsi="Times New Roman" w:cs="Times New Roman"/>
          <w:sz w:val="24"/>
          <w:szCs w:val="24"/>
        </w:rPr>
        <w:t>Составлено автором</w:t>
      </w:r>
    </w:p>
    <w:p w:rsidR="00601920" w:rsidRDefault="00601920" w:rsidP="00FC3413">
      <w:pPr>
        <w:spacing w:after="0" w:line="360" w:lineRule="auto"/>
        <w:jc w:val="center"/>
        <w:rPr>
          <w:rFonts w:ascii="Times New Roman" w:hAnsi="Times New Roman" w:cs="Times New Roman"/>
          <w:sz w:val="24"/>
          <w:szCs w:val="24"/>
        </w:rPr>
      </w:pPr>
    </w:p>
    <w:p w:rsidR="00F27B86"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После формирования стратегических программ</w:t>
      </w:r>
      <w:r w:rsidRPr="00FD4A98">
        <w:rPr>
          <w:rFonts w:ascii="Times New Roman" w:hAnsi="Times New Roman" w:cs="Times New Roman"/>
          <w:sz w:val="24"/>
          <w:szCs w:val="24"/>
        </w:rPr>
        <w:t>,</w:t>
      </w:r>
      <w:r>
        <w:rPr>
          <w:rFonts w:ascii="Times New Roman" w:hAnsi="Times New Roman" w:cs="Times New Roman"/>
          <w:sz w:val="24"/>
          <w:szCs w:val="24"/>
        </w:rPr>
        <w:t xml:space="preserve"> сформулируем маркетинговую стратегию компании</w:t>
      </w:r>
      <w:r w:rsidRPr="0015474C">
        <w:rPr>
          <w:rFonts w:ascii="Times New Roman" w:hAnsi="Times New Roman" w:cs="Times New Roman"/>
          <w:sz w:val="24"/>
          <w:szCs w:val="24"/>
        </w:rPr>
        <w:t>.</w:t>
      </w:r>
      <w:r>
        <w:rPr>
          <w:rFonts w:ascii="Times New Roman" w:hAnsi="Times New Roman" w:cs="Times New Roman"/>
          <w:sz w:val="24"/>
          <w:szCs w:val="24"/>
        </w:rPr>
        <w:t xml:space="preserve"> Важно отметить</w:t>
      </w:r>
      <w:r>
        <w:rPr>
          <w:rFonts w:ascii="Times New Roman" w:hAnsi="Times New Roman" w:cs="Times New Roman"/>
          <w:sz w:val="24"/>
          <w:szCs w:val="24"/>
          <w:lang w:val="en-US"/>
        </w:rPr>
        <w:t>,</w:t>
      </w:r>
      <w:r>
        <w:rPr>
          <w:rFonts w:ascii="Times New Roman" w:hAnsi="Times New Roman" w:cs="Times New Roman"/>
          <w:sz w:val="24"/>
          <w:szCs w:val="24"/>
        </w:rPr>
        <w:t xml:space="preserve"> что стратегию необходимо сформулировать согласно матрице «Товар-рынок» Игоря Ансоффа</w:t>
      </w:r>
      <w:r>
        <w:rPr>
          <w:rFonts w:ascii="Times New Roman" w:hAnsi="Times New Roman" w:cs="Times New Roman"/>
          <w:sz w:val="24"/>
          <w:szCs w:val="24"/>
          <w:lang w:val="en-US"/>
        </w:rPr>
        <w:t>.</w:t>
      </w:r>
      <w:r>
        <w:rPr>
          <w:rFonts w:ascii="Times New Roman" w:hAnsi="Times New Roman" w:cs="Times New Roman"/>
          <w:sz w:val="24"/>
          <w:szCs w:val="24"/>
        </w:rPr>
        <w:t xml:space="preserve"> Нужно составить стратегию</w:t>
      </w:r>
      <w:r>
        <w:rPr>
          <w:rFonts w:ascii="Times New Roman" w:hAnsi="Times New Roman" w:cs="Times New Roman"/>
          <w:sz w:val="24"/>
          <w:szCs w:val="24"/>
          <w:lang w:val="en-US"/>
        </w:rPr>
        <w:t>,</w:t>
      </w:r>
      <w:r>
        <w:rPr>
          <w:rFonts w:ascii="Times New Roman" w:hAnsi="Times New Roman" w:cs="Times New Roman"/>
          <w:sz w:val="24"/>
          <w:szCs w:val="24"/>
        </w:rPr>
        <w:t xml:space="preserve"> опираясь на одну из четырех основных маркетинговых стратегий</w:t>
      </w:r>
      <w:r w:rsidRPr="00FD4A98">
        <w:rPr>
          <w:rFonts w:ascii="Times New Roman" w:hAnsi="Times New Roman" w:cs="Times New Roman"/>
          <w:sz w:val="24"/>
          <w:szCs w:val="24"/>
        </w:rPr>
        <w:t xml:space="preserve">: </w:t>
      </w:r>
      <w:r>
        <w:rPr>
          <w:rFonts w:ascii="Times New Roman" w:hAnsi="Times New Roman" w:cs="Times New Roman"/>
          <w:sz w:val="24"/>
          <w:szCs w:val="24"/>
        </w:rPr>
        <w:t>стратегия проникновения</w:t>
      </w:r>
      <w:r w:rsidRPr="00FD4A98">
        <w:rPr>
          <w:rFonts w:ascii="Times New Roman" w:hAnsi="Times New Roman" w:cs="Times New Roman"/>
          <w:sz w:val="24"/>
          <w:szCs w:val="24"/>
        </w:rPr>
        <w:t>,</w:t>
      </w:r>
      <w:r>
        <w:rPr>
          <w:rFonts w:ascii="Times New Roman" w:hAnsi="Times New Roman" w:cs="Times New Roman"/>
          <w:sz w:val="24"/>
          <w:szCs w:val="24"/>
        </w:rPr>
        <w:t xml:space="preserve"> стратегия развития товара</w:t>
      </w:r>
      <w:r w:rsidRPr="00FD4A98">
        <w:rPr>
          <w:rFonts w:ascii="Times New Roman" w:hAnsi="Times New Roman" w:cs="Times New Roman"/>
          <w:sz w:val="24"/>
          <w:szCs w:val="24"/>
        </w:rPr>
        <w:t>,</w:t>
      </w:r>
      <w:r>
        <w:rPr>
          <w:rFonts w:ascii="Times New Roman" w:hAnsi="Times New Roman" w:cs="Times New Roman"/>
          <w:sz w:val="24"/>
          <w:szCs w:val="24"/>
        </w:rPr>
        <w:t xml:space="preserve"> стратегия развития рынка</w:t>
      </w:r>
      <w:r w:rsidRPr="00FD4A98">
        <w:rPr>
          <w:rFonts w:ascii="Times New Roman" w:hAnsi="Times New Roman" w:cs="Times New Roman"/>
          <w:sz w:val="24"/>
          <w:szCs w:val="24"/>
        </w:rPr>
        <w:t>,</w:t>
      </w:r>
      <w:r>
        <w:rPr>
          <w:rFonts w:ascii="Times New Roman" w:hAnsi="Times New Roman" w:cs="Times New Roman"/>
          <w:sz w:val="24"/>
          <w:szCs w:val="24"/>
        </w:rPr>
        <w:t xml:space="preserve"> стратегия диверсификации</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F27B86" w:rsidRDefault="00F27B86" w:rsidP="0060192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Исходя из проведенного комплексного </w:t>
      </w:r>
      <w:r>
        <w:rPr>
          <w:rFonts w:ascii="Times New Roman" w:hAnsi="Times New Roman" w:cs="Times New Roman"/>
          <w:sz w:val="24"/>
          <w:szCs w:val="24"/>
          <w:lang w:val="en-US"/>
        </w:rPr>
        <w:t>SWOT-</w:t>
      </w:r>
      <w:r>
        <w:rPr>
          <w:rFonts w:ascii="Times New Roman" w:hAnsi="Times New Roman" w:cs="Times New Roman"/>
          <w:sz w:val="24"/>
          <w:szCs w:val="24"/>
        </w:rPr>
        <w:t>анализа компании «Горбилет» можно сделать вывод о наиболее подходящей стратегии</w:t>
      </w:r>
      <w:r>
        <w:rPr>
          <w:rFonts w:ascii="Times New Roman" w:hAnsi="Times New Roman" w:cs="Times New Roman"/>
          <w:sz w:val="24"/>
          <w:szCs w:val="24"/>
          <w:lang w:val="en-US"/>
        </w:rPr>
        <w:t>.</w:t>
      </w:r>
      <w:r>
        <w:rPr>
          <w:rFonts w:ascii="Times New Roman" w:hAnsi="Times New Roman" w:cs="Times New Roman"/>
          <w:sz w:val="24"/>
          <w:szCs w:val="24"/>
        </w:rPr>
        <w:t xml:space="preserve"> Так</w:t>
      </w:r>
      <w:r>
        <w:rPr>
          <w:rFonts w:ascii="Times New Roman" w:hAnsi="Times New Roman" w:cs="Times New Roman"/>
          <w:sz w:val="24"/>
          <w:szCs w:val="24"/>
          <w:lang w:val="en-US"/>
        </w:rPr>
        <w:t>,</w:t>
      </w:r>
      <w:r>
        <w:rPr>
          <w:rFonts w:ascii="Times New Roman" w:hAnsi="Times New Roman" w:cs="Times New Roman"/>
          <w:sz w:val="24"/>
          <w:szCs w:val="24"/>
        </w:rPr>
        <w:t xml:space="preserve"> по мнению авторов</w:t>
      </w:r>
      <w:r>
        <w:rPr>
          <w:rFonts w:ascii="Times New Roman" w:hAnsi="Times New Roman" w:cs="Times New Roman"/>
          <w:sz w:val="24"/>
          <w:szCs w:val="24"/>
          <w:lang w:val="en-US"/>
        </w:rPr>
        <w:t>,</w:t>
      </w:r>
      <w:r>
        <w:rPr>
          <w:rFonts w:ascii="Times New Roman" w:hAnsi="Times New Roman" w:cs="Times New Roman"/>
          <w:sz w:val="24"/>
          <w:szCs w:val="24"/>
        </w:rPr>
        <w:t xml:space="preserve"> наиболее подходящей является стратегия диверсификации</w:t>
      </w:r>
      <w:r>
        <w:rPr>
          <w:rFonts w:ascii="Times New Roman" w:hAnsi="Times New Roman" w:cs="Times New Roman"/>
          <w:sz w:val="24"/>
          <w:szCs w:val="24"/>
          <w:lang w:val="en-US"/>
        </w:rPr>
        <w:t>.</w:t>
      </w:r>
      <w:r>
        <w:rPr>
          <w:rFonts w:ascii="Times New Roman" w:hAnsi="Times New Roman" w:cs="Times New Roman"/>
          <w:sz w:val="24"/>
          <w:szCs w:val="24"/>
        </w:rPr>
        <w:t xml:space="preserve"> При этом важно отметить</w:t>
      </w:r>
      <w:r>
        <w:rPr>
          <w:rFonts w:ascii="Times New Roman" w:hAnsi="Times New Roman" w:cs="Times New Roman"/>
          <w:sz w:val="24"/>
          <w:szCs w:val="24"/>
          <w:lang w:val="en-US"/>
        </w:rPr>
        <w:t>,</w:t>
      </w:r>
      <w:r>
        <w:rPr>
          <w:rFonts w:ascii="Times New Roman" w:hAnsi="Times New Roman" w:cs="Times New Roman"/>
          <w:sz w:val="24"/>
          <w:szCs w:val="24"/>
        </w:rPr>
        <w:t xml:space="preserve"> что в части ценовой политики компания также будет придерживаться стратегии низких цен</w:t>
      </w:r>
      <w:r>
        <w:rPr>
          <w:rFonts w:ascii="Times New Roman" w:hAnsi="Times New Roman" w:cs="Times New Roman"/>
          <w:sz w:val="24"/>
          <w:szCs w:val="24"/>
          <w:lang w:val="en-US"/>
        </w:rPr>
        <w:t>.</w:t>
      </w:r>
      <w:r>
        <w:rPr>
          <w:rFonts w:ascii="Times New Roman" w:hAnsi="Times New Roman" w:cs="Times New Roman"/>
          <w:sz w:val="24"/>
          <w:szCs w:val="24"/>
        </w:rPr>
        <w:t xml:space="preserve"> Помимо этого</w:t>
      </w:r>
      <w:r>
        <w:rPr>
          <w:rFonts w:ascii="Times New Roman" w:hAnsi="Times New Roman" w:cs="Times New Roman"/>
          <w:sz w:val="24"/>
          <w:szCs w:val="24"/>
          <w:lang w:val="en-US"/>
        </w:rPr>
        <w:t>,</w:t>
      </w:r>
      <w:r>
        <w:rPr>
          <w:rFonts w:ascii="Times New Roman" w:hAnsi="Times New Roman" w:cs="Times New Roman"/>
          <w:sz w:val="24"/>
          <w:szCs w:val="24"/>
        </w:rPr>
        <w:t xml:space="preserve"> компании необходим найм </w:t>
      </w:r>
      <w:r>
        <w:rPr>
          <w:rFonts w:ascii="Times New Roman" w:hAnsi="Times New Roman" w:cs="Times New Roman"/>
          <w:sz w:val="24"/>
          <w:szCs w:val="24"/>
          <w:lang w:val="en-US"/>
        </w:rPr>
        <w:t>HR-</w:t>
      </w:r>
      <w:r>
        <w:rPr>
          <w:rFonts w:ascii="Times New Roman" w:hAnsi="Times New Roman" w:cs="Times New Roman"/>
          <w:sz w:val="24"/>
          <w:szCs w:val="24"/>
        </w:rPr>
        <w:t>специалиста и заместителя генерального директора</w:t>
      </w:r>
      <w:r>
        <w:rPr>
          <w:rFonts w:ascii="Times New Roman" w:hAnsi="Times New Roman" w:cs="Times New Roman"/>
          <w:sz w:val="24"/>
          <w:szCs w:val="24"/>
          <w:lang w:val="en-US"/>
        </w:rPr>
        <w:t>.</w:t>
      </w:r>
      <w:r>
        <w:rPr>
          <w:rFonts w:ascii="Times New Roman" w:hAnsi="Times New Roman" w:cs="Times New Roman"/>
          <w:sz w:val="24"/>
          <w:szCs w:val="24"/>
        </w:rPr>
        <w:t xml:space="preserve"> Также одной из основных задач для отдела продаж нужно </w:t>
      </w:r>
      <w:r>
        <w:rPr>
          <w:rFonts w:ascii="Times New Roman" w:hAnsi="Times New Roman" w:cs="Times New Roman"/>
          <w:sz w:val="24"/>
          <w:szCs w:val="24"/>
          <w:lang w:val="en-US"/>
        </w:rPr>
        <w:t xml:space="preserve"> </w:t>
      </w:r>
      <w:r>
        <w:rPr>
          <w:rFonts w:ascii="Times New Roman" w:hAnsi="Times New Roman" w:cs="Times New Roman"/>
          <w:sz w:val="24"/>
          <w:szCs w:val="24"/>
        </w:rPr>
        <w:t>сделать установление долгосрочных партнерских отношений с поставщиками с возможностью получения эксклюзивных контрактов</w:t>
      </w:r>
      <w:r>
        <w:rPr>
          <w:rFonts w:ascii="Times New Roman" w:hAnsi="Times New Roman" w:cs="Times New Roman"/>
          <w:sz w:val="24"/>
          <w:szCs w:val="24"/>
          <w:lang w:val="en-US"/>
        </w:rPr>
        <w:t>.</w:t>
      </w:r>
      <w:r>
        <w:rPr>
          <w:rFonts w:ascii="Times New Roman" w:hAnsi="Times New Roman" w:cs="Times New Roman"/>
          <w:sz w:val="24"/>
          <w:szCs w:val="24"/>
        </w:rPr>
        <w:t xml:space="preserve"> Решение о выборе стратегии диверсификации было принято ввиду следующих факторов</w:t>
      </w:r>
      <w:r>
        <w:rPr>
          <w:rFonts w:ascii="Times New Roman" w:hAnsi="Times New Roman" w:cs="Times New Roman"/>
          <w:sz w:val="24"/>
          <w:szCs w:val="24"/>
          <w:lang w:val="en-US"/>
        </w:rPr>
        <w:t>:</w:t>
      </w:r>
    </w:p>
    <w:p w:rsidR="00F27B86" w:rsidRPr="00757924" w:rsidRDefault="00F27B86" w:rsidP="00601920">
      <w:pPr>
        <w:numPr>
          <w:ilvl w:val="0"/>
          <w:numId w:val="23"/>
        </w:numPr>
        <w:spacing w:after="0"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Тенденция увеличения</w:t>
      </w:r>
      <w:r w:rsidRPr="00C762E8">
        <w:rPr>
          <w:rFonts w:ascii="Times New Roman" w:hAnsi="Times New Roman" w:cs="Times New Roman"/>
          <w:sz w:val="24"/>
          <w:szCs w:val="24"/>
        </w:rPr>
        <w:t xml:space="preserve"> доли онлайн-покупок и электронных платежей</w:t>
      </w:r>
      <w:r>
        <w:rPr>
          <w:rFonts w:ascii="Times New Roman" w:hAnsi="Times New Roman" w:cs="Times New Roman"/>
          <w:sz w:val="24"/>
          <w:szCs w:val="24"/>
          <w:lang w:val="en-US"/>
        </w:rPr>
        <w:t>,</w:t>
      </w:r>
      <w:r>
        <w:rPr>
          <w:rFonts w:ascii="Times New Roman" w:hAnsi="Times New Roman" w:cs="Times New Roman"/>
          <w:sz w:val="24"/>
          <w:szCs w:val="24"/>
        </w:rPr>
        <w:t xml:space="preserve"> с</w:t>
      </w:r>
      <w:r w:rsidRPr="00E24565">
        <w:rPr>
          <w:rFonts w:ascii="Times New Roman" w:hAnsi="Times New Roman" w:cs="Times New Roman"/>
          <w:sz w:val="24"/>
          <w:szCs w:val="24"/>
        </w:rPr>
        <w:t>нижение роли института традиционного посредничества</w:t>
      </w:r>
      <w:r>
        <w:rPr>
          <w:rFonts w:ascii="Times New Roman" w:hAnsi="Times New Roman" w:cs="Times New Roman"/>
          <w:sz w:val="24"/>
          <w:szCs w:val="24"/>
          <w:lang w:val="en-US"/>
        </w:rPr>
        <w:t>,</w:t>
      </w:r>
      <w:r>
        <w:rPr>
          <w:rFonts w:ascii="Times New Roman" w:hAnsi="Times New Roman" w:cs="Times New Roman"/>
          <w:sz w:val="24"/>
          <w:szCs w:val="24"/>
        </w:rPr>
        <w:t xml:space="preserve"> а также уникальная бизнес-модель </w:t>
      </w:r>
      <w:r>
        <w:rPr>
          <w:rFonts w:ascii="Times New Roman" w:hAnsi="Times New Roman" w:cs="Times New Roman"/>
          <w:sz w:val="24"/>
          <w:szCs w:val="24"/>
        </w:rPr>
        <w:lastRenderedPageBreak/>
        <w:t>компании позволяют агрегировать на платформе предложения из других отраслей бизнеса</w:t>
      </w:r>
      <w:r>
        <w:rPr>
          <w:rFonts w:ascii="Times New Roman" w:hAnsi="Times New Roman" w:cs="Times New Roman"/>
          <w:sz w:val="24"/>
          <w:szCs w:val="24"/>
          <w:lang w:val="en-US"/>
        </w:rPr>
        <w:t>;</w:t>
      </w:r>
    </w:p>
    <w:p w:rsidR="00F27B86" w:rsidRPr="00C762E8" w:rsidRDefault="00F27B86" w:rsidP="00601920">
      <w:pPr>
        <w:numPr>
          <w:ilvl w:val="0"/>
          <w:numId w:val="23"/>
        </w:numPr>
        <w:spacing w:after="0"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Необходимость диверсификации рисков ввиду высокого уровня конкуренции и угрозы появления новых игроков рынка</w:t>
      </w:r>
      <w:r>
        <w:rPr>
          <w:rFonts w:ascii="Times New Roman" w:hAnsi="Times New Roman" w:cs="Times New Roman"/>
          <w:sz w:val="24"/>
          <w:szCs w:val="24"/>
          <w:lang w:val="en-US"/>
        </w:rPr>
        <w:t>;</w:t>
      </w:r>
    </w:p>
    <w:p w:rsidR="00F27B86" w:rsidRPr="00925DAF" w:rsidRDefault="00F27B86" w:rsidP="00601920">
      <w:pPr>
        <w:numPr>
          <w:ilvl w:val="0"/>
          <w:numId w:val="23"/>
        </w:numPr>
        <w:spacing w:after="0" w:line="360" w:lineRule="auto"/>
        <w:ind w:left="851"/>
        <w:jc w:val="both"/>
        <w:rPr>
          <w:rFonts w:ascii="Times New Roman" w:hAnsi="Times New Roman" w:cs="Times New Roman"/>
          <w:sz w:val="24"/>
          <w:szCs w:val="24"/>
          <w:lang w:val="en-US"/>
        </w:rPr>
      </w:pPr>
      <w:r w:rsidRPr="00C762E8">
        <w:rPr>
          <w:rFonts w:ascii="Times New Roman" w:hAnsi="Times New Roman" w:cs="Times New Roman"/>
          <w:sz w:val="24"/>
          <w:szCs w:val="24"/>
        </w:rPr>
        <w:t>Использование стратегии низких цен позволяет максимизировать количество потенциальных покупателей</w:t>
      </w:r>
      <w:r w:rsidRPr="00C762E8">
        <w:rPr>
          <w:rFonts w:ascii="Times New Roman" w:hAnsi="Times New Roman" w:cs="Times New Roman"/>
          <w:sz w:val="24"/>
          <w:szCs w:val="24"/>
          <w:lang w:val="en-US"/>
        </w:rPr>
        <w:t xml:space="preserve"> </w:t>
      </w:r>
      <w:r w:rsidRPr="00C762E8">
        <w:rPr>
          <w:rFonts w:ascii="Times New Roman" w:hAnsi="Times New Roman" w:cs="Times New Roman"/>
          <w:sz w:val="24"/>
          <w:szCs w:val="24"/>
        </w:rPr>
        <w:t xml:space="preserve">ввиду </w:t>
      </w:r>
      <w:r>
        <w:rPr>
          <w:rFonts w:ascii="Times New Roman" w:hAnsi="Times New Roman" w:cs="Times New Roman"/>
          <w:sz w:val="24"/>
          <w:szCs w:val="24"/>
        </w:rPr>
        <w:t>тенденции</w:t>
      </w:r>
      <w:r w:rsidRPr="00C762E8">
        <w:rPr>
          <w:rFonts w:ascii="Times New Roman" w:hAnsi="Times New Roman" w:cs="Times New Roman"/>
          <w:sz w:val="24"/>
          <w:szCs w:val="24"/>
        </w:rPr>
        <w:t xml:space="preserve"> снижения фактора «лояльность» при росте фактора «цена»</w:t>
      </w:r>
      <w:r>
        <w:rPr>
          <w:rFonts w:ascii="Times New Roman" w:hAnsi="Times New Roman" w:cs="Times New Roman"/>
          <w:sz w:val="24"/>
          <w:szCs w:val="24"/>
        </w:rPr>
        <w:t>.</w:t>
      </w:r>
    </w:p>
    <w:p w:rsidR="00CB2A16" w:rsidRDefault="00CB2A16" w:rsidP="00CB2A16">
      <w:pPr>
        <w:pStyle w:val="1"/>
        <w:spacing w:before="0" w:line="360" w:lineRule="auto"/>
        <w:rPr>
          <w:rFonts w:ascii="Times New Roman" w:hAnsi="Times New Roman" w:cs="Times New Roman"/>
          <w:color w:val="auto"/>
        </w:rPr>
      </w:pPr>
      <w:bookmarkStart w:id="16" w:name="_Toc37207660"/>
    </w:p>
    <w:p w:rsidR="00F27B86" w:rsidRPr="00452374" w:rsidRDefault="00EB65B9" w:rsidP="00925DAF">
      <w:pPr>
        <w:pStyle w:val="1"/>
        <w:spacing w:before="0" w:line="360" w:lineRule="auto"/>
        <w:jc w:val="center"/>
        <w:rPr>
          <w:rFonts w:ascii="Times New Roman" w:hAnsi="Times New Roman" w:cs="Times New Roman"/>
          <w:color w:val="auto"/>
          <w:sz w:val="24"/>
          <w:szCs w:val="24"/>
        </w:rPr>
      </w:pPr>
      <w:bookmarkStart w:id="17" w:name="_Toc41478803"/>
      <w:r w:rsidRPr="00452374">
        <w:rPr>
          <w:rFonts w:ascii="Times New Roman" w:hAnsi="Times New Roman" w:cs="Times New Roman"/>
          <w:color w:val="auto"/>
          <w:sz w:val="24"/>
          <w:szCs w:val="24"/>
          <w:lang w:val="en-US"/>
        </w:rPr>
        <w:t>3</w:t>
      </w:r>
      <w:r w:rsidR="00F27B86" w:rsidRPr="00452374">
        <w:rPr>
          <w:rFonts w:ascii="Times New Roman" w:hAnsi="Times New Roman" w:cs="Times New Roman"/>
          <w:color w:val="auto"/>
          <w:sz w:val="24"/>
          <w:szCs w:val="24"/>
        </w:rPr>
        <w:t>.3 Разработка стратегии продвижения компании «Горбилет»</w:t>
      </w:r>
      <w:bookmarkEnd w:id="16"/>
      <w:bookmarkEnd w:id="17"/>
    </w:p>
    <w:p w:rsidR="00CB2A16" w:rsidRPr="00CB2A16" w:rsidRDefault="00CB2A16" w:rsidP="00B97493">
      <w:pPr>
        <w:spacing w:after="0" w:line="360" w:lineRule="auto"/>
        <w:rPr>
          <w:rFonts w:ascii="Times New Roman" w:hAnsi="Times New Roman" w:cs="Times New Roman"/>
          <w:sz w:val="28"/>
          <w:szCs w:val="28"/>
        </w:rPr>
      </w:pPr>
    </w:p>
    <w:p w:rsidR="00F27B86" w:rsidRPr="00995623"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Определив маркетинговую стратегию компании «Горбилет»</w:t>
      </w:r>
      <w:r>
        <w:rPr>
          <w:rFonts w:ascii="Times New Roman" w:hAnsi="Times New Roman" w:cs="Times New Roman"/>
          <w:sz w:val="24"/>
          <w:szCs w:val="24"/>
          <w:lang w:val="en-US"/>
        </w:rPr>
        <w:t>,</w:t>
      </w:r>
      <w:r>
        <w:rPr>
          <w:rFonts w:ascii="Times New Roman" w:hAnsi="Times New Roman" w:cs="Times New Roman"/>
          <w:sz w:val="24"/>
          <w:szCs w:val="24"/>
        </w:rPr>
        <w:t xml:space="preserve"> необходимо перейти к разработке наиболее важного ее элемента – стратегии продвижения</w:t>
      </w:r>
      <w:r>
        <w:rPr>
          <w:rFonts w:ascii="Times New Roman" w:hAnsi="Times New Roman" w:cs="Times New Roman"/>
          <w:sz w:val="24"/>
          <w:szCs w:val="24"/>
          <w:lang w:val="en-US"/>
        </w:rPr>
        <w:t>.</w:t>
      </w:r>
      <w:r>
        <w:rPr>
          <w:rFonts w:ascii="Times New Roman" w:hAnsi="Times New Roman" w:cs="Times New Roman"/>
          <w:sz w:val="24"/>
          <w:szCs w:val="24"/>
        </w:rPr>
        <w:t xml:space="preserve"> Переходя к формированию стратегии продвижения</w:t>
      </w:r>
      <w:r>
        <w:rPr>
          <w:rFonts w:ascii="Times New Roman" w:hAnsi="Times New Roman" w:cs="Times New Roman"/>
          <w:sz w:val="24"/>
          <w:szCs w:val="24"/>
          <w:lang w:val="en-US"/>
        </w:rPr>
        <w:t>,</w:t>
      </w:r>
      <w:r>
        <w:rPr>
          <w:rFonts w:ascii="Times New Roman" w:hAnsi="Times New Roman" w:cs="Times New Roman"/>
          <w:sz w:val="24"/>
          <w:szCs w:val="24"/>
        </w:rPr>
        <w:t xml:space="preserve"> необходимо перечислить этапы</w:t>
      </w:r>
      <w:r>
        <w:rPr>
          <w:rFonts w:ascii="Times New Roman" w:hAnsi="Times New Roman" w:cs="Times New Roman"/>
          <w:sz w:val="24"/>
          <w:szCs w:val="24"/>
          <w:lang w:val="en-US"/>
        </w:rPr>
        <w:t>,</w:t>
      </w:r>
      <w:r>
        <w:rPr>
          <w:rFonts w:ascii="Times New Roman" w:hAnsi="Times New Roman" w:cs="Times New Roman"/>
          <w:sz w:val="24"/>
          <w:szCs w:val="24"/>
        </w:rPr>
        <w:t xml:space="preserve"> в соответствии с которыми будет осуществляться процесс создания данной программы</w:t>
      </w:r>
      <w:r>
        <w:rPr>
          <w:rFonts w:ascii="Times New Roman" w:hAnsi="Times New Roman" w:cs="Times New Roman"/>
          <w:sz w:val="24"/>
          <w:szCs w:val="24"/>
          <w:lang w:val="en-US"/>
        </w:rPr>
        <w:t>:</w:t>
      </w:r>
    </w:p>
    <w:p w:rsidR="00F27B86" w:rsidRDefault="00F27B86" w:rsidP="00601920">
      <w:pPr>
        <w:numPr>
          <w:ilvl w:val="0"/>
          <w:numId w:val="2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Формулирование стратегии продвижения</w:t>
      </w:r>
      <w:r>
        <w:rPr>
          <w:rFonts w:ascii="Times New Roman" w:hAnsi="Times New Roman" w:cs="Times New Roman"/>
          <w:sz w:val="24"/>
          <w:szCs w:val="24"/>
          <w:lang w:val="en-US"/>
        </w:rPr>
        <w:t>;</w:t>
      </w:r>
    </w:p>
    <w:p w:rsidR="00F27B86" w:rsidRDefault="00F27B86" w:rsidP="00601920">
      <w:pPr>
        <w:numPr>
          <w:ilvl w:val="0"/>
          <w:numId w:val="2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Выбор инструментов продвижения</w:t>
      </w:r>
      <w:r>
        <w:rPr>
          <w:rFonts w:ascii="Times New Roman" w:hAnsi="Times New Roman" w:cs="Times New Roman"/>
          <w:sz w:val="24"/>
          <w:szCs w:val="24"/>
          <w:lang w:val="en-US"/>
        </w:rPr>
        <w:t>;</w:t>
      </w:r>
    </w:p>
    <w:p w:rsidR="00F27B86" w:rsidRDefault="00F27B86" w:rsidP="00601920">
      <w:pPr>
        <w:numPr>
          <w:ilvl w:val="0"/>
          <w:numId w:val="2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Установление </w:t>
      </w:r>
      <w:r>
        <w:rPr>
          <w:rFonts w:ascii="Times New Roman" w:hAnsi="Times New Roman" w:cs="Times New Roman"/>
          <w:sz w:val="24"/>
          <w:szCs w:val="24"/>
          <w:lang w:val="en-US"/>
        </w:rPr>
        <w:t xml:space="preserve">KPI </w:t>
      </w:r>
      <w:r>
        <w:rPr>
          <w:rFonts w:ascii="Times New Roman" w:hAnsi="Times New Roman" w:cs="Times New Roman"/>
          <w:sz w:val="24"/>
          <w:szCs w:val="24"/>
        </w:rPr>
        <w:t>для каждого инструмента</w:t>
      </w:r>
      <w:r>
        <w:rPr>
          <w:rFonts w:ascii="Times New Roman" w:hAnsi="Times New Roman" w:cs="Times New Roman"/>
          <w:sz w:val="24"/>
          <w:szCs w:val="24"/>
          <w:lang w:val="en-US"/>
        </w:rPr>
        <w:t>;</w:t>
      </w:r>
    </w:p>
    <w:p w:rsidR="00F27B86" w:rsidRDefault="00F27B86" w:rsidP="00601920">
      <w:pPr>
        <w:numPr>
          <w:ilvl w:val="0"/>
          <w:numId w:val="2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Выбор инструментов анализа и контроля</w:t>
      </w:r>
      <w:r>
        <w:rPr>
          <w:rFonts w:ascii="Times New Roman" w:hAnsi="Times New Roman" w:cs="Times New Roman"/>
          <w:sz w:val="24"/>
          <w:szCs w:val="24"/>
          <w:lang w:val="en-US"/>
        </w:rPr>
        <w:t>;</w:t>
      </w:r>
    </w:p>
    <w:p w:rsidR="00F27B86" w:rsidRDefault="00F27B86" w:rsidP="00601920">
      <w:pPr>
        <w:numPr>
          <w:ilvl w:val="0"/>
          <w:numId w:val="2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Оценка эффективности продвижения</w:t>
      </w:r>
      <w:r>
        <w:rPr>
          <w:rFonts w:ascii="Times New Roman" w:hAnsi="Times New Roman" w:cs="Times New Roman"/>
          <w:sz w:val="24"/>
          <w:szCs w:val="24"/>
          <w:lang w:val="en-US"/>
        </w:rPr>
        <w:t>.</w:t>
      </w:r>
    </w:p>
    <w:p w:rsidR="00F27B86"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w:t>
      </w:r>
      <w:r w:rsidRPr="00281A74">
        <w:rPr>
          <w:rFonts w:ascii="Times New Roman" w:hAnsi="Times New Roman" w:cs="Times New Roman"/>
          <w:sz w:val="24"/>
          <w:szCs w:val="24"/>
        </w:rPr>
        <w:t>,</w:t>
      </w:r>
      <w:r>
        <w:rPr>
          <w:rFonts w:ascii="Times New Roman" w:hAnsi="Times New Roman" w:cs="Times New Roman"/>
          <w:sz w:val="24"/>
          <w:szCs w:val="24"/>
        </w:rPr>
        <w:t xml:space="preserve"> первым действием в вышеуказанном процессе является формулирование стратегии продвижения</w:t>
      </w:r>
      <w:r>
        <w:rPr>
          <w:rFonts w:ascii="Times New Roman" w:hAnsi="Times New Roman" w:cs="Times New Roman"/>
          <w:sz w:val="24"/>
          <w:szCs w:val="24"/>
          <w:lang w:val="en-US"/>
        </w:rPr>
        <w:t>.</w:t>
      </w:r>
      <w:r>
        <w:rPr>
          <w:rFonts w:ascii="Times New Roman" w:hAnsi="Times New Roman" w:cs="Times New Roman"/>
          <w:sz w:val="24"/>
          <w:szCs w:val="24"/>
        </w:rPr>
        <w:t xml:space="preserve"> Как уже было отмечено в теоретической части работы</w:t>
      </w:r>
      <w:r>
        <w:rPr>
          <w:rFonts w:ascii="Times New Roman" w:hAnsi="Times New Roman" w:cs="Times New Roman"/>
          <w:sz w:val="24"/>
          <w:szCs w:val="24"/>
          <w:lang w:val="en-US"/>
        </w:rPr>
        <w:t>,</w:t>
      </w:r>
      <w:r>
        <w:rPr>
          <w:rFonts w:ascii="Times New Roman" w:hAnsi="Times New Roman" w:cs="Times New Roman"/>
          <w:sz w:val="24"/>
          <w:szCs w:val="24"/>
        </w:rPr>
        <w:t xml:space="preserve"> цифровая платформа должна осуществлять двустороннее продвижения</w:t>
      </w:r>
      <w:r>
        <w:rPr>
          <w:rFonts w:ascii="Times New Roman" w:hAnsi="Times New Roman" w:cs="Times New Roman"/>
          <w:sz w:val="24"/>
          <w:szCs w:val="24"/>
          <w:lang w:val="en-US"/>
        </w:rPr>
        <w:t>.</w:t>
      </w:r>
      <w:r>
        <w:rPr>
          <w:rFonts w:ascii="Times New Roman" w:hAnsi="Times New Roman" w:cs="Times New Roman"/>
          <w:sz w:val="24"/>
          <w:szCs w:val="24"/>
        </w:rPr>
        <w:t xml:space="preserve"> Таким образом</w:t>
      </w:r>
      <w:r>
        <w:rPr>
          <w:rFonts w:ascii="Times New Roman" w:hAnsi="Times New Roman" w:cs="Times New Roman"/>
          <w:sz w:val="24"/>
          <w:szCs w:val="24"/>
          <w:lang w:val="en-US"/>
        </w:rPr>
        <w:t>,</w:t>
      </w:r>
      <w:r>
        <w:rPr>
          <w:rFonts w:ascii="Times New Roman" w:hAnsi="Times New Roman" w:cs="Times New Roman"/>
          <w:sz w:val="24"/>
          <w:szCs w:val="24"/>
        </w:rPr>
        <w:t xml:space="preserve"> компании «Горбилет» с одной стороны необходимо привлекать поставщиков</w:t>
      </w:r>
      <w:r>
        <w:rPr>
          <w:rFonts w:ascii="Times New Roman" w:hAnsi="Times New Roman" w:cs="Times New Roman"/>
          <w:sz w:val="24"/>
          <w:szCs w:val="24"/>
          <w:lang w:val="en-US"/>
        </w:rPr>
        <w:t>,</w:t>
      </w:r>
      <w:r>
        <w:rPr>
          <w:rFonts w:ascii="Times New Roman" w:hAnsi="Times New Roman" w:cs="Times New Roman"/>
          <w:sz w:val="24"/>
          <w:szCs w:val="24"/>
        </w:rPr>
        <w:t xml:space="preserve"> а с другой – покупателей</w:t>
      </w:r>
      <w:r>
        <w:rPr>
          <w:rFonts w:ascii="Times New Roman" w:hAnsi="Times New Roman" w:cs="Times New Roman"/>
          <w:sz w:val="24"/>
          <w:szCs w:val="24"/>
          <w:lang w:val="en-US"/>
        </w:rPr>
        <w:t>,</w:t>
      </w:r>
      <w:r>
        <w:rPr>
          <w:rFonts w:ascii="Times New Roman" w:hAnsi="Times New Roman" w:cs="Times New Roman"/>
          <w:sz w:val="24"/>
          <w:szCs w:val="24"/>
        </w:rPr>
        <w:t xml:space="preserve"> заинтересованных в покупке</w:t>
      </w:r>
      <w:r>
        <w:rPr>
          <w:rFonts w:ascii="Times New Roman" w:hAnsi="Times New Roman" w:cs="Times New Roman"/>
          <w:sz w:val="24"/>
          <w:szCs w:val="24"/>
          <w:lang w:val="en-US"/>
        </w:rPr>
        <w:t>.</w:t>
      </w:r>
      <w:r>
        <w:rPr>
          <w:rFonts w:ascii="Times New Roman" w:hAnsi="Times New Roman" w:cs="Times New Roman"/>
          <w:sz w:val="24"/>
          <w:szCs w:val="24"/>
        </w:rPr>
        <w:t xml:space="preserve"> Соответственно</w:t>
      </w:r>
      <w:r>
        <w:rPr>
          <w:rFonts w:ascii="Times New Roman" w:hAnsi="Times New Roman" w:cs="Times New Roman"/>
          <w:sz w:val="24"/>
          <w:szCs w:val="24"/>
          <w:lang w:val="en-US"/>
        </w:rPr>
        <w:t>,</w:t>
      </w:r>
      <w:r>
        <w:rPr>
          <w:rFonts w:ascii="Times New Roman" w:hAnsi="Times New Roman" w:cs="Times New Roman"/>
          <w:sz w:val="24"/>
          <w:szCs w:val="24"/>
        </w:rPr>
        <w:t xml:space="preserve"> в зависимости от целевой аудитории будут сформулированы две различные стратегии продвижения</w:t>
      </w:r>
      <w:r>
        <w:rPr>
          <w:rFonts w:ascii="Times New Roman" w:hAnsi="Times New Roman" w:cs="Times New Roman"/>
          <w:sz w:val="24"/>
          <w:szCs w:val="24"/>
          <w:lang w:val="en-US"/>
        </w:rPr>
        <w:t>.</w:t>
      </w:r>
    </w:p>
    <w:p w:rsidR="00F27B86" w:rsidRPr="00B03BA3"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Прежде всего</w:t>
      </w:r>
      <w:r>
        <w:rPr>
          <w:rFonts w:ascii="Times New Roman" w:hAnsi="Times New Roman" w:cs="Times New Roman"/>
          <w:sz w:val="24"/>
          <w:szCs w:val="24"/>
          <w:lang w:val="en-US"/>
        </w:rPr>
        <w:t>,</w:t>
      </w:r>
      <w:r>
        <w:rPr>
          <w:rFonts w:ascii="Times New Roman" w:hAnsi="Times New Roman" w:cs="Times New Roman"/>
          <w:sz w:val="24"/>
          <w:szCs w:val="24"/>
        </w:rPr>
        <w:t xml:space="preserve"> нужно отметить</w:t>
      </w:r>
      <w:r>
        <w:rPr>
          <w:rFonts w:ascii="Times New Roman" w:hAnsi="Times New Roman" w:cs="Times New Roman"/>
          <w:sz w:val="24"/>
          <w:szCs w:val="24"/>
          <w:lang w:val="en-US"/>
        </w:rPr>
        <w:t>,</w:t>
      </w:r>
      <w:r>
        <w:rPr>
          <w:rFonts w:ascii="Times New Roman" w:hAnsi="Times New Roman" w:cs="Times New Roman"/>
          <w:sz w:val="24"/>
          <w:szCs w:val="24"/>
        </w:rPr>
        <w:t xml:space="preserve"> позиционирование компании</w:t>
      </w:r>
      <w:r>
        <w:rPr>
          <w:rFonts w:ascii="Times New Roman" w:hAnsi="Times New Roman" w:cs="Times New Roman"/>
          <w:sz w:val="24"/>
          <w:szCs w:val="24"/>
          <w:lang w:val="en-US"/>
        </w:rPr>
        <w:t xml:space="preserve">: </w:t>
      </w:r>
      <w:r>
        <w:rPr>
          <w:rFonts w:ascii="Times New Roman" w:hAnsi="Times New Roman" w:cs="Times New Roman"/>
          <w:sz w:val="24"/>
          <w:szCs w:val="24"/>
        </w:rPr>
        <w:t>«Сервис по бронированию билетов со скидкой» должен измениться просто на «Сервис по бронированию со скидкой»</w:t>
      </w:r>
      <w:r>
        <w:rPr>
          <w:rFonts w:ascii="Times New Roman" w:hAnsi="Times New Roman" w:cs="Times New Roman"/>
          <w:sz w:val="24"/>
          <w:szCs w:val="24"/>
          <w:lang w:val="en-US"/>
        </w:rPr>
        <w:t>.</w:t>
      </w:r>
      <w:r>
        <w:rPr>
          <w:rFonts w:ascii="Times New Roman" w:hAnsi="Times New Roman" w:cs="Times New Roman"/>
          <w:sz w:val="24"/>
          <w:szCs w:val="24"/>
        </w:rPr>
        <w:t xml:space="preserve"> Так</w:t>
      </w:r>
      <w:r>
        <w:rPr>
          <w:rFonts w:ascii="Times New Roman" w:hAnsi="Times New Roman" w:cs="Times New Roman"/>
          <w:sz w:val="24"/>
          <w:szCs w:val="24"/>
          <w:lang w:val="en-US"/>
        </w:rPr>
        <w:t>,</w:t>
      </w:r>
      <w:r>
        <w:rPr>
          <w:rFonts w:ascii="Times New Roman" w:hAnsi="Times New Roman" w:cs="Times New Roman"/>
          <w:sz w:val="24"/>
          <w:szCs w:val="24"/>
        </w:rPr>
        <w:t xml:space="preserve"> в сознании потребителей появится понимание того</w:t>
      </w:r>
      <w:r>
        <w:rPr>
          <w:rFonts w:ascii="Times New Roman" w:hAnsi="Times New Roman" w:cs="Times New Roman"/>
          <w:sz w:val="24"/>
          <w:szCs w:val="24"/>
          <w:lang w:val="en-US"/>
        </w:rPr>
        <w:t>,</w:t>
      </w:r>
      <w:r>
        <w:rPr>
          <w:rFonts w:ascii="Times New Roman" w:hAnsi="Times New Roman" w:cs="Times New Roman"/>
          <w:sz w:val="24"/>
          <w:szCs w:val="24"/>
        </w:rPr>
        <w:t xml:space="preserve"> что компания имеет различные категории</w:t>
      </w:r>
      <w:r>
        <w:rPr>
          <w:rFonts w:ascii="Times New Roman" w:hAnsi="Times New Roman" w:cs="Times New Roman"/>
          <w:sz w:val="24"/>
          <w:szCs w:val="24"/>
          <w:lang w:val="en-US"/>
        </w:rPr>
        <w:t>,</w:t>
      </w:r>
      <w:r>
        <w:rPr>
          <w:rFonts w:ascii="Times New Roman" w:hAnsi="Times New Roman" w:cs="Times New Roman"/>
          <w:sz w:val="24"/>
          <w:szCs w:val="24"/>
        </w:rPr>
        <w:t xml:space="preserve"> то есть забронировать можно не только билеты на какие-либо мероприятия</w:t>
      </w:r>
      <w:r>
        <w:rPr>
          <w:rFonts w:ascii="Times New Roman" w:hAnsi="Times New Roman" w:cs="Times New Roman"/>
          <w:sz w:val="24"/>
          <w:szCs w:val="24"/>
          <w:lang w:val="en-US"/>
        </w:rPr>
        <w:t>,</w:t>
      </w:r>
      <w:r>
        <w:rPr>
          <w:rFonts w:ascii="Times New Roman" w:hAnsi="Times New Roman" w:cs="Times New Roman"/>
          <w:sz w:val="24"/>
          <w:szCs w:val="24"/>
        </w:rPr>
        <w:t xml:space="preserve"> но также забронировать</w:t>
      </w:r>
      <w:r>
        <w:rPr>
          <w:rFonts w:ascii="Times New Roman" w:hAnsi="Times New Roman" w:cs="Times New Roman"/>
          <w:sz w:val="24"/>
          <w:szCs w:val="24"/>
          <w:lang w:val="en-US"/>
        </w:rPr>
        <w:t>,</w:t>
      </w:r>
      <w:r>
        <w:rPr>
          <w:rFonts w:ascii="Times New Roman" w:hAnsi="Times New Roman" w:cs="Times New Roman"/>
          <w:sz w:val="24"/>
          <w:szCs w:val="24"/>
        </w:rPr>
        <w:t xml:space="preserve"> например</w:t>
      </w:r>
      <w:r>
        <w:rPr>
          <w:rFonts w:ascii="Times New Roman" w:hAnsi="Times New Roman" w:cs="Times New Roman"/>
          <w:sz w:val="24"/>
          <w:szCs w:val="24"/>
          <w:lang w:val="en-US"/>
        </w:rPr>
        <w:t>,</w:t>
      </w:r>
      <w:r>
        <w:rPr>
          <w:rFonts w:ascii="Times New Roman" w:hAnsi="Times New Roman" w:cs="Times New Roman"/>
          <w:sz w:val="24"/>
          <w:szCs w:val="24"/>
        </w:rPr>
        <w:t xml:space="preserve"> столик в ресторане или номер в отеле</w:t>
      </w:r>
      <w:r>
        <w:rPr>
          <w:rFonts w:ascii="Times New Roman" w:hAnsi="Times New Roman" w:cs="Times New Roman"/>
          <w:sz w:val="24"/>
          <w:szCs w:val="24"/>
          <w:lang w:val="en-US"/>
        </w:rPr>
        <w:t>.</w:t>
      </w:r>
    </w:p>
    <w:p w:rsidR="00F27B86"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как была выбрана стратегия диверсификации</w:t>
      </w:r>
      <w:r>
        <w:rPr>
          <w:rFonts w:ascii="Times New Roman" w:hAnsi="Times New Roman" w:cs="Times New Roman"/>
          <w:sz w:val="24"/>
          <w:szCs w:val="24"/>
          <w:lang w:val="en-US"/>
        </w:rPr>
        <w:t>,</w:t>
      </w:r>
      <w:r>
        <w:rPr>
          <w:rFonts w:ascii="Times New Roman" w:hAnsi="Times New Roman" w:cs="Times New Roman"/>
          <w:sz w:val="24"/>
          <w:szCs w:val="24"/>
        </w:rPr>
        <w:t xml:space="preserve"> необходимо выделить наиболее перспективные и прибыльные направления</w:t>
      </w:r>
      <w:r>
        <w:rPr>
          <w:rFonts w:ascii="Times New Roman" w:hAnsi="Times New Roman" w:cs="Times New Roman"/>
          <w:sz w:val="24"/>
          <w:szCs w:val="24"/>
          <w:lang w:val="en-US"/>
        </w:rPr>
        <w:t>,</w:t>
      </w:r>
      <w:r>
        <w:rPr>
          <w:rFonts w:ascii="Times New Roman" w:hAnsi="Times New Roman" w:cs="Times New Roman"/>
          <w:sz w:val="24"/>
          <w:szCs w:val="24"/>
        </w:rPr>
        <w:t xml:space="preserve"> чтобы сформировать категории по поиску партнеров</w:t>
      </w:r>
      <w:r>
        <w:rPr>
          <w:rFonts w:ascii="Times New Roman" w:hAnsi="Times New Roman" w:cs="Times New Roman"/>
          <w:sz w:val="24"/>
          <w:szCs w:val="24"/>
          <w:lang w:val="en-US"/>
        </w:rPr>
        <w:t>.</w:t>
      </w:r>
      <w:r>
        <w:rPr>
          <w:rFonts w:ascii="Times New Roman" w:hAnsi="Times New Roman" w:cs="Times New Roman"/>
          <w:sz w:val="24"/>
          <w:szCs w:val="24"/>
        </w:rPr>
        <w:t xml:space="preserve"> Таким образом</w:t>
      </w:r>
      <w:r>
        <w:rPr>
          <w:rFonts w:ascii="Times New Roman" w:hAnsi="Times New Roman" w:cs="Times New Roman"/>
          <w:sz w:val="24"/>
          <w:szCs w:val="24"/>
          <w:lang w:val="en-US"/>
        </w:rPr>
        <w:t>,</w:t>
      </w:r>
      <w:r>
        <w:rPr>
          <w:rFonts w:ascii="Times New Roman" w:hAnsi="Times New Roman" w:cs="Times New Roman"/>
          <w:sz w:val="24"/>
          <w:szCs w:val="24"/>
        </w:rPr>
        <w:t xml:space="preserve"> необходимо провести анализ конкурентов</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F27B86"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Итак</w:t>
      </w:r>
      <w:r>
        <w:rPr>
          <w:rFonts w:ascii="Times New Roman" w:hAnsi="Times New Roman" w:cs="Times New Roman"/>
          <w:sz w:val="24"/>
          <w:szCs w:val="24"/>
          <w:lang w:val="en-US"/>
        </w:rPr>
        <w:t>,</w:t>
      </w:r>
      <w:r>
        <w:rPr>
          <w:rFonts w:ascii="Times New Roman" w:hAnsi="Times New Roman" w:cs="Times New Roman"/>
          <w:sz w:val="24"/>
          <w:szCs w:val="24"/>
        </w:rPr>
        <w:t xml:space="preserve"> чаще всего бронирование используется в двух больших сферах</w:t>
      </w:r>
      <w:r>
        <w:rPr>
          <w:rFonts w:ascii="Times New Roman" w:hAnsi="Times New Roman" w:cs="Times New Roman"/>
          <w:sz w:val="24"/>
          <w:szCs w:val="24"/>
          <w:lang w:val="en-US"/>
        </w:rPr>
        <w:t>:</w:t>
      </w:r>
      <w:r>
        <w:rPr>
          <w:rFonts w:ascii="Times New Roman" w:hAnsi="Times New Roman" w:cs="Times New Roman"/>
          <w:sz w:val="24"/>
          <w:szCs w:val="24"/>
        </w:rPr>
        <w:t xml:space="preserve"> туризм и развлечения</w:t>
      </w:r>
      <w:r>
        <w:rPr>
          <w:rFonts w:ascii="Times New Roman" w:hAnsi="Times New Roman" w:cs="Times New Roman"/>
          <w:sz w:val="24"/>
          <w:szCs w:val="24"/>
          <w:lang w:val="en-US"/>
        </w:rPr>
        <w:t>.</w:t>
      </w:r>
      <w:r>
        <w:rPr>
          <w:rFonts w:ascii="Times New Roman" w:hAnsi="Times New Roman" w:cs="Times New Roman"/>
          <w:sz w:val="24"/>
          <w:szCs w:val="24"/>
        </w:rPr>
        <w:t xml:space="preserve"> Если говорить о сфере туризма</w:t>
      </w:r>
      <w:r w:rsidRPr="00A806DB">
        <w:rPr>
          <w:rFonts w:ascii="Times New Roman" w:hAnsi="Times New Roman" w:cs="Times New Roman"/>
          <w:sz w:val="24"/>
          <w:szCs w:val="24"/>
        </w:rPr>
        <w:t>,</w:t>
      </w:r>
      <w:r>
        <w:rPr>
          <w:rFonts w:ascii="Times New Roman" w:hAnsi="Times New Roman" w:cs="Times New Roman"/>
          <w:sz w:val="24"/>
          <w:szCs w:val="24"/>
        </w:rPr>
        <w:t xml:space="preserve"> то бронирование практикуется здесь для следующих направлений</w:t>
      </w:r>
      <w:r w:rsidRPr="00A806DB">
        <w:rPr>
          <w:rFonts w:ascii="Times New Roman" w:hAnsi="Times New Roman" w:cs="Times New Roman"/>
          <w:sz w:val="24"/>
          <w:szCs w:val="24"/>
        </w:rPr>
        <w:t>:</w:t>
      </w:r>
      <w:r>
        <w:rPr>
          <w:rFonts w:ascii="Times New Roman" w:hAnsi="Times New Roman" w:cs="Times New Roman"/>
          <w:sz w:val="24"/>
          <w:szCs w:val="24"/>
        </w:rPr>
        <w:t xml:space="preserve"> </w:t>
      </w:r>
      <w:hyperlink r:id="rId23" w:tooltip="Авиабилет" w:history="1">
        <w:r w:rsidRPr="00A806DB">
          <w:rPr>
            <w:rFonts w:ascii="Times New Roman" w:hAnsi="Times New Roman" w:cs="Times New Roman"/>
            <w:sz w:val="24"/>
            <w:szCs w:val="24"/>
          </w:rPr>
          <w:t>авиабилеты</w:t>
        </w:r>
      </w:hyperlink>
      <w:r w:rsidRPr="00A806DB">
        <w:rPr>
          <w:rFonts w:ascii="Times New Roman" w:hAnsi="Times New Roman" w:cs="Times New Roman"/>
          <w:sz w:val="24"/>
          <w:szCs w:val="24"/>
        </w:rPr>
        <w:t>, билеты на пое</w:t>
      </w:r>
      <w:r>
        <w:rPr>
          <w:rFonts w:ascii="Times New Roman" w:hAnsi="Times New Roman" w:cs="Times New Roman"/>
          <w:sz w:val="24"/>
          <w:szCs w:val="24"/>
        </w:rPr>
        <w:t>зд, билеты на автобус</w:t>
      </w:r>
      <w:r>
        <w:rPr>
          <w:rFonts w:ascii="Times New Roman" w:hAnsi="Times New Roman" w:cs="Times New Roman"/>
          <w:sz w:val="24"/>
          <w:szCs w:val="24"/>
          <w:lang w:val="en-US"/>
        </w:rPr>
        <w:t xml:space="preserve">, </w:t>
      </w:r>
      <w:r w:rsidRPr="00A806DB">
        <w:rPr>
          <w:rFonts w:ascii="Times New Roman" w:hAnsi="Times New Roman" w:cs="Times New Roman"/>
          <w:sz w:val="24"/>
          <w:szCs w:val="24"/>
        </w:rPr>
        <w:t>номера в </w:t>
      </w:r>
      <w:hyperlink r:id="rId24" w:tooltip="Гостиница" w:history="1">
        <w:r w:rsidRPr="00A806DB">
          <w:rPr>
            <w:rFonts w:ascii="Times New Roman" w:hAnsi="Times New Roman" w:cs="Times New Roman"/>
            <w:sz w:val="24"/>
            <w:szCs w:val="24"/>
          </w:rPr>
          <w:t>гостиницах</w:t>
        </w:r>
      </w:hyperlink>
      <w:r>
        <w:rPr>
          <w:rFonts w:ascii="Times New Roman" w:hAnsi="Times New Roman" w:cs="Times New Roman"/>
          <w:sz w:val="24"/>
          <w:szCs w:val="24"/>
        </w:rPr>
        <w:t xml:space="preserve">, хостелах, </w:t>
      </w:r>
      <w:r w:rsidRPr="00A806DB">
        <w:rPr>
          <w:rFonts w:ascii="Times New Roman" w:hAnsi="Times New Roman" w:cs="Times New Roman"/>
          <w:sz w:val="24"/>
          <w:szCs w:val="24"/>
        </w:rPr>
        <w:t>гостевых домиках,</w:t>
      </w:r>
      <w:r>
        <w:rPr>
          <w:rFonts w:ascii="Times New Roman" w:hAnsi="Times New Roman" w:cs="Times New Roman"/>
          <w:sz w:val="24"/>
          <w:szCs w:val="24"/>
        </w:rPr>
        <w:t xml:space="preserve"> коттеджах, домах отдыха</w:t>
      </w:r>
      <w:r w:rsidRPr="00A806DB">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оно </w:t>
      </w:r>
      <w:r w:rsidRPr="00A806DB">
        <w:rPr>
          <w:rFonts w:ascii="Times New Roman" w:hAnsi="Times New Roman" w:cs="Times New Roman"/>
          <w:sz w:val="24"/>
          <w:szCs w:val="24"/>
        </w:rPr>
        <w:t>службой бронирования. Подразделяется на гарантированное, негарантированное и сверхгарантированное.</w:t>
      </w:r>
    </w:p>
    <w:p w:rsidR="00F27B86"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отрасли бронирования авиабилетов на рынке присутствует множество сверхкрупных платформ</w:t>
      </w:r>
      <w:r>
        <w:rPr>
          <w:rFonts w:ascii="Times New Roman" w:hAnsi="Times New Roman" w:cs="Times New Roman"/>
          <w:sz w:val="24"/>
          <w:szCs w:val="24"/>
          <w:lang w:val="en-US"/>
        </w:rPr>
        <w:t>: aviasales.ru, skyscanner.ru, ozon.travel,</w:t>
      </w:r>
      <w:r>
        <w:rPr>
          <w:rFonts w:ascii="Times New Roman" w:hAnsi="Times New Roman" w:cs="Times New Roman"/>
          <w:sz w:val="24"/>
          <w:szCs w:val="24"/>
        </w:rPr>
        <w:t xml:space="preserve"> </w:t>
      </w:r>
      <w:r>
        <w:rPr>
          <w:rFonts w:ascii="Times New Roman" w:hAnsi="Times New Roman" w:cs="Times New Roman"/>
          <w:sz w:val="24"/>
          <w:szCs w:val="24"/>
          <w:lang w:val="en-US"/>
        </w:rPr>
        <w:t>svyaznoy.travel, aviabilet.ru</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Рынок бронирования билетов на поезд представлен следующими крупными сайтами-агрегаторами</w:t>
      </w:r>
      <w:r>
        <w:rPr>
          <w:rFonts w:ascii="Times New Roman" w:hAnsi="Times New Roman" w:cs="Times New Roman"/>
          <w:sz w:val="24"/>
          <w:szCs w:val="24"/>
          <w:lang w:val="en-US"/>
        </w:rPr>
        <w:t>: tutu.ru</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pass.rzd.ru, onetwotrip.com, travel.yandex.ru. </w:t>
      </w:r>
      <w:r>
        <w:rPr>
          <w:rFonts w:ascii="Times New Roman" w:hAnsi="Times New Roman" w:cs="Times New Roman"/>
          <w:sz w:val="24"/>
          <w:szCs w:val="24"/>
        </w:rPr>
        <w:t>Платформы по бронированию билетов на автобус представлены в меньшем объеме</w:t>
      </w:r>
      <w:r>
        <w:rPr>
          <w:rFonts w:ascii="Times New Roman" w:hAnsi="Times New Roman" w:cs="Times New Roman"/>
          <w:sz w:val="24"/>
          <w:szCs w:val="24"/>
          <w:lang w:val="en-US"/>
        </w:rPr>
        <w:t>,</w:t>
      </w:r>
      <w:r>
        <w:rPr>
          <w:rFonts w:ascii="Times New Roman" w:hAnsi="Times New Roman" w:cs="Times New Roman"/>
          <w:sz w:val="24"/>
          <w:szCs w:val="24"/>
        </w:rPr>
        <w:t xml:space="preserve"> крупнейшими из них являются </w:t>
      </w:r>
      <w:r>
        <w:rPr>
          <w:rFonts w:ascii="Times New Roman" w:hAnsi="Times New Roman" w:cs="Times New Roman"/>
          <w:sz w:val="24"/>
          <w:szCs w:val="24"/>
          <w:lang w:val="en-US"/>
        </w:rPr>
        <w:t>yandex.ru/bus,</w:t>
      </w:r>
      <w:r>
        <w:rPr>
          <w:rFonts w:ascii="Times New Roman" w:hAnsi="Times New Roman" w:cs="Times New Roman"/>
          <w:sz w:val="24"/>
          <w:szCs w:val="24"/>
        </w:rPr>
        <w:t xml:space="preserve"> </w:t>
      </w:r>
      <w:r>
        <w:rPr>
          <w:rFonts w:ascii="Times New Roman" w:hAnsi="Times New Roman" w:cs="Times New Roman"/>
          <w:sz w:val="24"/>
          <w:szCs w:val="24"/>
          <w:lang w:val="en-US"/>
        </w:rPr>
        <w:t>bus.tutu.ru</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busfor.ru, bus.tickets.ru. </w:t>
      </w:r>
      <w:r>
        <w:rPr>
          <w:rFonts w:ascii="Times New Roman" w:hAnsi="Times New Roman" w:cs="Times New Roman"/>
          <w:sz w:val="24"/>
          <w:szCs w:val="24"/>
        </w:rPr>
        <w:t>Рынок сервисов по бронированию отелей</w:t>
      </w:r>
      <w:r>
        <w:rPr>
          <w:rFonts w:ascii="Times New Roman" w:hAnsi="Times New Roman" w:cs="Times New Roman"/>
          <w:sz w:val="24"/>
          <w:szCs w:val="24"/>
          <w:lang w:val="en-US"/>
        </w:rPr>
        <w:t>,</w:t>
      </w:r>
      <w:r>
        <w:rPr>
          <w:rFonts w:ascii="Times New Roman" w:hAnsi="Times New Roman" w:cs="Times New Roman"/>
          <w:sz w:val="24"/>
          <w:szCs w:val="24"/>
        </w:rPr>
        <w:t xml:space="preserve"> хостелов</w:t>
      </w:r>
      <w:r>
        <w:rPr>
          <w:rFonts w:ascii="Times New Roman" w:hAnsi="Times New Roman" w:cs="Times New Roman"/>
          <w:sz w:val="24"/>
          <w:szCs w:val="24"/>
          <w:lang w:val="en-US"/>
        </w:rPr>
        <w:t>,</w:t>
      </w:r>
      <w:r>
        <w:rPr>
          <w:rFonts w:ascii="Times New Roman" w:hAnsi="Times New Roman" w:cs="Times New Roman"/>
          <w:sz w:val="24"/>
          <w:szCs w:val="24"/>
        </w:rPr>
        <w:t xml:space="preserve"> апартаментов и других объектов временной аренды имеет явно выраженных крупных игроков</w:t>
      </w:r>
      <w:r>
        <w:rPr>
          <w:rFonts w:ascii="Times New Roman" w:hAnsi="Times New Roman" w:cs="Times New Roman"/>
          <w:sz w:val="24"/>
          <w:szCs w:val="24"/>
          <w:lang w:val="en-US"/>
        </w:rPr>
        <w:t>: booking.com</w:t>
      </w:r>
      <w:r>
        <w:rPr>
          <w:rFonts w:ascii="Times New Roman" w:hAnsi="Times New Roman" w:cs="Times New Roman"/>
          <w:sz w:val="24"/>
          <w:szCs w:val="24"/>
        </w:rPr>
        <w:t xml:space="preserve">, </w:t>
      </w:r>
      <w:r>
        <w:rPr>
          <w:rFonts w:ascii="Times New Roman" w:hAnsi="Times New Roman" w:cs="Times New Roman"/>
          <w:sz w:val="24"/>
          <w:szCs w:val="24"/>
          <w:lang w:val="en-US"/>
        </w:rPr>
        <w:t>trivago.ru, airbnb.com, hotels.ru, ostrovok.ru.</w:t>
      </w:r>
      <w:r>
        <w:rPr>
          <w:rFonts w:ascii="Times New Roman" w:hAnsi="Times New Roman" w:cs="Times New Roman"/>
          <w:sz w:val="24"/>
          <w:szCs w:val="24"/>
        </w:rPr>
        <w:t xml:space="preserve"> Таким образом</w:t>
      </w:r>
      <w:r>
        <w:rPr>
          <w:rFonts w:ascii="Times New Roman" w:hAnsi="Times New Roman" w:cs="Times New Roman"/>
          <w:sz w:val="24"/>
          <w:szCs w:val="24"/>
          <w:lang w:val="en-US"/>
        </w:rPr>
        <w:t>,</w:t>
      </w:r>
      <w:r>
        <w:rPr>
          <w:rFonts w:ascii="Times New Roman" w:hAnsi="Times New Roman" w:cs="Times New Roman"/>
          <w:sz w:val="24"/>
          <w:szCs w:val="24"/>
        </w:rPr>
        <w:t xml:space="preserve"> рынки всех основных направлений бронирования в сфере туризма являются рынками монополистической конкуренции</w:t>
      </w:r>
      <w:r>
        <w:rPr>
          <w:rFonts w:ascii="Times New Roman" w:hAnsi="Times New Roman" w:cs="Times New Roman"/>
          <w:sz w:val="24"/>
          <w:szCs w:val="24"/>
          <w:lang w:val="en-US"/>
        </w:rPr>
        <w:t>.</w:t>
      </w:r>
      <w:r>
        <w:rPr>
          <w:rFonts w:ascii="Times New Roman" w:hAnsi="Times New Roman" w:cs="Times New Roman"/>
          <w:sz w:val="24"/>
          <w:szCs w:val="24"/>
        </w:rPr>
        <w:t xml:space="preserve"> Исходя из этого</w:t>
      </w:r>
      <w:r>
        <w:rPr>
          <w:rFonts w:ascii="Times New Roman" w:hAnsi="Times New Roman" w:cs="Times New Roman"/>
          <w:sz w:val="24"/>
          <w:szCs w:val="24"/>
          <w:lang w:val="en-US"/>
        </w:rPr>
        <w:t>,</w:t>
      </w:r>
      <w:r>
        <w:rPr>
          <w:rFonts w:ascii="Times New Roman" w:hAnsi="Times New Roman" w:cs="Times New Roman"/>
          <w:sz w:val="24"/>
          <w:szCs w:val="24"/>
        </w:rPr>
        <w:t xml:space="preserve"> решение о начале деятельности на данных рынках является неэффективным ввиду высоких входных барьеров</w:t>
      </w:r>
      <w:r>
        <w:rPr>
          <w:rFonts w:ascii="Times New Roman" w:hAnsi="Times New Roman" w:cs="Times New Roman"/>
          <w:sz w:val="24"/>
          <w:szCs w:val="24"/>
          <w:lang w:val="en-US"/>
        </w:rPr>
        <w:t>.</w:t>
      </w:r>
      <w:r>
        <w:rPr>
          <w:rFonts w:ascii="Times New Roman" w:hAnsi="Times New Roman" w:cs="Times New Roman"/>
          <w:sz w:val="24"/>
          <w:szCs w:val="24"/>
        </w:rPr>
        <w:t xml:space="preserve"> Основным ограничением является многократный рост затрат на маркетинг</w:t>
      </w:r>
      <w:r>
        <w:rPr>
          <w:rFonts w:ascii="Times New Roman" w:hAnsi="Times New Roman" w:cs="Times New Roman"/>
          <w:sz w:val="24"/>
          <w:szCs w:val="24"/>
          <w:lang w:val="en-US"/>
        </w:rPr>
        <w:t>.</w:t>
      </w:r>
    </w:p>
    <w:p w:rsidR="00F27B86"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Если же рассмотреть отрасль бронирования в сфере развлечений</w:t>
      </w:r>
      <w:r>
        <w:rPr>
          <w:rFonts w:ascii="Times New Roman" w:hAnsi="Times New Roman" w:cs="Times New Roman"/>
          <w:sz w:val="24"/>
          <w:szCs w:val="24"/>
          <w:lang w:val="en-US"/>
        </w:rPr>
        <w:t>,</w:t>
      </w:r>
      <w:r>
        <w:rPr>
          <w:rFonts w:ascii="Times New Roman" w:hAnsi="Times New Roman" w:cs="Times New Roman"/>
          <w:sz w:val="24"/>
          <w:szCs w:val="24"/>
        </w:rPr>
        <w:t xml:space="preserve"> то можно выделить следующие основные направления</w:t>
      </w:r>
      <w:r>
        <w:rPr>
          <w:rFonts w:ascii="Times New Roman" w:hAnsi="Times New Roman" w:cs="Times New Roman"/>
          <w:sz w:val="24"/>
          <w:szCs w:val="24"/>
          <w:lang w:val="en-US"/>
        </w:rPr>
        <w:t>,</w:t>
      </w:r>
      <w:r>
        <w:rPr>
          <w:rFonts w:ascii="Times New Roman" w:hAnsi="Times New Roman" w:cs="Times New Roman"/>
          <w:sz w:val="24"/>
          <w:szCs w:val="24"/>
        </w:rPr>
        <w:t xml:space="preserve"> в которых применяется бронирование</w:t>
      </w:r>
      <w:r>
        <w:rPr>
          <w:rFonts w:ascii="Times New Roman" w:hAnsi="Times New Roman" w:cs="Times New Roman"/>
          <w:sz w:val="24"/>
          <w:szCs w:val="24"/>
          <w:lang w:val="en-US"/>
        </w:rPr>
        <w:t xml:space="preserve">: </w:t>
      </w:r>
      <w:r>
        <w:rPr>
          <w:rFonts w:ascii="Times New Roman" w:hAnsi="Times New Roman" w:cs="Times New Roman"/>
          <w:sz w:val="24"/>
          <w:szCs w:val="24"/>
        </w:rPr>
        <w:t>ресторанный бизнес</w:t>
      </w:r>
      <w:r>
        <w:rPr>
          <w:rFonts w:ascii="Times New Roman" w:hAnsi="Times New Roman" w:cs="Times New Roman"/>
          <w:sz w:val="24"/>
          <w:szCs w:val="24"/>
          <w:lang w:val="en-US"/>
        </w:rPr>
        <w:t xml:space="preserve">, </w:t>
      </w:r>
      <w:r>
        <w:rPr>
          <w:rFonts w:ascii="Times New Roman" w:hAnsi="Times New Roman" w:cs="Times New Roman"/>
          <w:sz w:val="24"/>
          <w:szCs w:val="24"/>
        </w:rPr>
        <w:t>обучающие мероприятия</w:t>
      </w:r>
      <w:r>
        <w:rPr>
          <w:rFonts w:ascii="Times New Roman" w:hAnsi="Times New Roman" w:cs="Times New Roman"/>
          <w:sz w:val="24"/>
          <w:szCs w:val="24"/>
          <w:lang w:val="en-US"/>
        </w:rPr>
        <w:t xml:space="preserve"> </w:t>
      </w:r>
      <w:r>
        <w:rPr>
          <w:rFonts w:ascii="Times New Roman" w:hAnsi="Times New Roman" w:cs="Times New Roman"/>
          <w:sz w:val="24"/>
          <w:szCs w:val="24"/>
        </w:rPr>
        <w:t>и мастер-классы (танцы</w:t>
      </w:r>
      <w:r>
        <w:rPr>
          <w:rFonts w:ascii="Times New Roman" w:hAnsi="Times New Roman" w:cs="Times New Roman"/>
          <w:sz w:val="24"/>
          <w:szCs w:val="24"/>
          <w:lang w:val="en-US"/>
        </w:rPr>
        <w:t>,</w:t>
      </w:r>
      <w:r>
        <w:rPr>
          <w:rFonts w:ascii="Times New Roman" w:hAnsi="Times New Roman" w:cs="Times New Roman"/>
          <w:sz w:val="24"/>
          <w:szCs w:val="24"/>
        </w:rPr>
        <w:t xml:space="preserve"> рисование</w:t>
      </w:r>
      <w:r>
        <w:rPr>
          <w:rFonts w:ascii="Times New Roman" w:hAnsi="Times New Roman" w:cs="Times New Roman"/>
          <w:sz w:val="24"/>
          <w:szCs w:val="24"/>
          <w:lang w:val="en-US"/>
        </w:rPr>
        <w:t>,</w:t>
      </w:r>
      <w:r>
        <w:rPr>
          <w:rFonts w:ascii="Times New Roman" w:hAnsi="Times New Roman" w:cs="Times New Roman"/>
          <w:sz w:val="24"/>
          <w:szCs w:val="24"/>
        </w:rPr>
        <w:t xml:space="preserve"> рукоделие и т</w:t>
      </w:r>
      <w:r>
        <w:rPr>
          <w:rFonts w:ascii="Times New Roman" w:hAnsi="Times New Roman" w:cs="Times New Roman"/>
          <w:sz w:val="24"/>
          <w:szCs w:val="24"/>
          <w:lang w:val="en-US"/>
        </w:rPr>
        <w:t>.</w:t>
      </w:r>
      <w:r>
        <w:rPr>
          <w:rFonts w:ascii="Times New Roman" w:hAnsi="Times New Roman" w:cs="Times New Roman"/>
          <w:sz w:val="24"/>
          <w:szCs w:val="24"/>
        </w:rPr>
        <w:t>д</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семейные развлечения (аквапарк</w:t>
      </w:r>
      <w:r>
        <w:rPr>
          <w:rFonts w:ascii="Times New Roman" w:hAnsi="Times New Roman" w:cs="Times New Roman"/>
          <w:sz w:val="24"/>
          <w:szCs w:val="24"/>
          <w:lang w:val="en-US"/>
        </w:rPr>
        <w:t xml:space="preserve">, </w:t>
      </w:r>
      <w:r>
        <w:rPr>
          <w:rFonts w:ascii="Times New Roman" w:hAnsi="Times New Roman" w:cs="Times New Roman"/>
          <w:sz w:val="24"/>
          <w:szCs w:val="24"/>
        </w:rPr>
        <w:t>боулинг</w:t>
      </w:r>
      <w:r>
        <w:rPr>
          <w:rFonts w:ascii="Times New Roman" w:hAnsi="Times New Roman" w:cs="Times New Roman"/>
          <w:sz w:val="24"/>
          <w:szCs w:val="24"/>
          <w:lang w:val="en-US"/>
        </w:rPr>
        <w:t>,</w:t>
      </w:r>
      <w:r>
        <w:rPr>
          <w:rFonts w:ascii="Times New Roman" w:hAnsi="Times New Roman" w:cs="Times New Roman"/>
          <w:sz w:val="24"/>
          <w:szCs w:val="24"/>
        </w:rPr>
        <w:t xml:space="preserve"> зоопарк</w:t>
      </w:r>
      <w:r>
        <w:rPr>
          <w:rFonts w:ascii="Times New Roman" w:hAnsi="Times New Roman" w:cs="Times New Roman"/>
          <w:sz w:val="24"/>
          <w:szCs w:val="24"/>
          <w:lang w:val="en-US"/>
        </w:rPr>
        <w:t>,</w:t>
      </w:r>
      <w:r>
        <w:rPr>
          <w:rFonts w:ascii="Times New Roman" w:hAnsi="Times New Roman" w:cs="Times New Roman"/>
          <w:sz w:val="24"/>
          <w:szCs w:val="24"/>
        </w:rPr>
        <w:t xml:space="preserve"> картинг и т</w:t>
      </w:r>
      <w:r>
        <w:rPr>
          <w:rFonts w:ascii="Times New Roman" w:hAnsi="Times New Roman" w:cs="Times New Roman"/>
          <w:sz w:val="24"/>
          <w:szCs w:val="24"/>
          <w:lang w:val="en-US"/>
        </w:rPr>
        <w:t>.</w:t>
      </w:r>
      <w:r>
        <w:rPr>
          <w:rFonts w:ascii="Times New Roman" w:hAnsi="Times New Roman" w:cs="Times New Roman"/>
          <w:sz w:val="24"/>
          <w:szCs w:val="24"/>
        </w:rPr>
        <w:t>д</w:t>
      </w:r>
      <w:r>
        <w:rPr>
          <w:rFonts w:ascii="Times New Roman" w:hAnsi="Times New Roman" w:cs="Times New Roman"/>
          <w:sz w:val="24"/>
          <w:szCs w:val="24"/>
          <w:lang w:val="en-US"/>
        </w:rPr>
        <w:t>),</w:t>
      </w:r>
      <w:r>
        <w:rPr>
          <w:rFonts w:ascii="Times New Roman" w:hAnsi="Times New Roman" w:cs="Times New Roman"/>
          <w:sz w:val="24"/>
          <w:szCs w:val="24"/>
        </w:rPr>
        <w:t xml:space="preserve"> услуги в области красоты (салоны красоты</w:t>
      </w:r>
      <w:r>
        <w:rPr>
          <w:rFonts w:ascii="Times New Roman" w:hAnsi="Times New Roman" w:cs="Times New Roman"/>
          <w:sz w:val="24"/>
          <w:szCs w:val="24"/>
          <w:lang w:val="en-US"/>
        </w:rPr>
        <w:t>,</w:t>
      </w:r>
      <w:r>
        <w:rPr>
          <w:rFonts w:ascii="Times New Roman" w:hAnsi="Times New Roman" w:cs="Times New Roman"/>
          <w:sz w:val="24"/>
          <w:szCs w:val="24"/>
        </w:rPr>
        <w:t xml:space="preserve"> спа-салоны и т.д.)</w:t>
      </w:r>
      <w:r>
        <w:rPr>
          <w:rFonts w:ascii="Times New Roman" w:hAnsi="Times New Roman" w:cs="Times New Roman"/>
          <w:sz w:val="24"/>
          <w:szCs w:val="24"/>
          <w:lang w:val="en-US"/>
        </w:rPr>
        <w:t xml:space="preserve">. </w:t>
      </w:r>
      <w:r>
        <w:rPr>
          <w:rFonts w:ascii="Times New Roman" w:hAnsi="Times New Roman" w:cs="Times New Roman"/>
          <w:sz w:val="24"/>
          <w:szCs w:val="24"/>
        </w:rPr>
        <w:t>Помимо этого</w:t>
      </w:r>
      <w:r>
        <w:rPr>
          <w:rFonts w:ascii="Times New Roman" w:hAnsi="Times New Roman" w:cs="Times New Roman"/>
          <w:sz w:val="24"/>
          <w:szCs w:val="24"/>
          <w:lang w:val="en-US"/>
        </w:rPr>
        <w:t xml:space="preserve">, </w:t>
      </w:r>
      <w:r>
        <w:rPr>
          <w:rFonts w:ascii="Times New Roman" w:hAnsi="Times New Roman" w:cs="Times New Roman"/>
          <w:sz w:val="24"/>
          <w:szCs w:val="24"/>
        </w:rPr>
        <w:t>к сфере развлечений можно отнести тематические экскурсии по городу и пригородам</w:t>
      </w:r>
      <w:r>
        <w:rPr>
          <w:rFonts w:ascii="Times New Roman" w:hAnsi="Times New Roman" w:cs="Times New Roman"/>
          <w:sz w:val="24"/>
          <w:szCs w:val="24"/>
          <w:lang w:val="en-US"/>
        </w:rPr>
        <w:t>.</w:t>
      </w:r>
      <w:r>
        <w:rPr>
          <w:rFonts w:ascii="Times New Roman" w:hAnsi="Times New Roman" w:cs="Times New Roman"/>
          <w:sz w:val="24"/>
          <w:szCs w:val="24"/>
        </w:rPr>
        <w:t xml:space="preserve"> Также к данной сфере</w:t>
      </w:r>
      <w:r>
        <w:rPr>
          <w:rFonts w:ascii="Times New Roman" w:hAnsi="Times New Roman" w:cs="Times New Roman"/>
          <w:sz w:val="24"/>
          <w:szCs w:val="24"/>
          <w:lang w:val="en-US"/>
        </w:rPr>
        <w:t xml:space="preserve"> относятся</w:t>
      </w:r>
      <w:r>
        <w:rPr>
          <w:rFonts w:ascii="Times New Roman" w:hAnsi="Times New Roman" w:cs="Times New Roman"/>
          <w:sz w:val="24"/>
          <w:szCs w:val="24"/>
        </w:rPr>
        <w:t xml:space="preserve"> театры</w:t>
      </w:r>
      <w:r>
        <w:rPr>
          <w:rFonts w:ascii="Times New Roman" w:hAnsi="Times New Roman" w:cs="Times New Roman"/>
          <w:sz w:val="24"/>
          <w:szCs w:val="24"/>
          <w:lang w:val="en-US"/>
        </w:rPr>
        <w:t xml:space="preserve">, </w:t>
      </w:r>
      <w:r>
        <w:rPr>
          <w:rFonts w:ascii="Times New Roman" w:hAnsi="Times New Roman" w:cs="Times New Roman"/>
          <w:sz w:val="24"/>
          <w:szCs w:val="24"/>
        </w:rPr>
        <w:t>концерты</w:t>
      </w:r>
      <w:r>
        <w:rPr>
          <w:rFonts w:ascii="Times New Roman" w:hAnsi="Times New Roman" w:cs="Times New Roman"/>
          <w:sz w:val="24"/>
          <w:szCs w:val="24"/>
          <w:lang w:val="en-US"/>
        </w:rPr>
        <w:t>,</w:t>
      </w:r>
      <w:r>
        <w:rPr>
          <w:rFonts w:ascii="Times New Roman" w:hAnsi="Times New Roman" w:cs="Times New Roman"/>
          <w:sz w:val="24"/>
          <w:szCs w:val="24"/>
        </w:rPr>
        <w:t xml:space="preserve"> музеи и выставки</w:t>
      </w:r>
      <w:r>
        <w:rPr>
          <w:rFonts w:ascii="Times New Roman" w:hAnsi="Times New Roman" w:cs="Times New Roman"/>
          <w:sz w:val="24"/>
          <w:szCs w:val="24"/>
          <w:lang w:val="en-US"/>
        </w:rPr>
        <w:t>,</w:t>
      </w:r>
      <w:r>
        <w:rPr>
          <w:rFonts w:ascii="Times New Roman" w:hAnsi="Times New Roman" w:cs="Times New Roman"/>
          <w:sz w:val="24"/>
          <w:szCs w:val="24"/>
        </w:rPr>
        <w:t xml:space="preserve"> но компания «Горбилет» уже активно развивает данное направление. Более того</w:t>
      </w:r>
      <w:r>
        <w:rPr>
          <w:rFonts w:ascii="Times New Roman" w:hAnsi="Times New Roman" w:cs="Times New Roman"/>
          <w:sz w:val="24"/>
          <w:szCs w:val="24"/>
          <w:lang w:val="en-US"/>
        </w:rPr>
        <w:t>,</w:t>
      </w:r>
      <w:r>
        <w:rPr>
          <w:rFonts w:ascii="Times New Roman" w:hAnsi="Times New Roman" w:cs="Times New Roman"/>
          <w:sz w:val="24"/>
          <w:szCs w:val="24"/>
        </w:rPr>
        <w:t xml:space="preserve"> оно является для рассматриваемой организации основным</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F27B86" w:rsidRPr="00960157"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Бронирование в сфере развлечений представлено прежде всего сайтами-агрегаторами купонов и скидок</w:t>
      </w:r>
      <w:r>
        <w:rPr>
          <w:rFonts w:ascii="Times New Roman" w:hAnsi="Times New Roman" w:cs="Times New Roman"/>
          <w:sz w:val="24"/>
          <w:szCs w:val="24"/>
          <w:lang w:val="en-US"/>
        </w:rPr>
        <w:t>.</w:t>
      </w:r>
      <w:r>
        <w:rPr>
          <w:rFonts w:ascii="Times New Roman" w:hAnsi="Times New Roman" w:cs="Times New Roman"/>
          <w:sz w:val="24"/>
          <w:szCs w:val="24"/>
        </w:rPr>
        <w:t xml:space="preserve"> Наиболее крупные из них по количеству посетителей за период с декабря 2019 года по февраль 2020 года представлены на рисунке 10</w:t>
      </w:r>
      <w:r>
        <w:rPr>
          <w:rFonts w:ascii="Times New Roman" w:hAnsi="Times New Roman" w:cs="Times New Roman"/>
          <w:sz w:val="24"/>
          <w:szCs w:val="24"/>
          <w:lang w:val="en-US"/>
        </w:rPr>
        <w:t>.</w:t>
      </w:r>
      <w:r w:rsidR="00960157">
        <w:rPr>
          <w:rFonts w:ascii="Times New Roman" w:hAnsi="Times New Roman" w:cs="Times New Roman"/>
          <w:sz w:val="24"/>
          <w:szCs w:val="24"/>
        </w:rPr>
        <w:t xml:space="preserve"> Так как анализируется деятельность цифровых платформ</w:t>
      </w:r>
      <w:r w:rsidR="00960157">
        <w:rPr>
          <w:rFonts w:ascii="Times New Roman" w:hAnsi="Times New Roman" w:cs="Times New Roman"/>
          <w:sz w:val="24"/>
          <w:szCs w:val="24"/>
          <w:lang w:val="en-US"/>
        </w:rPr>
        <w:t>,</w:t>
      </w:r>
      <w:r w:rsidR="00960157">
        <w:rPr>
          <w:rFonts w:ascii="Times New Roman" w:hAnsi="Times New Roman" w:cs="Times New Roman"/>
          <w:sz w:val="24"/>
          <w:szCs w:val="24"/>
        </w:rPr>
        <w:t xml:space="preserve"> ключевым фактором</w:t>
      </w:r>
      <w:r w:rsidR="00960157">
        <w:rPr>
          <w:rFonts w:ascii="Times New Roman" w:hAnsi="Times New Roman" w:cs="Times New Roman"/>
          <w:sz w:val="24"/>
          <w:szCs w:val="24"/>
          <w:lang w:val="en-US"/>
        </w:rPr>
        <w:t>,</w:t>
      </w:r>
      <w:r w:rsidR="00960157">
        <w:rPr>
          <w:rFonts w:ascii="Times New Roman" w:hAnsi="Times New Roman" w:cs="Times New Roman"/>
          <w:sz w:val="24"/>
          <w:szCs w:val="24"/>
        </w:rPr>
        <w:t xml:space="preserve"> определяющим размер платформы</w:t>
      </w:r>
      <w:r w:rsidR="00960157">
        <w:rPr>
          <w:rFonts w:ascii="Times New Roman" w:hAnsi="Times New Roman" w:cs="Times New Roman"/>
          <w:sz w:val="24"/>
          <w:szCs w:val="24"/>
          <w:lang w:val="en-US"/>
        </w:rPr>
        <w:t>,</w:t>
      </w:r>
      <w:r w:rsidR="00960157">
        <w:rPr>
          <w:rFonts w:ascii="Times New Roman" w:hAnsi="Times New Roman" w:cs="Times New Roman"/>
          <w:sz w:val="24"/>
          <w:szCs w:val="24"/>
        </w:rPr>
        <w:t xml:space="preserve"> является именно количество ее посетителей</w:t>
      </w:r>
      <w:r w:rsidR="00960157">
        <w:rPr>
          <w:rFonts w:ascii="Times New Roman" w:hAnsi="Times New Roman" w:cs="Times New Roman"/>
          <w:sz w:val="24"/>
          <w:szCs w:val="24"/>
          <w:lang w:val="en-US"/>
        </w:rPr>
        <w:t>.</w:t>
      </w:r>
    </w:p>
    <w:p w:rsidR="00FC3413" w:rsidRPr="00FC3413" w:rsidRDefault="00FC3413" w:rsidP="00FC3413">
      <w:pPr>
        <w:spacing w:after="0" w:line="360" w:lineRule="auto"/>
        <w:ind w:firstLine="709"/>
        <w:jc w:val="both"/>
        <w:rPr>
          <w:rFonts w:ascii="Times New Roman" w:hAnsi="Times New Roman" w:cs="Times New Roman"/>
          <w:sz w:val="24"/>
          <w:szCs w:val="24"/>
        </w:rPr>
      </w:pPr>
    </w:p>
    <w:p w:rsidR="00F27B86" w:rsidRPr="001A7035" w:rsidRDefault="00F27B86" w:rsidP="00F27B86">
      <w:pPr>
        <w:spacing w:line="360" w:lineRule="auto"/>
        <w:ind w:left="-1134" w:firstLine="708"/>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847469" cy="3659815"/>
            <wp:effectExtent l="19050" t="19050" r="10281" b="1683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4853863" cy="3664643"/>
                    </a:xfrm>
                    <a:prstGeom prst="rect">
                      <a:avLst/>
                    </a:prstGeom>
                    <a:noFill/>
                    <a:ln w="9525">
                      <a:solidFill>
                        <a:schemeClr val="accent1"/>
                      </a:solidFill>
                      <a:miter lim="800000"/>
                      <a:headEnd/>
                      <a:tailEnd/>
                    </a:ln>
                  </pic:spPr>
                </pic:pic>
              </a:graphicData>
            </a:graphic>
          </wp:inline>
        </w:drawing>
      </w:r>
    </w:p>
    <w:p w:rsidR="00F27B86" w:rsidRPr="004B6ABE" w:rsidRDefault="00482616"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Рисунок 10 – </w:t>
      </w:r>
      <w:r w:rsidR="00F27B86">
        <w:rPr>
          <w:rFonts w:ascii="Times New Roman" w:hAnsi="Times New Roman" w:cs="Times New Roman"/>
          <w:sz w:val="24"/>
          <w:szCs w:val="24"/>
        </w:rPr>
        <w:t>Крупнейшие сайты-агрегаторы купонов по количеству посетителей за период с декабря 2019 года по февраль 2020 года</w:t>
      </w:r>
    </w:p>
    <w:p w:rsidR="00F27B86" w:rsidRDefault="00F27B86" w:rsidP="00906880">
      <w:pPr>
        <w:spacing w:after="0" w:line="240" w:lineRule="auto"/>
        <w:ind w:firstLine="709"/>
        <w:jc w:val="center"/>
        <w:rPr>
          <w:rFonts w:ascii="Times New Roman" w:hAnsi="Times New Roman" w:cs="Times New Roman"/>
          <w:sz w:val="24"/>
          <w:szCs w:val="24"/>
        </w:rPr>
      </w:pPr>
      <w:r w:rsidRPr="002807BA">
        <w:rPr>
          <w:rFonts w:ascii="Times New Roman" w:hAnsi="Times New Roman" w:cs="Times New Roman"/>
          <w:i/>
          <w:sz w:val="24"/>
          <w:szCs w:val="24"/>
        </w:rPr>
        <w:t>Источник</w:t>
      </w:r>
      <w:r w:rsidRPr="002807BA">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4B6ABE">
        <w:rPr>
          <w:rFonts w:ascii="Times New Roman" w:hAnsi="Times New Roman" w:cs="Times New Roman"/>
          <w:sz w:val="24"/>
          <w:szCs w:val="24"/>
        </w:rPr>
        <w:t>URL</w:t>
      </w:r>
      <w:r w:rsidRPr="00443341">
        <w:rPr>
          <w:rFonts w:ascii="Times New Roman" w:hAnsi="Times New Roman" w:cs="Times New Roman"/>
          <w:color w:val="4F81BD" w:themeColor="accent1"/>
          <w:sz w:val="24"/>
          <w:szCs w:val="24"/>
        </w:rPr>
        <w:t xml:space="preserve">: </w:t>
      </w:r>
      <w:hyperlink r:id="rId26" w:anchor="/workspace/marketing/f9d2b492-f60d-49b0-8be6-0c1fb15b517d/arena/e4672a67-4742-4002-9e98-2b62ead33119?websource=Total" w:history="1">
        <w:r w:rsidRPr="00EB65B9">
          <w:rPr>
            <w:rFonts w:ascii="Times New Roman" w:hAnsi="Times New Roman" w:cs="Times New Roman"/>
            <w:sz w:val="24"/>
            <w:szCs w:val="24"/>
            <w:lang w:val="en-US"/>
          </w:rPr>
          <w:t>https:</w:t>
        </w:r>
        <w:r w:rsidRPr="00EB65B9">
          <w:rPr>
            <w:rFonts w:ascii="Times New Roman" w:hAnsi="Times New Roman" w:cs="Times New Roman"/>
            <w:sz w:val="24"/>
            <w:szCs w:val="24"/>
          </w:rPr>
          <w:t xml:space="preserve"> </w:t>
        </w:r>
        <w:r w:rsidRPr="00EB65B9">
          <w:rPr>
            <w:rFonts w:ascii="Times New Roman" w:hAnsi="Times New Roman" w:cs="Times New Roman"/>
            <w:sz w:val="24"/>
            <w:szCs w:val="24"/>
            <w:lang w:val="en-US"/>
          </w:rPr>
          <w:t>//www.pro.similarweb.com/#/workspace/marketing/f9d2b492-f60d-49b0-8be6-0c1fb15b517d/arena/e4672a67-4742-4002-9e98-2b62ead33119?websource=Total</w:t>
        </w:r>
      </w:hyperlink>
      <w:r w:rsidRPr="00EB65B9">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Pr>
          <w:rFonts w:ascii="Times New Roman" w:hAnsi="Times New Roman" w:cs="Times New Roman"/>
          <w:sz w:val="24"/>
          <w:szCs w:val="24"/>
          <w:lang w:val="en-US"/>
        </w:rPr>
        <w:t>20</w:t>
      </w:r>
      <w:r>
        <w:rPr>
          <w:rFonts w:ascii="Times New Roman" w:hAnsi="Times New Roman" w:cs="Times New Roman"/>
          <w:sz w:val="24"/>
          <w:szCs w:val="24"/>
        </w:rPr>
        <w:t>.</w:t>
      </w:r>
      <w:r>
        <w:rPr>
          <w:rFonts w:ascii="Times New Roman" w:hAnsi="Times New Roman" w:cs="Times New Roman"/>
          <w:sz w:val="24"/>
          <w:szCs w:val="24"/>
          <w:lang w:val="en-US"/>
        </w:rPr>
        <w:t>03</w:t>
      </w:r>
      <w:r>
        <w:rPr>
          <w:rFonts w:ascii="Times New Roman" w:hAnsi="Times New Roman" w:cs="Times New Roman"/>
          <w:sz w:val="24"/>
          <w:szCs w:val="24"/>
        </w:rPr>
        <w:t>.20</w:t>
      </w:r>
      <w:r>
        <w:rPr>
          <w:rFonts w:ascii="Times New Roman" w:hAnsi="Times New Roman" w:cs="Times New Roman"/>
          <w:sz w:val="24"/>
          <w:szCs w:val="24"/>
          <w:lang w:val="en-US"/>
        </w:rPr>
        <w:t>20</w:t>
      </w:r>
      <w:r w:rsidRPr="00181B7B">
        <w:rPr>
          <w:rFonts w:ascii="Times New Roman" w:hAnsi="Times New Roman" w:cs="Times New Roman"/>
          <w:sz w:val="24"/>
          <w:szCs w:val="24"/>
        </w:rPr>
        <w:t>).</w:t>
      </w:r>
    </w:p>
    <w:p w:rsidR="00601920" w:rsidRPr="00DB708B" w:rsidRDefault="00601920" w:rsidP="00FC3413">
      <w:pPr>
        <w:spacing w:after="0" w:line="360" w:lineRule="auto"/>
        <w:ind w:firstLine="709"/>
        <w:jc w:val="center"/>
        <w:rPr>
          <w:rFonts w:ascii="Times New Roman" w:hAnsi="Times New Roman" w:cs="Times New Roman"/>
          <w:sz w:val="24"/>
          <w:szCs w:val="24"/>
          <w:lang w:val="en-US"/>
        </w:rPr>
      </w:pPr>
    </w:p>
    <w:p w:rsidR="00F27B86" w:rsidRDefault="00F27B86" w:rsidP="0060192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На основании данной статистики мы можем сделать вывод</w:t>
      </w:r>
      <w:r>
        <w:rPr>
          <w:rFonts w:ascii="Times New Roman" w:hAnsi="Times New Roman" w:cs="Times New Roman"/>
          <w:sz w:val="24"/>
          <w:szCs w:val="24"/>
          <w:lang w:val="en-US"/>
        </w:rPr>
        <w:t>,</w:t>
      </w:r>
      <w:r>
        <w:rPr>
          <w:rFonts w:ascii="Times New Roman" w:hAnsi="Times New Roman" w:cs="Times New Roman"/>
          <w:sz w:val="24"/>
          <w:szCs w:val="24"/>
        </w:rPr>
        <w:t xml:space="preserve"> что сервис «Горбилет» занимает 8 строчку рейтинга крупнейших платформ в данной отрасли</w:t>
      </w:r>
      <w:r>
        <w:rPr>
          <w:rFonts w:ascii="Times New Roman" w:hAnsi="Times New Roman" w:cs="Times New Roman"/>
          <w:sz w:val="24"/>
          <w:szCs w:val="24"/>
          <w:lang w:val="en-US"/>
        </w:rPr>
        <w:t xml:space="preserve">, </w:t>
      </w:r>
      <w:r>
        <w:rPr>
          <w:rFonts w:ascii="Times New Roman" w:hAnsi="Times New Roman" w:cs="Times New Roman"/>
          <w:sz w:val="24"/>
          <w:szCs w:val="24"/>
        </w:rPr>
        <w:t>имея 111 388 посетителей за указанный период</w:t>
      </w:r>
      <w:r>
        <w:rPr>
          <w:rFonts w:ascii="Times New Roman" w:hAnsi="Times New Roman" w:cs="Times New Roman"/>
          <w:sz w:val="24"/>
          <w:szCs w:val="24"/>
          <w:lang w:val="en-US"/>
        </w:rPr>
        <w:t>.</w:t>
      </w:r>
      <w:r>
        <w:rPr>
          <w:rFonts w:ascii="Times New Roman" w:hAnsi="Times New Roman" w:cs="Times New Roman"/>
          <w:sz w:val="24"/>
          <w:szCs w:val="24"/>
        </w:rPr>
        <w:t xml:space="preserve"> Таким образом</w:t>
      </w:r>
      <w:r>
        <w:rPr>
          <w:rFonts w:ascii="Times New Roman" w:hAnsi="Times New Roman" w:cs="Times New Roman"/>
          <w:sz w:val="24"/>
          <w:szCs w:val="24"/>
          <w:lang w:val="en-US"/>
        </w:rPr>
        <w:t>,</w:t>
      </w:r>
      <w:r>
        <w:rPr>
          <w:rFonts w:ascii="Times New Roman" w:hAnsi="Times New Roman" w:cs="Times New Roman"/>
          <w:sz w:val="24"/>
          <w:szCs w:val="24"/>
        </w:rPr>
        <w:t xml:space="preserve"> организации целесообразно развивать смежные направления в сфере бронирования развлечений</w:t>
      </w:r>
      <w:r>
        <w:rPr>
          <w:rFonts w:ascii="Times New Roman" w:hAnsi="Times New Roman" w:cs="Times New Roman"/>
          <w:sz w:val="24"/>
          <w:szCs w:val="24"/>
          <w:lang w:val="en-US"/>
        </w:rPr>
        <w:t>,</w:t>
      </w:r>
      <w:r>
        <w:rPr>
          <w:rFonts w:ascii="Times New Roman" w:hAnsi="Times New Roman" w:cs="Times New Roman"/>
          <w:sz w:val="24"/>
          <w:szCs w:val="24"/>
        </w:rPr>
        <w:t xml:space="preserve"> чтобы максимизировать значение выручки</w:t>
      </w:r>
      <w:r>
        <w:rPr>
          <w:rFonts w:ascii="Times New Roman" w:hAnsi="Times New Roman" w:cs="Times New Roman"/>
          <w:sz w:val="24"/>
          <w:szCs w:val="24"/>
          <w:lang w:val="en-US"/>
        </w:rPr>
        <w:t>.</w:t>
      </w:r>
    </w:p>
    <w:p w:rsidR="00485B42" w:rsidRPr="00A679AC" w:rsidRDefault="00485B42" w:rsidP="00330A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Перед тем как переходить к разработке стратегии продвижения</w:t>
      </w:r>
      <w:r>
        <w:rPr>
          <w:rFonts w:ascii="Times New Roman" w:hAnsi="Times New Roman" w:cs="Times New Roman"/>
          <w:sz w:val="24"/>
          <w:szCs w:val="24"/>
          <w:lang w:val="en-US"/>
        </w:rPr>
        <w:t>,</w:t>
      </w:r>
      <w:r>
        <w:rPr>
          <w:rFonts w:ascii="Times New Roman" w:hAnsi="Times New Roman" w:cs="Times New Roman"/>
          <w:sz w:val="24"/>
          <w:szCs w:val="24"/>
        </w:rPr>
        <w:t xml:space="preserve"> проанализируем </w:t>
      </w:r>
      <w:r w:rsidR="00A679AC">
        <w:rPr>
          <w:rFonts w:ascii="Times New Roman" w:hAnsi="Times New Roman" w:cs="Times New Roman"/>
          <w:sz w:val="24"/>
          <w:szCs w:val="24"/>
        </w:rPr>
        <w:t xml:space="preserve">основные </w:t>
      </w:r>
      <w:r>
        <w:rPr>
          <w:rFonts w:ascii="Times New Roman" w:hAnsi="Times New Roman" w:cs="Times New Roman"/>
          <w:sz w:val="24"/>
          <w:szCs w:val="24"/>
        </w:rPr>
        <w:t xml:space="preserve">инструменты продвижения </w:t>
      </w:r>
      <w:r w:rsidR="0023274C">
        <w:rPr>
          <w:rFonts w:ascii="Times New Roman" w:hAnsi="Times New Roman" w:cs="Times New Roman"/>
          <w:sz w:val="24"/>
          <w:szCs w:val="24"/>
        </w:rPr>
        <w:t xml:space="preserve">компании «Горбилет» и крупнейших </w:t>
      </w:r>
      <w:r>
        <w:rPr>
          <w:rFonts w:ascii="Times New Roman" w:hAnsi="Times New Roman" w:cs="Times New Roman"/>
          <w:sz w:val="24"/>
          <w:szCs w:val="24"/>
        </w:rPr>
        <w:t>конкурентов</w:t>
      </w:r>
      <w:r w:rsidR="0023274C">
        <w:rPr>
          <w:rFonts w:ascii="Times New Roman" w:hAnsi="Times New Roman" w:cs="Times New Roman"/>
          <w:sz w:val="24"/>
          <w:szCs w:val="24"/>
        </w:rPr>
        <w:t xml:space="preserve"> рассматриваемой компании на рынке бронирования развлечений</w:t>
      </w:r>
      <w:r>
        <w:rPr>
          <w:rFonts w:ascii="Times New Roman" w:hAnsi="Times New Roman" w:cs="Times New Roman"/>
          <w:sz w:val="24"/>
          <w:szCs w:val="24"/>
          <w:lang w:val="en-US"/>
        </w:rPr>
        <w:t>.</w:t>
      </w:r>
      <w:r>
        <w:rPr>
          <w:rFonts w:ascii="Times New Roman" w:hAnsi="Times New Roman" w:cs="Times New Roman"/>
          <w:sz w:val="24"/>
          <w:szCs w:val="24"/>
        </w:rPr>
        <w:t xml:space="preserve"> Проведем сравнительный анализ </w:t>
      </w:r>
      <w:r w:rsidR="0023274C">
        <w:rPr>
          <w:rFonts w:ascii="Times New Roman" w:hAnsi="Times New Roman" w:cs="Times New Roman"/>
          <w:sz w:val="24"/>
          <w:szCs w:val="24"/>
        </w:rPr>
        <w:t xml:space="preserve">долей трафика от основных </w:t>
      </w:r>
      <w:r>
        <w:rPr>
          <w:rFonts w:ascii="Times New Roman" w:hAnsi="Times New Roman" w:cs="Times New Roman"/>
          <w:sz w:val="24"/>
          <w:szCs w:val="24"/>
        </w:rPr>
        <w:t>методов продвижения компании «Горбилет» и трех крупнейших платформ в сфере бронирования развлечений</w:t>
      </w:r>
      <w:r w:rsidR="0089117F">
        <w:rPr>
          <w:rFonts w:ascii="Times New Roman" w:hAnsi="Times New Roman" w:cs="Times New Roman"/>
          <w:sz w:val="24"/>
          <w:szCs w:val="24"/>
          <w:lang w:val="en-US"/>
        </w:rPr>
        <w:t xml:space="preserve">: </w:t>
      </w:r>
      <w:r w:rsidR="0089117F">
        <w:rPr>
          <w:rFonts w:ascii="Times New Roman" w:hAnsi="Times New Roman" w:cs="Times New Roman"/>
          <w:sz w:val="24"/>
          <w:szCs w:val="24"/>
        </w:rPr>
        <w:t>«Биглион»</w:t>
      </w:r>
      <w:r w:rsidR="0089117F">
        <w:rPr>
          <w:rFonts w:ascii="Times New Roman" w:hAnsi="Times New Roman" w:cs="Times New Roman"/>
          <w:sz w:val="24"/>
          <w:szCs w:val="24"/>
          <w:lang w:val="en-US"/>
        </w:rPr>
        <w:t>,</w:t>
      </w:r>
      <w:r w:rsidR="0089117F">
        <w:rPr>
          <w:rFonts w:ascii="Times New Roman" w:hAnsi="Times New Roman" w:cs="Times New Roman"/>
          <w:sz w:val="24"/>
          <w:szCs w:val="24"/>
        </w:rPr>
        <w:t xml:space="preserve"> «Бумбэйт» и «Гилмон»</w:t>
      </w:r>
      <w:r w:rsidR="00CC7510">
        <w:rPr>
          <w:rFonts w:ascii="Times New Roman" w:hAnsi="Times New Roman" w:cs="Times New Roman"/>
          <w:sz w:val="24"/>
          <w:szCs w:val="24"/>
        </w:rPr>
        <w:t xml:space="preserve"> (табл. 14</w:t>
      </w:r>
      <w:r w:rsidR="000A2961">
        <w:rPr>
          <w:rFonts w:ascii="Times New Roman" w:hAnsi="Times New Roman" w:cs="Times New Roman"/>
          <w:sz w:val="24"/>
          <w:szCs w:val="24"/>
        </w:rPr>
        <w:t>)</w:t>
      </w:r>
      <w:r>
        <w:rPr>
          <w:rFonts w:ascii="Times New Roman" w:hAnsi="Times New Roman" w:cs="Times New Roman"/>
          <w:sz w:val="24"/>
          <w:szCs w:val="24"/>
          <w:lang w:val="en-US"/>
        </w:rPr>
        <w:t>.</w:t>
      </w:r>
      <w:r w:rsidR="00A679AC">
        <w:rPr>
          <w:rFonts w:ascii="Times New Roman" w:hAnsi="Times New Roman" w:cs="Times New Roman"/>
          <w:sz w:val="24"/>
          <w:szCs w:val="24"/>
        </w:rPr>
        <w:t xml:space="preserve"> Графическ</w:t>
      </w:r>
      <w:r w:rsidR="00B84356">
        <w:rPr>
          <w:rFonts w:ascii="Times New Roman" w:hAnsi="Times New Roman" w:cs="Times New Roman"/>
          <w:sz w:val="24"/>
          <w:szCs w:val="24"/>
        </w:rPr>
        <w:t>ое</w:t>
      </w:r>
      <w:r w:rsidR="00A679AC">
        <w:rPr>
          <w:rFonts w:ascii="Times New Roman" w:hAnsi="Times New Roman" w:cs="Times New Roman"/>
          <w:sz w:val="24"/>
          <w:szCs w:val="24"/>
        </w:rPr>
        <w:t xml:space="preserve"> </w:t>
      </w:r>
      <w:r w:rsidR="00B84356">
        <w:rPr>
          <w:rFonts w:ascii="Times New Roman" w:hAnsi="Times New Roman" w:cs="Times New Roman"/>
          <w:sz w:val="24"/>
          <w:szCs w:val="24"/>
        </w:rPr>
        <w:t xml:space="preserve">изображение </w:t>
      </w:r>
      <w:r w:rsidR="00A679AC">
        <w:rPr>
          <w:rFonts w:ascii="Times New Roman" w:hAnsi="Times New Roman" w:cs="Times New Roman"/>
          <w:sz w:val="24"/>
          <w:szCs w:val="24"/>
        </w:rPr>
        <w:t>данны</w:t>
      </w:r>
      <w:r w:rsidR="00B84356">
        <w:rPr>
          <w:rFonts w:ascii="Times New Roman" w:hAnsi="Times New Roman" w:cs="Times New Roman"/>
          <w:sz w:val="24"/>
          <w:szCs w:val="24"/>
        </w:rPr>
        <w:t>х</w:t>
      </w:r>
      <w:r w:rsidR="00A679AC">
        <w:rPr>
          <w:rFonts w:ascii="Times New Roman" w:hAnsi="Times New Roman" w:cs="Times New Roman"/>
          <w:sz w:val="24"/>
          <w:szCs w:val="24"/>
        </w:rPr>
        <w:t xml:space="preserve"> </w:t>
      </w:r>
      <w:r w:rsidR="00E02994">
        <w:rPr>
          <w:rFonts w:ascii="Times New Roman" w:hAnsi="Times New Roman" w:cs="Times New Roman"/>
          <w:sz w:val="24"/>
          <w:szCs w:val="24"/>
        </w:rPr>
        <w:t xml:space="preserve">из </w:t>
      </w:r>
      <w:r w:rsidR="00B84356">
        <w:rPr>
          <w:rFonts w:ascii="Times New Roman" w:hAnsi="Times New Roman" w:cs="Times New Roman"/>
          <w:sz w:val="24"/>
          <w:szCs w:val="24"/>
        </w:rPr>
        <w:t>указан</w:t>
      </w:r>
      <w:r w:rsidR="00E02994">
        <w:rPr>
          <w:rFonts w:ascii="Times New Roman" w:hAnsi="Times New Roman" w:cs="Times New Roman"/>
          <w:sz w:val="24"/>
          <w:szCs w:val="24"/>
        </w:rPr>
        <w:t>ной выше таблицы представлено</w:t>
      </w:r>
      <w:r w:rsidR="00A679AC">
        <w:rPr>
          <w:rFonts w:ascii="Times New Roman" w:hAnsi="Times New Roman" w:cs="Times New Roman"/>
          <w:sz w:val="24"/>
          <w:szCs w:val="24"/>
        </w:rPr>
        <w:t xml:space="preserve"> на р</w:t>
      </w:r>
      <w:r w:rsidR="00B84356">
        <w:rPr>
          <w:rFonts w:ascii="Times New Roman" w:hAnsi="Times New Roman" w:cs="Times New Roman"/>
          <w:sz w:val="24"/>
          <w:szCs w:val="24"/>
        </w:rPr>
        <w:t>исунке 11.</w:t>
      </w:r>
    </w:p>
    <w:p w:rsidR="00A679AC" w:rsidRPr="00A679AC" w:rsidRDefault="00A679AC" w:rsidP="00A679AC">
      <w:pPr>
        <w:spacing w:after="0" w:line="360" w:lineRule="auto"/>
        <w:ind w:firstLine="709"/>
        <w:jc w:val="both"/>
        <w:rPr>
          <w:rFonts w:ascii="Times New Roman" w:hAnsi="Times New Roman" w:cs="Times New Roman"/>
          <w:sz w:val="24"/>
          <w:szCs w:val="24"/>
        </w:rPr>
      </w:pPr>
    </w:p>
    <w:p w:rsidR="00A679AC" w:rsidRPr="00557755" w:rsidRDefault="00A679AC" w:rsidP="00906880">
      <w:pPr>
        <w:shd w:val="clear" w:color="auto" w:fill="FFFFFF"/>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rPr>
        <w:lastRenderedPageBreak/>
        <w:t xml:space="preserve">Таблица </w:t>
      </w:r>
      <w:r>
        <w:rPr>
          <w:rFonts w:ascii="Times New Roman" w:hAnsi="Times New Roman" w:cs="Times New Roman"/>
          <w:sz w:val="24"/>
          <w:szCs w:val="24"/>
          <w:lang w:val="en-US"/>
        </w:rPr>
        <w:t>1</w:t>
      </w:r>
      <w:r w:rsidR="00CC7510">
        <w:rPr>
          <w:rFonts w:ascii="Times New Roman" w:hAnsi="Times New Roman" w:cs="Times New Roman"/>
          <w:sz w:val="24"/>
          <w:szCs w:val="24"/>
        </w:rPr>
        <w:t>4</w:t>
      </w:r>
      <w:r w:rsidR="00482616">
        <w:rPr>
          <w:rFonts w:ascii="Times New Roman" w:hAnsi="Times New Roman" w:cs="Times New Roman"/>
          <w:sz w:val="24"/>
          <w:szCs w:val="24"/>
        </w:rPr>
        <w:t xml:space="preserve"> – </w:t>
      </w:r>
      <w:r w:rsidR="0023274C">
        <w:rPr>
          <w:rFonts w:ascii="Times New Roman" w:hAnsi="Times New Roman" w:cs="Times New Roman"/>
          <w:sz w:val="24"/>
          <w:szCs w:val="24"/>
        </w:rPr>
        <w:t>Доли трафика от основных каналов продвижения</w:t>
      </w:r>
      <w:r w:rsidR="0089117F">
        <w:rPr>
          <w:rFonts w:ascii="Times New Roman" w:hAnsi="Times New Roman" w:cs="Times New Roman"/>
          <w:sz w:val="24"/>
          <w:szCs w:val="24"/>
        </w:rPr>
        <w:t xml:space="preserve"> у компаний «Горбилет»</w:t>
      </w:r>
      <w:r w:rsidR="0089117F">
        <w:rPr>
          <w:rFonts w:ascii="Times New Roman" w:hAnsi="Times New Roman" w:cs="Times New Roman"/>
          <w:sz w:val="24"/>
          <w:szCs w:val="24"/>
          <w:lang w:val="en-US"/>
        </w:rPr>
        <w:t xml:space="preserve">, </w:t>
      </w:r>
      <w:r w:rsidR="0089117F">
        <w:rPr>
          <w:rFonts w:ascii="Times New Roman" w:hAnsi="Times New Roman" w:cs="Times New Roman"/>
          <w:sz w:val="24"/>
          <w:szCs w:val="24"/>
        </w:rPr>
        <w:t>«Биглион»</w:t>
      </w:r>
      <w:r w:rsidR="0089117F">
        <w:rPr>
          <w:rFonts w:ascii="Times New Roman" w:hAnsi="Times New Roman" w:cs="Times New Roman"/>
          <w:sz w:val="24"/>
          <w:szCs w:val="24"/>
          <w:lang w:val="en-US"/>
        </w:rPr>
        <w:t>,</w:t>
      </w:r>
      <w:r w:rsidR="0089117F">
        <w:rPr>
          <w:rFonts w:ascii="Times New Roman" w:hAnsi="Times New Roman" w:cs="Times New Roman"/>
          <w:sz w:val="24"/>
          <w:szCs w:val="24"/>
        </w:rPr>
        <w:t xml:space="preserve"> «Бумбэйт» и «Гилмон»</w:t>
      </w:r>
      <w:r w:rsidR="00557755">
        <w:rPr>
          <w:rFonts w:ascii="Times New Roman" w:hAnsi="Times New Roman" w:cs="Times New Roman"/>
          <w:sz w:val="24"/>
          <w:szCs w:val="24"/>
          <w:lang w:val="en-US"/>
        </w:rPr>
        <w:t>, %</w:t>
      </w:r>
    </w:p>
    <w:tbl>
      <w:tblPr>
        <w:tblW w:w="8151" w:type="dxa"/>
        <w:jc w:val="center"/>
        <w:tblInd w:w="103" w:type="dxa"/>
        <w:tblLook w:val="04A0"/>
      </w:tblPr>
      <w:tblGrid>
        <w:gridCol w:w="1612"/>
        <w:gridCol w:w="920"/>
        <w:gridCol w:w="920"/>
        <w:gridCol w:w="1038"/>
        <w:gridCol w:w="900"/>
        <w:gridCol w:w="921"/>
        <w:gridCol w:w="920"/>
        <w:gridCol w:w="920"/>
      </w:tblGrid>
      <w:tr w:rsidR="00A679AC" w:rsidRPr="00A679AC" w:rsidTr="009005CE">
        <w:trPr>
          <w:trHeight w:val="600"/>
          <w:jc w:val="center"/>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9AC" w:rsidRPr="00A679AC" w:rsidRDefault="00A679AC" w:rsidP="000D3B55">
            <w:pPr>
              <w:spacing w:after="0" w:line="240" w:lineRule="auto"/>
              <w:jc w:val="center"/>
              <w:rPr>
                <w:rFonts w:ascii="Times New Roman" w:eastAsia="Times New Roman" w:hAnsi="Times New Roman" w:cs="Times New Roman"/>
                <w:color w:val="000000"/>
                <w:sz w:val="20"/>
                <w:szCs w:val="20"/>
              </w:rPr>
            </w:pPr>
            <w:r w:rsidRPr="00A679AC">
              <w:rPr>
                <w:rFonts w:ascii="Times New Roman" w:eastAsia="Times New Roman" w:hAnsi="Times New Roman" w:cs="Times New Roman"/>
                <w:color w:val="000000"/>
                <w:sz w:val="20"/>
                <w:szCs w:val="20"/>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679AC" w:rsidRPr="000D3B55" w:rsidRDefault="00A679AC" w:rsidP="000D3B55">
            <w:pPr>
              <w:spacing w:after="0" w:line="240" w:lineRule="auto"/>
              <w:jc w:val="center"/>
              <w:rPr>
                <w:rFonts w:ascii="Times New Roman" w:eastAsia="Times New Roman" w:hAnsi="Times New Roman" w:cs="Times New Roman"/>
                <w:bCs/>
                <w:color w:val="000000"/>
                <w:sz w:val="20"/>
                <w:szCs w:val="20"/>
              </w:rPr>
            </w:pPr>
            <w:r w:rsidRPr="000D3B55">
              <w:rPr>
                <w:rFonts w:ascii="Times New Roman" w:eastAsia="Times New Roman" w:hAnsi="Times New Roman" w:cs="Times New Roman"/>
                <w:bCs/>
                <w:color w:val="000000"/>
                <w:sz w:val="20"/>
                <w:szCs w:val="20"/>
              </w:rPr>
              <w:t>Direct</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679AC" w:rsidRPr="000D3B55" w:rsidRDefault="00A679AC" w:rsidP="000D3B55">
            <w:pPr>
              <w:spacing w:after="0" w:line="240" w:lineRule="auto"/>
              <w:jc w:val="center"/>
              <w:rPr>
                <w:rFonts w:ascii="Times New Roman" w:eastAsia="Times New Roman" w:hAnsi="Times New Roman" w:cs="Times New Roman"/>
                <w:bCs/>
                <w:color w:val="000000"/>
                <w:sz w:val="20"/>
                <w:szCs w:val="20"/>
              </w:rPr>
            </w:pPr>
            <w:r w:rsidRPr="000D3B55">
              <w:rPr>
                <w:rFonts w:ascii="Times New Roman" w:eastAsia="Times New Roman" w:hAnsi="Times New Roman" w:cs="Times New Roman"/>
                <w:bCs/>
                <w:color w:val="000000"/>
                <w:sz w:val="20"/>
                <w:szCs w:val="20"/>
              </w:rPr>
              <w:t>Email</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A679AC" w:rsidRPr="000D3B55" w:rsidRDefault="00A679AC" w:rsidP="000D3B55">
            <w:pPr>
              <w:spacing w:after="0" w:line="240" w:lineRule="auto"/>
              <w:jc w:val="center"/>
              <w:rPr>
                <w:rFonts w:ascii="Times New Roman" w:eastAsia="Times New Roman" w:hAnsi="Times New Roman" w:cs="Times New Roman"/>
                <w:bCs/>
                <w:color w:val="000000"/>
                <w:sz w:val="20"/>
                <w:szCs w:val="20"/>
              </w:rPr>
            </w:pPr>
            <w:r w:rsidRPr="000D3B55">
              <w:rPr>
                <w:rFonts w:ascii="Times New Roman" w:eastAsia="Times New Roman" w:hAnsi="Times New Roman" w:cs="Times New Roman"/>
                <w:bCs/>
                <w:color w:val="000000"/>
                <w:sz w:val="20"/>
                <w:szCs w:val="20"/>
              </w:rPr>
              <w:t>Referrals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679AC" w:rsidRPr="000D3B55" w:rsidRDefault="00A679AC" w:rsidP="000D3B55">
            <w:pPr>
              <w:spacing w:after="0" w:line="240" w:lineRule="auto"/>
              <w:jc w:val="center"/>
              <w:rPr>
                <w:rFonts w:ascii="Times New Roman" w:eastAsia="Times New Roman" w:hAnsi="Times New Roman" w:cs="Times New Roman"/>
                <w:bCs/>
                <w:color w:val="000000"/>
                <w:sz w:val="20"/>
                <w:szCs w:val="20"/>
              </w:rPr>
            </w:pPr>
            <w:r w:rsidRPr="000D3B55">
              <w:rPr>
                <w:rFonts w:ascii="Times New Roman" w:eastAsia="Times New Roman" w:hAnsi="Times New Roman" w:cs="Times New Roman"/>
                <w:bCs/>
                <w:color w:val="000000"/>
                <w:sz w:val="20"/>
                <w:szCs w:val="20"/>
              </w:rPr>
              <w:t>Social</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A679AC" w:rsidRPr="000D3B55" w:rsidRDefault="00A679AC" w:rsidP="000D3B55">
            <w:pPr>
              <w:spacing w:after="0" w:line="240" w:lineRule="auto"/>
              <w:jc w:val="center"/>
              <w:rPr>
                <w:rFonts w:ascii="Times New Roman" w:eastAsia="Times New Roman" w:hAnsi="Times New Roman" w:cs="Times New Roman"/>
                <w:bCs/>
                <w:color w:val="000000"/>
                <w:sz w:val="20"/>
                <w:szCs w:val="20"/>
              </w:rPr>
            </w:pPr>
            <w:r w:rsidRPr="000D3B55">
              <w:rPr>
                <w:rFonts w:ascii="Times New Roman" w:eastAsia="Times New Roman" w:hAnsi="Times New Roman" w:cs="Times New Roman"/>
                <w:bCs/>
                <w:color w:val="000000"/>
                <w:sz w:val="20"/>
                <w:szCs w:val="20"/>
              </w:rPr>
              <w:t xml:space="preserve">Organic </w:t>
            </w:r>
            <w:r w:rsidRPr="000D3B55">
              <w:rPr>
                <w:rFonts w:ascii="Times New Roman" w:eastAsia="Times New Roman" w:hAnsi="Times New Roman" w:cs="Times New Roman"/>
                <w:bCs/>
                <w:color w:val="000000"/>
                <w:sz w:val="20"/>
                <w:szCs w:val="20"/>
              </w:rPr>
              <w:br/>
              <w:t>Search</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679AC" w:rsidRPr="000D3B55" w:rsidRDefault="00A679AC" w:rsidP="000D3B55">
            <w:pPr>
              <w:spacing w:after="0" w:line="240" w:lineRule="auto"/>
              <w:jc w:val="center"/>
              <w:rPr>
                <w:rFonts w:ascii="Times New Roman" w:eastAsia="Times New Roman" w:hAnsi="Times New Roman" w:cs="Times New Roman"/>
                <w:bCs/>
                <w:color w:val="000000"/>
                <w:sz w:val="20"/>
                <w:szCs w:val="20"/>
              </w:rPr>
            </w:pPr>
            <w:r w:rsidRPr="000D3B55">
              <w:rPr>
                <w:rFonts w:ascii="Times New Roman" w:eastAsia="Times New Roman" w:hAnsi="Times New Roman" w:cs="Times New Roman"/>
                <w:bCs/>
                <w:color w:val="000000"/>
                <w:sz w:val="20"/>
                <w:szCs w:val="20"/>
              </w:rPr>
              <w:t xml:space="preserve">Paid </w:t>
            </w:r>
            <w:r w:rsidRPr="000D3B55">
              <w:rPr>
                <w:rFonts w:ascii="Times New Roman" w:eastAsia="Times New Roman" w:hAnsi="Times New Roman" w:cs="Times New Roman"/>
                <w:bCs/>
                <w:color w:val="000000"/>
                <w:sz w:val="20"/>
                <w:szCs w:val="20"/>
              </w:rPr>
              <w:br/>
              <w:t>Search</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679AC" w:rsidRPr="000D3B55" w:rsidRDefault="00A679AC" w:rsidP="000D3B55">
            <w:pPr>
              <w:spacing w:after="0" w:line="240" w:lineRule="auto"/>
              <w:jc w:val="center"/>
              <w:rPr>
                <w:rFonts w:ascii="Times New Roman" w:eastAsia="Times New Roman" w:hAnsi="Times New Roman" w:cs="Times New Roman"/>
                <w:bCs/>
                <w:color w:val="000000"/>
                <w:sz w:val="20"/>
                <w:szCs w:val="20"/>
              </w:rPr>
            </w:pPr>
            <w:r w:rsidRPr="000D3B55">
              <w:rPr>
                <w:rFonts w:ascii="Times New Roman" w:eastAsia="Times New Roman" w:hAnsi="Times New Roman" w:cs="Times New Roman"/>
                <w:bCs/>
                <w:color w:val="000000"/>
                <w:sz w:val="20"/>
                <w:szCs w:val="20"/>
              </w:rPr>
              <w:t xml:space="preserve">Display </w:t>
            </w:r>
            <w:r w:rsidRPr="000D3B55">
              <w:rPr>
                <w:rFonts w:ascii="Times New Roman" w:eastAsia="Times New Roman" w:hAnsi="Times New Roman" w:cs="Times New Roman"/>
                <w:bCs/>
                <w:color w:val="000000"/>
                <w:sz w:val="20"/>
                <w:szCs w:val="20"/>
              </w:rPr>
              <w:br/>
              <w:t>Ads</w:t>
            </w:r>
          </w:p>
        </w:tc>
      </w:tr>
      <w:tr w:rsidR="00A679AC" w:rsidRPr="00A679AC" w:rsidTr="009005C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A679AC" w:rsidRPr="00A679AC" w:rsidRDefault="00A679AC" w:rsidP="000D3B55">
            <w:pPr>
              <w:spacing w:after="0" w:line="240" w:lineRule="auto"/>
              <w:jc w:val="center"/>
              <w:rPr>
                <w:rFonts w:ascii="Times New Roman" w:eastAsia="Times New Roman" w:hAnsi="Times New Roman" w:cs="Times New Roman"/>
                <w:b/>
                <w:bCs/>
                <w:color w:val="000000"/>
                <w:sz w:val="20"/>
                <w:szCs w:val="20"/>
              </w:rPr>
            </w:pPr>
            <w:r w:rsidRPr="00A679AC">
              <w:rPr>
                <w:rFonts w:ascii="Times New Roman" w:eastAsia="Times New Roman" w:hAnsi="Times New Roman" w:cs="Times New Roman"/>
                <w:b/>
                <w:bCs/>
                <w:color w:val="000000"/>
                <w:sz w:val="20"/>
                <w:szCs w:val="20"/>
              </w:rPr>
              <w:t>gorbilet.com</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37,29</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2,49</w:t>
            </w:r>
          </w:p>
        </w:tc>
        <w:tc>
          <w:tcPr>
            <w:tcW w:w="1038"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5,18</w:t>
            </w:r>
          </w:p>
        </w:tc>
        <w:tc>
          <w:tcPr>
            <w:tcW w:w="90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27,44</w:t>
            </w:r>
          </w:p>
        </w:tc>
        <w:tc>
          <w:tcPr>
            <w:tcW w:w="921"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23,87</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1,89</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1,84</w:t>
            </w:r>
          </w:p>
        </w:tc>
      </w:tr>
      <w:tr w:rsidR="00A679AC" w:rsidRPr="00A679AC" w:rsidTr="009005C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A679AC" w:rsidRPr="00A679AC" w:rsidRDefault="00A679AC" w:rsidP="000D3B55">
            <w:pPr>
              <w:spacing w:after="0" w:line="240" w:lineRule="auto"/>
              <w:jc w:val="center"/>
              <w:rPr>
                <w:rFonts w:ascii="Times New Roman" w:eastAsia="Times New Roman" w:hAnsi="Times New Roman" w:cs="Times New Roman"/>
                <w:b/>
                <w:bCs/>
                <w:color w:val="000000"/>
                <w:sz w:val="20"/>
                <w:szCs w:val="20"/>
              </w:rPr>
            </w:pPr>
            <w:r w:rsidRPr="00A679AC">
              <w:rPr>
                <w:rFonts w:ascii="Times New Roman" w:eastAsia="Times New Roman" w:hAnsi="Times New Roman" w:cs="Times New Roman"/>
                <w:b/>
                <w:bCs/>
                <w:color w:val="000000"/>
                <w:sz w:val="20"/>
                <w:szCs w:val="20"/>
              </w:rPr>
              <w:t>biglion.ru</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26,60</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A679AC" w:rsidP="000D3B55">
            <w:pPr>
              <w:spacing w:after="0" w:line="240" w:lineRule="auto"/>
              <w:jc w:val="center"/>
              <w:rPr>
                <w:rFonts w:ascii="Times New Roman" w:eastAsia="Times New Roman" w:hAnsi="Times New Roman" w:cs="Times New Roman"/>
                <w:color w:val="000000"/>
                <w:sz w:val="20"/>
                <w:szCs w:val="20"/>
                <w:lang w:val="en-US"/>
              </w:rPr>
            </w:pPr>
            <w:r w:rsidRPr="00A679AC">
              <w:rPr>
                <w:rFonts w:ascii="Times New Roman" w:eastAsia="Times New Roman" w:hAnsi="Times New Roman" w:cs="Times New Roman"/>
                <w:color w:val="000000"/>
                <w:sz w:val="20"/>
                <w:szCs w:val="20"/>
              </w:rPr>
              <w:t>22,30</w:t>
            </w:r>
          </w:p>
        </w:tc>
        <w:tc>
          <w:tcPr>
            <w:tcW w:w="1038"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5,67</w:t>
            </w:r>
          </w:p>
        </w:tc>
        <w:tc>
          <w:tcPr>
            <w:tcW w:w="90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3,94</w:t>
            </w:r>
          </w:p>
        </w:tc>
        <w:tc>
          <w:tcPr>
            <w:tcW w:w="921"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27,40</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A679AC" w:rsidP="000D3B55">
            <w:pPr>
              <w:spacing w:after="0" w:line="240" w:lineRule="auto"/>
              <w:jc w:val="center"/>
              <w:rPr>
                <w:rFonts w:ascii="Times New Roman" w:eastAsia="Times New Roman" w:hAnsi="Times New Roman" w:cs="Times New Roman"/>
                <w:color w:val="000000"/>
                <w:sz w:val="20"/>
                <w:szCs w:val="20"/>
                <w:lang w:val="en-US"/>
              </w:rPr>
            </w:pPr>
            <w:r w:rsidRPr="00A679AC">
              <w:rPr>
                <w:rFonts w:ascii="Times New Roman" w:eastAsia="Times New Roman" w:hAnsi="Times New Roman" w:cs="Times New Roman"/>
                <w:color w:val="000000"/>
                <w:sz w:val="20"/>
                <w:szCs w:val="20"/>
              </w:rPr>
              <w:t>11,18</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2,91</w:t>
            </w:r>
          </w:p>
        </w:tc>
      </w:tr>
      <w:tr w:rsidR="00A679AC" w:rsidRPr="00A679AC" w:rsidTr="009005C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A679AC" w:rsidRPr="00A679AC" w:rsidRDefault="00A679AC" w:rsidP="000D3B55">
            <w:pPr>
              <w:spacing w:after="0" w:line="240" w:lineRule="auto"/>
              <w:jc w:val="center"/>
              <w:rPr>
                <w:rFonts w:ascii="Times New Roman" w:eastAsia="Times New Roman" w:hAnsi="Times New Roman" w:cs="Times New Roman"/>
                <w:b/>
                <w:bCs/>
                <w:color w:val="000000"/>
                <w:sz w:val="20"/>
                <w:szCs w:val="20"/>
              </w:rPr>
            </w:pPr>
            <w:r w:rsidRPr="00A679AC">
              <w:rPr>
                <w:rFonts w:ascii="Times New Roman" w:eastAsia="Times New Roman" w:hAnsi="Times New Roman" w:cs="Times New Roman"/>
                <w:b/>
                <w:bCs/>
                <w:color w:val="000000"/>
                <w:sz w:val="20"/>
                <w:szCs w:val="20"/>
              </w:rPr>
              <w:t>boombate.com</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37,34</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13,65</w:t>
            </w:r>
          </w:p>
        </w:tc>
        <w:tc>
          <w:tcPr>
            <w:tcW w:w="1038" w:type="dxa"/>
            <w:tcBorders>
              <w:top w:val="nil"/>
              <w:left w:val="nil"/>
              <w:bottom w:val="single" w:sz="4" w:space="0" w:color="auto"/>
              <w:right w:val="single" w:sz="4" w:space="0" w:color="auto"/>
            </w:tcBorders>
            <w:shd w:val="clear" w:color="auto" w:fill="auto"/>
            <w:noWrap/>
            <w:vAlign w:val="bottom"/>
            <w:hideMark/>
          </w:tcPr>
          <w:p w:rsidR="00A679AC" w:rsidRPr="00557755" w:rsidRDefault="00A679AC" w:rsidP="000D3B55">
            <w:pPr>
              <w:spacing w:after="0" w:line="240" w:lineRule="auto"/>
              <w:jc w:val="center"/>
              <w:rPr>
                <w:rFonts w:ascii="Times New Roman" w:eastAsia="Times New Roman" w:hAnsi="Times New Roman" w:cs="Times New Roman"/>
                <w:color w:val="000000"/>
                <w:sz w:val="20"/>
                <w:szCs w:val="20"/>
                <w:lang w:val="en-US"/>
              </w:rPr>
            </w:pPr>
            <w:r w:rsidRPr="00A679AC">
              <w:rPr>
                <w:rFonts w:ascii="Times New Roman" w:eastAsia="Times New Roman" w:hAnsi="Times New Roman" w:cs="Times New Roman"/>
                <w:color w:val="000000"/>
                <w:sz w:val="20"/>
                <w:szCs w:val="20"/>
              </w:rPr>
              <w:t>6,</w:t>
            </w:r>
            <w:r w:rsidR="00557755">
              <w:rPr>
                <w:rFonts w:ascii="Times New Roman" w:eastAsia="Times New Roman" w:hAnsi="Times New Roman" w:cs="Times New Roman"/>
                <w:color w:val="000000"/>
                <w:sz w:val="20"/>
                <w:szCs w:val="20"/>
              </w:rPr>
              <w:t>49</w:t>
            </w:r>
          </w:p>
        </w:tc>
        <w:tc>
          <w:tcPr>
            <w:tcW w:w="90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2,24</w:t>
            </w:r>
          </w:p>
        </w:tc>
        <w:tc>
          <w:tcPr>
            <w:tcW w:w="921"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38,78</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1,42</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0,08</w:t>
            </w:r>
          </w:p>
        </w:tc>
      </w:tr>
      <w:tr w:rsidR="00A679AC" w:rsidRPr="00A679AC" w:rsidTr="009005C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A679AC" w:rsidRPr="00A679AC" w:rsidRDefault="00A679AC" w:rsidP="000D3B55">
            <w:pPr>
              <w:spacing w:after="0" w:line="240" w:lineRule="auto"/>
              <w:jc w:val="center"/>
              <w:rPr>
                <w:rFonts w:ascii="Times New Roman" w:eastAsia="Times New Roman" w:hAnsi="Times New Roman" w:cs="Times New Roman"/>
                <w:b/>
                <w:bCs/>
                <w:color w:val="000000"/>
                <w:sz w:val="20"/>
                <w:szCs w:val="20"/>
              </w:rPr>
            </w:pPr>
            <w:r w:rsidRPr="00A679AC">
              <w:rPr>
                <w:rFonts w:ascii="Times New Roman" w:eastAsia="Times New Roman" w:hAnsi="Times New Roman" w:cs="Times New Roman"/>
                <w:b/>
                <w:bCs/>
                <w:color w:val="000000"/>
                <w:sz w:val="20"/>
                <w:szCs w:val="20"/>
              </w:rPr>
              <w:t>gilmon.ru</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28,89</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26,80</w:t>
            </w:r>
          </w:p>
        </w:tc>
        <w:tc>
          <w:tcPr>
            <w:tcW w:w="1038"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7,52</w:t>
            </w:r>
          </w:p>
        </w:tc>
        <w:tc>
          <w:tcPr>
            <w:tcW w:w="90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6,70</w:t>
            </w:r>
          </w:p>
        </w:tc>
        <w:tc>
          <w:tcPr>
            <w:tcW w:w="921"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30,05</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0,00</w:t>
            </w:r>
          </w:p>
        </w:tc>
        <w:tc>
          <w:tcPr>
            <w:tcW w:w="920" w:type="dxa"/>
            <w:tcBorders>
              <w:top w:val="nil"/>
              <w:left w:val="nil"/>
              <w:bottom w:val="single" w:sz="4" w:space="0" w:color="auto"/>
              <w:right w:val="single" w:sz="4" w:space="0" w:color="auto"/>
            </w:tcBorders>
            <w:shd w:val="clear" w:color="auto" w:fill="auto"/>
            <w:noWrap/>
            <w:vAlign w:val="bottom"/>
            <w:hideMark/>
          </w:tcPr>
          <w:p w:rsidR="00A679AC" w:rsidRPr="00557755" w:rsidRDefault="00557755" w:rsidP="000D3B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0,04</w:t>
            </w:r>
          </w:p>
        </w:tc>
      </w:tr>
    </w:tbl>
    <w:p w:rsidR="00A679AC" w:rsidRDefault="00AC7073" w:rsidP="00906880">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i/>
          <w:sz w:val="24"/>
          <w:szCs w:val="24"/>
        </w:rPr>
        <w:t>Составлено по</w:t>
      </w:r>
      <w:r w:rsidR="00A679AC" w:rsidRPr="002807BA">
        <w:rPr>
          <w:rFonts w:ascii="Times New Roman" w:hAnsi="Times New Roman" w:cs="Times New Roman"/>
          <w:i/>
          <w:sz w:val="24"/>
          <w:szCs w:val="24"/>
          <w:lang w:val="en-US"/>
        </w:rPr>
        <w:t>:</w:t>
      </w:r>
      <w:r w:rsidR="00A679AC">
        <w:rPr>
          <w:rFonts w:ascii="Times New Roman" w:hAnsi="Times New Roman" w:cs="Times New Roman"/>
          <w:sz w:val="24"/>
          <w:szCs w:val="24"/>
          <w:lang w:val="en-US"/>
        </w:rPr>
        <w:t xml:space="preserve"> </w:t>
      </w:r>
      <w:r w:rsidRPr="004B6ABE">
        <w:rPr>
          <w:rFonts w:ascii="Times New Roman" w:hAnsi="Times New Roman" w:cs="Times New Roman"/>
          <w:sz w:val="24"/>
          <w:szCs w:val="24"/>
        </w:rPr>
        <w:t>URL</w:t>
      </w:r>
      <w:r w:rsidRPr="00443341">
        <w:rPr>
          <w:rFonts w:ascii="Times New Roman" w:hAnsi="Times New Roman" w:cs="Times New Roman"/>
          <w:color w:val="4F81BD" w:themeColor="accent1"/>
          <w:sz w:val="24"/>
          <w:szCs w:val="24"/>
        </w:rPr>
        <w:t xml:space="preserve">: </w:t>
      </w:r>
      <w:hyperlink r:id="rId27" w:anchor="/workspace/marketing/f9d2b492-f60d-49b0-8be6-0c1fb15b517d/arena/e4672a67-4742-4002-9e98-2b62ead33119?websource=Total" w:history="1">
        <w:r w:rsidRPr="00EB65B9">
          <w:rPr>
            <w:rFonts w:ascii="Times New Roman" w:hAnsi="Times New Roman" w:cs="Times New Roman"/>
            <w:sz w:val="24"/>
            <w:szCs w:val="24"/>
            <w:lang w:val="en-US"/>
          </w:rPr>
          <w:t>https:</w:t>
        </w:r>
        <w:r w:rsidRPr="00EB65B9">
          <w:rPr>
            <w:rFonts w:ascii="Times New Roman" w:hAnsi="Times New Roman" w:cs="Times New Roman"/>
            <w:sz w:val="24"/>
            <w:szCs w:val="24"/>
          </w:rPr>
          <w:t xml:space="preserve"> </w:t>
        </w:r>
        <w:r w:rsidRPr="00EB65B9">
          <w:rPr>
            <w:rFonts w:ascii="Times New Roman" w:hAnsi="Times New Roman" w:cs="Times New Roman"/>
            <w:sz w:val="24"/>
            <w:szCs w:val="24"/>
            <w:lang w:val="en-US"/>
          </w:rPr>
          <w:t>//www.pro.similarweb.com/#/workspace/marketing/f9d2b492-f60d-49b0-8be6-0c1fb15b517d/arena/e4672a67-4742-4002-9e98-2b62ead33119?websource=Total</w:t>
        </w:r>
      </w:hyperlink>
      <w:r w:rsidRPr="00EB65B9">
        <w:rPr>
          <w:rFonts w:ascii="Times New Roman" w:hAnsi="Times New Roman" w:cs="Times New Roman"/>
          <w:sz w:val="24"/>
          <w:szCs w:val="24"/>
        </w:rPr>
        <w:t xml:space="preserve"> (</w:t>
      </w:r>
      <w:r>
        <w:rPr>
          <w:rFonts w:ascii="Times New Roman" w:hAnsi="Times New Roman" w:cs="Times New Roman"/>
          <w:sz w:val="24"/>
          <w:szCs w:val="24"/>
        </w:rPr>
        <w:t>дата обращения: 1</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w:t>
      </w:r>
      <w:r>
        <w:rPr>
          <w:rFonts w:ascii="Times New Roman" w:hAnsi="Times New Roman" w:cs="Times New Roman"/>
          <w:sz w:val="24"/>
          <w:szCs w:val="24"/>
        </w:rPr>
        <w:t>4.20</w:t>
      </w:r>
      <w:r>
        <w:rPr>
          <w:rFonts w:ascii="Times New Roman" w:hAnsi="Times New Roman" w:cs="Times New Roman"/>
          <w:sz w:val="24"/>
          <w:szCs w:val="24"/>
          <w:lang w:val="en-US"/>
        </w:rPr>
        <w:t>20</w:t>
      </w:r>
      <w:r w:rsidRPr="00181B7B">
        <w:rPr>
          <w:rFonts w:ascii="Times New Roman" w:hAnsi="Times New Roman" w:cs="Times New Roman"/>
          <w:sz w:val="24"/>
          <w:szCs w:val="24"/>
        </w:rPr>
        <w:t>).</w:t>
      </w:r>
    </w:p>
    <w:p w:rsidR="00A679AC" w:rsidRPr="00330AFB" w:rsidRDefault="00A679AC" w:rsidP="00A679AC">
      <w:pPr>
        <w:spacing w:after="0" w:line="360" w:lineRule="auto"/>
        <w:ind w:firstLine="709"/>
        <w:jc w:val="both"/>
        <w:rPr>
          <w:rFonts w:ascii="Times New Roman" w:hAnsi="Times New Roman" w:cs="Times New Roman"/>
          <w:sz w:val="24"/>
          <w:szCs w:val="24"/>
        </w:rPr>
      </w:pPr>
    </w:p>
    <w:p w:rsidR="00485B42" w:rsidRDefault="009005CE" w:rsidP="009005CE">
      <w:pPr>
        <w:spacing w:after="0" w:line="360" w:lineRule="auto"/>
        <w:ind w:firstLine="708"/>
        <w:jc w:val="center"/>
        <w:rPr>
          <w:rFonts w:ascii="Times New Roman" w:hAnsi="Times New Roman" w:cs="Times New Roman"/>
          <w:sz w:val="24"/>
          <w:szCs w:val="24"/>
        </w:rPr>
      </w:pPr>
      <w:r w:rsidRPr="009005CE">
        <w:rPr>
          <w:rFonts w:ascii="Times New Roman" w:hAnsi="Times New Roman" w:cs="Times New Roman"/>
          <w:noProof/>
          <w:sz w:val="24"/>
          <w:szCs w:val="24"/>
        </w:rPr>
        <w:drawing>
          <wp:inline distT="0" distB="0" distL="0" distR="0">
            <wp:extent cx="5457190" cy="1850065"/>
            <wp:effectExtent l="19050" t="0" r="1016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A2961" w:rsidRPr="004B6ABE" w:rsidRDefault="00482616"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Рисунок 11 – </w:t>
      </w:r>
      <w:r w:rsidR="000A2961">
        <w:rPr>
          <w:rFonts w:ascii="Times New Roman" w:hAnsi="Times New Roman" w:cs="Times New Roman"/>
          <w:sz w:val="24"/>
          <w:szCs w:val="24"/>
        </w:rPr>
        <w:t xml:space="preserve">Сравнительная гистограмма </w:t>
      </w:r>
      <w:r w:rsidR="00E02994">
        <w:rPr>
          <w:rFonts w:ascii="Times New Roman" w:hAnsi="Times New Roman" w:cs="Times New Roman"/>
          <w:sz w:val="24"/>
          <w:szCs w:val="24"/>
        </w:rPr>
        <w:t>дол</w:t>
      </w:r>
      <w:r w:rsidR="0023274C">
        <w:rPr>
          <w:rFonts w:ascii="Times New Roman" w:hAnsi="Times New Roman" w:cs="Times New Roman"/>
          <w:sz w:val="24"/>
          <w:szCs w:val="24"/>
        </w:rPr>
        <w:t>ей</w:t>
      </w:r>
      <w:r w:rsidR="00E02994">
        <w:rPr>
          <w:rFonts w:ascii="Times New Roman" w:hAnsi="Times New Roman" w:cs="Times New Roman"/>
          <w:sz w:val="24"/>
          <w:szCs w:val="24"/>
        </w:rPr>
        <w:t xml:space="preserve"> трафика от </w:t>
      </w:r>
      <w:r w:rsidR="0023274C">
        <w:rPr>
          <w:rFonts w:ascii="Times New Roman" w:hAnsi="Times New Roman" w:cs="Times New Roman"/>
          <w:sz w:val="24"/>
          <w:szCs w:val="24"/>
        </w:rPr>
        <w:t xml:space="preserve">основных </w:t>
      </w:r>
      <w:r w:rsidR="00E02994">
        <w:rPr>
          <w:rFonts w:ascii="Times New Roman" w:hAnsi="Times New Roman" w:cs="Times New Roman"/>
          <w:sz w:val="24"/>
          <w:szCs w:val="24"/>
        </w:rPr>
        <w:t>каналов</w:t>
      </w:r>
      <w:r w:rsidR="0089117F">
        <w:rPr>
          <w:rFonts w:ascii="Times New Roman" w:hAnsi="Times New Roman" w:cs="Times New Roman"/>
          <w:sz w:val="24"/>
          <w:szCs w:val="24"/>
        </w:rPr>
        <w:t xml:space="preserve"> продвижения компаний</w:t>
      </w:r>
      <w:r w:rsidR="000A2961">
        <w:rPr>
          <w:rFonts w:ascii="Times New Roman" w:hAnsi="Times New Roman" w:cs="Times New Roman"/>
          <w:sz w:val="24"/>
          <w:szCs w:val="24"/>
        </w:rPr>
        <w:t xml:space="preserve"> </w:t>
      </w:r>
      <w:r w:rsidR="0089117F">
        <w:rPr>
          <w:rFonts w:ascii="Times New Roman" w:hAnsi="Times New Roman" w:cs="Times New Roman"/>
          <w:sz w:val="24"/>
          <w:szCs w:val="24"/>
        </w:rPr>
        <w:t>«Горбилет»</w:t>
      </w:r>
      <w:r w:rsidR="0089117F">
        <w:rPr>
          <w:rFonts w:ascii="Times New Roman" w:hAnsi="Times New Roman" w:cs="Times New Roman"/>
          <w:sz w:val="24"/>
          <w:szCs w:val="24"/>
          <w:lang w:val="en-US"/>
        </w:rPr>
        <w:t xml:space="preserve">, </w:t>
      </w:r>
      <w:r w:rsidR="0089117F">
        <w:rPr>
          <w:rFonts w:ascii="Times New Roman" w:hAnsi="Times New Roman" w:cs="Times New Roman"/>
          <w:sz w:val="24"/>
          <w:szCs w:val="24"/>
        </w:rPr>
        <w:t>«Биглион»</w:t>
      </w:r>
      <w:r w:rsidR="0089117F">
        <w:rPr>
          <w:rFonts w:ascii="Times New Roman" w:hAnsi="Times New Roman" w:cs="Times New Roman"/>
          <w:sz w:val="24"/>
          <w:szCs w:val="24"/>
          <w:lang w:val="en-US"/>
        </w:rPr>
        <w:t>,</w:t>
      </w:r>
      <w:r w:rsidR="0089117F">
        <w:rPr>
          <w:rFonts w:ascii="Times New Roman" w:hAnsi="Times New Roman" w:cs="Times New Roman"/>
          <w:sz w:val="24"/>
          <w:szCs w:val="24"/>
        </w:rPr>
        <w:t xml:space="preserve"> «Бумбэйт» и «Гилмон»</w:t>
      </w:r>
    </w:p>
    <w:p w:rsidR="000A2961" w:rsidRDefault="00AC7073" w:rsidP="00906880">
      <w:pPr>
        <w:spacing w:after="0" w:line="240" w:lineRule="auto"/>
        <w:ind w:firstLine="709"/>
        <w:jc w:val="center"/>
        <w:rPr>
          <w:rFonts w:ascii="Times New Roman" w:hAnsi="Times New Roman" w:cs="Times New Roman"/>
          <w:sz w:val="24"/>
          <w:szCs w:val="24"/>
        </w:rPr>
      </w:pPr>
      <w:r>
        <w:rPr>
          <w:rFonts w:ascii="Times New Roman" w:hAnsi="Times New Roman" w:cs="Times New Roman"/>
          <w:i/>
          <w:sz w:val="24"/>
          <w:szCs w:val="24"/>
        </w:rPr>
        <w:t>Составлено по</w:t>
      </w:r>
      <w:r w:rsidR="000A2961" w:rsidRPr="002807BA">
        <w:rPr>
          <w:rFonts w:ascii="Times New Roman" w:hAnsi="Times New Roman" w:cs="Times New Roman"/>
          <w:i/>
          <w:sz w:val="24"/>
          <w:szCs w:val="24"/>
          <w:lang w:val="en-US"/>
        </w:rPr>
        <w:t>:</w:t>
      </w:r>
      <w:r w:rsidR="000A2961">
        <w:rPr>
          <w:rFonts w:ascii="Times New Roman" w:hAnsi="Times New Roman" w:cs="Times New Roman"/>
          <w:sz w:val="24"/>
          <w:szCs w:val="24"/>
          <w:lang w:val="en-US"/>
        </w:rPr>
        <w:t xml:space="preserve"> </w:t>
      </w:r>
      <w:r w:rsidR="000A2961" w:rsidRPr="004B6ABE">
        <w:rPr>
          <w:rFonts w:ascii="Times New Roman" w:hAnsi="Times New Roman" w:cs="Times New Roman"/>
          <w:sz w:val="24"/>
          <w:szCs w:val="24"/>
        </w:rPr>
        <w:t>URL</w:t>
      </w:r>
      <w:r w:rsidR="000A2961" w:rsidRPr="00443341">
        <w:rPr>
          <w:rFonts w:ascii="Times New Roman" w:hAnsi="Times New Roman" w:cs="Times New Roman"/>
          <w:color w:val="4F81BD" w:themeColor="accent1"/>
          <w:sz w:val="24"/>
          <w:szCs w:val="24"/>
        </w:rPr>
        <w:t xml:space="preserve">: </w:t>
      </w:r>
      <w:hyperlink r:id="rId29" w:anchor="/workspace/marketing/f9d2b492-f60d-49b0-8be6-0c1fb15b517d/arena/e4672a67-4742-4002-9e98-2b62ead33119?websource=Total" w:history="1">
        <w:r w:rsidR="000A2961" w:rsidRPr="00EB65B9">
          <w:rPr>
            <w:rFonts w:ascii="Times New Roman" w:hAnsi="Times New Roman" w:cs="Times New Roman"/>
            <w:sz w:val="24"/>
            <w:szCs w:val="24"/>
            <w:lang w:val="en-US"/>
          </w:rPr>
          <w:t>https:</w:t>
        </w:r>
        <w:r w:rsidR="000A2961" w:rsidRPr="00EB65B9">
          <w:rPr>
            <w:rFonts w:ascii="Times New Roman" w:hAnsi="Times New Roman" w:cs="Times New Roman"/>
            <w:sz w:val="24"/>
            <w:szCs w:val="24"/>
          </w:rPr>
          <w:t xml:space="preserve"> </w:t>
        </w:r>
        <w:r w:rsidR="000A2961" w:rsidRPr="00EB65B9">
          <w:rPr>
            <w:rFonts w:ascii="Times New Roman" w:hAnsi="Times New Roman" w:cs="Times New Roman"/>
            <w:sz w:val="24"/>
            <w:szCs w:val="24"/>
            <w:lang w:val="en-US"/>
          </w:rPr>
          <w:t>//www.pro.similarweb.com/#/workspace/marketing/f9d2b492-f60d-49b0-8be6-0c1fb15b517d/arena/e4672a67-4742-4002-9e98-2b62ead33119?websource=Total</w:t>
        </w:r>
      </w:hyperlink>
      <w:r w:rsidR="000A2961" w:rsidRPr="00EB65B9">
        <w:rPr>
          <w:rFonts w:ascii="Times New Roman" w:hAnsi="Times New Roman" w:cs="Times New Roman"/>
          <w:sz w:val="24"/>
          <w:szCs w:val="24"/>
        </w:rPr>
        <w:t xml:space="preserve"> (</w:t>
      </w:r>
      <w:r w:rsidR="000A2961">
        <w:rPr>
          <w:rFonts w:ascii="Times New Roman" w:hAnsi="Times New Roman" w:cs="Times New Roman"/>
          <w:sz w:val="24"/>
          <w:szCs w:val="24"/>
        </w:rPr>
        <w:t>дата обращения: 1</w:t>
      </w:r>
      <w:r w:rsidR="000A2961">
        <w:rPr>
          <w:rFonts w:ascii="Times New Roman" w:hAnsi="Times New Roman" w:cs="Times New Roman"/>
          <w:sz w:val="24"/>
          <w:szCs w:val="24"/>
          <w:lang w:val="en-US"/>
        </w:rPr>
        <w:t>0</w:t>
      </w:r>
      <w:r w:rsidR="000A2961">
        <w:rPr>
          <w:rFonts w:ascii="Times New Roman" w:hAnsi="Times New Roman" w:cs="Times New Roman"/>
          <w:sz w:val="24"/>
          <w:szCs w:val="24"/>
        </w:rPr>
        <w:t>.</w:t>
      </w:r>
      <w:r w:rsidR="000A2961">
        <w:rPr>
          <w:rFonts w:ascii="Times New Roman" w:hAnsi="Times New Roman" w:cs="Times New Roman"/>
          <w:sz w:val="24"/>
          <w:szCs w:val="24"/>
          <w:lang w:val="en-US"/>
        </w:rPr>
        <w:t>0</w:t>
      </w:r>
      <w:r w:rsidR="000A2961">
        <w:rPr>
          <w:rFonts w:ascii="Times New Roman" w:hAnsi="Times New Roman" w:cs="Times New Roman"/>
          <w:sz w:val="24"/>
          <w:szCs w:val="24"/>
        </w:rPr>
        <w:t>4.20</w:t>
      </w:r>
      <w:r w:rsidR="000A2961">
        <w:rPr>
          <w:rFonts w:ascii="Times New Roman" w:hAnsi="Times New Roman" w:cs="Times New Roman"/>
          <w:sz w:val="24"/>
          <w:szCs w:val="24"/>
          <w:lang w:val="en-US"/>
        </w:rPr>
        <w:t>20</w:t>
      </w:r>
      <w:r w:rsidR="000A2961" w:rsidRPr="00181B7B">
        <w:rPr>
          <w:rFonts w:ascii="Times New Roman" w:hAnsi="Times New Roman" w:cs="Times New Roman"/>
          <w:sz w:val="24"/>
          <w:szCs w:val="24"/>
        </w:rPr>
        <w:t>).</w:t>
      </w:r>
    </w:p>
    <w:p w:rsidR="000A2961" w:rsidRPr="00485B42" w:rsidRDefault="000A2961" w:rsidP="000A2961">
      <w:pPr>
        <w:spacing w:after="0" w:line="360" w:lineRule="auto"/>
        <w:ind w:firstLine="709"/>
        <w:jc w:val="center"/>
        <w:rPr>
          <w:rFonts w:ascii="Times New Roman" w:hAnsi="Times New Roman" w:cs="Times New Roman"/>
          <w:sz w:val="24"/>
          <w:szCs w:val="24"/>
        </w:rPr>
      </w:pPr>
    </w:p>
    <w:p w:rsidR="00330AFB" w:rsidRPr="00D93D1D" w:rsidRDefault="00330AFB" w:rsidP="00330A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представленном графике видно</w:t>
      </w:r>
      <w:r>
        <w:rPr>
          <w:rFonts w:ascii="Times New Roman" w:hAnsi="Times New Roman" w:cs="Times New Roman"/>
          <w:sz w:val="24"/>
          <w:szCs w:val="24"/>
          <w:lang w:val="en-US"/>
        </w:rPr>
        <w:t xml:space="preserve">, </w:t>
      </w:r>
      <w:r>
        <w:rPr>
          <w:rFonts w:ascii="Times New Roman" w:hAnsi="Times New Roman" w:cs="Times New Roman"/>
          <w:sz w:val="24"/>
          <w:szCs w:val="24"/>
        </w:rPr>
        <w:t>чт</w:t>
      </w:r>
      <w:r w:rsidR="00D93D1D">
        <w:rPr>
          <w:rFonts w:ascii="Times New Roman" w:hAnsi="Times New Roman" w:cs="Times New Roman"/>
          <w:sz w:val="24"/>
          <w:szCs w:val="24"/>
        </w:rPr>
        <w:t>о основной трафик все рассматриваемые компании получают через прямые заходы на сайт и поисковую выдачу (органический поиск)</w:t>
      </w:r>
      <w:r w:rsidR="00D93D1D">
        <w:rPr>
          <w:rFonts w:ascii="Times New Roman" w:hAnsi="Times New Roman" w:cs="Times New Roman"/>
          <w:sz w:val="24"/>
          <w:szCs w:val="24"/>
          <w:lang w:val="en-US"/>
        </w:rPr>
        <w:t>.</w:t>
      </w:r>
      <w:r>
        <w:rPr>
          <w:rFonts w:ascii="Times New Roman" w:hAnsi="Times New Roman" w:cs="Times New Roman"/>
          <w:sz w:val="24"/>
          <w:szCs w:val="24"/>
        </w:rPr>
        <w:t xml:space="preserve"> Однако компания «Горбилет»</w:t>
      </w:r>
      <w:r>
        <w:rPr>
          <w:rFonts w:ascii="Times New Roman" w:hAnsi="Times New Roman" w:cs="Times New Roman"/>
          <w:sz w:val="24"/>
          <w:szCs w:val="24"/>
          <w:lang w:val="en-US"/>
        </w:rPr>
        <w:t>,</w:t>
      </w:r>
      <w:r>
        <w:rPr>
          <w:rFonts w:ascii="Times New Roman" w:hAnsi="Times New Roman" w:cs="Times New Roman"/>
          <w:sz w:val="24"/>
          <w:szCs w:val="24"/>
        </w:rPr>
        <w:t xml:space="preserve"> в отличие от конкурентов</w:t>
      </w:r>
      <w:r>
        <w:rPr>
          <w:rFonts w:ascii="Times New Roman" w:hAnsi="Times New Roman" w:cs="Times New Roman"/>
          <w:sz w:val="24"/>
          <w:szCs w:val="24"/>
          <w:lang w:val="en-US"/>
        </w:rPr>
        <w:t>,</w:t>
      </w:r>
      <w:r>
        <w:rPr>
          <w:rFonts w:ascii="Times New Roman" w:hAnsi="Times New Roman" w:cs="Times New Roman"/>
          <w:sz w:val="24"/>
          <w:szCs w:val="24"/>
        </w:rPr>
        <w:t xml:space="preserve"> большой процент трафика получает из социальных сетей</w:t>
      </w:r>
      <w:r w:rsidR="00D93D1D">
        <w:rPr>
          <w:rFonts w:ascii="Times New Roman" w:hAnsi="Times New Roman" w:cs="Times New Roman"/>
          <w:sz w:val="24"/>
          <w:szCs w:val="24"/>
          <w:lang w:val="en-US"/>
        </w:rPr>
        <w:t>,</w:t>
      </w:r>
      <w:r w:rsidR="00D93D1D">
        <w:rPr>
          <w:rFonts w:ascii="Times New Roman" w:hAnsi="Times New Roman" w:cs="Times New Roman"/>
          <w:sz w:val="24"/>
          <w:szCs w:val="24"/>
        </w:rPr>
        <w:t xml:space="preserve"> но э</w:t>
      </w:r>
      <w:r>
        <w:rPr>
          <w:rFonts w:ascii="Times New Roman" w:hAnsi="Times New Roman" w:cs="Times New Roman"/>
          <w:sz w:val="24"/>
          <w:szCs w:val="24"/>
        </w:rPr>
        <w:t>то скорее преимущество</w:t>
      </w:r>
      <w:r w:rsidR="00D93D1D">
        <w:rPr>
          <w:rFonts w:ascii="Times New Roman" w:hAnsi="Times New Roman" w:cs="Times New Roman"/>
          <w:sz w:val="24"/>
          <w:szCs w:val="24"/>
        </w:rPr>
        <w:t xml:space="preserve"> компании</w:t>
      </w:r>
      <w:r>
        <w:rPr>
          <w:rFonts w:ascii="Times New Roman" w:hAnsi="Times New Roman" w:cs="Times New Roman"/>
          <w:sz w:val="24"/>
          <w:szCs w:val="24"/>
          <w:lang w:val="en-US"/>
        </w:rPr>
        <w:t>,</w:t>
      </w:r>
      <w:r>
        <w:rPr>
          <w:rFonts w:ascii="Times New Roman" w:hAnsi="Times New Roman" w:cs="Times New Roman"/>
          <w:sz w:val="24"/>
          <w:szCs w:val="24"/>
        </w:rPr>
        <w:t xml:space="preserve"> чем недостаток</w:t>
      </w:r>
      <w:r>
        <w:rPr>
          <w:rFonts w:ascii="Times New Roman" w:hAnsi="Times New Roman" w:cs="Times New Roman"/>
          <w:sz w:val="24"/>
          <w:szCs w:val="24"/>
          <w:lang w:val="en-US"/>
        </w:rPr>
        <w:t>,</w:t>
      </w:r>
      <w:r>
        <w:rPr>
          <w:rFonts w:ascii="Times New Roman" w:hAnsi="Times New Roman" w:cs="Times New Roman"/>
          <w:sz w:val="24"/>
          <w:szCs w:val="24"/>
        </w:rPr>
        <w:t xml:space="preserve"> так как социальные сети – это </w:t>
      </w:r>
      <w:r w:rsidR="007E1FAE">
        <w:rPr>
          <w:rFonts w:ascii="Times New Roman" w:hAnsi="Times New Roman" w:cs="Times New Roman"/>
          <w:sz w:val="24"/>
          <w:szCs w:val="24"/>
        </w:rPr>
        <w:t>эффективный инструмент привлечения и удержания клиентов</w:t>
      </w:r>
      <w:r w:rsidR="00D93D1D">
        <w:rPr>
          <w:rFonts w:ascii="Times New Roman" w:hAnsi="Times New Roman" w:cs="Times New Roman"/>
          <w:sz w:val="24"/>
          <w:szCs w:val="24"/>
          <w:lang w:val="en-US"/>
        </w:rPr>
        <w:t>.</w:t>
      </w:r>
      <w:r w:rsidR="00D93D1D">
        <w:rPr>
          <w:rFonts w:ascii="Times New Roman" w:hAnsi="Times New Roman" w:cs="Times New Roman"/>
          <w:sz w:val="24"/>
          <w:szCs w:val="24"/>
        </w:rPr>
        <w:t xml:space="preserve"> Аудитория социальных сетей </w:t>
      </w:r>
      <w:r w:rsidR="00534537">
        <w:rPr>
          <w:rFonts w:ascii="Times New Roman" w:hAnsi="Times New Roman" w:cs="Times New Roman"/>
          <w:sz w:val="24"/>
          <w:szCs w:val="24"/>
        </w:rPr>
        <w:t>постоянно</w:t>
      </w:r>
      <w:r w:rsidR="00D93D1D">
        <w:rPr>
          <w:rFonts w:ascii="Times New Roman" w:hAnsi="Times New Roman" w:cs="Times New Roman"/>
          <w:sz w:val="24"/>
          <w:szCs w:val="24"/>
        </w:rPr>
        <w:t xml:space="preserve"> увеличивается</w:t>
      </w:r>
      <w:r w:rsidR="00D93D1D">
        <w:rPr>
          <w:rFonts w:ascii="Times New Roman" w:hAnsi="Times New Roman" w:cs="Times New Roman"/>
          <w:sz w:val="24"/>
          <w:szCs w:val="24"/>
          <w:lang w:val="en-US"/>
        </w:rPr>
        <w:t>,</w:t>
      </w:r>
      <w:r w:rsidR="00D93D1D">
        <w:rPr>
          <w:rFonts w:ascii="Times New Roman" w:hAnsi="Times New Roman" w:cs="Times New Roman"/>
          <w:sz w:val="24"/>
          <w:szCs w:val="24"/>
        </w:rPr>
        <w:t xml:space="preserve"> а </w:t>
      </w:r>
      <w:r w:rsidR="00D11823">
        <w:rPr>
          <w:rFonts w:ascii="Times New Roman" w:hAnsi="Times New Roman" w:cs="Times New Roman"/>
          <w:sz w:val="24"/>
          <w:szCs w:val="24"/>
        </w:rPr>
        <w:t xml:space="preserve">их </w:t>
      </w:r>
      <w:r w:rsidR="00D93D1D">
        <w:rPr>
          <w:rFonts w:ascii="Times New Roman" w:hAnsi="Times New Roman" w:cs="Times New Roman"/>
          <w:sz w:val="24"/>
          <w:szCs w:val="24"/>
        </w:rPr>
        <w:t>внутренние инструменты маркетинга</w:t>
      </w:r>
      <w:r w:rsidR="00534537">
        <w:rPr>
          <w:rFonts w:ascii="Times New Roman" w:hAnsi="Times New Roman" w:cs="Times New Roman"/>
          <w:sz w:val="24"/>
          <w:szCs w:val="24"/>
        </w:rPr>
        <w:t xml:space="preserve"> с каждым годом</w:t>
      </w:r>
      <w:r w:rsidR="00D93D1D">
        <w:rPr>
          <w:rFonts w:ascii="Times New Roman" w:hAnsi="Times New Roman" w:cs="Times New Roman"/>
          <w:sz w:val="24"/>
          <w:szCs w:val="24"/>
        </w:rPr>
        <w:t xml:space="preserve"> становятся более совершенными</w:t>
      </w:r>
      <w:r w:rsidR="00D93D1D">
        <w:rPr>
          <w:rFonts w:ascii="Times New Roman" w:hAnsi="Times New Roman" w:cs="Times New Roman"/>
          <w:sz w:val="24"/>
          <w:szCs w:val="24"/>
          <w:lang w:val="en-US"/>
        </w:rPr>
        <w:t>.</w:t>
      </w:r>
    </w:p>
    <w:p w:rsidR="00330AFB" w:rsidRPr="007873A2" w:rsidRDefault="00330AFB" w:rsidP="00330A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Другим важным отличием</w:t>
      </w:r>
      <w:r>
        <w:rPr>
          <w:rFonts w:ascii="Times New Roman" w:hAnsi="Times New Roman" w:cs="Times New Roman"/>
          <w:sz w:val="24"/>
          <w:szCs w:val="24"/>
          <w:lang w:val="en-US"/>
        </w:rPr>
        <w:t>,</w:t>
      </w:r>
      <w:r>
        <w:rPr>
          <w:rFonts w:ascii="Times New Roman" w:hAnsi="Times New Roman" w:cs="Times New Roman"/>
          <w:sz w:val="24"/>
          <w:szCs w:val="24"/>
        </w:rPr>
        <w:t xml:space="preserve"> является то</w:t>
      </w:r>
      <w:r>
        <w:rPr>
          <w:rFonts w:ascii="Times New Roman" w:hAnsi="Times New Roman" w:cs="Times New Roman"/>
          <w:sz w:val="24"/>
          <w:szCs w:val="24"/>
          <w:lang w:val="en-US"/>
        </w:rPr>
        <w:t>,</w:t>
      </w:r>
      <w:r>
        <w:rPr>
          <w:rFonts w:ascii="Times New Roman" w:hAnsi="Times New Roman" w:cs="Times New Roman"/>
          <w:sz w:val="24"/>
          <w:szCs w:val="24"/>
        </w:rPr>
        <w:t xml:space="preserve"> что крупнейшие платформы в сфере бронирования развлечений</w:t>
      </w:r>
      <w:r w:rsidR="007A1E7B">
        <w:rPr>
          <w:rFonts w:ascii="Times New Roman" w:hAnsi="Times New Roman" w:cs="Times New Roman"/>
          <w:sz w:val="24"/>
          <w:szCs w:val="24"/>
          <w:lang w:val="en-US"/>
        </w:rPr>
        <w:t>,</w:t>
      </w:r>
      <w:r w:rsidR="007A1E7B">
        <w:rPr>
          <w:rFonts w:ascii="Times New Roman" w:hAnsi="Times New Roman" w:cs="Times New Roman"/>
          <w:sz w:val="24"/>
          <w:szCs w:val="24"/>
        </w:rPr>
        <w:t xml:space="preserve"> в отличие от компании «Горбилет»</w:t>
      </w:r>
      <w:r w:rsidR="007A1E7B">
        <w:rPr>
          <w:rFonts w:ascii="Times New Roman" w:hAnsi="Times New Roman" w:cs="Times New Roman"/>
          <w:sz w:val="24"/>
          <w:szCs w:val="24"/>
          <w:lang w:val="en-US"/>
        </w:rPr>
        <w:t>,</w:t>
      </w:r>
      <w:r>
        <w:rPr>
          <w:rFonts w:ascii="Times New Roman" w:hAnsi="Times New Roman" w:cs="Times New Roman"/>
          <w:sz w:val="24"/>
          <w:szCs w:val="24"/>
        </w:rPr>
        <w:t xml:space="preserve"> получают большой процент трафика через </w:t>
      </w:r>
      <w:r>
        <w:rPr>
          <w:rFonts w:ascii="Times New Roman" w:hAnsi="Times New Roman" w:cs="Times New Roman"/>
          <w:sz w:val="24"/>
          <w:szCs w:val="24"/>
          <w:lang w:val="en-US"/>
        </w:rPr>
        <w:t>email-</w:t>
      </w:r>
      <w:r>
        <w:rPr>
          <w:rFonts w:ascii="Times New Roman" w:hAnsi="Times New Roman" w:cs="Times New Roman"/>
          <w:sz w:val="24"/>
          <w:szCs w:val="24"/>
        </w:rPr>
        <w:t>рассылки</w:t>
      </w:r>
      <w:r>
        <w:rPr>
          <w:rFonts w:ascii="Times New Roman" w:hAnsi="Times New Roman" w:cs="Times New Roman"/>
          <w:sz w:val="24"/>
          <w:szCs w:val="24"/>
          <w:lang w:val="en-US"/>
        </w:rPr>
        <w:t>.</w:t>
      </w:r>
      <w:r>
        <w:rPr>
          <w:rFonts w:ascii="Times New Roman" w:hAnsi="Times New Roman" w:cs="Times New Roman"/>
          <w:sz w:val="24"/>
          <w:szCs w:val="24"/>
        </w:rPr>
        <w:t xml:space="preserve"> На данный аспект </w:t>
      </w:r>
      <w:r w:rsidR="007E1FAE">
        <w:rPr>
          <w:rFonts w:ascii="Times New Roman" w:hAnsi="Times New Roman" w:cs="Times New Roman"/>
          <w:sz w:val="24"/>
          <w:szCs w:val="24"/>
        </w:rPr>
        <w:t xml:space="preserve">компании «Горбилет» </w:t>
      </w:r>
      <w:r>
        <w:rPr>
          <w:rFonts w:ascii="Times New Roman" w:hAnsi="Times New Roman" w:cs="Times New Roman"/>
          <w:sz w:val="24"/>
          <w:szCs w:val="24"/>
        </w:rPr>
        <w:t xml:space="preserve">необходимо обратить особое внимание и развивать направление </w:t>
      </w:r>
      <w:r>
        <w:rPr>
          <w:rFonts w:ascii="Times New Roman" w:hAnsi="Times New Roman" w:cs="Times New Roman"/>
          <w:sz w:val="24"/>
          <w:szCs w:val="24"/>
          <w:lang w:val="en-US"/>
        </w:rPr>
        <w:t>email-</w:t>
      </w:r>
      <w:r>
        <w:rPr>
          <w:rFonts w:ascii="Times New Roman" w:hAnsi="Times New Roman" w:cs="Times New Roman"/>
          <w:sz w:val="24"/>
          <w:szCs w:val="24"/>
        </w:rPr>
        <w:t>маркетинга</w:t>
      </w:r>
      <w:r>
        <w:rPr>
          <w:rFonts w:ascii="Times New Roman" w:hAnsi="Times New Roman" w:cs="Times New Roman"/>
          <w:sz w:val="24"/>
          <w:szCs w:val="24"/>
          <w:lang w:val="en-US"/>
        </w:rPr>
        <w:t>.</w:t>
      </w:r>
      <w:r w:rsidR="007873A2">
        <w:rPr>
          <w:rFonts w:ascii="Times New Roman" w:hAnsi="Times New Roman" w:cs="Times New Roman"/>
          <w:sz w:val="24"/>
          <w:szCs w:val="24"/>
        </w:rPr>
        <w:t xml:space="preserve"> На графике также видно</w:t>
      </w:r>
      <w:r w:rsidR="007873A2">
        <w:rPr>
          <w:rFonts w:ascii="Times New Roman" w:hAnsi="Times New Roman" w:cs="Times New Roman"/>
          <w:sz w:val="24"/>
          <w:szCs w:val="24"/>
          <w:lang w:val="en-US"/>
        </w:rPr>
        <w:t>,</w:t>
      </w:r>
      <w:r w:rsidR="007873A2">
        <w:rPr>
          <w:rFonts w:ascii="Times New Roman" w:hAnsi="Times New Roman" w:cs="Times New Roman"/>
          <w:sz w:val="24"/>
          <w:szCs w:val="24"/>
        </w:rPr>
        <w:t xml:space="preserve"> что компания «Биглион» получает большой процент трафика через платный поиск</w:t>
      </w:r>
      <w:r w:rsidR="007873A2">
        <w:rPr>
          <w:rFonts w:ascii="Times New Roman" w:hAnsi="Times New Roman" w:cs="Times New Roman"/>
          <w:sz w:val="24"/>
          <w:szCs w:val="24"/>
          <w:lang w:val="en-US"/>
        </w:rPr>
        <w:t>,</w:t>
      </w:r>
      <w:r w:rsidR="007873A2">
        <w:rPr>
          <w:rFonts w:ascii="Times New Roman" w:hAnsi="Times New Roman" w:cs="Times New Roman"/>
          <w:sz w:val="24"/>
          <w:szCs w:val="24"/>
        </w:rPr>
        <w:t xml:space="preserve"> но </w:t>
      </w:r>
      <w:r w:rsidR="007873A2">
        <w:rPr>
          <w:rFonts w:ascii="Times New Roman" w:hAnsi="Times New Roman" w:cs="Times New Roman"/>
          <w:sz w:val="24"/>
          <w:szCs w:val="24"/>
        </w:rPr>
        <w:lastRenderedPageBreak/>
        <w:t>от</w:t>
      </w:r>
      <w:r w:rsidR="00BA6707">
        <w:rPr>
          <w:rFonts w:ascii="Times New Roman" w:hAnsi="Times New Roman" w:cs="Times New Roman"/>
          <w:sz w:val="24"/>
          <w:szCs w:val="24"/>
        </w:rPr>
        <w:t xml:space="preserve"> </w:t>
      </w:r>
      <w:r w:rsidR="007873A2">
        <w:rPr>
          <w:rFonts w:ascii="Times New Roman" w:hAnsi="Times New Roman" w:cs="Times New Roman"/>
          <w:sz w:val="24"/>
          <w:szCs w:val="24"/>
        </w:rPr>
        <w:t>данно</w:t>
      </w:r>
      <w:r w:rsidR="00BA6707">
        <w:rPr>
          <w:rFonts w:ascii="Times New Roman" w:hAnsi="Times New Roman" w:cs="Times New Roman"/>
          <w:sz w:val="24"/>
          <w:szCs w:val="24"/>
        </w:rPr>
        <w:t>го</w:t>
      </w:r>
      <w:r w:rsidR="007873A2">
        <w:rPr>
          <w:rFonts w:ascii="Times New Roman" w:hAnsi="Times New Roman" w:cs="Times New Roman"/>
          <w:sz w:val="24"/>
          <w:szCs w:val="24"/>
        </w:rPr>
        <w:t xml:space="preserve"> метода </w:t>
      </w:r>
      <w:r w:rsidR="00BA6707">
        <w:rPr>
          <w:rFonts w:ascii="Times New Roman" w:hAnsi="Times New Roman" w:cs="Times New Roman"/>
          <w:sz w:val="24"/>
          <w:szCs w:val="24"/>
        </w:rPr>
        <w:t>привлечения пользователей</w:t>
      </w:r>
      <w:r w:rsidR="007873A2">
        <w:rPr>
          <w:rFonts w:ascii="Times New Roman" w:hAnsi="Times New Roman" w:cs="Times New Roman"/>
          <w:sz w:val="24"/>
          <w:szCs w:val="24"/>
        </w:rPr>
        <w:t xml:space="preserve"> компании «Горбилет» можно отказаться ввиду наиболее высокой стоимости в сравнении с другими методами пр</w:t>
      </w:r>
      <w:r w:rsidR="00BA6707">
        <w:rPr>
          <w:rFonts w:ascii="Times New Roman" w:hAnsi="Times New Roman" w:cs="Times New Roman"/>
          <w:sz w:val="24"/>
          <w:szCs w:val="24"/>
        </w:rPr>
        <w:t>одвижения</w:t>
      </w:r>
      <w:r w:rsidR="007873A2">
        <w:rPr>
          <w:rFonts w:ascii="Times New Roman" w:hAnsi="Times New Roman" w:cs="Times New Roman"/>
          <w:sz w:val="24"/>
          <w:szCs w:val="24"/>
          <w:lang w:val="en-US"/>
        </w:rPr>
        <w:t>.</w:t>
      </w:r>
    </w:p>
    <w:p w:rsidR="0011067F"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Итак</w:t>
      </w:r>
      <w:r>
        <w:rPr>
          <w:rFonts w:ascii="Times New Roman" w:hAnsi="Times New Roman" w:cs="Times New Roman"/>
          <w:sz w:val="24"/>
          <w:szCs w:val="24"/>
          <w:lang w:val="en-US"/>
        </w:rPr>
        <w:t xml:space="preserve">, </w:t>
      </w:r>
      <w:r>
        <w:rPr>
          <w:rFonts w:ascii="Times New Roman" w:hAnsi="Times New Roman" w:cs="Times New Roman"/>
          <w:sz w:val="24"/>
          <w:szCs w:val="24"/>
        </w:rPr>
        <w:t>начнем построение программы продвижения для группы поставщиков</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D74F74">
        <w:rPr>
          <w:rFonts w:ascii="Times New Roman" w:hAnsi="Times New Roman" w:cs="Times New Roman"/>
          <w:sz w:val="24"/>
          <w:szCs w:val="24"/>
        </w:rPr>
        <w:t>Важно отметить</w:t>
      </w:r>
      <w:r w:rsidR="00D74F74">
        <w:rPr>
          <w:rFonts w:ascii="Times New Roman" w:hAnsi="Times New Roman" w:cs="Times New Roman"/>
          <w:sz w:val="24"/>
          <w:szCs w:val="24"/>
          <w:lang w:val="en-US"/>
        </w:rPr>
        <w:t>,</w:t>
      </w:r>
      <w:r w:rsidR="00D74F74">
        <w:rPr>
          <w:rFonts w:ascii="Times New Roman" w:hAnsi="Times New Roman" w:cs="Times New Roman"/>
          <w:sz w:val="24"/>
          <w:szCs w:val="24"/>
        </w:rPr>
        <w:t xml:space="preserve"> что методом привлечения пользователей на платформу в компании «Горбилет» является стратегия одной стороны</w:t>
      </w:r>
      <w:r w:rsidR="00D74F74">
        <w:rPr>
          <w:rFonts w:ascii="Times New Roman" w:hAnsi="Times New Roman" w:cs="Times New Roman"/>
          <w:sz w:val="24"/>
          <w:szCs w:val="24"/>
          <w:lang w:val="en-US"/>
        </w:rPr>
        <w:t>.</w:t>
      </w:r>
      <w:r w:rsidR="00D74F74">
        <w:rPr>
          <w:rFonts w:ascii="Times New Roman" w:hAnsi="Times New Roman" w:cs="Times New Roman"/>
          <w:sz w:val="24"/>
          <w:szCs w:val="24"/>
        </w:rPr>
        <w:t xml:space="preserve"> Таким образом</w:t>
      </w:r>
      <w:r w:rsidR="00D74F74">
        <w:rPr>
          <w:rFonts w:ascii="Times New Roman" w:hAnsi="Times New Roman" w:cs="Times New Roman"/>
          <w:sz w:val="24"/>
          <w:szCs w:val="24"/>
          <w:lang w:val="en-US"/>
        </w:rPr>
        <w:t xml:space="preserve">, </w:t>
      </w:r>
      <w:r w:rsidR="00D74F74">
        <w:rPr>
          <w:rFonts w:ascii="Times New Roman" w:hAnsi="Times New Roman" w:cs="Times New Roman"/>
          <w:sz w:val="24"/>
          <w:szCs w:val="24"/>
        </w:rPr>
        <w:t>привлечение партнеров</w:t>
      </w:r>
      <w:r w:rsidR="00D74F74">
        <w:rPr>
          <w:rFonts w:ascii="Times New Roman" w:hAnsi="Times New Roman" w:cs="Times New Roman"/>
          <w:sz w:val="24"/>
          <w:szCs w:val="24"/>
          <w:lang w:val="en-US"/>
        </w:rPr>
        <w:t>-</w:t>
      </w:r>
      <w:r w:rsidR="00D74F74">
        <w:rPr>
          <w:rFonts w:ascii="Times New Roman" w:hAnsi="Times New Roman" w:cs="Times New Roman"/>
          <w:sz w:val="24"/>
          <w:szCs w:val="24"/>
        </w:rPr>
        <w:t>поставщиков является первым этапом пр</w:t>
      </w:r>
      <w:r w:rsidR="008033DF">
        <w:rPr>
          <w:rFonts w:ascii="Times New Roman" w:hAnsi="Times New Roman" w:cs="Times New Roman"/>
          <w:sz w:val="24"/>
          <w:szCs w:val="24"/>
        </w:rPr>
        <w:t>одвижения</w:t>
      </w:r>
      <w:r w:rsidR="00D74F74">
        <w:rPr>
          <w:rFonts w:ascii="Times New Roman" w:hAnsi="Times New Roman" w:cs="Times New Roman"/>
          <w:sz w:val="24"/>
          <w:szCs w:val="24"/>
          <w:lang w:val="en-US"/>
        </w:rPr>
        <w:t xml:space="preserve">. </w:t>
      </w:r>
    </w:p>
    <w:p w:rsidR="00F27B86"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привлечения партнеров-поставщиков в отделе продаж есть специальный сотрудник</w:t>
      </w:r>
      <w:r>
        <w:rPr>
          <w:rFonts w:ascii="Times New Roman" w:hAnsi="Times New Roman" w:cs="Times New Roman"/>
          <w:sz w:val="24"/>
          <w:szCs w:val="24"/>
          <w:lang w:val="en-US"/>
        </w:rPr>
        <w:t>.</w:t>
      </w:r>
      <w:r>
        <w:rPr>
          <w:rFonts w:ascii="Times New Roman" w:hAnsi="Times New Roman" w:cs="Times New Roman"/>
          <w:sz w:val="24"/>
          <w:szCs w:val="24"/>
        </w:rPr>
        <w:t xml:space="preserve"> В его обязанности входит поиск площадок</w:t>
      </w:r>
      <w:r>
        <w:rPr>
          <w:rFonts w:ascii="Times New Roman" w:hAnsi="Times New Roman" w:cs="Times New Roman"/>
          <w:sz w:val="24"/>
          <w:szCs w:val="24"/>
          <w:lang w:val="en-US"/>
        </w:rPr>
        <w:t>,</w:t>
      </w:r>
      <w:r>
        <w:rPr>
          <w:rFonts w:ascii="Times New Roman" w:hAnsi="Times New Roman" w:cs="Times New Roman"/>
          <w:sz w:val="24"/>
          <w:szCs w:val="24"/>
        </w:rPr>
        <w:t xml:space="preserve"> которые могут быть заинтересованы в размещении своих предложений на платформе</w:t>
      </w:r>
      <w:r>
        <w:rPr>
          <w:rFonts w:ascii="Times New Roman" w:hAnsi="Times New Roman" w:cs="Times New Roman"/>
          <w:sz w:val="24"/>
          <w:szCs w:val="24"/>
          <w:lang w:val="en-US"/>
        </w:rPr>
        <w:t>.</w:t>
      </w:r>
      <w:r>
        <w:rPr>
          <w:rFonts w:ascii="Times New Roman" w:hAnsi="Times New Roman" w:cs="Times New Roman"/>
          <w:sz w:val="24"/>
          <w:szCs w:val="24"/>
        </w:rPr>
        <w:t xml:space="preserve"> Затем данный сотрудник в течение месяца проводит контроль взаимодействия с данным партнером</w:t>
      </w:r>
      <w:r>
        <w:rPr>
          <w:rFonts w:ascii="Times New Roman" w:hAnsi="Times New Roman" w:cs="Times New Roman"/>
          <w:sz w:val="24"/>
          <w:szCs w:val="24"/>
          <w:lang w:val="en-US"/>
        </w:rPr>
        <w:t>,</w:t>
      </w:r>
      <w:r>
        <w:rPr>
          <w:rFonts w:ascii="Times New Roman" w:hAnsi="Times New Roman" w:cs="Times New Roman"/>
          <w:sz w:val="24"/>
          <w:szCs w:val="24"/>
        </w:rPr>
        <w:t xml:space="preserve"> после чего передает его коллеге по работе с клиентами на постоянной основе</w:t>
      </w:r>
      <w:r>
        <w:rPr>
          <w:rFonts w:ascii="Times New Roman" w:hAnsi="Times New Roman" w:cs="Times New Roman"/>
          <w:sz w:val="24"/>
          <w:szCs w:val="24"/>
          <w:lang w:val="en-US"/>
        </w:rPr>
        <w:t>.</w:t>
      </w:r>
    </w:p>
    <w:p w:rsidR="00F27B86" w:rsidRPr="00F223FA"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502A56">
        <w:rPr>
          <w:rFonts w:ascii="Times New Roman" w:hAnsi="Times New Roman" w:cs="Times New Roman"/>
          <w:sz w:val="24"/>
          <w:szCs w:val="24"/>
        </w:rPr>
        <w:t xml:space="preserve"> </w:t>
      </w:r>
      <w:r>
        <w:rPr>
          <w:rFonts w:ascii="Times New Roman" w:hAnsi="Times New Roman" w:cs="Times New Roman"/>
          <w:sz w:val="24"/>
          <w:szCs w:val="24"/>
        </w:rPr>
        <w:t>рамках стратегии диверсификации необходимо нанять отдельного специалиста для работы со следующими направлениями</w:t>
      </w:r>
      <w:r>
        <w:rPr>
          <w:rFonts w:ascii="Times New Roman" w:hAnsi="Times New Roman" w:cs="Times New Roman"/>
          <w:sz w:val="24"/>
          <w:szCs w:val="24"/>
          <w:lang w:val="en-US"/>
        </w:rPr>
        <w:t xml:space="preserve">: </w:t>
      </w:r>
      <w:r>
        <w:rPr>
          <w:rFonts w:ascii="Times New Roman" w:hAnsi="Times New Roman" w:cs="Times New Roman"/>
          <w:sz w:val="24"/>
          <w:szCs w:val="24"/>
        </w:rPr>
        <w:t>ресторанный бизнес</w:t>
      </w:r>
      <w:r>
        <w:rPr>
          <w:rFonts w:ascii="Times New Roman" w:hAnsi="Times New Roman" w:cs="Times New Roman"/>
          <w:sz w:val="24"/>
          <w:szCs w:val="24"/>
          <w:lang w:val="en-US"/>
        </w:rPr>
        <w:t xml:space="preserve">, </w:t>
      </w:r>
      <w:r>
        <w:rPr>
          <w:rFonts w:ascii="Times New Roman" w:hAnsi="Times New Roman" w:cs="Times New Roman"/>
          <w:sz w:val="24"/>
          <w:szCs w:val="24"/>
        </w:rPr>
        <w:t>обучающие мероприятия</w:t>
      </w:r>
      <w:r>
        <w:rPr>
          <w:rFonts w:ascii="Times New Roman" w:hAnsi="Times New Roman" w:cs="Times New Roman"/>
          <w:sz w:val="24"/>
          <w:szCs w:val="24"/>
          <w:lang w:val="en-US"/>
        </w:rPr>
        <w:t xml:space="preserve"> </w:t>
      </w:r>
      <w:r>
        <w:rPr>
          <w:rFonts w:ascii="Times New Roman" w:hAnsi="Times New Roman" w:cs="Times New Roman"/>
          <w:sz w:val="24"/>
          <w:szCs w:val="24"/>
        </w:rPr>
        <w:t>и мастер-классы</w:t>
      </w:r>
      <w:r>
        <w:rPr>
          <w:rFonts w:ascii="Times New Roman" w:hAnsi="Times New Roman" w:cs="Times New Roman"/>
          <w:sz w:val="24"/>
          <w:szCs w:val="24"/>
          <w:lang w:val="en-US"/>
        </w:rPr>
        <w:t>,</w:t>
      </w:r>
      <w:r>
        <w:rPr>
          <w:rFonts w:ascii="Times New Roman" w:hAnsi="Times New Roman" w:cs="Times New Roman"/>
          <w:sz w:val="24"/>
          <w:szCs w:val="24"/>
        </w:rPr>
        <w:t xml:space="preserve"> семейные развлечения</w:t>
      </w:r>
      <w:r>
        <w:rPr>
          <w:rFonts w:ascii="Times New Roman" w:hAnsi="Times New Roman" w:cs="Times New Roman"/>
          <w:sz w:val="24"/>
          <w:szCs w:val="24"/>
          <w:lang w:val="en-US"/>
        </w:rPr>
        <w:t>,</w:t>
      </w:r>
      <w:r>
        <w:rPr>
          <w:rFonts w:ascii="Times New Roman" w:hAnsi="Times New Roman" w:cs="Times New Roman"/>
          <w:sz w:val="24"/>
          <w:szCs w:val="24"/>
        </w:rPr>
        <w:t xml:space="preserve"> услуги в области красоты</w:t>
      </w:r>
      <w:r>
        <w:rPr>
          <w:rFonts w:ascii="Times New Roman" w:hAnsi="Times New Roman" w:cs="Times New Roman"/>
          <w:sz w:val="24"/>
          <w:szCs w:val="24"/>
          <w:lang w:val="en-US"/>
        </w:rPr>
        <w:t>,</w:t>
      </w:r>
      <w:r>
        <w:rPr>
          <w:rFonts w:ascii="Times New Roman" w:hAnsi="Times New Roman" w:cs="Times New Roman"/>
          <w:sz w:val="24"/>
          <w:szCs w:val="24"/>
        </w:rPr>
        <w:t xml:space="preserve"> тематические экскурсии по городу и пригородам</w:t>
      </w:r>
      <w:r>
        <w:rPr>
          <w:rFonts w:ascii="Times New Roman" w:hAnsi="Times New Roman" w:cs="Times New Roman"/>
          <w:sz w:val="24"/>
          <w:szCs w:val="24"/>
          <w:lang w:val="en-US"/>
        </w:rPr>
        <w:t xml:space="preserve">. </w:t>
      </w:r>
      <w:r>
        <w:rPr>
          <w:rFonts w:ascii="Times New Roman" w:hAnsi="Times New Roman" w:cs="Times New Roman"/>
          <w:sz w:val="24"/>
          <w:szCs w:val="24"/>
        </w:rPr>
        <w:t>Данному специалисту необходимо заниматься поиском поставщиков и вести с ними переговоры</w:t>
      </w:r>
      <w:r>
        <w:rPr>
          <w:rFonts w:ascii="Times New Roman" w:hAnsi="Times New Roman" w:cs="Times New Roman"/>
          <w:sz w:val="24"/>
          <w:szCs w:val="24"/>
          <w:lang w:val="en-US"/>
        </w:rPr>
        <w:t>.</w:t>
      </w:r>
      <w:r>
        <w:rPr>
          <w:rFonts w:ascii="Times New Roman" w:hAnsi="Times New Roman" w:cs="Times New Roman"/>
          <w:sz w:val="24"/>
          <w:szCs w:val="24"/>
        </w:rPr>
        <w:t xml:space="preserve"> Таким образом</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для привлечения поставщиков должна быть использована </w:t>
      </w:r>
      <w:r>
        <w:rPr>
          <w:rFonts w:ascii="Times New Roman" w:hAnsi="Times New Roman" w:cs="Times New Roman"/>
          <w:sz w:val="24"/>
          <w:szCs w:val="24"/>
          <w:lang w:val="en-US"/>
        </w:rPr>
        <w:t>push-</w:t>
      </w:r>
      <w:r>
        <w:rPr>
          <w:rFonts w:ascii="Times New Roman" w:hAnsi="Times New Roman" w:cs="Times New Roman"/>
          <w:sz w:val="24"/>
          <w:szCs w:val="24"/>
        </w:rPr>
        <w:t>стратегия продвижения</w:t>
      </w:r>
      <w:r>
        <w:rPr>
          <w:rFonts w:ascii="Times New Roman" w:hAnsi="Times New Roman" w:cs="Times New Roman"/>
          <w:sz w:val="24"/>
          <w:szCs w:val="24"/>
          <w:lang w:val="en-US"/>
        </w:rPr>
        <w:t>.</w:t>
      </w:r>
      <w:r>
        <w:rPr>
          <w:rFonts w:ascii="Times New Roman" w:hAnsi="Times New Roman" w:cs="Times New Roman"/>
          <w:sz w:val="24"/>
          <w:szCs w:val="24"/>
        </w:rPr>
        <w:t xml:space="preserve"> В случае успешного исхода переговоров с поставщиком заключается договор (желательно</w:t>
      </w:r>
      <w:r>
        <w:rPr>
          <w:rFonts w:ascii="Times New Roman" w:hAnsi="Times New Roman" w:cs="Times New Roman"/>
          <w:sz w:val="24"/>
          <w:szCs w:val="24"/>
          <w:lang w:val="en-US"/>
        </w:rPr>
        <w:t>,</w:t>
      </w:r>
      <w:r>
        <w:rPr>
          <w:rFonts w:ascii="Times New Roman" w:hAnsi="Times New Roman" w:cs="Times New Roman"/>
          <w:sz w:val="24"/>
          <w:szCs w:val="24"/>
        </w:rPr>
        <w:t xml:space="preserve"> сразу на долгосрочное сотрудничество)</w:t>
      </w:r>
      <w:r>
        <w:rPr>
          <w:rFonts w:ascii="Times New Roman" w:hAnsi="Times New Roman" w:cs="Times New Roman"/>
          <w:sz w:val="24"/>
          <w:szCs w:val="24"/>
          <w:lang w:val="en-US"/>
        </w:rPr>
        <w:t>.</w:t>
      </w:r>
      <w:r>
        <w:rPr>
          <w:rFonts w:ascii="Times New Roman" w:hAnsi="Times New Roman" w:cs="Times New Roman"/>
          <w:sz w:val="24"/>
          <w:szCs w:val="24"/>
        </w:rPr>
        <w:t xml:space="preserve"> Затем сотруднику необходимо «вести» новых партнеров в течение месяца</w:t>
      </w:r>
      <w:r>
        <w:rPr>
          <w:rFonts w:ascii="Times New Roman" w:hAnsi="Times New Roman" w:cs="Times New Roman"/>
          <w:sz w:val="24"/>
          <w:szCs w:val="24"/>
          <w:lang w:val="en-US"/>
        </w:rPr>
        <w:t>,</w:t>
      </w:r>
      <w:r>
        <w:rPr>
          <w:rFonts w:ascii="Times New Roman" w:hAnsi="Times New Roman" w:cs="Times New Roman"/>
          <w:sz w:val="24"/>
          <w:szCs w:val="24"/>
        </w:rPr>
        <w:t xml:space="preserve"> то есть решать все возникающие вопросы и контролировать процесс реализации предложенных партнером продуктов</w:t>
      </w:r>
      <w:r>
        <w:rPr>
          <w:rFonts w:ascii="Times New Roman" w:hAnsi="Times New Roman" w:cs="Times New Roman"/>
          <w:sz w:val="24"/>
          <w:szCs w:val="24"/>
          <w:lang w:val="en-US"/>
        </w:rPr>
        <w:t>.</w:t>
      </w:r>
    </w:p>
    <w:p w:rsidR="00F27B86" w:rsidRDefault="00F27B86" w:rsidP="006019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привлечения новых партнеров используются следующие методы взаимодействия</w:t>
      </w:r>
      <w:r>
        <w:rPr>
          <w:rFonts w:ascii="Times New Roman" w:hAnsi="Times New Roman" w:cs="Times New Roman"/>
          <w:sz w:val="24"/>
          <w:szCs w:val="24"/>
          <w:lang w:val="en-US"/>
        </w:rPr>
        <w:t xml:space="preserve">: </w:t>
      </w:r>
    </w:p>
    <w:p w:rsidR="00F27B86" w:rsidRDefault="00F27B86" w:rsidP="00601920">
      <w:pPr>
        <w:numPr>
          <w:ilvl w:val="0"/>
          <w:numId w:val="26"/>
        </w:numPr>
        <w:spacing w:after="0" w:line="360" w:lineRule="auto"/>
        <w:jc w:val="both"/>
        <w:rPr>
          <w:rFonts w:ascii="Times New Roman" w:hAnsi="Times New Roman" w:cs="Times New Roman"/>
          <w:sz w:val="24"/>
          <w:szCs w:val="24"/>
        </w:rPr>
      </w:pPr>
      <w:r w:rsidRPr="005C5667">
        <w:rPr>
          <w:rFonts w:ascii="Times New Roman" w:hAnsi="Times New Roman" w:cs="Times New Roman"/>
          <w:sz w:val="24"/>
          <w:szCs w:val="24"/>
        </w:rPr>
        <w:t>«холодные» телефонные звонки с краткой презентацией</w:t>
      </w:r>
      <w:r w:rsidRPr="005C5667">
        <w:rPr>
          <w:rFonts w:ascii="Times New Roman" w:hAnsi="Times New Roman" w:cs="Times New Roman"/>
          <w:sz w:val="24"/>
          <w:szCs w:val="24"/>
          <w:lang w:val="en-US"/>
        </w:rPr>
        <w:t>;</w:t>
      </w:r>
    </w:p>
    <w:p w:rsidR="00F27B86" w:rsidRPr="005C5667" w:rsidRDefault="00F27B86" w:rsidP="00601920">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«теплые» звонки с </w:t>
      </w:r>
      <w:r w:rsidRPr="005C5667">
        <w:rPr>
          <w:rFonts w:ascii="Times New Roman" w:hAnsi="Times New Roman" w:cs="Times New Roman"/>
          <w:sz w:val="24"/>
          <w:szCs w:val="24"/>
        </w:rPr>
        <w:t>коммерческим</w:t>
      </w:r>
      <w:r w:rsidRPr="005C5667">
        <w:rPr>
          <w:rFonts w:ascii="Times New Roman" w:hAnsi="Times New Roman" w:cs="Times New Roman"/>
          <w:sz w:val="24"/>
          <w:szCs w:val="24"/>
          <w:lang w:val="en-US"/>
        </w:rPr>
        <w:t xml:space="preserve"> </w:t>
      </w:r>
      <w:r w:rsidRPr="005C5667">
        <w:rPr>
          <w:rFonts w:ascii="Times New Roman" w:hAnsi="Times New Roman" w:cs="Times New Roman"/>
          <w:sz w:val="24"/>
          <w:szCs w:val="24"/>
        </w:rPr>
        <w:t>предложением</w:t>
      </w:r>
      <w:r>
        <w:rPr>
          <w:rFonts w:ascii="Times New Roman" w:hAnsi="Times New Roman" w:cs="Times New Roman"/>
          <w:sz w:val="24"/>
          <w:szCs w:val="24"/>
          <w:lang w:val="en-US"/>
        </w:rPr>
        <w:t>;</w:t>
      </w:r>
    </w:p>
    <w:p w:rsidR="00F27B86" w:rsidRPr="00EF0CE5" w:rsidRDefault="00F27B86" w:rsidP="00601920">
      <w:pPr>
        <w:numPr>
          <w:ilvl w:val="0"/>
          <w:numId w:val="26"/>
        </w:numPr>
        <w:spacing w:after="0" w:line="360" w:lineRule="auto"/>
        <w:jc w:val="both"/>
        <w:rPr>
          <w:rFonts w:ascii="Times New Roman" w:hAnsi="Times New Roman" w:cs="Times New Roman"/>
          <w:sz w:val="24"/>
          <w:szCs w:val="24"/>
          <w:lang w:val="en-US"/>
        </w:rPr>
      </w:pPr>
      <w:r w:rsidRPr="005C5667">
        <w:rPr>
          <w:rFonts w:ascii="Times New Roman" w:hAnsi="Times New Roman" w:cs="Times New Roman"/>
          <w:sz w:val="24"/>
          <w:szCs w:val="24"/>
          <w:lang w:val="en-US"/>
        </w:rPr>
        <w:t>e-mail</w:t>
      </w:r>
      <w:r>
        <w:rPr>
          <w:rFonts w:ascii="Times New Roman" w:hAnsi="Times New Roman" w:cs="Times New Roman"/>
          <w:sz w:val="24"/>
          <w:szCs w:val="24"/>
          <w:lang w:val="en-US"/>
        </w:rPr>
        <w:t>-</w:t>
      </w:r>
      <w:r w:rsidRPr="005C5667">
        <w:rPr>
          <w:rFonts w:ascii="Times New Roman" w:hAnsi="Times New Roman" w:cs="Times New Roman"/>
          <w:sz w:val="24"/>
          <w:szCs w:val="24"/>
        </w:rPr>
        <w:t>рассылка</w:t>
      </w:r>
      <w:r w:rsidRPr="005C5667">
        <w:rPr>
          <w:rFonts w:ascii="Times New Roman" w:hAnsi="Times New Roman" w:cs="Times New Roman"/>
          <w:sz w:val="24"/>
          <w:szCs w:val="24"/>
          <w:lang w:val="en-US"/>
        </w:rPr>
        <w:t xml:space="preserve"> </w:t>
      </w:r>
      <w:r w:rsidRPr="005C5667">
        <w:rPr>
          <w:rFonts w:ascii="Times New Roman" w:hAnsi="Times New Roman" w:cs="Times New Roman"/>
          <w:sz w:val="24"/>
          <w:szCs w:val="24"/>
        </w:rPr>
        <w:t>с коммерческим</w:t>
      </w:r>
      <w:r w:rsidRPr="005C5667">
        <w:rPr>
          <w:rFonts w:ascii="Times New Roman" w:hAnsi="Times New Roman" w:cs="Times New Roman"/>
          <w:sz w:val="24"/>
          <w:szCs w:val="24"/>
          <w:lang w:val="en-US"/>
        </w:rPr>
        <w:t xml:space="preserve"> </w:t>
      </w:r>
      <w:r w:rsidRPr="005C5667">
        <w:rPr>
          <w:rFonts w:ascii="Times New Roman" w:hAnsi="Times New Roman" w:cs="Times New Roman"/>
          <w:sz w:val="24"/>
          <w:szCs w:val="24"/>
        </w:rPr>
        <w:t>предложением</w:t>
      </w:r>
      <w:r w:rsidRPr="005C5667">
        <w:rPr>
          <w:rFonts w:ascii="Times New Roman" w:hAnsi="Times New Roman" w:cs="Times New Roman"/>
          <w:sz w:val="24"/>
          <w:szCs w:val="24"/>
          <w:lang w:val="en-US"/>
        </w:rPr>
        <w:t>;</w:t>
      </w:r>
    </w:p>
    <w:p w:rsidR="00F27B86" w:rsidRPr="005C5667" w:rsidRDefault="00F27B86" w:rsidP="00601920">
      <w:pPr>
        <w:numPr>
          <w:ilvl w:val="0"/>
          <w:numId w:val="2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sms-</w:t>
      </w:r>
      <w:r>
        <w:rPr>
          <w:rFonts w:ascii="Times New Roman" w:hAnsi="Times New Roman" w:cs="Times New Roman"/>
          <w:sz w:val="24"/>
          <w:szCs w:val="24"/>
        </w:rPr>
        <w:t>рассылка с коммерческим предложением</w:t>
      </w:r>
      <w:r>
        <w:rPr>
          <w:rFonts w:ascii="Times New Roman" w:hAnsi="Times New Roman" w:cs="Times New Roman"/>
          <w:sz w:val="24"/>
          <w:szCs w:val="24"/>
          <w:lang w:val="en-US"/>
        </w:rPr>
        <w:t xml:space="preserve">; </w:t>
      </w:r>
    </w:p>
    <w:p w:rsidR="00F27B86" w:rsidRPr="005C5667" w:rsidRDefault="00F27B86" w:rsidP="00601920">
      <w:pPr>
        <w:numPr>
          <w:ilvl w:val="0"/>
          <w:numId w:val="26"/>
        </w:numPr>
        <w:spacing w:after="0" w:line="360" w:lineRule="auto"/>
        <w:jc w:val="both"/>
        <w:rPr>
          <w:rFonts w:ascii="Times New Roman" w:hAnsi="Times New Roman" w:cs="Times New Roman"/>
          <w:sz w:val="24"/>
          <w:szCs w:val="24"/>
        </w:rPr>
      </w:pPr>
      <w:r w:rsidRPr="005C5667">
        <w:rPr>
          <w:rFonts w:ascii="Times New Roman" w:hAnsi="Times New Roman" w:cs="Times New Roman"/>
          <w:sz w:val="24"/>
          <w:szCs w:val="24"/>
        </w:rPr>
        <w:t>участие в тематических семинарах и</w:t>
      </w:r>
      <w:r>
        <w:rPr>
          <w:rFonts w:ascii="Times New Roman" w:hAnsi="Times New Roman" w:cs="Times New Roman"/>
          <w:sz w:val="24"/>
          <w:szCs w:val="24"/>
        </w:rPr>
        <w:t xml:space="preserve"> выставках</w:t>
      </w:r>
      <w:r w:rsidRPr="005C5667">
        <w:rPr>
          <w:rFonts w:ascii="Times New Roman" w:hAnsi="Times New Roman" w:cs="Times New Roman"/>
          <w:sz w:val="24"/>
          <w:szCs w:val="24"/>
          <w:lang w:val="en-US"/>
        </w:rPr>
        <w:t>;</w:t>
      </w:r>
    </w:p>
    <w:p w:rsidR="00F27B86" w:rsidRPr="005C5667" w:rsidRDefault="00F27B86" w:rsidP="00601920">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личные встречи с детальной презентацией</w:t>
      </w:r>
      <w:r w:rsidRPr="005C5667">
        <w:rPr>
          <w:rFonts w:ascii="Times New Roman" w:hAnsi="Times New Roman" w:cs="Times New Roman"/>
          <w:sz w:val="24"/>
          <w:szCs w:val="24"/>
          <w:lang w:val="en-US"/>
        </w:rPr>
        <w:t>.</w:t>
      </w:r>
      <w:r w:rsidRPr="005C5667">
        <w:rPr>
          <w:rFonts w:ascii="Times New Roman" w:hAnsi="Times New Roman" w:cs="Times New Roman"/>
          <w:sz w:val="24"/>
          <w:szCs w:val="24"/>
        </w:rPr>
        <w:t xml:space="preserve"> </w:t>
      </w:r>
    </w:p>
    <w:p w:rsidR="00FC3413" w:rsidRPr="00FC3413" w:rsidRDefault="00F27B86" w:rsidP="00B9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выбранных инструментов коммуникации необходимо установить ключевые показатели эффективности (</w:t>
      </w:r>
      <w:r>
        <w:rPr>
          <w:rFonts w:ascii="Times New Roman" w:hAnsi="Times New Roman" w:cs="Times New Roman"/>
          <w:sz w:val="24"/>
          <w:szCs w:val="24"/>
          <w:lang w:val="en-US"/>
        </w:rPr>
        <w:t>KPI</w:t>
      </w:r>
      <w:r>
        <w:rPr>
          <w:rFonts w:ascii="Times New Roman" w:hAnsi="Times New Roman" w:cs="Times New Roman"/>
          <w:sz w:val="24"/>
          <w:szCs w:val="24"/>
        </w:rPr>
        <w:t>), в соответствии с которыми будет оцениваться эффективность поиска партнеров-поставщиков</w:t>
      </w:r>
      <w:r>
        <w:rPr>
          <w:rFonts w:ascii="Times New Roman" w:hAnsi="Times New Roman" w:cs="Times New Roman"/>
          <w:sz w:val="24"/>
          <w:szCs w:val="24"/>
          <w:lang w:val="en-US"/>
        </w:rPr>
        <w:t>.</w:t>
      </w:r>
      <w:r w:rsidR="00EB65B9">
        <w:rPr>
          <w:rFonts w:ascii="Times New Roman" w:hAnsi="Times New Roman" w:cs="Times New Roman"/>
          <w:sz w:val="24"/>
          <w:szCs w:val="24"/>
        </w:rPr>
        <w:t xml:space="preserve"> В таблице </w:t>
      </w:r>
      <w:r w:rsidR="002807BA">
        <w:rPr>
          <w:rFonts w:ascii="Times New Roman" w:hAnsi="Times New Roman" w:cs="Times New Roman"/>
          <w:sz w:val="24"/>
          <w:szCs w:val="24"/>
          <w:lang w:val="en-US"/>
        </w:rPr>
        <w:t>1</w:t>
      </w:r>
      <w:r w:rsidR="00CC7510">
        <w:rPr>
          <w:rFonts w:ascii="Times New Roman" w:hAnsi="Times New Roman" w:cs="Times New Roman"/>
          <w:sz w:val="24"/>
          <w:szCs w:val="24"/>
        </w:rPr>
        <w:t>5</w:t>
      </w:r>
      <w:r>
        <w:rPr>
          <w:rFonts w:ascii="Times New Roman" w:hAnsi="Times New Roman" w:cs="Times New Roman"/>
          <w:sz w:val="24"/>
          <w:szCs w:val="24"/>
        </w:rPr>
        <w:t xml:space="preserve"> представлены </w:t>
      </w:r>
      <w:r>
        <w:rPr>
          <w:rFonts w:ascii="Times New Roman" w:hAnsi="Times New Roman" w:cs="Times New Roman"/>
          <w:sz w:val="24"/>
          <w:szCs w:val="24"/>
          <w:lang w:val="en-US"/>
        </w:rPr>
        <w:t xml:space="preserve">KPI </w:t>
      </w:r>
      <w:r>
        <w:rPr>
          <w:rFonts w:ascii="Times New Roman" w:hAnsi="Times New Roman" w:cs="Times New Roman"/>
          <w:sz w:val="24"/>
          <w:szCs w:val="24"/>
        </w:rPr>
        <w:t>для различных этапов привлечения поставщиков</w:t>
      </w:r>
      <w:r>
        <w:rPr>
          <w:rFonts w:ascii="Times New Roman" w:hAnsi="Times New Roman" w:cs="Times New Roman"/>
          <w:sz w:val="24"/>
          <w:szCs w:val="24"/>
          <w:lang w:val="en-US"/>
        </w:rPr>
        <w:t>.</w:t>
      </w:r>
    </w:p>
    <w:p w:rsidR="00F27B86" w:rsidRDefault="00F27B86" w:rsidP="00906880">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2807BA">
        <w:rPr>
          <w:rFonts w:ascii="Times New Roman" w:hAnsi="Times New Roman" w:cs="Times New Roman"/>
          <w:sz w:val="24"/>
          <w:szCs w:val="24"/>
          <w:lang w:val="en-US"/>
        </w:rPr>
        <w:t>1</w:t>
      </w:r>
      <w:r w:rsidR="00CC7510">
        <w:rPr>
          <w:rFonts w:ascii="Times New Roman" w:hAnsi="Times New Roman" w:cs="Times New Roman"/>
          <w:sz w:val="24"/>
          <w:szCs w:val="24"/>
        </w:rPr>
        <w:t>5</w:t>
      </w:r>
      <w:r w:rsidR="00482616">
        <w:rPr>
          <w:rFonts w:ascii="Times New Roman" w:hAnsi="Times New Roman" w:cs="Times New Roman"/>
          <w:sz w:val="24"/>
          <w:szCs w:val="24"/>
        </w:rPr>
        <w:t xml:space="preserve"> – </w:t>
      </w:r>
      <w:r w:rsidRPr="00A8515A">
        <w:rPr>
          <w:rFonts w:ascii="Times New Roman" w:hAnsi="Times New Roman" w:cs="Times New Roman"/>
          <w:sz w:val="24"/>
          <w:szCs w:val="24"/>
        </w:rPr>
        <w:t xml:space="preserve">KPI для разных этапов </w:t>
      </w:r>
      <w:r>
        <w:rPr>
          <w:rFonts w:ascii="Times New Roman" w:hAnsi="Times New Roman" w:cs="Times New Roman"/>
          <w:sz w:val="24"/>
          <w:szCs w:val="24"/>
        </w:rPr>
        <w:t>и инструментов привлечения партнеров-поставщиков</w:t>
      </w:r>
    </w:p>
    <w:tbl>
      <w:tblPr>
        <w:tblStyle w:val="ad"/>
        <w:tblW w:w="0" w:type="auto"/>
        <w:jc w:val="center"/>
        <w:tblLook w:val="04A0"/>
      </w:tblPr>
      <w:tblGrid>
        <w:gridCol w:w="2943"/>
        <w:gridCol w:w="3119"/>
        <w:gridCol w:w="2994"/>
      </w:tblGrid>
      <w:tr w:rsidR="00F27B86" w:rsidTr="00F27B86">
        <w:trPr>
          <w:jc w:val="center"/>
        </w:trPr>
        <w:tc>
          <w:tcPr>
            <w:tcW w:w="2943" w:type="dxa"/>
            <w:vAlign w:val="center"/>
          </w:tcPr>
          <w:p w:rsidR="00F27B86" w:rsidRPr="00BD657B" w:rsidRDefault="00F27B86" w:rsidP="000D3B55">
            <w:pPr>
              <w:jc w:val="center"/>
              <w:rPr>
                <w:rFonts w:ascii="Times New Roman" w:hAnsi="Times New Roman" w:cs="Times New Roman"/>
                <w:b/>
                <w:sz w:val="20"/>
                <w:szCs w:val="20"/>
              </w:rPr>
            </w:pPr>
            <w:r w:rsidRPr="00BD657B">
              <w:rPr>
                <w:rFonts w:ascii="Times New Roman" w:hAnsi="Times New Roman" w:cs="Times New Roman"/>
                <w:b/>
                <w:sz w:val="20"/>
                <w:szCs w:val="20"/>
              </w:rPr>
              <w:t>Этапы продвижения</w:t>
            </w:r>
          </w:p>
        </w:tc>
        <w:tc>
          <w:tcPr>
            <w:tcW w:w="3119" w:type="dxa"/>
            <w:vAlign w:val="center"/>
          </w:tcPr>
          <w:p w:rsidR="00F27B86" w:rsidRPr="00023E99" w:rsidRDefault="00F27B86" w:rsidP="000D3B55">
            <w:pPr>
              <w:jc w:val="center"/>
              <w:rPr>
                <w:rFonts w:ascii="Times New Roman" w:hAnsi="Times New Roman" w:cs="Times New Roman"/>
                <w:b/>
                <w:sz w:val="20"/>
                <w:szCs w:val="20"/>
              </w:rPr>
            </w:pPr>
            <w:r>
              <w:rPr>
                <w:rFonts w:ascii="Times New Roman" w:hAnsi="Times New Roman" w:cs="Times New Roman"/>
                <w:b/>
                <w:sz w:val="20"/>
                <w:szCs w:val="20"/>
              </w:rPr>
              <w:t>Инструменты продвижения</w:t>
            </w:r>
          </w:p>
        </w:tc>
        <w:tc>
          <w:tcPr>
            <w:tcW w:w="2994" w:type="dxa"/>
            <w:vAlign w:val="center"/>
          </w:tcPr>
          <w:p w:rsidR="00F27B86" w:rsidRPr="00BD657B" w:rsidRDefault="00F27B86" w:rsidP="000D3B55">
            <w:pPr>
              <w:jc w:val="center"/>
              <w:rPr>
                <w:rFonts w:ascii="Times New Roman" w:hAnsi="Times New Roman" w:cs="Times New Roman"/>
                <w:b/>
                <w:sz w:val="20"/>
                <w:szCs w:val="20"/>
              </w:rPr>
            </w:pPr>
            <w:r w:rsidRPr="00BD657B">
              <w:rPr>
                <w:rFonts w:ascii="Times New Roman" w:hAnsi="Times New Roman" w:cs="Times New Roman"/>
                <w:b/>
                <w:sz w:val="20"/>
                <w:szCs w:val="20"/>
                <w:lang w:val="en-US"/>
              </w:rPr>
              <w:t>KPI (</w:t>
            </w:r>
            <w:r w:rsidRPr="00BD657B">
              <w:rPr>
                <w:rFonts w:ascii="Times New Roman" w:hAnsi="Times New Roman" w:cs="Times New Roman"/>
                <w:b/>
                <w:sz w:val="20"/>
                <w:szCs w:val="20"/>
              </w:rPr>
              <w:t>метрики)</w:t>
            </w:r>
          </w:p>
        </w:tc>
      </w:tr>
      <w:tr w:rsidR="00F27B86" w:rsidTr="00F27B86">
        <w:trPr>
          <w:jc w:val="center"/>
        </w:trPr>
        <w:tc>
          <w:tcPr>
            <w:tcW w:w="2943" w:type="dxa"/>
          </w:tcPr>
          <w:p w:rsidR="00F27B86" w:rsidRPr="00C8225C" w:rsidRDefault="00F27B86" w:rsidP="000D3B55">
            <w:pPr>
              <w:jc w:val="both"/>
              <w:rPr>
                <w:rFonts w:ascii="Times New Roman" w:hAnsi="Times New Roman" w:cs="Times New Roman"/>
                <w:sz w:val="20"/>
                <w:szCs w:val="20"/>
              </w:rPr>
            </w:pPr>
            <w:r>
              <w:rPr>
                <w:rFonts w:ascii="Times New Roman" w:hAnsi="Times New Roman" w:cs="Times New Roman"/>
                <w:sz w:val="20"/>
                <w:szCs w:val="20"/>
              </w:rPr>
              <w:t>Поиск и установление первого контакта с потенциальным партнером</w:t>
            </w:r>
          </w:p>
        </w:tc>
        <w:tc>
          <w:tcPr>
            <w:tcW w:w="3119" w:type="dxa"/>
          </w:tcPr>
          <w:p w:rsidR="00F27B86" w:rsidRDefault="00F27B86" w:rsidP="000D3B55">
            <w:pPr>
              <w:numPr>
                <w:ilvl w:val="0"/>
                <w:numId w:val="56"/>
              </w:numPr>
              <w:rPr>
                <w:rFonts w:ascii="Times New Roman" w:hAnsi="Times New Roman" w:cs="Times New Roman"/>
                <w:sz w:val="20"/>
                <w:szCs w:val="20"/>
              </w:rPr>
            </w:pPr>
            <w:r w:rsidRPr="00C8225C">
              <w:rPr>
                <w:rFonts w:ascii="Times New Roman" w:hAnsi="Times New Roman" w:cs="Times New Roman"/>
                <w:sz w:val="20"/>
                <w:szCs w:val="20"/>
              </w:rPr>
              <w:t>«</w:t>
            </w:r>
            <w:r w:rsidRPr="00C8225C">
              <w:rPr>
                <w:rFonts w:ascii="Times New Roman" w:hAnsi="Times New Roman" w:cs="Times New Roman"/>
                <w:sz w:val="20"/>
                <w:szCs w:val="20"/>
                <w:lang w:val="en-US"/>
              </w:rPr>
              <w:t>X</w:t>
            </w:r>
            <w:r w:rsidRPr="00C8225C">
              <w:rPr>
                <w:rFonts w:ascii="Times New Roman" w:hAnsi="Times New Roman" w:cs="Times New Roman"/>
                <w:sz w:val="20"/>
                <w:szCs w:val="20"/>
              </w:rPr>
              <w:t>олодные» телефонные звонки с краткой презентацией</w:t>
            </w:r>
            <w:r w:rsidRPr="00C8225C">
              <w:rPr>
                <w:rFonts w:ascii="Times New Roman" w:hAnsi="Times New Roman" w:cs="Times New Roman"/>
                <w:sz w:val="20"/>
                <w:szCs w:val="20"/>
                <w:lang w:val="en-US"/>
              </w:rPr>
              <w:t>.</w:t>
            </w:r>
          </w:p>
          <w:p w:rsidR="00F27B86" w:rsidRPr="00C8225C" w:rsidRDefault="00F27B86" w:rsidP="000D3B55">
            <w:pPr>
              <w:numPr>
                <w:ilvl w:val="0"/>
                <w:numId w:val="56"/>
              </w:numPr>
              <w:rPr>
                <w:rFonts w:ascii="Times New Roman" w:hAnsi="Times New Roman" w:cs="Times New Roman"/>
                <w:sz w:val="20"/>
                <w:szCs w:val="20"/>
              </w:rPr>
            </w:pPr>
            <w:r>
              <w:rPr>
                <w:rFonts w:ascii="Times New Roman" w:hAnsi="Times New Roman" w:cs="Times New Roman"/>
                <w:sz w:val="20"/>
                <w:szCs w:val="20"/>
              </w:rPr>
              <w:t>«Теплые» звонки с коммерческим предложением</w:t>
            </w:r>
            <w:r>
              <w:rPr>
                <w:rFonts w:ascii="Times New Roman" w:hAnsi="Times New Roman" w:cs="Times New Roman"/>
                <w:sz w:val="20"/>
                <w:szCs w:val="20"/>
                <w:lang w:val="en-US"/>
              </w:rPr>
              <w:t>.</w:t>
            </w:r>
          </w:p>
          <w:p w:rsidR="00F27B86" w:rsidRDefault="00F27B86" w:rsidP="000D3B55">
            <w:pPr>
              <w:numPr>
                <w:ilvl w:val="0"/>
                <w:numId w:val="56"/>
              </w:numPr>
              <w:rPr>
                <w:rFonts w:ascii="Times New Roman" w:hAnsi="Times New Roman" w:cs="Times New Roman"/>
                <w:sz w:val="20"/>
                <w:szCs w:val="20"/>
              </w:rPr>
            </w:pPr>
            <w:r w:rsidRPr="00C8225C">
              <w:rPr>
                <w:rFonts w:ascii="Times New Roman" w:hAnsi="Times New Roman" w:cs="Times New Roman"/>
                <w:sz w:val="20"/>
                <w:szCs w:val="20"/>
              </w:rPr>
              <w:t>Е-</w:t>
            </w:r>
            <w:r w:rsidRPr="00C8225C">
              <w:rPr>
                <w:rFonts w:ascii="Times New Roman" w:hAnsi="Times New Roman" w:cs="Times New Roman"/>
                <w:sz w:val="20"/>
                <w:szCs w:val="20"/>
                <w:lang w:val="en-US"/>
              </w:rPr>
              <w:t>mail</w:t>
            </w:r>
            <w:r>
              <w:rPr>
                <w:rFonts w:ascii="Times New Roman" w:hAnsi="Times New Roman" w:cs="Times New Roman"/>
                <w:sz w:val="20"/>
                <w:szCs w:val="20"/>
                <w:lang w:val="en-US"/>
              </w:rPr>
              <w:t>-</w:t>
            </w:r>
            <w:r w:rsidRPr="00C8225C">
              <w:rPr>
                <w:rFonts w:ascii="Times New Roman" w:hAnsi="Times New Roman" w:cs="Times New Roman"/>
                <w:sz w:val="20"/>
                <w:szCs w:val="20"/>
              </w:rPr>
              <w:t>рассылка</w:t>
            </w:r>
            <w:r w:rsidRPr="00C8225C">
              <w:rPr>
                <w:rFonts w:ascii="Times New Roman" w:hAnsi="Times New Roman" w:cs="Times New Roman"/>
                <w:sz w:val="20"/>
                <w:szCs w:val="20"/>
                <w:lang w:val="en-US"/>
              </w:rPr>
              <w:t xml:space="preserve"> </w:t>
            </w:r>
            <w:r w:rsidRPr="00C8225C">
              <w:rPr>
                <w:rFonts w:ascii="Times New Roman" w:hAnsi="Times New Roman" w:cs="Times New Roman"/>
                <w:sz w:val="20"/>
                <w:szCs w:val="20"/>
              </w:rPr>
              <w:t>с коммерческим</w:t>
            </w:r>
            <w:r w:rsidRPr="00C8225C">
              <w:rPr>
                <w:rFonts w:ascii="Times New Roman" w:hAnsi="Times New Roman" w:cs="Times New Roman"/>
                <w:sz w:val="20"/>
                <w:szCs w:val="20"/>
                <w:lang w:val="en-US"/>
              </w:rPr>
              <w:t xml:space="preserve"> </w:t>
            </w:r>
            <w:r w:rsidRPr="00C8225C">
              <w:rPr>
                <w:rFonts w:ascii="Times New Roman" w:hAnsi="Times New Roman" w:cs="Times New Roman"/>
                <w:sz w:val="20"/>
                <w:szCs w:val="20"/>
              </w:rPr>
              <w:t>предложением</w:t>
            </w:r>
            <w:r w:rsidRPr="00C8225C">
              <w:rPr>
                <w:rFonts w:ascii="Times New Roman" w:hAnsi="Times New Roman" w:cs="Times New Roman"/>
                <w:sz w:val="20"/>
                <w:szCs w:val="20"/>
                <w:lang w:val="en-US"/>
              </w:rPr>
              <w:t>.</w:t>
            </w:r>
          </w:p>
          <w:p w:rsidR="00F27B86" w:rsidRPr="00C8225C" w:rsidRDefault="00F27B86" w:rsidP="000D3B55">
            <w:pPr>
              <w:numPr>
                <w:ilvl w:val="0"/>
                <w:numId w:val="56"/>
              </w:numPr>
              <w:rPr>
                <w:rFonts w:ascii="Times New Roman" w:hAnsi="Times New Roman" w:cs="Times New Roman"/>
                <w:sz w:val="20"/>
                <w:szCs w:val="20"/>
              </w:rPr>
            </w:pPr>
            <w:r>
              <w:rPr>
                <w:rFonts w:ascii="Times New Roman" w:hAnsi="Times New Roman" w:cs="Times New Roman"/>
                <w:sz w:val="20"/>
                <w:szCs w:val="20"/>
                <w:lang w:val="en-US"/>
              </w:rPr>
              <w:t>Sms-</w:t>
            </w:r>
            <w:r>
              <w:rPr>
                <w:rFonts w:ascii="Times New Roman" w:hAnsi="Times New Roman" w:cs="Times New Roman"/>
                <w:sz w:val="20"/>
                <w:szCs w:val="20"/>
              </w:rPr>
              <w:t>рассылка с коммерческим предложением</w:t>
            </w:r>
            <w:r>
              <w:rPr>
                <w:rFonts w:ascii="Times New Roman" w:hAnsi="Times New Roman" w:cs="Times New Roman"/>
                <w:sz w:val="20"/>
                <w:szCs w:val="20"/>
                <w:lang w:val="en-US"/>
              </w:rPr>
              <w:t>.</w:t>
            </w:r>
          </w:p>
          <w:p w:rsidR="00F27B86" w:rsidRPr="00C8225C" w:rsidRDefault="00F27B86" w:rsidP="000D3B55">
            <w:pPr>
              <w:numPr>
                <w:ilvl w:val="0"/>
                <w:numId w:val="56"/>
              </w:numPr>
              <w:rPr>
                <w:rFonts w:ascii="Times New Roman" w:hAnsi="Times New Roman" w:cs="Times New Roman"/>
                <w:sz w:val="20"/>
                <w:szCs w:val="20"/>
              </w:rPr>
            </w:pPr>
            <w:r w:rsidRPr="00C8225C">
              <w:rPr>
                <w:rFonts w:ascii="Times New Roman" w:hAnsi="Times New Roman" w:cs="Times New Roman"/>
                <w:sz w:val="20"/>
                <w:szCs w:val="20"/>
              </w:rPr>
              <w:t>Участие в тематических семинарах и выставках</w:t>
            </w:r>
            <w:r w:rsidRPr="00C8225C">
              <w:rPr>
                <w:rFonts w:ascii="Times New Roman" w:hAnsi="Times New Roman" w:cs="Times New Roman"/>
                <w:sz w:val="20"/>
                <w:szCs w:val="20"/>
                <w:lang w:val="en-US"/>
              </w:rPr>
              <w:t>.</w:t>
            </w:r>
          </w:p>
        </w:tc>
        <w:tc>
          <w:tcPr>
            <w:tcW w:w="2994" w:type="dxa"/>
          </w:tcPr>
          <w:p w:rsidR="00F27B86" w:rsidRPr="003A643F" w:rsidRDefault="00F27B86" w:rsidP="000D3B55">
            <w:pPr>
              <w:numPr>
                <w:ilvl w:val="0"/>
                <w:numId w:val="55"/>
              </w:numPr>
              <w:rPr>
                <w:rFonts w:ascii="Times New Roman" w:hAnsi="Times New Roman" w:cs="Times New Roman"/>
                <w:sz w:val="20"/>
                <w:szCs w:val="20"/>
              </w:rPr>
            </w:pPr>
            <w:r w:rsidRPr="003A643F">
              <w:rPr>
                <w:rFonts w:ascii="Times New Roman" w:hAnsi="Times New Roman" w:cs="Times New Roman"/>
                <w:sz w:val="20"/>
                <w:szCs w:val="20"/>
              </w:rPr>
              <w:t>Количество звонков в день</w:t>
            </w:r>
          </w:p>
          <w:p w:rsidR="00F27B86" w:rsidRPr="003A643F" w:rsidRDefault="00F27B86" w:rsidP="000D3B55">
            <w:pPr>
              <w:numPr>
                <w:ilvl w:val="0"/>
                <w:numId w:val="55"/>
              </w:numPr>
              <w:rPr>
                <w:rFonts w:ascii="Times New Roman" w:hAnsi="Times New Roman" w:cs="Times New Roman"/>
                <w:sz w:val="20"/>
                <w:szCs w:val="20"/>
              </w:rPr>
            </w:pPr>
            <w:r w:rsidRPr="003A643F">
              <w:rPr>
                <w:rFonts w:ascii="Times New Roman" w:hAnsi="Times New Roman" w:cs="Times New Roman"/>
                <w:sz w:val="20"/>
                <w:szCs w:val="20"/>
              </w:rPr>
              <w:t>Количество привлеченных потенциальных клиентов</w:t>
            </w:r>
          </w:p>
          <w:p w:rsidR="00F27B86" w:rsidRPr="003A643F" w:rsidRDefault="00F27B86" w:rsidP="000D3B55">
            <w:pPr>
              <w:numPr>
                <w:ilvl w:val="0"/>
                <w:numId w:val="55"/>
              </w:numPr>
              <w:rPr>
                <w:rFonts w:ascii="Times New Roman" w:hAnsi="Times New Roman" w:cs="Times New Roman"/>
                <w:sz w:val="20"/>
                <w:szCs w:val="20"/>
              </w:rPr>
            </w:pPr>
            <w:r w:rsidRPr="003A643F">
              <w:rPr>
                <w:rFonts w:ascii="Times New Roman" w:hAnsi="Times New Roman" w:cs="Times New Roman"/>
                <w:sz w:val="20"/>
                <w:szCs w:val="20"/>
              </w:rPr>
              <w:t>Конверсия потенциальных партнеров в заинтересованных</w:t>
            </w:r>
          </w:p>
        </w:tc>
      </w:tr>
      <w:tr w:rsidR="00F27B86" w:rsidTr="00F27B86">
        <w:trPr>
          <w:jc w:val="center"/>
        </w:trPr>
        <w:tc>
          <w:tcPr>
            <w:tcW w:w="2943" w:type="dxa"/>
          </w:tcPr>
          <w:p w:rsidR="00F27B86" w:rsidRPr="00C8225C" w:rsidRDefault="00F27B86" w:rsidP="000D3B55">
            <w:pPr>
              <w:jc w:val="both"/>
              <w:rPr>
                <w:rFonts w:ascii="Times New Roman" w:hAnsi="Times New Roman" w:cs="Times New Roman"/>
                <w:sz w:val="20"/>
                <w:szCs w:val="20"/>
              </w:rPr>
            </w:pPr>
            <w:r>
              <w:rPr>
                <w:rFonts w:ascii="Times New Roman" w:hAnsi="Times New Roman" w:cs="Times New Roman"/>
                <w:sz w:val="20"/>
                <w:szCs w:val="20"/>
              </w:rPr>
              <w:t xml:space="preserve">Заключение договора о сотрудничестве </w:t>
            </w:r>
          </w:p>
        </w:tc>
        <w:tc>
          <w:tcPr>
            <w:tcW w:w="3119" w:type="dxa"/>
          </w:tcPr>
          <w:p w:rsidR="00F27B86" w:rsidRPr="00C8225C" w:rsidRDefault="00F27B86" w:rsidP="000D3B55">
            <w:pPr>
              <w:numPr>
                <w:ilvl w:val="0"/>
                <w:numId w:val="57"/>
              </w:numPr>
              <w:jc w:val="both"/>
              <w:rPr>
                <w:rFonts w:ascii="Times New Roman" w:hAnsi="Times New Roman" w:cs="Times New Roman"/>
                <w:sz w:val="20"/>
                <w:szCs w:val="20"/>
              </w:rPr>
            </w:pPr>
            <w:r>
              <w:rPr>
                <w:rFonts w:ascii="Times New Roman" w:hAnsi="Times New Roman" w:cs="Times New Roman"/>
                <w:sz w:val="20"/>
                <w:szCs w:val="20"/>
              </w:rPr>
              <w:t>Личные встречи с детальной презентацией</w:t>
            </w:r>
            <w:r>
              <w:rPr>
                <w:rFonts w:ascii="Times New Roman" w:hAnsi="Times New Roman" w:cs="Times New Roman"/>
                <w:sz w:val="20"/>
                <w:szCs w:val="20"/>
                <w:lang w:val="en-US"/>
              </w:rPr>
              <w:t>.</w:t>
            </w:r>
          </w:p>
        </w:tc>
        <w:tc>
          <w:tcPr>
            <w:tcW w:w="2994" w:type="dxa"/>
          </w:tcPr>
          <w:p w:rsidR="00F27B86" w:rsidRDefault="00F27B86" w:rsidP="000D3B55">
            <w:pPr>
              <w:numPr>
                <w:ilvl w:val="0"/>
                <w:numId w:val="58"/>
              </w:numPr>
              <w:tabs>
                <w:tab w:val="num" w:pos="720"/>
              </w:tabs>
              <w:jc w:val="both"/>
              <w:rPr>
                <w:rFonts w:ascii="Times New Roman" w:hAnsi="Times New Roman" w:cs="Times New Roman"/>
                <w:sz w:val="20"/>
                <w:szCs w:val="20"/>
              </w:rPr>
            </w:pPr>
            <w:r>
              <w:rPr>
                <w:rFonts w:ascii="Times New Roman" w:hAnsi="Times New Roman" w:cs="Times New Roman"/>
                <w:sz w:val="20"/>
                <w:szCs w:val="20"/>
              </w:rPr>
              <w:t>Конверсия заинтересованных партнеров в поставщиков</w:t>
            </w:r>
          </w:p>
          <w:p w:rsidR="00F27B86" w:rsidRDefault="00F27B86" w:rsidP="000D3B55">
            <w:pPr>
              <w:numPr>
                <w:ilvl w:val="0"/>
                <w:numId w:val="58"/>
              </w:numPr>
              <w:tabs>
                <w:tab w:val="num" w:pos="720"/>
              </w:tabs>
              <w:jc w:val="both"/>
              <w:rPr>
                <w:rFonts w:ascii="Times New Roman" w:hAnsi="Times New Roman" w:cs="Times New Roman"/>
                <w:sz w:val="20"/>
                <w:szCs w:val="20"/>
              </w:rPr>
            </w:pPr>
            <w:r>
              <w:rPr>
                <w:rFonts w:ascii="Times New Roman" w:hAnsi="Times New Roman" w:cs="Times New Roman"/>
                <w:sz w:val="20"/>
                <w:szCs w:val="20"/>
              </w:rPr>
              <w:t>Количество встреч в неделю</w:t>
            </w:r>
          </w:p>
          <w:p w:rsidR="00F27B86" w:rsidRDefault="00F27B86" w:rsidP="000D3B55">
            <w:pPr>
              <w:numPr>
                <w:ilvl w:val="0"/>
                <w:numId w:val="58"/>
              </w:numPr>
              <w:tabs>
                <w:tab w:val="num" w:pos="720"/>
              </w:tabs>
              <w:jc w:val="both"/>
              <w:rPr>
                <w:rFonts w:ascii="Times New Roman" w:hAnsi="Times New Roman" w:cs="Times New Roman"/>
                <w:sz w:val="20"/>
                <w:szCs w:val="20"/>
              </w:rPr>
            </w:pPr>
            <w:r>
              <w:rPr>
                <w:rFonts w:ascii="Times New Roman" w:hAnsi="Times New Roman" w:cs="Times New Roman"/>
                <w:sz w:val="20"/>
                <w:szCs w:val="20"/>
              </w:rPr>
              <w:t>Количество заключенных договоров</w:t>
            </w:r>
          </w:p>
          <w:p w:rsidR="00F27B86" w:rsidRPr="007F64A7" w:rsidRDefault="00F27B86" w:rsidP="000D3B55">
            <w:pPr>
              <w:numPr>
                <w:ilvl w:val="0"/>
                <w:numId w:val="58"/>
              </w:numPr>
              <w:tabs>
                <w:tab w:val="num" w:pos="720"/>
              </w:tabs>
              <w:jc w:val="both"/>
              <w:rPr>
                <w:rFonts w:ascii="Times New Roman" w:hAnsi="Times New Roman" w:cs="Times New Roman"/>
                <w:sz w:val="20"/>
                <w:szCs w:val="20"/>
              </w:rPr>
            </w:pPr>
            <w:r>
              <w:rPr>
                <w:rFonts w:ascii="Times New Roman" w:hAnsi="Times New Roman" w:cs="Times New Roman"/>
                <w:sz w:val="20"/>
                <w:szCs w:val="20"/>
              </w:rPr>
              <w:t>Средняя стоимость сделки</w:t>
            </w:r>
          </w:p>
          <w:p w:rsidR="00F27B86" w:rsidRPr="00C8225C" w:rsidRDefault="00F27B86" w:rsidP="000D3B55">
            <w:pPr>
              <w:numPr>
                <w:ilvl w:val="0"/>
                <w:numId w:val="58"/>
              </w:numPr>
              <w:tabs>
                <w:tab w:val="num" w:pos="720"/>
              </w:tabs>
              <w:jc w:val="both"/>
              <w:rPr>
                <w:rFonts w:ascii="Times New Roman" w:hAnsi="Times New Roman" w:cs="Times New Roman"/>
                <w:sz w:val="20"/>
                <w:szCs w:val="20"/>
              </w:rPr>
            </w:pPr>
            <w:r>
              <w:rPr>
                <w:rFonts w:ascii="Times New Roman" w:hAnsi="Times New Roman" w:cs="Times New Roman"/>
                <w:sz w:val="20"/>
                <w:szCs w:val="20"/>
              </w:rPr>
              <w:t>Количество повторных сделок</w:t>
            </w:r>
          </w:p>
        </w:tc>
      </w:tr>
    </w:tbl>
    <w:p w:rsidR="00F27B86" w:rsidRDefault="00F27B86" w:rsidP="00601920">
      <w:pPr>
        <w:shd w:val="clear" w:color="auto" w:fill="FFFFFF"/>
        <w:spacing w:after="0" w:line="240" w:lineRule="auto"/>
        <w:jc w:val="center"/>
        <w:rPr>
          <w:rFonts w:ascii="Times New Roman" w:hAnsi="Times New Roman" w:cs="Times New Roman"/>
          <w:sz w:val="24"/>
          <w:szCs w:val="24"/>
        </w:rPr>
      </w:pPr>
      <w:r w:rsidRPr="002807BA">
        <w:rPr>
          <w:rFonts w:ascii="Times New Roman" w:hAnsi="Times New Roman" w:cs="Times New Roman"/>
          <w:i/>
          <w:sz w:val="24"/>
          <w:szCs w:val="24"/>
        </w:rPr>
        <w:t>Источник</w:t>
      </w:r>
      <w:r w:rsidRPr="002807BA">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Составлено автором</w:t>
      </w:r>
    </w:p>
    <w:p w:rsidR="00601920" w:rsidRDefault="00601920" w:rsidP="00FC3413">
      <w:pPr>
        <w:shd w:val="clear" w:color="auto" w:fill="FFFFFF"/>
        <w:spacing w:after="0" w:line="360" w:lineRule="auto"/>
        <w:jc w:val="center"/>
        <w:rPr>
          <w:rFonts w:ascii="Times New Roman" w:hAnsi="Times New Roman" w:cs="Times New Roman"/>
          <w:sz w:val="24"/>
          <w:szCs w:val="24"/>
        </w:rPr>
      </w:pPr>
    </w:p>
    <w:p w:rsidR="00F27B86" w:rsidRDefault="00F27B86" w:rsidP="006019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 чтобы проводить анализ эффективности и контроль установленных метрик</w:t>
      </w:r>
      <w:r>
        <w:rPr>
          <w:rFonts w:ascii="Times New Roman" w:hAnsi="Times New Roman" w:cs="Times New Roman"/>
          <w:sz w:val="24"/>
          <w:szCs w:val="24"/>
          <w:lang w:val="en-US"/>
        </w:rPr>
        <w:t>,</w:t>
      </w:r>
      <w:r w:rsidRPr="007F64A7">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и достаточно </w:t>
      </w:r>
      <w:r w:rsidRPr="007F64A7">
        <w:rPr>
          <w:rFonts w:ascii="Times New Roman" w:hAnsi="Times New Roman" w:cs="Times New Roman"/>
          <w:sz w:val="24"/>
          <w:szCs w:val="24"/>
        </w:rPr>
        <w:t>внедрить </w:t>
      </w:r>
      <w:hyperlink r:id="rId30" w:tgtFrame="_blank" w:history="1">
        <w:r w:rsidRPr="007F64A7">
          <w:rPr>
            <w:rFonts w:ascii="Times New Roman" w:hAnsi="Times New Roman" w:cs="Times New Roman"/>
            <w:sz w:val="24"/>
            <w:szCs w:val="24"/>
          </w:rPr>
          <w:t>CRM-систему</w:t>
        </w:r>
      </w:hyperlink>
      <w:r>
        <w:rPr>
          <w:rFonts w:ascii="Times New Roman" w:hAnsi="Times New Roman" w:cs="Times New Roman"/>
          <w:sz w:val="24"/>
          <w:szCs w:val="24"/>
          <w:lang w:val="en-US"/>
        </w:rPr>
        <w:t>.</w:t>
      </w:r>
      <w:r>
        <w:rPr>
          <w:rFonts w:ascii="Times New Roman" w:hAnsi="Times New Roman" w:cs="Times New Roman"/>
          <w:sz w:val="24"/>
          <w:szCs w:val="24"/>
        </w:rPr>
        <w:t xml:space="preserve"> </w:t>
      </w:r>
      <w:r w:rsidRPr="007F64A7">
        <w:rPr>
          <w:rFonts w:ascii="Times New Roman" w:hAnsi="Times New Roman" w:cs="Times New Roman"/>
          <w:sz w:val="24"/>
          <w:szCs w:val="24"/>
        </w:rPr>
        <w:t xml:space="preserve">Это специальное программное обеспечение, которое помогает руководителю </w:t>
      </w:r>
      <w:r>
        <w:rPr>
          <w:rFonts w:ascii="Times New Roman" w:hAnsi="Times New Roman" w:cs="Times New Roman"/>
          <w:sz w:val="24"/>
          <w:szCs w:val="24"/>
        </w:rPr>
        <w:t>контролировать работу</w:t>
      </w:r>
      <w:r w:rsidRPr="007F64A7">
        <w:rPr>
          <w:rFonts w:ascii="Times New Roman" w:hAnsi="Times New Roman" w:cs="Times New Roman"/>
          <w:sz w:val="24"/>
          <w:szCs w:val="24"/>
        </w:rPr>
        <w:t xml:space="preserve"> подчиненных, устанавливать показатели эффективности, получать отчеты и составл</w:t>
      </w:r>
      <w:r>
        <w:rPr>
          <w:rFonts w:ascii="Times New Roman" w:hAnsi="Times New Roman" w:cs="Times New Roman"/>
          <w:sz w:val="24"/>
          <w:szCs w:val="24"/>
        </w:rPr>
        <w:t>ять рейтинги сотрудников</w:t>
      </w:r>
      <w:r w:rsidRPr="007F64A7">
        <w:rPr>
          <w:rFonts w:ascii="Times New Roman" w:hAnsi="Times New Roman" w:cs="Times New Roman"/>
          <w:sz w:val="24"/>
          <w:szCs w:val="24"/>
        </w:rPr>
        <w:t>.</w:t>
      </w:r>
      <w:r>
        <w:rPr>
          <w:rFonts w:ascii="Times New Roman" w:hAnsi="Times New Roman" w:cs="Times New Roman"/>
          <w:sz w:val="24"/>
          <w:szCs w:val="24"/>
        </w:rPr>
        <w:t xml:space="preserve"> </w:t>
      </w:r>
    </w:p>
    <w:p w:rsidR="00F27B86" w:rsidRPr="000E4213" w:rsidRDefault="00F27B86" w:rsidP="00601920">
      <w:pPr>
        <w:shd w:val="clear" w:color="auto" w:fill="FFFFFF"/>
        <w:spacing w:after="0" w:line="360" w:lineRule="auto"/>
        <w:ind w:firstLine="709"/>
        <w:jc w:val="both"/>
        <w:rPr>
          <w:rFonts w:ascii="Times New Roman" w:hAnsi="Times New Roman" w:cs="Times New Roman"/>
          <w:sz w:val="24"/>
          <w:szCs w:val="24"/>
          <w:lang w:val="en-US"/>
        </w:rPr>
      </w:pPr>
      <w:r w:rsidRPr="000E4213">
        <w:rPr>
          <w:rFonts w:ascii="Times New Roman" w:hAnsi="Times New Roman" w:cs="Times New Roman"/>
          <w:sz w:val="24"/>
          <w:szCs w:val="24"/>
        </w:rPr>
        <w:t xml:space="preserve">Основные преимущества </w:t>
      </w:r>
      <w:r w:rsidRPr="000E4213">
        <w:rPr>
          <w:rFonts w:ascii="Times New Roman" w:hAnsi="Times New Roman" w:cs="Times New Roman"/>
          <w:sz w:val="24"/>
          <w:szCs w:val="24"/>
          <w:lang w:val="en-US"/>
        </w:rPr>
        <w:t>CRM-</w:t>
      </w:r>
      <w:r w:rsidRPr="000E4213">
        <w:rPr>
          <w:rFonts w:ascii="Times New Roman" w:hAnsi="Times New Roman" w:cs="Times New Roman"/>
          <w:sz w:val="24"/>
          <w:szCs w:val="24"/>
        </w:rPr>
        <w:t>системы</w:t>
      </w:r>
      <w:r w:rsidRPr="000E4213">
        <w:rPr>
          <w:rFonts w:ascii="Times New Roman" w:hAnsi="Times New Roman" w:cs="Times New Roman"/>
          <w:sz w:val="24"/>
          <w:szCs w:val="24"/>
          <w:lang w:val="en-US"/>
        </w:rPr>
        <w:t>,</w:t>
      </w:r>
      <w:r w:rsidRPr="000E4213">
        <w:rPr>
          <w:rFonts w:ascii="Times New Roman" w:hAnsi="Times New Roman" w:cs="Times New Roman"/>
          <w:sz w:val="24"/>
          <w:szCs w:val="24"/>
        </w:rPr>
        <w:t xml:space="preserve"> благодаря которым следует использовать данный инструмент контроля и анализа данных</w:t>
      </w:r>
      <w:r w:rsidRPr="000E4213">
        <w:rPr>
          <w:rFonts w:ascii="Times New Roman" w:hAnsi="Times New Roman" w:cs="Times New Roman"/>
          <w:sz w:val="24"/>
          <w:szCs w:val="24"/>
          <w:lang w:val="en-US"/>
        </w:rPr>
        <w:t>:</w:t>
      </w:r>
    </w:p>
    <w:p w:rsidR="00F27B86" w:rsidRPr="000E4213" w:rsidRDefault="00F27B86" w:rsidP="00601920">
      <w:pPr>
        <w:numPr>
          <w:ilvl w:val="0"/>
          <w:numId w:val="53"/>
        </w:numPr>
        <w:shd w:val="clear" w:color="auto" w:fill="FFFFFF"/>
        <w:spacing w:after="0" w:line="360" w:lineRule="auto"/>
        <w:ind w:left="765" w:hanging="357"/>
        <w:jc w:val="both"/>
        <w:rPr>
          <w:rFonts w:ascii="Times New Roman" w:hAnsi="Times New Roman" w:cs="Times New Roman"/>
          <w:sz w:val="24"/>
          <w:szCs w:val="24"/>
        </w:rPr>
      </w:pPr>
      <w:r w:rsidRPr="000E4213">
        <w:rPr>
          <w:rFonts w:ascii="Times New Roman" w:hAnsi="Times New Roman" w:cs="Times New Roman"/>
          <w:sz w:val="24"/>
          <w:szCs w:val="24"/>
        </w:rPr>
        <w:t>Наличие единого хранилища информации, куда собираются сведения о взаимодействии с партнерами-поставщиками и клиентами.</w:t>
      </w:r>
    </w:p>
    <w:p w:rsidR="00F27B86" w:rsidRPr="000E4213" w:rsidRDefault="00F27B86" w:rsidP="00601920">
      <w:pPr>
        <w:numPr>
          <w:ilvl w:val="0"/>
          <w:numId w:val="53"/>
        </w:numPr>
        <w:shd w:val="clear" w:color="auto" w:fill="FFFFFF"/>
        <w:spacing w:after="0" w:line="360" w:lineRule="auto"/>
        <w:ind w:left="765" w:hanging="357"/>
        <w:jc w:val="both"/>
        <w:rPr>
          <w:rFonts w:ascii="Times New Roman" w:hAnsi="Times New Roman" w:cs="Times New Roman"/>
          <w:sz w:val="24"/>
          <w:szCs w:val="24"/>
        </w:rPr>
      </w:pPr>
      <w:r w:rsidRPr="000E4213">
        <w:rPr>
          <w:rFonts w:ascii="Times New Roman" w:hAnsi="Times New Roman" w:cs="Times New Roman"/>
          <w:sz w:val="24"/>
          <w:szCs w:val="24"/>
        </w:rPr>
        <w:t>Использование многих каналов взаимодействия: обслуживание на точках продаж, телефонные звонки, </w:t>
      </w:r>
      <w:hyperlink r:id="rId31" w:tooltip="Электронная почта" w:history="1">
        <w:r w:rsidRPr="000E4213">
          <w:rPr>
            <w:rFonts w:ascii="Times New Roman" w:hAnsi="Times New Roman" w:cs="Times New Roman"/>
            <w:sz w:val="24"/>
            <w:szCs w:val="24"/>
          </w:rPr>
          <w:t>электронная почта</w:t>
        </w:r>
      </w:hyperlink>
      <w:r w:rsidRPr="000E4213">
        <w:rPr>
          <w:rFonts w:ascii="Times New Roman" w:hAnsi="Times New Roman" w:cs="Times New Roman"/>
          <w:sz w:val="24"/>
          <w:szCs w:val="24"/>
        </w:rPr>
        <w:t>, мероприятия, встречи, регистрационные формы на веб-сайтах, рекламные ссылки, </w:t>
      </w:r>
      <w:hyperlink r:id="rId32" w:tooltip="Чат (программа)" w:history="1">
        <w:r w:rsidRPr="000E4213">
          <w:rPr>
            <w:rFonts w:ascii="Times New Roman" w:hAnsi="Times New Roman" w:cs="Times New Roman"/>
            <w:sz w:val="24"/>
            <w:szCs w:val="24"/>
          </w:rPr>
          <w:t>чаты</w:t>
        </w:r>
      </w:hyperlink>
      <w:r w:rsidRPr="000E4213">
        <w:rPr>
          <w:rFonts w:ascii="Times New Roman" w:hAnsi="Times New Roman" w:cs="Times New Roman"/>
          <w:sz w:val="24"/>
          <w:szCs w:val="24"/>
        </w:rPr>
        <w:t>, </w:t>
      </w:r>
      <w:hyperlink r:id="rId33" w:tooltip="Социальная сеть (Интернет)" w:history="1">
        <w:r w:rsidRPr="000E4213">
          <w:rPr>
            <w:rFonts w:ascii="Times New Roman" w:hAnsi="Times New Roman" w:cs="Times New Roman"/>
            <w:sz w:val="24"/>
            <w:szCs w:val="24"/>
          </w:rPr>
          <w:t>социальные сети</w:t>
        </w:r>
      </w:hyperlink>
      <w:r w:rsidRPr="000E4213">
        <w:rPr>
          <w:rFonts w:ascii="Times New Roman" w:hAnsi="Times New Roman" w:cs="Times New Roman"/>
          <w:sz w:val="24"/>
          <w:szCs w:val="24"/>
        </w:rPr>
        <w:t>.</w:t>
      </w:r>
    </w:p>
    <w:p w:rsidR="00F27B86" w:rsidRPr="000E4213" w:rsidRDefault="00F27B86" w:rsidP="00601920">
      <w:pPr>
        <w:numPr>
          <w:ilvl w:val="0"/>
          <w:numId w:val="53"/>
        </w:numPr>
        <w:shd w:val="clear" w:color="auto" w:fill="FFFFFF"/>
        <w:spacing w:after="0" w:line="360" w:lineRule="auto"/>
        <w:ind w:left="765" w:hanging="357"/>
        <w:jc w:val="both"/>
        <w:rPr>
          <w:rFonts w:ascii="Times New Roman" w:hAnsi="Times New Roman" w:cs="Times New Roman"/>
          <w:sz w:val="24"/>
          <w:szCs w:val="24"/>
        </w:rPr>
      </w:pPr>
      <w:r w:rsidRPr="000E4213">
        <w:rPr>
          <w:rFonts w:ascii="Times New Roman" w:hAnsi="Times New Roman" w:cs="Times New Roman"/>
          <w:sz w:val="24"/>
          <w:szCs w:val="24"/>
        </w:rPr>
        <w:t>Автоматизация </w:t>
      </w:r>
      <w:hyperlink r:id="rId34" w:tooltip="Бизнес-процесс" w:history="1">
        <w:r w:rsidRPr="000E4213">
          <w:rPr>
            <w:rFonts w:ascii="Times New Roman" w:hAnsi="Times New Roman" w:cs="Times New Roman"/>
            <w:sz w:val="24"/>
            <w:szCs w:val="24"/>
          </w:rPr>
          <w:t>бизнес-процессов</w:t>
        </w:r>
      </w:hyperlink>
      <w:r>
        <w:rPr>
          <w:rFonts w:ascii="Times New Roman" w:hAnsi="Times New Roman" w:cs="Times New Roman"/>
          <w:sz w:val="24"/>
          <w:szCs w:val="24"/>
        </w:rPr>
        <w:t> и операций</w:t>
      </w:r>
      <w:r w:rsidRPr="000E4213">
        <w:rPr>
          <w:rFonts w:ascii="Times New Roman" w:hAnsi="Times New Roman" w:cs="Times New Roman"/>
          <w:sz w:val="24"/>
          <w:szCs w:val="24"/>
        </w:rPr>
        <w:t>, реализующих уникальный клиентоориентированный подход к ведению бизнеса в компании.</w:t>
      </w:r>
    </w:p>
    <w:p w:rsidR="00F27B86" w:rsidRPr="000E4213" w:rsidRDefault="00F27B86" w:rsidP="00601920">
      <w:pPr>
        <w:numPr>
          <w:ilvl w:val="0"/>
          <w:numId w:val="53"/>
        </w:numPr>
        <w:shd w:val="clear" w:color="auto" w:fill="FFFFFF"/>
        <w:spacing w:after="0" w:line="360" w:lineRule="auto"/>
        <w:ind w:left="765" w:hanging="357"/>
        <w:jc w:val="both"/>
        <w:rPr>
          <w:rFonts w:ascii="Times New Roman" w:hAnsi="Times New Roman" w:cs="Times New Roman"/>
          <w:sz w:val="24"/>
          <w:szCs w:val="24"/>
        </w:rPr>
      </w:pPr>
      <w:r w:rsidRPr="000E4213">
        <w:rPr>
          <w:rFonts w:ascii="Times New Roman" w:hAnsi="Times New Roman" w:cs="Times New Roman"/>
          <w:sz w:val="24"/>
          <w:szCs w:val="24"/>
        </w:rPr>
        <w:lastRenderedPageBreak/>
        <w:t>Анализ собранной информации и подготовка данных для принятия соответствующих организационных решений — например, прогнозе потребности в тех или иных продуктах компании.</w:t>
      </w:r>
    </w:p>
    <w:p w:rsidR="00F27B86" w:rsidRPr="00B76AB2" w:rsidRDefault="00F27B86" w:rsidP="00601920">
      <w:pPr>
        <w:spacing w:after="0" w:line="360" w:lineRule="auto"/>
        <w:ind w:firstLine="709"/>
        <w:jc w:val="both"/>
        <w:rPr>
          <w:rFonts w:ascii="Times New Roman" w:hAnsi="Times New Roman" w:cs="Times New Roman"/>
          <w:sz w:val="24"/>
          <w:szCs w:val="24"/>
        </w:rPr>
      </w:pPr>
      <w:r w:rsidRPr="00B76AB2">
        <w:rPr>
          <w:rFonts w:ascii="Times New Roman" w:hAnsi="Times New Roman" w:cs="Times New Roman"/>
          <w:sz w:val="24"/>
          <w:szCs w:val="24"/>
        </w:rPr>
        <w:t>Взаим</w:t>
      </w:r>
      <w:r>
        <w:rPr>
          <w:rFonts w:ascii="Times New Roman" w:hAnsi="Times New Roman" w:cs="Times New Roman"/>
          <w:sz w:val="24"/>
          <w:szCs w:val="24"/>
        </w:rPr>
        <w:t>одействие с партнерами по выбранной стратегии</w:t>
      </w:r>
      <w:r w:rsidRPr="00B76AB2">
        <w:rPr>
          <w:rFonts w:ascii="Times New Roman" w:hAnsi="Times New Roman" w:cs="Times New Roman"/>
          <w:sz w:val="24"/>
          <w:szCs w:val="24"/>
        </w:rPr>
        <w:t xml:space="preserve"> </w:t>
      </w:r>
      <w:r>
        <w:rPr>
          <w:rFonts w:ascii="Times New Roman" w:hAnsi="Times New Roman" w:cs="Times New Roman"/>
          <w:sz w:val="24"/>
          <w:szCs w:val="24"/>
        </w:rPr>
        <w:t>продвижения складывается из нескольких составляющих</w:t>
      </w:r>
      <w:r w:rsidRPr="00B76AB2">
        <w:rPr>
          <w:rFonts w:ascii="Times New Roman" w:hAnsi="Times New Roman" w:cs="Times New Roman"/>
          <w:sz w:val="24"/>
          <w:szCs w:val="24"/>
        </w:rPr>
        <w:t>:</w:t>
      </w:r>
    </w:p>
    <w:p w:rsidR="00F27B86" w:rsidRPr="00B76AB2" w:rsidRDefault="00F27B86" w:rsidP="00601920">
      <w:pPr>
        <w:numPr>
          <w:ilvl w:val="0"/>
          <w:numId w:val="60"/>
        </w:numPr>
        <w:shd w:val="clear" w:color="auto" w:fill="FFFFFF"/>
        <w:spacing w:after="0" w:line="360" w:lineRule="auto"/>
        <w:jc w:val="both"/>
        <w:rPr>
          <w:rFonts w:ascii="Times New Roman" w:hAnsi="Times New Roman" w:cs="Times New Roman"/>
          <w:sz w:val="24"/>
          <w:szCs w:val="24"/>
        </w:rPr>
      </w:pPr>
      <w:r w:rsidRPr="00B76AB2">
        <w:rPr>
          <w:rFonts w:ascii="Times New Roman" w:hAnsi="Times New Roman" w:cs="Times New Roman"/>
          <w:sz w:val="24"/>
          <w:szCs w:val="24"/>
        </w:rPr>
        <w:t>Телефонные звонки;</w:t>
      </w:r>
    </w:p>
    <w:p w:rsidR="00F27B86" w:rsidRPr="00B76AB2" w:rsidRDefault="00F27B86" w:rsidP="00601920">
      <w:pPr>
        <w:numPr>
          <w:ilvl w:val="0"/>
          <w:numId w:val="60"/>
        </w:numPr>
        <w:shd w:val="clear" w:color="auto" w:fill="FFFFFF"/>
        <w:spacing w:after="0" w:line="360" w:lineRule="auto"/>
        <w:jc w:val="both"/>
        <w:rPr>
          <w:rFonts w:ascii="Times New Roman" w:hAnsi="Times New Roman" w:cs="Times New Roman"/>
          <w:sz w:val="24"/>
          <w:szCs w:val="24"/>
        </w:rPr>
      </w:pPr>
      <w:r w:rsidRPr="00B76AB2">
        <w:rPr>
          <w:rFonts w:ascii="Times New Roman" w:hAnsi="Times New Roman" w:cs="Times New Roman"/>
          <w:sz w:val="24"/>
          <w:szCs w:val="24"/>
        </w:rPr>
        <w:t>Email-переписка;</w:t>
      </w:r>
    </w:p>
    <w:p w:rsidR="00F27B86" w:rsidRPr="00B76AB2" w:rsidRDefault="00F27B86" w:rsidP="00601920">
      <w:pPr>
        <w:numPr>
          <w:ilvl w:val="0"/>
          <w:numId w:val="60"/>
        </w:numPr>
        <w:shd w:val="clear" w:color="auto" w:fill="FFFFFF"/>
        <w:spacing w:after="0" w:line="360" w:lineRule="auto"/>
        <w:jc w:val="both"/>
        <w:rPr>
          <w:rFonts w:ascii="Times New Roman" w:hAnsi="Times New Roman" w:cs="Times New Roman"/>
          <w:sz w:val="24"/>
          <w:szCs w:val="24"/>
        </w:rPr>
      </w:pPr>
      <w:r w:rsidRPr="00B76AB2">
        <w:rPr>
          <w:rFonts w:ascii="Times New Roman" w:hAnsi="Times New Roman" w:cs="Times New Roman"/>
          <w:sz w:val="24"/>
          <w:szCs w:val="24"/>
        </w:rPr>
        <w:t>Рассылки (смс или email);</w:t>
      </w:r>
    </w:p>
    <w:p w:rsidR="00F27B86" w:rsidRDefault="00F27B86" w:rsidP="00601920">
      <w:pPr>
        <w:numPr>
          <w:ilvl w:val="0"/>
          <w:numId w:val="60"/>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Личные в</w:t>
      </w:r>
      <w:r w:rsidRPr="00B76AB2">
        <w:rPr>
          <w:rFonts w:ascii="Times New Roman" w:hAnsi="Times New Roman" w:cs="Times New Roman"/>
          <w:sz w:val="24"/>
          <w:szCs w:val="24"/>
        </w:rPr>
        <w:t>стречи.</w:t>
      </w:r>
    </w:p>
    <w:p w:rsidR="00F27B86" w:rsidRPr="00B76AB2" w:rsidRDefault="00F27B86" w:rsidP="0060192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Первые 3 этапа</w:t>
      </w:r>
      <w:r w:rsidRPr="00B76AB2">
        <w:rPr>
          <w:rFonts w:ascii="Times New Roman" w:hAnsi="Times New Roman" w:cs="Times New Roman"/>
          <w:sz w:val="24"/>
          <w:szCs w:val="24"/>
        </w:rPr>
        <w:t xml:space="preserve"> должны быть автоматизированы. Они дают понятие об и</w:t>
      </w:r>
      <w:r>
        <w:rPr>
          <w:rFonts w:ascii="Times New Roman" w:hAnsi="Times New Roman" w:cs="Times New Roman"/>
          <w:sz w:val="24"/>
          <w:szCs w:val="24"/>
        </w:rPr>
        <w:t>стории взаимоотношений с поставщиком</w:t>
      </w:r>
      <w:r w:rsidRPr="00B76AB2">
        <w:rPr>
          <w:rFonts w:ascii="Times New Roman" w:hAnsi="Times New Roman" w:cs="Times New Roman"/>
          <w:sz w:val="24"/>
          <w:szCs w:val="24"/>
        </w:rPr>
        <w:t>, помогают понять, что происходит в работе с ним в данный момент, какие были последние действия.</w:t>
      </w:r>
      <w:r>
        <w:rPr>
          <w:rFonts w:ascii="Times New Roman" w:hAnsi="Times New Roman" w:cs="Times New Roman"/>
          <w:sz w:val="24"/>
          <w:szCs w:val="24"/>
        </w:rPr>
        <w:t xml:space="preserve"> По пункту «личные встречи» также нужно вести статистику и отслеживать эффективности закрытия сделок</w:t>
      </w:r>
      <w:r>
        <w:rPr>
          <w:rFonts w:ascii="Times New Roman" w:hAnsi="Times New Roman" w:cs="Times New Roman"/>
          <w:sz w:val="24"/>
          <w:szCs w:val="24"/>
          <w:lang w:val="en-US"/>
        </w:rPr>
        <w:t>.</w:t>
      </w:r>
    </w:p>
    <w:p w:rsidR="00F27B86" w:rsidRDefault="00F27B86" w:rsidP="0060192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Группа покупателей предполагает совершенно иной подход в продвижении</w:t>
      </w:r>
      <w:r>
        <w:rPr>
          <w:rFonts w:ascii="Times New Roman" w:hAnsi="Times New Roman" w:cs="Times New Roman"/>
          <w:sz w:val="24"/>
          <w:szCs w:val="24"/>
          <w:lang w:val="en-US"/>
        </w:rPr>
        <w:t>.</w:t>
      </w:r>
      <w:r>
        <w:rPr>
          <w:rFonts w:ascii="Times New Roman" w:hAnsi="Times New Roman" w:cs="Times New Roman"/>
          <w:sz w:val="24"/>
          <w:szCs w:val="24"/>
        </w:rPr>
        <w:t xml:space="preserve"> В данном случае необходимо использовать </w:t>
      </w:r>
      <w:r>
        <w:rPr>
          <w:rFonts w:ascii="Times New Roman" w:hAnsi="Times New Roman" w:cs="Times New Roman"/>
          <w:sz w:val="24"/>
          <w:szCs w:val="24"/>
          <w:lang w:val="en-US"/>
        </w:rPr>
        <w:t>pull-</w:t>
      </w:r>
      <w:r>
        <w:rPr>
          <w:rFonts w:ascii="Times New Roman" w:hAnsi="Times New Roman" w:cs="Times New Roman"/>
          <w:sz w:val="24"/>
          <w:szCs w:val="24"/>
        </w:rPr>
        <w:t>стратегию продвижения</w:t>
      </w:r>
      <w:r>
        <w:rPr>
          <w:rFonts w:ascii="Times New Roman" w:hAnsi="Times New Roman" w:cs="Times New Roman"/>
          <w:sz w:val="24"/>
          <w:szCs w:val="24"/>
          <w:lang w:val="en-US"/>
        </w:rPr>
        <w:t>,</w:t>
      </w:r>
      <w:r>
        <w:rPr>
          <w:rFonts w:ascii="Times New Roman" w:hAnsi="Times New Roman" w:cs="Times New Roman"/>
          <w:sz w:val="24"/>
          <w:szCs w:val="24"/>
        </w:rPr>
        <w:t xml:space="preserve"> целью которой является стимулирование спроса на продукты</w:t>
      </w:r>
      <w:r>
        <w:rPr>
          <w:rFonts w:ascii="Times New Roman" w:hAnsi="Times New Roman" w:cs="Times New Roman"/>
          <w:sz w:val="24"/>
          <w:szCs w:val="24"/>
          <w:lang w:val="en-US"/>
        </w:rPr>
        <w:t>,</w:t>
      </w:r>
      <w:r>
        <w:rPr>
          <w:rFonts w:ascii="Times New Roman" w:hAnsi="Times New Roman" w:cs="Times New Roman"/>
          <w:sz w:val="24"/>
          <w:szCs w:val="24"/>
        </w:rPr>
        <w:t xml:space="preserve"> размещенные на платформе</w:t>
      </w:r>
      <w:r>
        <w:rPr>
          <w:rFonts w:ascii="Times New Roman" w:hAnsi="Times New Roman" w:cs="Times New Roman"/>
          <w:sz w:val="24"/>
          <w:szCs w:val="24"/>
          <w:lang w:val="en-US"/>
        </w:rPr>
        <w:t>,</w:t>
      </w:r>
      <w:r>
        <w:rPr>
          <w:rFonts w:ascii="Times New Roman" w:hAnsi="Times New Roman" w:cs="Times New Roman"/>
          <w:sz w:val="24"/>
          <w:szCs w:val="24"/>
        </w:rPr>
        <w:t xml:space="preserve"> а также рост лояльности к бренду со стороны потенциальных клиентов за счет высокой интенсивности маркетинговых коммуникаций</w:t>
      </w:r>
      <w:r>
        <w:rPr>
          <w:rFonts w:ascii="Times New Roman" w:hAnsi="Times New Roman" w:cs="Times New Roman"/>
          <w:sz w:val="24"/>
          <w:szCs w:val="24"/>
          <w:lang w:val="en-US"/>
        </w:rPr>
        <w:t>.</w:t>
      </w:r>
    </w:p>
    <w:p w:rsidR="00C029CF" w:rsidRPr="00FC3413" w:rsidRDefault="00A15E95" w:rsidP="000F66A3">
      <w:pPr>
        <w:spacing w:after="0" w:line="360" w:lineRule="auto"/>
        <w:ind w:firstLine="708"/>
        <w:jc w:val="both"/>
        <w:rPr>
          <w:rFonts w:ascii="Times New Roman" w:hAnsi="Times New Roman" w:cs="Times New Roman"/>
          <w:sz w:val="24"/>
          <w:szCs w:val="24"/>
        </w:rPr>
      </w:pPr>
      <w:r w:rsidRPr="00DC1AB4">
        <w:rPr>
          <w:rFonts w:ascii="Times New Roman" w:hAnsi="Times New Roman" w:cs="Times New Roman"/>
          <w:sz w:val="24"/>
          <w:szCs w:val="24"/>
        </w:rPr>
        <w:t>Чтобы определить</w:t>
      </w:r>
      <w:r w:rsidR="00DC1AB4">
        <w:rPr>
          <w:rFonts w:ascii="Times New Roman" w:hAnsi="Times New Roman" w:cs="Times New Roman"/>
          <w:sz w:val="24"/>
          <w:szCs w:val="24"/>
        </w:rPr>
        <w:t xml:space="preserve"> основные характеристики аудитории пользователей цифровой платформой «Горбилет»</w:t>
      </w:r>
      <w:r w:rsidR="00DC1AB4">
        <w:rPr>
          <w:rFonts w:ascii="Times New Roman" w:hAnsi="Times New Roman" w:cs="Times New Roman"/>
          <w:sz w:val="24"/>
          <w:szCs w:val="24"/>
          <w:lang w:val="en-US"/>
        </w:rPr>
        <w:t>,</w:t>
      </w:r>
      <w:r w:rsidR="00DC1AB4">
        <w:rPr>
          <w:rFonts w:ascii="Times New Roman" w:hAnsi="Times New Roman" w:cs="Times New Roman"/>
          <w:sz w:val="24"/>
          <w:szCs w:val="24"/>
        </w:rPr>
        <w:t xml:space="preserve"> составим протрет целевой аудитории. Портрет целевой аудитории будет составлен по пяти основным критериям</w:t>
      </w:r>
      <w:r w:rsidR="00DC1AB4">
        <w:rPr>
          <w:rFonts w:ascii="Times New Roman" w:hAnsi="Times New Roman" w:cs="Times New Roman"/>
          <w:sz w:val="24"/>
          <w:szCs w:val="24"/>
          <w:lang w:val="en-US"/>
        </w:rPr>
        <w:t xml:space="preserve">: </w:t>
      </w:r>
      <w:r w:rsidR="00DC1AB4">
        <w:rPr>
          <w:rFonts w:ascii="Times New Roman" w:hAnsi="Times New Roman" w:cs="Times New Roman"/>
          <w:sz w:val="24"/>
          <w:szCs w:val="24"/>
        </w:rPr>
        <w:t>пол</w:t>
      </w:r>
      <w:r w:rsidR="00DC1AB4">
        <w:rPr>
          <w:rFonts w:ascii="Times New Roman" w:hAnsi="Times New Roman" w:cs="Times New Roman"/>
          <w:sz w:val="24"/>
          <w:szCs w:val="24"/>
          <w:lang w:val="en-US"/>
        </w:rPr>
        <w:t>,</w:t>
      </w:r>
      <w:r w:rsidR="00DC1AB4">
        <w:rPr>
          <w:rFonts w:ascii="Times New Roman" w:hAnsi="Times New Roman" w:cs="Times New Roman"/>
          <w:sz w:val="24"/>
          <w:szCs w:val="24"/>
        </w:rPr>
        <w:t xml:space="preserve"> возраст</w:t>
      </w:r>
      <w:r w:rsidR="00DC1AB4">
        <w:rPr>
          <w:rFonts w:ascii="Times New Roman" w:hAnsi="Times New Roman" w:cs="Times New Roman"/>
          <w:sz w:val="24"/>
          <w:szCs w:val="24"/>
          <w:lang w:val="en-US"/>
        </w:rPr>
        <w:t>,</w:t>
      </w:r>
      <w:r w:rsidR="00DC1AB4">
        <w:rPr>
          <w:rFonts w:ascii="Times New Roman" w:hAnsi="Times New Roman" w:cs="Times New Roman"/>
          <w:sz w:val="24"/>
          <w:szCs w:val="24"/>
        </w:rPr>
        <w:t xml:space="preserve"> география</w:t>
      </w:r>
      <w:r w:rsidR="00DC1AB4">
        <w:rPr>
          <w:rFonts w:ascii="Times New Roman" w:hAnsi="Times New Roman" w:cs="Times New Roman"/>
          <w:sz w:val="24"/>
          <w:szCs w:val="24"/>
          <w:lang w:val="en-US"/>
        </w:rPr>
        <w:t>,</w:t>
      </w:r>
      <w:r w:rsidR="00DC1AB4">
        <w:rPr>
          <w:rFonts w:ascii="Times New Roman" w:hAnsi="Times New Roman" w:cs="Times New Roman"/>
          <w:sz w:val="24"/>
          <w:szCs w:val="24"/>
        </w:rPr>
        <w:t xml:space="preserve"> основные поисковые запросы и интересы</w:t>
      </w:r>
      <w:r w:rsidR="00C620A3">
        <w:rPr>
          <w:rFonts w:ascii="Times New Roman" w:hAnsi="Times New Roman" w:cs="Times New Roman"/>
          <w:sz w:val="24"/>
          <w:szCs w:val="24"/>
        </w:rPr>
        <w:t xml:space="preserve"> (рис. 12)</w:t>
      </w:r>
      <w:r w:rsidR="00DC1AB4">
        <w:rPr>
          <w:rFonts w:ascii="Times New Roman" w:hAnsi="Times New Roman" w:cs="Times New Roman"/>
          <w:sz w:val="24"/>
          <w:szCs w:val="24"/>
          <w:lang w:val="en-US"/>
        </w:rPr>
        <w:t>.</w:t>
      </w:r>
      <w:r w:rsidR="00DC1AB4">
        <w:rPr>
          <w:rFonts w:ascii="Times New Roman" w:hAnsi="Times New Roman" w:cs="Times New Roman"/>
          <w:sz w:val="24"/>
          <w:szCs w:val="24"/>
        </w:rPr>
        <w:t xml:space="preserve"> </w:t>
      </w:r>
      <w:r w:rsidR="00C620A3">
        <w:rPr>
          <w:rFonts w:ascii="Times New Roman" w:hAnsi="Times New Roman" w:cs="Times New Roman"/>
          <w:sz w:val="24"/>
          <w:szCs w:val="24"/>
        </w:rPr>
        <w:t>Отметим</w:t>
      </w:r>
      <w:r w:rsidR="00C620A3">
        <w:rPr>
          <w:rFonts w:ascii="Times New Roman" w:hAnsi="Times New Roman" w:cs="Times New Roman"/>
          <w:sz w:val="24"/>
          <w:szCs w:val="24"/>
          <w:lang w:val="en-US"/>
        </w:rPr>
        <w:t>,</w:t>
      </w:r>
      <w:r w:rsidR="00C620A3">
        <w:rPr>
          <w:rFonts w:ascii="Times New Roman" w:hAnsi="Times New Roman" w:cs="Times New Roman"/>
          <w:sz w:val="24"/>
          <w:szCs w:val="24"/>
        </w:rPr>
        <w:t xml:space="preserve"> что доступ к системе веб-аналитики не был предоставлен</w:t>
      </w:r>
      <w:r w:rsidR="00C620A3">
        <w:rPr>
          <w:rFonts w:ascii="Times New Roman" w:hAnsi="Times New Roman" w:cs="Times New Roman"/>
          <w:sz w:val="24"/>
          <w:szCs w:val="24"/>
          <w:lang w:val="en-US"/>
        </w:rPr>
        <w:t>,</w:t>
      </w:r>
      <w:r w:rsidR="00C620A3">
        <w:rPr>
          <w:rFonts w:ascii="Times New Roman" w:hAnsi="Times New Roman" w:cs="Times New Roman"/>
          <w:sz w:val="24"/>
          <w:szCs w:val="24"/>
        </w:rPr>
        <w:t xml:space="preserve"> поэтому анализ аудитории осуществлялся через сервис  «</w:t>
      </w:r>
      <w:r w:rsidR="00C620A3">
        <w:rPr>
          <w:rFonts w:ascii="Times New Roman" w:hAnsi="Times New Roman" w:cs="Times New Roman"/>
          <w:sz w:val="24"/>
          <w:szCs w:val="24"/>
          <w:lang w:val="en-US"/>
        </w:rPr>
        <w:t>Similarweb</w:t>
      </w:r>
      <w:r w:rsidR="00C620A3">
        <w:rPr>
          <w:rFonts w:ascii="Times New Roman" w:hAnsi="Times New Roman" w:cs="Times New Roman"/>
          <w:sz w:val="24"/>
          <w:szCs w:val="24"/>
        </w:rPr>
        <w:t>». На видно на рисунке 12</w:t>
      </w:r>
      <w:r w:rsidR="00C620A3">
        <w:rPr>
          <w:rFonts w:ascii="Times New Roman" w:hAnsi="Times New Roman" w:cs="Times New Roman"/>
          <w:sz w:val="24"/>
          <w:szCs w:val="24"/>
          <w:lang w:val="en-US"/>
        </w:rPr>
        <w:t>,</w:t>
      </w:r>
      <w:r w:rsidR="00C620A3">
        <w:rPr>
          <w:rFonts w:ascii="Times New Roman" w:hAnsi="Times New Roman" w:cs="Times New Roman"/>
          <w:sz w:val="24"/>
          <w:szCs w:val="24"/>
        </w:rPr>
        <w:t xml:space="preserve"> аудитория пользователей платформы «Горбилет» представлена преимущественно женским полом. Женская аудитория составляет 67</w:t>
      </w:r>
      <w:r w:rsidR="00C620A3">
        <w:rPr>
          <w:rFonts w:ascii="Times New Roman" w:hAnsi="Times New Roman" w:cs="Times New Roman"/>
          <w:sz w:val="24"/>
          <w:szCs w:val="24"/>
          <w:lang w:val="en-US"/>
        </w:rPr>
        <w:t>,</w:t>
      </w:r>
      <w:r w:rsidR="00C620A3">
        <w:rPr>
          <w:rFonts w:ascii="Times New Roman" w:hAnsi="Times New Roman" w:cs="Times New Roman"/>
          <w:sz w:val="24"/>
          <w:szCs w:val="24"/>
        </w:rPr>
        <w:t>82% от общего числа пользователей сайта</w:t>
      </w:r>
      <w:r w:rsidR="00C620A3">
        <w:rPr>
          <w:rFonts w:ascii="Times New Roman" w:hAnsi="Times New Roman" w:cs="Times New Roman"/>
          <w:sz w:val="24"/>
          <w:szCs w:val="24"/>
          <w:lang w:val="en-US"/>
        </w:rPr>
        <w:t>.</w:t>
      </w:r>
      <w:r w:rsidR="00C620A3">
        <w:rPr>
          <w:rFonts w:ascii="Times New Roman" w:hAnsi="Times New Roman" w:cs="Times New Roman"/>
          <w:sz w:val="24"/>
          <w:szCs w:val="24"/>
        </w:rPr>
        <w:t xml:space="preserve"> Более 50% посетителей цифровой платформы</w:t>
      </w:r>
      <w:r w:rsidR="00D67CDF">
        <w:rPr>
          <w:rFonts w:ascii="Times New Roman" w:hAnsi="Times New Roman" w:cs="Times New Roman"/>
          <w:sz w:val="24"/>
          <w:szCs w:val="24"/>
        </w:rPr>
        <w:t xml:space="preserve"> имеют возраст от 25 до 44 лет</w:t>
      </w:r>
      <w:r w:rsidR="00D67CDF">
        <w:rPr>
          <w:rFonts w:ascii="Times New Roman" w:hAnsi="Times New Roman" w:cs="Times New Roman"/>
          <w:sz w:val="24"/>
          <w:szCs w:val="24"/>
          <w:lang w:val="en-US"/>
        </w:rPr>
        <w:t>.</w:t>
      </w:r>
      <w:r w:rsidR="00D67CDF">
        <w:rPr>
          <w:rFonts w:ascii="Times New Roman" w:hAnsi="Times New Roman" w:cs="Times New Roman"/>
          <w:sz w:val="24"/>
          <w:szCs w:val="24"/>
        </w:rPr>
        <w:t xml:space="preserve"> Так как компания осуществляет деятельность в Санкт-Петербурге и Ленинградской области</w:t>
      </w:r>
      <w:r w:rsidR="00D67CDF">
        <w:rPr>
          <w:rFonts w:ascii="Times New Roman" w:hAnsi="Times New Roman" w:cs="Times New Roman"/>
          <w:sz w:val="24"/>
          <w:szCs w:val="24"/>
          <w:lang w:val="en-US"/>
        </w:rPr>
        <w:t>,</w:t>
      </w:r>
      <w:r w:rsidR="00D67CDF">
        <w:rPr>
          <w:rFonts w:ascii="Times New Roman" w:hAnsi="Times New Roman" w:cs="Times New Roman"/>
          <w:sz w:val="24"/>
          <w:szCs w:val="24"/>
        </w:rPr>
        <w:t xml:space="preserve"> то и подавляющее большинство пользователей </w:t>
      </w:r>
      <w:r w:rsidR="008B12A9">
        <w:rPr>
          <w:rFonts w:ascii="Times New Roman" w:hAnsi="Times New Roman" w:cs="Times New Roman"/>
          <w:sz w:val="24"/>
          <w:szCs w:val="24"/>
        </w:rPr>
        <w:t>по данным сервиса «</w:t>
      </w:r>
      <w:r w:rsidR="008B12A9">
        <w:rPr>
          <w:rFonts w:ascii="Times New Roman" w:hAnsi="Times New Roman" w:cs="Times New Roman"/>
          <w:sz w:val="24"/>
          <w:szCs w:val="24"/>
          <w:lang w:val="en-US"/>
        </w:rPr>
        <w:t>Similarweb</w:t>
      </w:r>
      <w:r w:rsidR="008B12A9">
        <w:rPr>
          <w:rFonts w:ascii="Times New Roman" w:hAnsi="Times New Roman" w:cs="Times New Roman"/>
          <w:sz w:val="24"/>
          <w:szCs w:val="24"/>
        </w:rPr>
        <w:t xml:space="preserve">» </w:t>
      </w:r>
      <w:r w:rsidR="00D67CDF">
        <w:rPr>
          <w:rFonts w:ascii="Times New Roman" w:hAnsi="Times New Roman" w:cs="Times New Roman"/>
          <w:sz w:val="24"/>
          <w:szCs w:val="24"/>
        </w:rPr>
        <w:t>проживает в данных географических субъектах</w:t>
      </w:r>
      <w:r w:rsidR="00D67CDF">
        <w:rPr>
          <w:rFonts w:ascii="Times New Roman" w:hAnsi="Times New Roman" w:cs="Times New Roman"/>
          <w:sz w:val="24"/>
          <w:szCs w:val="24"/>
          <w:lang w:val="en-US"/>
        </w:rPr>
        <w:t>.</w:t>
      </w:r>
      <w:r w:rsidR="008B12A9">
        <w:rPr>
          <w:rFonts w:ascii="Times New Roman" w:hAnsi="Times New Roman" w:cs="Times New Roman"/>
          <w:sz w:val="24"/>
          <w:szCs w:val="24"/>
        </w:rPr>
        <w:t xml:space="preserve"> </w:t>
      </w:r>
      <w:r w:rsidR="0011581D">
        <w:rPr>
          <w:rFonts w:ascii="Times New Roman" w:hAnsi="Times New Roman" w:cs="Times New Roman"/>
          <w:sz w:val="24"/>
          <w:szCs w:val="24"/>
        </w:rPr>
        <w:t>И</w:t>
      </w:r>
      <w:r w:rsidR="000E365E">
        <w:rPr>
          <w:rFonts w:ascii="Times New Roman" w:hAnsi="Times New Roman" w:cs="Times New Roman"/>
          <w:sz w:val="24"/>
          <w:szCs w:val="24"/>
        </w:rPr>
        <w:t xml:space="preserve">нтересы </w:t>
      </w:r>
      <w:r w:rsidR="008B12A9">
        <w:rPr>
          <w:rFonts w:ascii="Times New Roman" w:hAnsi="Times New Roman" w:cs="Times New Roman"/>
          <w:sz w:val="24"/>
          <w:szCs w:val="24"/>
        </w:rPr>
        <w:t xml:space="preserve">пользователей цифровой платформы «Горбилет» </w:t>
      </w:r>
      <w:r w:rsidR="0011581D">
        <w:rPr>
          <w:rFonts w:ascii="Times New Roman" w:hAnsi="Times New Roman" w:cs="Times New Roman"/>
          <w:sz w:val="24"/>
          <w:szCs w:val="24"/>
        </w:rPr>
        <w:t>можно разделить на несколько основных групп</w:t>
      </w:r>
      <w:r w:rsidR="0011581D">
        <w:rPr>
          <w:rFonts w:ascii="Times New Roman" w:hAnsi="Times New Roman" w:cs="Times New Roman"/>
          <w:sz w:val="24"/>
          <w:szCs w:val="24"/>
          <w:lang w:val="en-US"/>
        </w:rPr>
        <w:t xml:space="preserve">: </w:t>
      </w:r>
      <w:r w:rsidR="003F7798">
        <w:rPr>
          <w:rFonts w:ascii="Times New Roman" w:hAnsi="Times New Roman" w:cs="Times New Roman"/>
          <w:sz w:val="24"/>
          <w:szCs w:val="24"/>
        </w:rPr>
        <w:t>искусство и развлечения</w:t>
      </w:r>
      <w:r w:rsidR="003F7798">
        <w:rPr>
          <w:rFonts w:ascii="Times New Roman" w:hAnsi="Times New Roman" w:cs="Times New Roman"/>
          <w:sz w:val="24"/>
          <w:szCs w:val="24"/>
          <w:lang w:val="en-US"/>
        </w:rPr>
        <w:t>,</w:t>
      </w:r>
      <w:r w:rsidR="003F7798">
        <w:rPr>
          <w:rFonts w:ascii="Times New Roman" w:hAnsi="Times New Roman" w:cs="Times New Roman"/>
          <w:sz w:val="24"/>
          <w:szCs w:val="24"/>
        </w:rPr>
        <w:t xml:space="preserve"> новости и СМИ</w:t>
      </w:r>
      <w:r w:rsidR="003F7798">
        <w:rPr>
          <w:rFonts w:ascii="Times New Roman" w:hAnsi="Times New Roman" w:cs="Times New Roman"/>
          <w:sz w:val="24"/>
          <w:szCs w:val="24"/>
          <w:lang w:val="en-US"/>
        </w:rPr>
        <w:t>,</w:t>
      </w:r>
      <w:r w:rsidR="003F7798">
        <w:rPr>
          <w:rFonts w:ascii="Times New Roman" w:hAnsi="Times New Roman" w:cs="Times New Roman"/>
          <w:sz w:val="24"/>
          <w:szCs w:val="24"/>
        </w:rPr>
        <w:t xml:space="preserve"> компьютеры</w:t>
      </w:r>
      <w:r w:rsidR="003F7798">
        <w:rPr>
          <w:rFonts w:ascii="Times New Roman" w:hAnsi="Times New Roman" w:cs="Times New Roman"/>
          <w:sz w:val="24"/>
          <w:szCs w:val="24"/>
          <w:lang w:val="en-US"/>
        </w:rPr>
        <w:t>,</w:t>
      </w:r>
      <w:r w:rsidR="003F7798">
        <w:rPr>
          <w:rFonts w:ascii="Times New Roman" w:hAnsi="Times New Roman" w:cs="Times New Roman"/>
          <w:sz w:val="24"/>
          <w:szCs w:val="24"/>
        </w:rPr>
        <w:t xml:space="preserve"> электроника и техника</w:t>
      </w:r>
      <w:r w:rsidR="003F7798">
        <w:rPr>
          <w:rFonts w:ascii="Times New Roman" w:hAnsi="Times New Roman" w:cs="Times New Roman"/>
          <w:sz w:val="24"/>
          <w:szCs w:val="24"/>
          <w:lang w:val="en-US"/>
        </w:rPr>
        <w:t>.</w:t>
      </w:r>
      <w:r w:rsidR="000E365E">
        <w:rPr>
          <w:rFonts w:ascii="Times New Roman" w:hAnsi="Times New Roman" w:cs="Times New Roman"/>
          <w:sz w:val="24"/>
          <w:szCs w:val="24"/>
        </w:rPr>
        <w:t xml:space="preserve"> </w:t>
      </w:r>
      <w:r w:rsidR="00716959">
        <w:rPr>
          <w:rFonts w:ascii="Times New Roman" w:hAnsi="Times New Roman" w:cs="Times New Roman"/>
          <w:sz w:val="24"/>
          <w:szCs w:val="24"/>
        </w:rPr>
        <w:t>Большинство о</w:t>
      </w:r>
      <w:r w:rsidR="000E365E">
        <w:rPr>
          <w:rFonts w:ascii="Times New Roman" w:hAnsi="Times New Roman" w:cs="Times New Roman"/>
          <w:sz w:val="24"/>
          <w:szCs w:val="24"/>
        </w:rPr>
        <w:t>сновны</w:t>
      </w:r>
      <w:r w:rsidR="00716959">
        <w:rPr>
          <w:rFonts w:ascii="Times New Roman" w:hAnsi="Times New Roman" w:cs="Times New Roman"/>
          <w:sz w:val="24"/>
          <w:szCs w:val="24"/>
        </w:rPr>
        <w:t>х</w:t>
      </w:r>
      <w:r w:rsidR="000E365E">
        <w:rPr>
          <w:rFonts w:ascii="Times New Roman" w:hAnsi="Times New Roman" w:cs="Times New Roman"/>
          <w:sz w:val="24"/>
          <w:szCs w:val="24"/>
        </w:rPr>
        <w:t xml:space="preserve"> поисковы</w:t>
      </w:r>
      <w:r w:rsidR="00716959">
        <w:rPr>
          <w:rFonts w:ascii="Times New Roman" w:hAnsi="Times New Roman" w:cs="Times New Roman"/>
          <w:sz w:val="24"/>
          <w:szCs w:val="24"/>
        </w:rPr>
        <w:t>х</w:t>
      </w:r>
      <w:r w:rsidR="000E365E">
        <w:rPr>
          <w:rFonts w:ascii="Times New Roman" w:hAnsi="Times New Roman" w:cs="Times New Roman"/>
          <w:sz w:val="24"/>
          <w:szCs w:val="24"/>
        </w:rPr>
        <w:t xml:space="preserve"> запрос</w:t>
      </w:r>
      <w:r w:rsidR="00716959">
        <w:rPr>
          <w:rFonts w:ascii="Times New Roman" w:hAnsi="Times New Roman" w:cs="Times New Roman"/>
          <w:sz w:val="24"/>
          <w:szCs w:val="24"/>
        </w:rPr>
        <w:t>ов</w:t>
      </w:r>
      <w:r w:rsidR="000E365E">
        <w:rPr>
          <w:rFonts w:ascii="Times New Roman" w:hAnsi="Times New Roman" w:cs="Times New Roman"/>
          <w:sz w:val="24"/>
          <w:szCs w:val="24"/>
        </w:rPr>
        <w:t xml:space="preserve"> посетителей платформы также </w:t>
      </w:r>
      <w:r w:rsidR="008C2F2B">
        <w:rPr>
          <w:rFonts w:ascii="Times New Roman" w:hAnsi="Times New Roman" w:cs="Times New Roman"/>
          <w:sz w:val="24"/>
          <w:szCs w:val="24"/>
        </w:rPr>
        <w:t>принадлежат к указанным выше группам.</w:t>
      </w:r>
    </w:p>
    <w:p w:rsidR="009005CE" w:rsidRDefault="009005CE" w:rsidP="009005CE">
      <w:pPr>
        <w:spacing w:after="0"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836652" cy="3498112"/>
            <wp:effectExtent l="19050" t="19050" r="21098" b="26138"/>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4837624" cy="3498815"/>
                    </a:xfrm>
                    <a:prstGeom prst="rect">
                      <a:avLst/>
                    </a:prstGeom>
                    <a:noFill/>
                    <a:ln w="9525">
                      <a:solidFill>
                        <a:schemeClr val="accent1"/>
                      </a:solidFill>
                      <a:miter lim="800000"/>
                      <a:headEnd/>
                      <a:tailEnd/>
                    </a:ln>
                  </pic:spPr>
                </pic:pic>
              </a:graphicData>
            </a:graphic>
          </wp:inline>
        </w:drawing>
      </w:r>
    </w:p>
    <w:p w:rsidR="00517605" w:rsidRPr="004B6ABE" w:rsidRDefault="00482616" w:rsidP="00E11AD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Рисунок 12 – </w:t>
      </w:r>
      <w:r w:rsidR="00517605">
        <w:rPr>
          <w:rFonts w:ascii="Times New Roman" w:hAnsi="Times New Roman" w:cs="Times New Roman"/>
          <w:sz w:val="24"/>
          <w:szCs w:val="24"/>
        </w:rPr>
        <w:t>Портрет потребителя компании «Горбилет»</w:t>
      </w:r>
    </w:p>
    <w:p w:rsidR="00517605" w:rsidRDefault="00AC7073" w:rsidP="00E11AD4">
      <w:pPr>
        <w:spacing w:after="0" w:line="240" w:lineRule="auto"/>
        <w:ind w:firstLine="709"/>
        <w:jc w:val="center"/>
        <w:rPr>
          <w:rFonts w:ascii="Times New Roman" w:hAnsi="Times New Roman" w:cs="Times New Roman"/>
          <w:sz w:val="24"/>
          <w:szCs w:val="24"/>
        </w:rPr>
      </w:pPr>
      <w:r>
        <w:rPr>
          <w:rFonts w:ascii="Times New Roman" w:hAnsi="Times New Roman" w:cs="Times New Roman"/>
          <w:i/>
          <w:sz w:val="24"/>
          <w:szCs w:val="24"/>
        </w:rPr>
        <w:t>Составлено по</w:t>
      </w:r>
      <w:r w:rsidR="00517605" w:rsidRPr="002807BA">
        <w:rPr>
          <w:rFonts w:ascii="Times New Roman" w:hAnsi="Times New Roman" w:cs="Times New Roman"/>
          <w:i/>
          <w:sz w:val="24"/>
          <w:szCs w:val="24"/>
          <w:lang w:val="en-US"/>
        </w:rPr>
        <w:t>:</w:t>
      </w:r>
      <w:r w:rsidR="00517605">
        <w:rPr>
          <w:rFonts w:ascii="Times New Roman" w:hAnsi="Times New Roman" w:cs="Times New Roman"/>
          <w:sz w:val="24"/>
          <w:szCs w:val="24"/>
          <w:lang w:val="en-US"/>
        </w:rPr>
        <w:t xml:space="preserve"> </w:t>
      </w:r>
      <w:r w:rsidR="00517605" w:rsidRPr="004B6ABE">
        <w:rPr>
          <w:rFonts w:ascii="Times New Roman" w:hAnsi="Times New Roman" w:cs="Times New Roman"/>
          <w:sz w:val="24"/>
          <w:szCs w:val="24"/>
        </w:rPr>
        <w:t>URL</w:t>
      </w:r>
      <w:r w:rsidR="00517605" w:rsidRPr="00517605">
        <w:rPr>
          <w:rFonts w:ascii="Times New Roman" w:hAnsi="Times New Roman" w:cs="Times New Roman"/>
          <w:color w:val="000000" w:themeColor="text1"/>
          <w:sz w:val="24"/>
          <w:szCs w:val="24"/>
        </w:rPr>
        <w:t xml:space="preserve">: </w:t>
      </w:r>
      <w:hyperlink r:id="rId36" w:anchor="/website/traffic-overview/gorbilet.com/*/999/3m/?category=no-category&amp;webSource=Desktop" w:history="1">
        <w:r w:rsidR="00517605" w:rsidRPr="00517605">
          <w:rPr>
            <w:rStyle w:val="a3"/>
            <w:rFonts w:ascii="Times New Roman" w:hAnsi="Times New Roman" w:cs="Times New Roman"/>
            <w:color w:val="000000" w:themeColor="text1"/>
            <w:sz w:val="24"/>
            <w:szCs w:val="24"/>
            <w:u w:val="none"/>
          </w:rPr>
          <w:t>https://pro.similarweb.com/#/website/traffic-overview/gorbilet.com/*/999/3m/?category=no-category&amp;webSource=Desktop</w:t>
        </w:r>
      </w:hyperlink>
      <w:r w:rsidR="00517605">
        <w:rPr>
          <w:rFonts w:ascii="Times New Roman" w:hAnsi="Times New Roman" w:cs="Times New Roman"/>
          <w:sz w:val="24"/>
          <w:szCs w:val="24"/>
        </w:rPr>
        <w:t xml:space="preserve"> </w:t>
      </w:r>
      <w:r w:rsidR="00517605" w:rsidRPr="00EB65B9">
        <w:rPr>
          <w:rFonts w:ascii="Times New Roman" w:hAnsi="Times New Roman" w:cs="Times New Roman"/>
          <w:sz w:val="24"/>
          <w:szCs w:val="24"/>
        </w:rPr>
        <w:t>(</w:t>
      </w:r>
      <w:r w:rsidR="00517605">
        <w:rPr>
          <w:rFonts w:ascii="Times New Roman" w:hAnsi="Times New Roman" w:cs="Times New Roman"/>
          <w:sz w:val="24"/>
          <w:szCs w:val="24"/>
        </w:rPr>
        <w:t>дата обращения: 14.</w:t>
      </w:r>
      <w:r w:rsidR="00517605">
        <w:rPr>
          <w:rFonts w:ascii="Times New Roman" w:hAnsi="Times New Roman" w:cs="Times New Roman"/>
          <w:sz w:val="24"/>
          <w:szCs w:val="24"/>
          <w:lang w:val="en-US"/>
        </w:rPr>
        <w:t>0</w:t>
      </w:r>
      <w:r w:rsidR="00517605">
        <w:rPr>
          <w:rFonts w:ascii="Times New Roman" w:hAnsi="Times New Roman" w:cs="Times New Roman"/>
          <w:sz w:val="24"/>
          <w:szCs w:val="24"/>
        </w:rPr>
        <w:t>4.20</w:t>
      </w:r>
      <w:r w:rsidR="00517605">
        <w:rPr>
          <w:rFonts w:ascii="Times New Roman" w:hAnsi="Times New Roman" w:cs="Times New Roman"/>
          <w:sz w:val="24"/>
          <w:szCs w:val="24"/>
          <w:lang w:val="en-US"/>
        </w:rPr>
        <w:t>20</w:t>
      </w:r>
      <w:r w:rsidR="00517605" w:rsidRPr="00181B7B">
        <w:rPr>
          <w:rFonts w:ascii="Times New Roman" w:hAnsi="Times New Roman" w:cs="Times New Roman"/>
          <w:sz w:val="24"/>
          <w:szCs w:val="24"/>
        </w:rPr>
        <w:t>).</w:t>
      </w:r>
    </w:p>
    <w:p w:rsidR="00517605" w:rsidRPr="00A15E95" w:rsidRDefault="00517605" w:rsidP="009005CE">
      <w:pPr>
        <w:spacing w:after="0" w:line="360" w:lineRule="auto"/>
        <w:ind w:firstLine="708"/>
        <w:jc w:val="center"/>
        <w:rPr>
          <w:rFonts w:ascii="Times New Roman" w:hAnsi="Times New Roman" w:cs="Times New Roman"/>
          <w:sz w:val="24"/>
          <w:szCs w:val="24"/>
        </w:rPr>
      </w:pPr>
    </w:p>
    <w:p w:rsidR="00F27B86" w:rsidRDefault="00F27B86" w:rsidP="0060192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Отметим</w:t>
      </w:r>
      <w:r w:rsidRPr="000F364B">
        <w:rPr>
          <w:rFonts w:ascii="Times New Roman" w:hAnsi="Times New Roman" w:cs="Times New Roman"/>
          <w:sz w:val="24"/>
          <w:szCs w:val="24"/>
        </w:rPr>
        <w:t>,</w:t>
      </w:r>
      <w:r>
        <w:rPr>
          <w:rFonts w:ascii="Times New Roman" w:hAnsi="Times New Roman" w:cs="Times New Roman"/>
          <w:sz w:val="24"/>
          <w:szCs w:val="24"/>
        </w:rPr>
        <w:t xml:space="preserve"> что цифровые </w:t>
      </w:r>
      <w:r w:rsidRPr="00D23DB7">
        <w:rPr>
          <w:rFonts w:ascii="Times New Roman" w:hAnsi="Times New Roman" w:cs="Times New Roman"/>
          <w:sz w:val="24"/>
          <w:szCs w:val="24"/>
        </w:rPr>
        <w:t xml:space="preserve">платформы </w:t>
      </w:r>
      <w:r>
        <w:rPr>
          <w:rFonts w:ascii="Times New Roman" w:hAnsi="Times New Roman" w:cs="Times New Roman"/>
          <w:sz w:val="24"/>
          <w:szCs w:val="24"/>
        </w:rPr>
        <w:t>взаимодействуют с аудиторией исключительно в онлайн-</w:t>
      </w:r>
      <w:r w:rsidRPr="00D23DB7">
        <w:rPr>
          <w:rFonts w:ascii="Times New Roman" w:hAnsi="Times New Roman" w:cs="Times New Roman"/>
          <w:sz w:val="24"/>
          <w:szCs w:val="24"/>
        </w:rPr>
        <w:t xml:space="preserve">пространстве, поэтому </w:t>
      </w:r>
      <w:r>
        <w:rPr>
          <w:rFonts w:ascii="Times New Roman" w:hAnsi="Times New Roman" w:cs="Times New Roman"/>
          <w:sz w:val="24"/>
          <w:szCs w:val="24"/>
        </w:rPr>
        <w:t>важнейшим условием при продвижении бизнес-</w:t>
      </w:r>
      <w:r w:rsidRPr="00D23DB7">
        <w:rPr>
          <w:rFonts w:ascii="Times New Roman" w:hAnsi="Times New Roman" w:cs="Times New Roman"/>
          <w:sz w:val="24"/>
          <w:szCs w:val="24"/>
        </w:rPr>
        <w:t>платформ является непосредственно попадание пользователя на онлайн-площадку</w:t>
      </w:r>
      <w:r w:rsidRPr="000912A1">
        <w:rPr>
          <w:rFonts w:ascii="Times New Roman" w:hAnsi="Times New Roman" w:cs="Times New Roman"/>
          <w:sz w:val="24"/>
          <w:szCs w:val="24"/>
          <w:vertAlign w:val="superscript"/>
        </w:rPr>
        <w:footnoteReference w:id="40"/>
      </w:r>
      <w:r w:rsidRPr="00D23DB7">
        <w:rPr>
          <w:rFonts w:ascii="Times New Roman" w:hAnsi="Times New Roman" w:cs="Times New Roman"/>
          <w:sz w:val="24"/>
          <w:szCs w:val="24"/>
        </w:rPr>
        <w:t>.</w:t>
      </w:r>
      <w:r>
        <w:rPr>
          <w:rFonts w:ascii="Times New Roman" w:hAnsi="Times New Roman" w:cs="Times New Roman"/>
          <w:sz w:val="24"/>
          <w:szCs w:val="24"/>
        </w:rPr>
        <w:t xml:space="preserve"> Таким образом</w:t>
      </w:r>
      <w:r>
        <w:rPr>
          <w:rFonts w:ascii="Times New Roman" w:hAnsi="Times New Roman" w:cs="Times New Roman"/>
          <w:sz w:val="24"/>
          <w:szCs w:val="24"/>
          <w:lang w:val="en-US"/>
        </w:rPr>
        <w:t>,</w:t>
      </w:r>
      <w:r>
        <w:rPr>
          <w:rFonts w:ascii="Times New Roman" w:hAnsi="Times New Roman" w:cs="Times New Roman"/>
          <w:sz w:val="24"/>
          <w:szCs w:val="24"/>
        </w:rPr>
        <w:t xml:space="preserve"> для реализации стратегии продвижения</w:t>
      </w:r>
      <w:r>
        <w:rPr>
          <w:rFonts w:ascii="Times New Roman" w:hAnsi="Times New Roman" w:cs="Times New Roman"/>
          <w:sz w:val="24"/>
          <w:szCs w:val="24"/>
          <w:lang w:val="en-US"/>
        </w:rPr>
        <w:t>,</w:t>
      </w:r>
      <w:r>
        <w:rPr>
          <w:rFonts w:ascii="Times New Roman" w:hAnsi="Times New Roman" w:cs="Times New Roman"/>
          <w:sz w:val="24"/>
          <w:szCs w:val="24"/>
        </w:rPr>
        <w:t xml:space="preserve"> нацеленной на привлечение пользователей-покупателей</w:t>
      </w:r>
      <w:r>
        <w:rPr>
          <w:rFonts w:ascii="Times New Roman" w:hAnsi="Times New Roman" w:cs="Times New Roman"/>
          <w:sz w:val="24"/>
          <w:szCs w:val="24"/>
          <w:lang w:val="en-US"/>
        </w:rPr>
        <w:t xml:space="preserve">, </w:t>
      </w:r>
      <w:r>
        <w:rPr>
          <w:rFonts w:ascii="Times New Roman" w:hAnsi="Times New Roman" w:cs="Times New Roman"/>
          <w:sz w:val="24"/>
          <w:szCs w:val="24"/>
        </w:rPr>
        <w:t>должны применяться преимущественно цифровые маркетинговые инструменты</w:t>
      </w:r>
      <w:r>
        <w:rPr>
          <w:rFonts w:ascii="Times New Roman" w:hAnsi="Times New Roman" w:cs="Times New Roman"/>
          <w:sz w:val="24"/>
          <w:szCs w:val="24"/>
          <w:lang w:val="en-US"/>
        </w:rPr>
        <w:t>.</w:t>
      </w:r>
      <w:r>
        <w:rPr>
          <w:rFonts w:ascii="Times New Roman" w:hAnsi="Times New Roman" w:cs="Times New Roman"/>
          <w:sz w:val="24"/>
          <w:szCs w:val="24"/>
        </w:rPr>
        <w:t xml:space="preserve"> Выделим маркетинговые инструменты</w:t>
      </w:r>
      <w:r>
        <w:rPr>
          <w:rFonts w:ascii="Times New Roman" w:hAnsi="Times New Roman" w:cs="Times New Roman"/>
          <w:sz w:val="24"/>
          <w:szCs w:val="24"/>
          <w:lang w:val="en-US"/>
        </w:rPr>
        <w:t>,</w:t>
      </w:r>
      <w:r>
        <w:rPr>
          <w:rFonts w:ascii="Times New Roman" w:hAnsi="Times New Roman" w:cs="Times New Roman"/>
          <w:sz w:val="24"/>
          <w:szCs w:val="24"/>
        </w:rPr>
        <w:t xml:space="preserve"> которые нужно использовать для реализации программы продвижения</w:t>
      </w:r>
      <w:r>
        <w:rPr>
          <w:rFonts w:ascii="Times New Roman" w:hAnsi="Times New Roman" w:cs="Times New Roman"/>
          <w:sz w:val="24"/>
          <w:szCs w:val="24"/>
          <w:lang w:val="en-US"/>
        </w:rPr>
        <w:t>:</w:t>
      </w:r>
    </w:p>
    <w:p w:rsidR="00F27B86" w:rsidRPr="00E42F74" w:rsidRDefault="00F27B86" w:rsidP="00601920">
      <w:pPr>
        <w:numPr>
          <w:ilvl w:val="0"/>
          <w:numId w:val="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Ведение </w:t>
      </w:r>
      <w:r w:rsidRPr="00E42F74">
        <w:rPr>
          <w:rFonts w:ascii="Times New Roman" w:hAnsi="Times New Roman" w:cs="Times New Roman"/>
          <w:sz w:val="24"/>
          <w:szCs w:val="24"/>
        </w:rPr>
        <w:t>сайта</w:t>
      </w:r>
      <w:r>
        <w:rPr>
          <w:rFonts w:ascii="Times New Roman" w:hAnsi="Times New Roman" w:cs="Times New Roman"/>
          <w:sz w:val="24"/>
          <w:szCs w:val="24"/>
          <w:lang w:val="en-US"/>
        </w:rPr>
        <w:t>;</w:t>
      </w:r>
    </w:p>
    <w:p w:rsidR="00F27B86" w:rsidRPr="00E42F74" w:rsidRDefault="00F27B86" w:rsidP="00601920">
      <w:pPr>
        <w:numPr>
          <w:ilvl w:val="0"/>
          <w:numId w:val="70"/>
        </w:numPr>
        <w:spacing w:after="0" w:line="360" w:lineRule="auto"/>
        <w:jc w:val="both"/>
        <w:rPr>
          <w:rFonts w:ascii="Times New Roman" w:hAnsi="Times New Roman" w:cs="Times New Roman"/>
          <w:sz w:val="24"/>
          <w:szCs w:val="24"/>
        </w:rPr>
      </w:pPr>
      <w:r w:rsidRPr="00E42F74">
        <w:rPr>
          <w:rFonts w:ascii="Times New Roman" w:hAnsi="Times New Roman" w:cs="Times New Roman"/>
          <w:sz w:val="24"/>
          <w:szCs w:val="24"/>
        </w:rPr>
        <w:t>Размещение информации в поисковых системах и каталогах (</w:t>
      </w:r>
      <w:r>
        <w:rPr>
          <w:rFonts w:ascii="Times New Roman" w:hAnsi="Times New Roman" w:cs="Times New Roman"/>
          <w:sz w:val="24"/>
          <w:szCs w:val="24"/>
        </w:rPr>
        <w:t xml:space="preserve">SEO </w:t>
      </w:r>
      <w:r w:rsidRPr="00E42F74">
        <w:rPr>
          <w:rFonts w:ascii="Times New Roman" w:hAnsi="Times New Roman" w:cs="Times New Roman"/>
          <w:sz w:val="24"/>
          <w:szCs w:val="24"/>
        </w:rPr>
        <w:t>– поисковая оптимизация</w:t>
      </w:r>
      <w:r>
        <w:rPr>
          <w:rFonts w:ascii="Times New Roman" w:hAnsi="Times New Roman" w:cs="Times New Roman"/>
          <w:sz w:val="24"/>
          <w:szCs w:val="24"/>
        </w:rPr>
        <w:t>)</w:t>
      </w:r>
      <w:r>
        <w:rPr>
          <w:rFonts w:ascii="Times New Roman" w:hAnsi="Times New Roman" w:cs="Times New Roman"/>
          <w:sz w:val="24"/>
          <w:szCs w:val="24"/>
          <w:lang w:val="en-US"/>
        </w:rPr>
        <w:t>;</w:t>
      </w:r>
    </w:p>
    <w:p w:rsidR="00F27B86" w:rsidRPr="00E42F74" w:rsidRDefault="00F27B86" w:rsidP="00601920">
      <w:pPr>
        <w:numPr>
          <w:ilvl w:val="0"/>
          <w:numId w:val="70"/>
        </w:numPr>
        <w:spacing w:after="0" w:line="360" w:lineRule="auto"/>
        <w:jc w:val="both"/>
        <w:rPr>
          <w:rFonts w:ascii="Times New Roman" w:hAnsi="Times New Roman" w:cs="Times New Roman"/>
          <w:sz w:val="24"/>
          <w:szCs w:val="24"/>
        </w:rPr>
      </w:pPr>
      <w:r w:rsidRPr="00E42F74">
        <w:rPr>
          <w:rFonts w:ascii="Times New Roman" w:hAnsi="Times New Roman" w:cs="Times New Roman"/>
          <w:sz w:val="24"/>
          <w:szCs w:val="24"/>
        </w:rPr>
        <w:t>Контекстная реклама</w:t>
      </w:r>
      <w:r>
        <w:rPr>
          <w:rFonts w:ascii="Times New Roman" w:hAnsi="Times New Roman" w:cs="Times New Roman"/>
          <w:sz w:val="24"/>
          <w:szCs w:val="24"/>
          <w:lang w:val="en-US"/>
        </w:rPr>
        <w:t>;</w:t>
      </w:r>
    </w:p>
    <w:p w:rsidR="00F27B86" w:rsidRPr="00E42F74" w:rsidRDefault="00F27B86" w:rsidP="00601920">
      <w:pPr>
        <w:numPr>
          <w:ilvl w:val="0"/>
          <w:numId w:val="70"/>
        </w:numPr>
        <w:spacing w:after="0" w:line="360" w:lineRule="auto"/>
        <w:jc w:val="both"/>
        <w:rPr>
          <w:rFonts w:ascii="Times New Roman" w:hAnsi="Times New Roman" w:cs="Times New Roman"/>
          <w:sz w:val="24"/>
          <w:szCs w:val="24"/>
        </w:rPr>
      </w:pPr>
      <w:r w:rsidRPr="00E42F74">
        <w:rPr>
          <w:rFonts w:ascii="Times New Roman" w:hAnsi="Times New Roman" w:cs="Times New Roman"/>
          <w:sz w:val="24"/>
          <w:szCs w:val="24"/>
        </w:rPr>
        <w:t>Баннерная или меди</w:t>
      </w:r>
      <w:r>
        <w:rPr>
          <w:rFonts w:ascii="Times New Roman" w:hAnsi="Times New Roman" w:cs="Times New Roman"/>
          <w:sz w:val="24"/>
          <w:szCs w:val="24"/>
        </w:rPr>
        <w:t>йная   реклама</w:t>
      </w:r>
      <w:r>
        <w:rPr>
          <w:rFonts w:ascii="Times New Roman" w:hAnsi="Times New Roman" w:cs="Times New Roman"/>
          <w:sz w:val="24"/>
          <w:szCs w:val="24"/>
          <w:lang w:val="en-US"/>
        </w:rPr>
        <w:t>;</w:t>
      </w:r>
    </w:p>
    <w:p w:rsidR="00F27B86" w:rsidRDefault="00F27B86" w:rsidP="00601920">
      <w:pPr>
        <w:numPr>
          <w:ilvl w:val="0"/>
          <w:numId w:val="70"/>
        </w:numPr>
        <w:spacing w:after="0" w:line="360" w:lineRule="auto"/>
        <w:jc w:val="both"/>
        <w:rPr>
          <w:rFonts w:ascii="Times New Roman" w:hAnsi="Times New Roman" w:cs="Times New Roman"/>
          <w:sz w:val="24"/>
          <w:szCs w:val="24"/>
        </w:rPr>
      </w:pPr>
      <w:r w:rsidRPr="00E42F74">
        <w:rPr>
          <w:rFonts w:ascii="Times New Roman" w:hAnsi="Times New Roman" w:cs="Times New Roman"/>
          <w:sz w:val="24"/>
          <w:szCs w:val="24"/>
        </w:rPr>
        <w:t>E-mail</w:t>
      </w:r>
      <w:r>
        <w:rPr>
          <w:rFonts w:ascii="Times New Roman" w:hAnsi="Times New Roman" w:cs="Times New Roman"/>
          <w:sz w:val="24"/>
          <w:szCs w:val="24"/>
        </w:rPr>
        <w:t>–рассылка</w:t>
      </w:r>
      <w:r>
        <w:rPr>
          <w:rFonts w:ascii="Times New Roman" w:hAnsi="Times New Roman" w:cs="Times New Roman"/>
          <w:sz w:val="24"/>
          <w:szCs w:val="24"/>
          <w:lang w:val="en-US"/>
        </w:rPr>
        <w:t>;</w:t>
      </w:r>
    </w:p>
    <w:p w:rsidR="00F27B86" w:rsidRDefault="00F27B86" w:rsidP="00601920">
      <w:pPr>
        <w:numPr>
          <w:ilvl w:val="0"/>
          <w:numId w:val="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Обмен партнерскими </w:t>
      </w:r>
      <w:r w:rsidRPr="00E42F74">
        <w:rPr>
          <w:rFonts w:ascii="Times New Roman" w:hAnsi="Times New Roman" w:cs="Times New Roman"/>
          <w:sz w:val="24"/>
          <w:szCs w:val="24"/>
        </w:rPr>
        <w:t>ссылками</w:t>
      </w:r>
      <w:r>
        <w:rPr>
          <w:rFonts w:ascii="Times New Roman" w:hAnsi="Times New Roman" w:cs="Times New Roman"/>
          <w:sz w:val="24"/>
          <w:szCs w:val="24"/>
          <w:lang w:val="en-US"/>
        </w:rPr>
        <w:t>;</w:t>
      </w:r>
    </w:p>
    <w:p w:rsidR="00F27B86" w:rsidRPr="00E42F74" w:rsidRDefault="00F27B86" w:rsidP="00601920">
      <w:pPr>
        <w:numPr>
          <w:ilvl w:val="0"/>
          <w:numId w:val="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Видео</w:t>
      </w:r>
      <w:r w:rsidRPr="00E42F74">
        <w:rPr>
          <w:rFonts w:ascii="Times New Roman" w:hAnsi="Times New Roman" w:cs="Times New Roman"/>
          <w:sz w:val="24"/>
          <w:szCs w:val="24"/>
        </w:rPr>
        <w:t>реклама</w:t>
      </w:r>
      <w:r>
        <w:rPr>
          <w:rFonts w:ascii="Times New Roman" w:hAnsi="Times New Roman" w:cs="Times New Roman"/>
          <w:sz w:val="24"/>
          <w:szCs w:val="24"/>
          <w:lang w:val="en-US"/>
        </w:rPr>
        <w:t>;</w:t>
      </w:r>
    </w:p>
    <w:p w:rsidR="00F27B86" w:rsidRPr="008D73D4" w:rsidRDefault="00F27B86" w:rsidP="00601920">
      <w:pPr>
        <w:numPr>
          <w:ilvl w:val="0"/>
          <w:numId w:val="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Реклама в интернет-</w:t>
      </w:r>
      <w:r w:rsidRPr="00E42F74">
        <w:rPr>
          <w:rFonts w:ascii="Times New Roman" w:hAnsi="Times New Roman" w:cs="Times New Roman"/>
          <w:sz w:val="24"/>
          <w:szCs w:val="24"/>
        </w:rPr>
        <w:t>СМИ</w:t>
      </w:r>
      <w:r>
        <w:rPr>
          <w:rFonts w:ascii="Times New Roman" w:hAnsi="Times New Roman" w:cs="Times New Roman"/>
          <w:sz w:val="24"/>
          <w:szCs w:val="24"/>
          <w:lang w:val="en-US"/>
        </w:rPr>
        <w:t>;</w:t>
      </w:r>
    </w:p>
    <w:p w:rsidR="00F27B86" w:rsidRPr="008D73D4" w:rsidRDefault="00F27B86" w:rsidP="00601920">
      <w:pPr>
        <w:numPr>
          <w:ilvl w:val="0"/>
          <w:numId w:val="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Ведение сообществ</w:t>
      </w:r>
      <w:r w:rsidRPr="008D73D4">
        <w:rPr>
          <w:rFonts w:ascii="Times New Roman" w:hAnsi="Times New Roman" w:cs="Times New Roman"/>
          <w:sz w:val="24"/>
          <w:szCs w:val="24"/>
        </w:rPr>
        <w:t xml:space="preserve"> </w:t>
      </w:r>
      <w:r>
        <w:rPr>
          <w:rFonts w:ascii="Times New Roman" w:hAnsi="Times New Roman" w:cs="Times New Roman"/>
          <w:sz w:val="24"/>
          <w:szCs w:val="24"/>
        </w:rPr>
        <w:t xml:space="preserve">в социальных сетях и их продвижение </w:t>
      </w:r>
      <w:r w:rsidRPr="00E42F74">
        <w:rPr>
          <w:rFonts w:ascii="Times New Roman" w:hAnsi="Times New Roman" w:cs="Times New Roman"/>
          <w:sz w:val="24"/>
          <w:szCs w:val="24"/>
        </w:rPr>
        <w:t>(social media</w:t>
      </w:r>
      <w:r>
        <w:rPr>
          <w:rFonts w:ascii="Times New Roman" w:hAnsi="Times New Roman" w:cs="Times New Roman"/>
          <w:sz w:val="24"/>
          <w:szCs w:val="24"/>
          <w:lang w:val="en-US"/>
        </w:rPr>
        <w:t xml:space="preserve"> marketing</w:t>
      </w:r>
      <w:r w:rsidRPr="00E42F74">
        <w:rPr>
          <w:rFonts w:ascii="Times New Roman" w:hAnsi="Times New Roman" w:cs="Times New Roman"/>
          <w:sz w:val="24"/>
          <w:szCs w:val="24"/>
        </w:rPr>
        <w:t>)</w:t>
      </w:r>
      <w:r>
        <w:rPr>
          <w:rFonts w:ascii="Times New Roman" w:hAnsi="Times New Roman" w:cs="Times New Roman"/>
          <w:sz w:val="24"/>
          <w:szCs w:val="24"/>
          <w:lang w:val="en-US"/>
        </w:rPr>
        <w:t>;</w:t>
      </w:r>
    </w:p>
    <w:p w:rsidR="00F27B86" w:rsidRPr="00E42F74" w:rsidRDefault="00F27B86" w:rsidP="00601920">
      <w:pPr>
        <w:numPr>
          <w:ilvl w:val="0"/>
          <w:numId w:val="70"/>
        </w:numPr>
        <w:spacing w:after="0" w:line="360" w:lineRule="auto"/>
        <w:jc w:val="both"/>
        <w:rPr>
          <w:rFonts w:ascii="Times New Roman" w:hAnsi="Times New Roman" w:cs="Times New Roman"/>
          <w:sz w:val="24"/>
          <w:szCs w:val="24"/>
        </w:rPr>
      </w:pPr>
      <w:r w:rsidRPr="00E42F74">
        <w:rPr>
          <w:rFonts w:ascii="Times New Roman" w:hAnsi="Times New Roman" w:cs="Times New Roman"/>
          <w:sz w:val="24"/>
          <w:szCs w:val="24"/>
        </w:rPr>
        <w:t>Вирусный маркетинг</w:t>
      </w:r>
      <w:r>
        <w:rPr>
          <w:rFonts w:ascii="Times New Roman" w:hAnsi="Times New Roman" w:cs="Times New Roman"/>
          <w:sz w:val="24"/>
          <w:szCs w:val="24"/>
          <w:lang w:val="en-US"/>
        </w:rPr>
        <w:t>;</w:t>
      </w:r>
    </w:p>
    <w:p w:rsidR="00F27B86" w:rsidRDefault="00F27B86" w:rsidP="00601920">
      <w:pPr>
        <w:numPr>
          <w:ilvl w:val="0"/>
          <w:numId w:val="70"/>
        </w:numPr>
        <w:spacing w:after="0" w:line="360" w:lineRule="auto"/>
        <w:jc w:val="both"/>
        <w:rPr>
          <w:rFonts w:ascii="Times New Roman" w:hAnsi="Times New Roman" w:cs="Times New Roman"/>
          <w:sz w:val="24"/>
          <w:szCs w:val="24"/>
        </w:rPr>
      </w:pPr>
      <w:r w:rsidRPr="00E42F74">
        <w:rPr>
          <w:rFonts w:ascii="Times New Roman" w:hAnsi="Times New Roman" w:cs="Times New Roman"/>
          <w:sz w:val="24"/>
          <w:szCs w:val="24"/>
        </w:rPr>
        <w:t>Партизанский маркетинг</w:t>
      </w:r>
      <w:r>
        <w:rPr>
          <w:rFonts w:ascii="Times New Roman" w:hAnsi="Times New Roman" w:cs="Times New Roman"/>
          <w:sz w:val="24"/>
          <w:szCs w:val="24"/>
          <w:lang w:val="en-US"/>
        </w:rPr>
        <w:t>.</w:t>
      </w:r>
    </w:p>
    <w:p w:rsidR="00F27B86" w:rsidRDefault="00F27B86" w:rsidP="006019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выбора подходящих инструментов продвижения</w:t>
      </w:r>
      <w:r w:rsidRPr="00D23DB7">
        <w:rPr>
          <w:rFonts w:ascii="Times New Roman" w:hAnsi="Times New Roman" w:cs="Times New Roman"/>
          <w:sz w:val="24"/>
          <w:szCs w:val="24"/>
        </w:rPr>
        <w:t xml:space="preserve">, необходимо </w:t>
      </w:r>
      <w:r>
        <w:rPr>
          <w:rFonts w:ascii="Times New Roman" w:hAnsi="Times New Roman" w:cs="Times New Roman"/>
          <w:sz w:val="24"/>
          <w:szCs w:val="24"/>
        </w:rPr>
        <w:t xml:space="preserve">разработать для каждого инструмента </w:t>
      </w:r>
      <w:r w:rsidRPr="00D23DB7">
        <w:rPr>
          <w:rFonts w:ascii="Times New Roman" w:hAnsi="Times New Roman" w:cs="Times New Roman"/>
          <w:sz w:val="24"/>
          <w:szCs w:val="24"/>
        </w:rPr>
        <w:t>KPI</w:t>
      </w:r>
      <w:r>
        <w:rPr>
          <w:rFonts w:ascii="Times New Roman" w:hAnsi="Times New Roman" w:cs="Times New Roman"/>
          <w:sz w:val="24"/>
          <w:szCs w:val="24"/>
        </w:rPr>
        <w:t>, то есть метрики, которые необходимо отслеживать на каждом этапе воронки продвижения с использованием представленных выше  инструментов (</w:t>
      </w:r>
      <w:r w:rsidRPr="00A8515A">
        <w:rPr>
          <w:rFonts w:ascii="Times New Roman" w:hAnsi="Times New Roman" w:cs="Times New Roman"/>
          <w:sz w:val="24"/>
          <w:szCs w:val="24"/>
        </w:rPr>
        <w:t>табл.</w:t>
      </w:r>
      <w:r w:rsidR="000912A1">
        <w:rPr>
          <w:rFonts w:ascii="Times New Roman" w:hAnsi="Times New Roman" w:cs="Times New Roman"/>
          <w:sz w:val="24"/>
          <w:szCs w:val="24"/>
        </w:rPr>
        <w:t xml:space="preserve"> </w:t>
      </w:r>
      <w:r w:rsidR="002807BA">
        <w:rPr>
          <w:rFonts w:ascii="Times New Roman" w:hAnsi="Times New Roman" w:cs="Times New Roman"/>
          <w:sz w:val="24"/>
          <w:szCs w:val="24"/>
          <w:lang w:val="en-US"/>
        </w:rPr>
        <w:t>1</w:t>
      </w:r>
      <w:r w:rsidR="00CC7510">
        <w:rPr>
          <w:rFonts w:ascii="Times New Roman" w:hAnsi="Times New Roman" w:cs="Times New Roman"/>
          <w:sz w:val="24"/>
          <w:szCs w:val="24"/>
        </w:rPr>
        <w:t>6</w:t>
      </w:r>
      <w:r>
        <w:rPr>
          <w:rFonts w:ascii="Times New Roman" w:hAnsi="Times New Roman" w:cs="Times New Roman"/>
          <w:sz w:val="24"/>
          <w:szCs w:val="24"/>
        </w:rPr>
        <w:t>)</w:t>
      </w:r>
      <w:r w:rsidRPr="00A8515A">
        <w:rPr>
          <w:rFonts w:ascii="Times New Roman" w:hAnsi="Times New Roman" w:cs="Times New Roman"/>
          <w:sz w:val="24"/>
          <w:szCs w:val="24"/>
        </w:rPr>
        <w:t>.</w:t>
      </w:r>
      <w:r>
        <w:rPr>
          <w:rFonts w:ascii="Times New Roman" w:hAnsi="Times New Roman" w:cs="Times New Roman"/>
          <w:sz w:val="24"/>
          <w:szCs w:val="24"/>
        </w:rPr>
        <w:t xml:space="preserve"> Этот процесс запускается </w:t>
      </w:r>
      <w:r w:rsidRPr="00D23DB7">
        <w:rPr>
          <w:rFonts w:ascii="Times New Roman" w:hAnsi="Times New Roman" w:cs="Times New Roman"/>
          <w:sz w:val="24"/>
          <w:szCs w:val="24"/>
        </w:rPr>
        <w:t>по каждой кампании</w:t>
      </w:r>
      <w:r>
        <w:rPr>
          <w:rFonts w:ascii="Times New Roman" w:hAnsi="Times New Roman" w:cs="Times New Roman"/>
          <w:sz w:val="24"/>
          <w:szCs w:val="24"/>
        </w:rPr>
        <w:t xml:space="preserve"> продвижения и </w:t>
      </w:r>
      <w:r w:rsidRPr="00D23DB7">
        <w:rPr>
          <w:rFonts w:ascii="Times New Roman" w:hAnsi="Times New Roman" w:cs="Times New Roman"/>
          <w:sz w:val="24"/>
          <w:szCs w:val="24"/>
        </w:rPr>
        <w:t xml:space="preserve"> отлеживается с помощью инструментов </w:t>
      </w:r>
      <w:r>
        <w:rPr>
          <w:rFonts w:ascii="Times New Roman" w:hAnsi="Times New Roman" w:cs="Times New Roman"/>
          <w:sz w:val="24"/>
          <w:szCs w:val="24"/>
        </w:rPr>
        <w:t>веб-аналитики</w:t>
      </w:r>
      <w:r w:rsidRPr="00D23DB7">
        <w:rPr>
          <w:rFonts w:ascii="Times New Roman" w:hAnsi="Times New Roman" w:cs="Times New Roman"/>
          <w:sz w:val="24"/>
          <w:szCs w:val="24"/>
        </w:rPr>
        <w:t>.</w:t>
      </w:r>
    </w:p>
    <w:p w:rsidR="00F27B86" w:rsidRPr="00A8515A" w:rsidRDefault="000912A1" w:rsidP="00E11AD4">
      <w:pPr>
        <w:shd w:val="clear" w:color="auto" w:fill="FFFFFF"/>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rPr>
        <w:t xml:space="preserve">Таблица </w:t>
      </w:r>
      <w:r w:rsidR="002807BA">
        <w:rPr>
          <w:rFonts w:ascii="Times New Roman" w:hAnsi="Times New Roman" w:cs="Times New Roman"/>
          <w:sz w:val="24"/>
          <w:szCs w:val="24"/>
          <w:lang w:val="en-US"/>
        </w:rPr>
        <w:t>1</w:t>
      </w:r>
      <w:r w:rsidR="00CC7510">
        <w:rPr>
          <w:rFonts w:ascii="Times New Roman" w:hAnsi="Times New Roman" w:cs="Times New Roman"/>
          <w:sz w:val="24"/>
          <w:szCs w:val="24"/>
        </w:rPr>
        <w:t>6</w:t>
      </w:r>
      <w:r w:rsidR="00482616">
        <w:rPr>
          <w:rFonts w:ascii="Times New Roman" w:hAnsi="Times New Roman" w:cs="Times New Roman"/>
          <w:sz w:val="24"/>
          <w:szCs w:val="24"/>
        </w:rPr>
        <w:t xml:space="preserve"> – </w:t>
      </w:r>
      <w:r w:rsidR="00F27B86" w:rsidRPr="00A8515A">
        <w:rPr>
          <w:rFonts w:ascii="Times New Roman" w:hAnsi="Times New Roman" w:cs="Times New Roman"/>
          <w:sz w:val="24"/>
          <w:szCs w:val="24"/>
        </w:rPr>
        <w:t xml:space="preserve">KPI для разных этапов </w:t>
      </w:r>
      <w:r w:rsidR="00F27B86">
        <w:rPr>
          <w:rFonts w:ascii="Times New Roman" w:hAnsi="Times New Roman" w:cs="Times New Roman"/>
          <w:sz w:val="24"/>
          <w:szCs w:val="24"/>
        </w:rPr>
        <w:t xml:space="preserve">и инструментов </w:t>
      </w:r>
      <w:r w:rsidR="00F27B86" w:rsidRPr="00A8515A">
        <w:rPr>
          <w:rFonts w:ascii="Times New Roman" w:hAnsi="Times New Roman" w:cs="Times New Roman"/>
          <w:sz w:val="24"/>
          <w:szCs w:val="24"/>
        </w:rPr>
        <w:t>вовлечения представителей целевой аудитории в воронку продаж</w:t>
      </w:r>
    </w:p>
    <w:tbl>
      <w:tblPr>
        <w:tblStyle w:val="ad"/>
        <w:tblW w:w="0" w:type="auto"/>
        <w:tblLook w:val="04A0"/>
      </w:tblPr>
      <w:tblGrid>
        <w:gridCol w:w="1778"/>
        <w:gridCol w:w="2100"/>
        <w:gridCol w:w="2639"/>
        <w:gridCol w:w="3054"/>
      </w:tblGrid>
      <w:tr w:rsidR="00F27B86" w:rsidTr="00EB2F9F">
        <w:tc>
          <w:tcPr>
            <w:tcW w:w="1778" w:type="dxa"/>
            <w:vAlign w:val="center"/>
          </w:tcPr>
          <w:p w:rsidR="00F27B86" w:rsidRPr="00BD657B" w:rsidRDefault="00F27B86" w:rsidP="00AA705D">
            <w:pPr>
              <w:jc w:val="center"/>
              <w:rPr>
                <w:rFonts w:ascii="Times New Roman" w:hAnsi="Times New Roman" w:cs="Times New Roman"/>
                <w:b/>
                <w:sz w:val="20"/>
                <w:szCs w:val="20"/>
              </w:rPr>
            </w:pPr>
            <w:r w:rsidRPr="00BD657B">
              <w:rPr>
                <w:rFonts w:ascii="Times New Roman" w:hAnsi="Times New Roman" w:cs="Times New Roman"/>
                <w:b/>
                <w:sz w:val="20"/>
                <w:szCs w:val="20"/>
              </w:rPr>
              <w:t>Этапы воронки продвижения</w:t>
            </w:r>
          </w:p>
        </w:tc>
        <w:tc>
          <w:tcPr>
            <w:tcW w:w="2100" w:type="dxa"/>
            <w:vAlign w:val="center"/>
          </w:tcPr>
          <w:p w:rsidR="00F27B86" w:rsidRPr="00023E99" w:rsidRDefault="00F27B86" w:rsidP="00AA705D">
            <w:pPr>
              <w:jc w:val="center"/>
              <w:rPr>
                <w:rFonts w:ascii="Times New Roman" w:hAnsi="Times New Roman" w:cs="Times New Roman"/>
                <w:b/>
                <w:sz w:val="20"/>
                <w:szCs w:val="20"/>
              </w:rPr>
            </w:pPr>
            <w:r>
              <w:rPr>
                <w:rFonts w:ascii="Times New Roman" w:hAnsi="Times New Roman" w:cs="Times New Roman"/>
                <w:b/>
                <w:sz w:val="20"/>
                <w:szCs w:val="20"/>
              </w:rPr>
              <w:t>Инструменты продвижения</w:t>
            </w:r>
          </w:p>
        </w:tc>
        <w:tc>
          <w:tcPr>
            <w:tcW w:w="2639" w:type="dxa"/>
            <w:vAlign w:val="center"/>
          </w:tcPr>
          <w:p w:rsidR="00F27B86" w:rsidRPr="00BD657B" w:rsidRDefault="00F27B86" w:rsidP="00AA705D">
            <w:pPr>
              <w:jc w:val="center"/>
              <w:rPr>
                <w:rFonts w:ascii="Times New Roman" w:hAnsi="Times New Roman" w:cs="Times New Roman"/>
                <w:b/>
                <w:sz w:val="20"/>
                <w:szCs w:val="20"/>
              </w:rPr>
            </w:pPr>
            <w:r w:rsidRPr="00BD657B">
              <w:rPr>
                <w:rFonts w:ascii="Times New Roman" w:hAnsi="Times New Roman" w:cs="Times New Roman"/>
                <w:b/>
                <w:sz w:val="20"/>
                <w:szCs w:val="20"/>
                <w:lang w:val="en-US"/>
              </w:rPr>
              <w:t>KPI (</w:t>
            </w:r>
            <w:r w:rsidRPr="00BD657B">
              <w:rPr>
                <w:rFonts w:ascii="Times New Roman" w:hAnsi="Times New Roman" w:cs="Times New Roman"/>
                <w:b/>
                <w:sz w:val="20"/>
                <w:szCs w:val="20"/>
              </w:rPr>
              <w:t>метрики)</w:t>
            </w:r>
          </w:p>
        </w:tc>
        <w:tc>
          <w:tcPr>
            <w:tcW w:w="3054" w:type="dxa"/>
            <w:vAlign w:val="center"/>
          </w:tcPr>
          <w:p w:rsidR="00F27B86" w:rsidRPr="00BD657B" w:rsidRDefault="00F27B86" w:rsidP="00AA705D">
            <w:pPr>
              <w:jc w:val="center"/>
              <w:rPr>
                <w:rFonts w:ascii="Times New Roman" w:hAnsi="Times New Roman" w:cs="Times New Roman"/>
                <w:b/>
                <w:sz w:val="20"/>
                <w:szCs w:val="20"/>
              </w:rPr>
            </w:pPr>
            <w:r w:rsidRPr="00BD657B">
              <w:rPr>
                <w:rFonts w:ascii="Times New Roman" w:hAnsi="Times New Roman" w:cs="Times New Roman"/>
                <w:b/>
                <w:sz w:val="20"/>
                <w:szCs w:val="20"/>
              </w:rPr>
              <w:t>Показатели эффективности</w:t>
            </w:r>
          </w:p>
        </w:tc>
      </w:tr>
      <w:tr w:rsidR="00F27B86" w:rsidTr="00EB2F9F">
        <w:tc>
          <w:tcPr>
            <w:tcW w:w="1778" w:type="dxa"/>
          </w:tcPr>
          <w:p w:rsidR="00F27B86" w:rsidRPr="00B14B9A" w:rsidRDefault="00F27B86" w:rsidP="00AA705D">
            <w:pPr>
              <w:jc w:val="both"/>
              <w:rPr>
                <w:rFonts w:ascii="Times New Roman" w:hAnsi="Times New Roman" w:cs="Times New Roman"/>
                <w:sz w:val="20"/>
                <w:szCs w:val="20"/>
              </w:rPr>
            </w:pPr>
            <w:r w:rsidRPr="00B14B9A">
              <w:rPr>
                <w:rFonts w:ascii="Times New Roman" w:hAnsi="Times New Roman" w:cs="Times New Roman"/>
                <w:sz w:val="20"/>
                <w:szCs w:val="20"/>
              </w:rPr>
              <w:t>Представитель целевой аудитории (ПЦА) контактирует с рекламой</w:t>
            </w:r>
          </w:p>
        </w:tc>
        <w:tc>
          <w:tcPr>
            <w:tcW w:w="2100" w:type="dxa"/>
          </w:tcPr>
          <w:p w:rsidR="00F27B86" w:rsidRDefault="00F27B86" w:rsidP="00AA705D">
            <w:pPr>
              <w:numPr>
                <w:ilvl w:val="0"/>
                <w:numId w:val="36"/>
              </w:numPr>
              <w:rPr>
                <w:rFonts w:ascii="Times New Roman" w:hAnsi="Times New Roman" w:cs="Times New Roman"/>
                <w:sz w:val="20"/>
                <w:szCs w:val="20"/>
              </w:rPr>
            </w:pPr>
            <w:r>
              <w:rPr>
                <w:rFonts w:ascii="Times New Roman" w:hAnsi="Times New Roman" w:cs="Times New Roman"/>
                <w:sz w:val="20"/>
                <w:szCs w:val="20"/>
                <w:lang w:val="en-US"/>
              </w:rPr>
              <w:t xml:space="preserve">SEO – </w:t>
            </w:r>
            <w:r>
              <w:rPr>
                <w:rFonts w:ascii="Times New Roman" w:hAnsi="Times New Roman" w:cs="Times New Roman"/>
                <w:sz w:val="20"/>
                <w:szCs w:val="20"/>
              </w:rPr>
              <w:t>поисковая оптимизация</w:t>
            </w:r>
            <w:r>
              <w:rPr>
                <w:rFonts w:ascii="Times New Roman" w:hAnsi="Times New Roman" w:cs="Times New Roman"/>
                <w:sz w:val="20"/>
                <w:szCs w:val="20"/>
                <w:lang w:val="en-US"/>
              </w:rPr>
              <w:t>.</w:t>
            </w:r>
          </w:p>
          <w:p w:rsidR="00F27B86" w:rsidRDefault="00F27B86" w:rsidP="00AA705D">
            <w:pPr>
              <w:numPr>
                <w:ilvl w:val="0"/>
                <w:numId w:val="36"/>
              </w:numPr>
              <w:rPr>
                <w:rFonts w:ascii="Times New Roman" w:hAnsi="Times New Roman" w:cs="Times New Roman"/>
                <w:sz w:val="20"/>
                <w:szCs w:val="20"/>
              </w:rPr>
            </w:pPr>
            <w:r>
              <w:rPr>
                <w:rFonts w:ascii="Times New Roman" w:hAnsi="Times New Roman" w:cs="Times New Roman"/>
                <w:sz w:val="20"/>
                <w:szCs w:val="20"/>
              </w:rPr>
              <w:t>Контекстная реклама</w:t>
            </w:r>
            <w:r>
              <w:rPr>
                <w:rFonts w:ascii="Times New Roman" w:hAnsi="Times New Roman" w:cs="Times New Roman"/>
                <w:sz w:val="20"/>
                <w:szCs w:val="20"/>
                <w:lang w:val="en-US"/>
              </w:rPr>
              <w:t>.</w:t>
            </w:r>
          </w:p>
          <w:p w:rsidR="00F27B86" w:rsidRDefault="00F27B86" w:rsidP="00AA705D">
            <w:pPr>
              <w:numPr>
                <w:ilvl w:val="0"/>
                <w:numId w:val="36"/>
              </w:numPr>
              <w:rPr>
                <w:rFonts w:ascii="Times New Roman" w:hAnsi="Times New Roman" w:cs="Times New Roman"/>
                <w:sz w:val="20"/>
                <w:szCs w:val="20"/>
              </w:rPr>
            </w:pPr>
            <w:r>
              <w:rPr>
                <w:rFonts w:ascii="Times New Roman" w:hAnsi="Times New Roman" w:cs="Times New Roman"/>
                <w:sz w:val="20"/>
                <w:szCs w:val="20"/>
              </w:rPr>
              <w:t>Бан</w:t>
            </w:r>
            <w:r w:rsidR="00022DC5">
              <w:rPr>
                <w:rFonts w:ascii="Times New Roman" w:hAnsi="Times New Roman" w:cs="Times New Roman"/>
                <w:sz w:val="20"/>
                <w:szCs w:val="20"/>
              </w:rPr>
              <w:t>н</w:t>
            </w:r>
            <w:r>
              <w:rPr>
                <w:rFonts w:ascii="Times New Roman" w:hAnsi="Times New Roman" w:cs="Times New Roman"/>
                <w:sz w:val="20"/>
                <w:szCs w:val="20"/>
              </w:rPr>
              <w:t>ерная и медийная реклама</w:t>
            </w:r>
            <w:r>
              <w:rPr>
                <w:rFonts w:ascii="Times New Roman" w:hAnsi="Times New Roman" w:cs="Times New Roman"/>
                <w:sz w:val="20"/>
                <w:szCs w:val="20"/>
                <w:lang w:val="en-US"/>
              </w:rPr>
              <w:t>.</w:t>
            </w:r>
          </w:p>
          <w:p w:rsidR="00F27B86" w:rsidRDefault="00F27B86" w:rsidP="00AA705D">
            <w:pPr>
              <w:numPr>
                <w:ilvl w:val="0"/>
                <w:numId w:val="36"/>
              </w:numPr>
              <w:rPr>
                <w:rFonts w:ascii="Times New Roman" w:hAnsi="Times New Roman" w:cs="Times New Roman"/>
                <w:sz w:val="20"/>
                <w:szCs w:val="20"/>
              </w:rPr>
            </w:pPr>
            <w:r>
              <w:rPr>
                <w:rFonts w:ascii="Times New Roman" w:hAnsi="Times New Roman" w:cs="Times New Roman"/>
                <w:sz w:val="20"/>
                <w:szCs w:val="20"/>
              </w:rPr>
              <w:t>Обмен партнерскими ссылками</w:t>
            </w:r>
            <w:r>
              <w:rPr>
                <w:rFonts w:ascii="Times New Roman" w:hAnsi="Times New Roman" w:cs="Times New Roman"/>
                <w:sz w:val="20"/>
                <w:szCs w:val="20"/>
                <w:lang w:val="en-US"/>
              </w:rPr>
              <w:t>.</w:t>
            </w:r>
          </w:p>
          <w:p w:rsidR="00F27B86" w:rsidRDefault="00F27B86" w:rsidP="00AA705D">
            <w:pPr>
              <w:numPr>
                <w:ilvl w:val="0"/>
                <w:numId w:val="36"/>
              </w:numPr>
              <w:rPr>
                <w:rFonts w:ascii="Times New Roman" w:hAnsi="Times New Roman" w:cs="Times New Roman"/>
                <w:sz w:val="20"/>
                <w:szCs w:val="20"/>
              </w:rPr>
            </w:pPr>
            <w:r>
              <w:rPr>
                <w:rFonts w:ascii="Times New Roman" w:hAnsi="Times New Roman" w:cs="Times New Roman"/>
                <w:sz w:val="20"/>
                <w:szCs w:val="20"/>
              </w:rPr>
              <w:t>Видеореклама</w:t>
            </w:r>
            <w:r>
              <w:rPr>
                <w:rFonts w:ascii="Times New Roman" w:hAnsi="Times New Roman" w:cs="Times New Roman"/>
                <w:sz w:val="20"/>
                <w:szCs w:val="20"/>
                <w:lang w:val="en-US"/>
              </w:rPr>
              <w:t>.</w:t>
            </w:r>
          </w:p>
          <w:p w:rsidR="00F27B86" w:rsidRDefault="00F27B86" w:rsidP="00AA705D">
            <w:pPr>
              <w:numPr>
                <w:ilvl w:val="0"/>
                <w:numId w:val="36"/>
              </w:numPr>
              <w:rPr>
                <w:rFonts w:ascii="Times New Roman" w:hAnsi="Times New Roman" w:cs="Times New Roman"/>
                <w:sz w:val="20"/>
                <w:szCs w:val="20"/>
              </w:rPr>
            </w:pPr>
            <w:r>
              <w:rPr>
                <w:rFonts w:ascii="Times New Roman" w:hAnsi="Times New Roman" w:cs="Times New Roman"/>
                <w:sz w:val="20"/>
                <w:szCs w:val="20"/>
              </w:rPr>
              <w:t>Реклама в интернет-СМИ</w:t>
            </w:r>
            <w:r>
              <w:rPr>
                <w:rFonts w:ascii="Times New Roman" w:hAnsi="Times New Roman" w:cs="Times New Roman"/>
                <w:sz w:val="20"/>
                <w:szCs w:val="20"/>
                <w:lang w:val="en-US"/>
              </w:rPr>
              <w:t>.</w:t>
            </w:r>
          </w:p>
          <w:p w:rsidR="00F27B86" w:rsidRDefault="00F27B86" w:rsidP="00AA705D">
            <w:pPr>
              <w:numPr>
                <w:ilvl w:val="0"/>
                <w:numId w:val="36"/>
              </w:numPr>
              <w:rPr>
                <w:rFonts w:ascii="Times New Roman" w:hAnsi="Times New Roman" w:cs="Times New Roman"/>
                <w:sz w:val="20"/>
                <w:szCs w:val="20"/>
              </w:rPr>
            </w:pPr>
            <w:r>
              <w:rPr>
                <w:rFonts w:ascii="Times New Roman" w:hAnsi="Times New Roman" w:cs="Times New Roman"/>
                <w:sz w:val="20"/>
                <w:szCs w:val="20"/>
              </w:rPr>
              <w:t>Продвижение в соц</w:t>
            </w:r>
            <w:r>
              <w:rPr>
                <w:rFonts w:ascii="Times New Roman" w:hAnsi="Times New Roman" w:cs="Times New Roman"/>
                <w:sz w:val="20"/>
                <w:szCs w:val="20"/>
                <w:lang w:val="en-US"/>
              </w:rPr>
              <w:t>.</w:t>
            </w:r>
            <w:r>
              <w:rPr>
                <w:rFonts w:ascii="Times New Roman" w:hAnsi="Times New Roman" w:cs="Times New Roman"/>
                <w:sz w:val="20"/>
                <w:szCs w:val="20"/>
              </w:rPr>
              <w:t xml:space="preserve"> сетях</w:t>
            </w:r>
            <w:r>
              <w:rPr>
                <w:rFonts w:ascii="Times New Roman" w:hAnsi="Times New Roman" w:cs="Times New Roman"/>
                <w:sz w:val="20"/>
                <w:szCs w:val="20"/>
                <w:lang w:val="en-US"/>
              </w:rPr>
              <w:t>.</w:t>
            </w:r>
          </w:p>
          <w:p w:rsidR="00F27B86" w:rsidRDefault="00F27B86" w:rsidP="00AA705D">
            <w:pPr>
              <w:numPr>
                <w:ilvl w:val="0"/>
                <w:numId w:val="36"/>
              </w:numPr>
              <w:rPr>
                <w:rFonts w:ascii="Times New Roman" w:hAnsi="Times New Roman" w:cs="Times New Roman"/>
                <w:sz w:val="20"/>
                <w:szCs w:val="20"/>
              </w:rPr>
            </w:pPr>
            <w:r>
              <w:rPr>
                <w:rFonts w:ascii="Times New Roman" w:hAnsi="Times New Roman" w:cs="Times New Roman"/>
                <w:sz w:val="20"/>
                <w:szCs w:val="20"/>
              </w:rPr>
              <w:t>Вирусный маркетинг</w:t>
            </w:r>
            <w:r>
              <w:rPr>
                <w:rFonts w:ascii="Times New Roman" w:hAnsi="Times New Roman" w:cs="Times New Roman"/>
                <w:sz w:val="20"/>
                <w:szCs w:val="20"/>
                <w:lang w:val="en-US"/>
              </w:rPr>
              <w:t>.</w:t>
            </w:r>
          </w:p>
          <w:p w:rsidR="00F27B86" w:rsidRPr="00B14B9A" w:rsidRDefault="00F27B86" w:rsidP="00AA705D">
            <w:pPr>
              <w:numPr>
                <w:ilvl w:val="0"/>
                <w:numId w:val="36"/>
              </w:numPr>
              <w:rPr>
                <w:rFonts w:ascii="Times New Roman" w:hAnsi="Times New Roman" w:cs="Times New Roman"/>
                <w:sz w:val="20"/>
                <w:szCs w:val="20"/>
              </w:rPr>
            </w:pPr>
            <w:r>
              <w:rPr>
                <w:rFonts w:ascii="Times New Roman" w:hAnsi="Times New Roman" w:cs="Times New Roman"/>
                <w:sz w:val="20"/>
                <w:szCs w:val="20"/>
              </w:rPr>
              <w:t>Партизанский маркетинг</w:t>
            </w:r>
            <w:r>
              <w:rPr>
                <w:rFonts w:ascii="Times New Roman" w:hAnsi="Times New Roman" w:cs="Times New Roman"/>
                <w:sz w:val="20"/>
                <w:szCs w:val="20"/>
                <w:lang w:val="en-US"/>
              </w:rPr>
              <w:t>.</w:t>
            </w:r>
          </w:p>
        </w:tc>
        <w:tc>
          <w:tcPr>
            <w:tcW w:w="2639" w:type="dxa"/>
          </w:tcPr>
          <w:p w:rsidR="00F27B86" w:rsidRDefault="00F27B86" w:rsidP="00AA705D">
            <w:pPr>
              <w:numPr>
                <w:ilvl w:val="0"/>
                <w:numId w:val="44"/>
              </w:numPr>
              <w:rPr>
                <w:rFonts w:ascii="Times New Roman" w:hAnsi="Times New Roman" w:cs="Times New Roman"/>
                <w:sz w:val="20"/>
                <w:szCs w:val="20"/>
              </w:rPr>
            </w:pPr>
            <w:r w:rsidRPr="00B14B9A">
              <w:rPr>
                <w:rFonts w:ascii="Times New Roman" w:hAnsi="Times New Roman" w:cs="Times New Roman"/>
                <w:sz w:val="20"/>
                <w:szCs w:val="20"/>
              </w:rPr>
              <w:t>Reach – доля целевой аудитории, которая контактировала с рекламой. Формула: (количество контактов или показов / общий объем аудитории) * 100 %.</w:t>
            </w:r>
          </w:p>
          <w:p w:rsidR="00F27B86" w:rsidRPr="002846E9" w:rsidRDefault="00F27B86" w:rsidP="00AA705D">
            <w:pPr>
              <w:numPr>
                <w:ilvl w:val="0"/>
                <w:numId w:val="44"/>
              </w:numPr>
              <w:rPr>
                <w:rFonts w:ascii="Times New Roman" w:hAnsi="Times New Roman" w:cs="Times New Roman"/>
                <w:sz w:val="20"/>
                <w:szCs w:val="20"/>
              </w:rPr>
            </w:pPr>
            <w:r w:rsidRPr="002846E9">
              <w:rPr>
                <w:rFonts w:ascii="Times New Roman" w:hAnsi="Times New Roman" w:cs="Times New Roman"/>
                <w:sz w:val="20"/>
                <w:szCs w:val="20"/>
              </w:rPr>
              <w:t xml:space="preserve">Views – количество просмотров рекламного </w:t>
            </w:r>
            <w:r w:rsidRPr="001A1E0F">
              <w:rPr>
                <w:rFonts w:ascii="Times New Roman" w:hAnsi="Times New Roman" w:cs="Times New Roman"/>
                <w:sz w:val="20"/>
                <w:szCs w:val="20"/>
              </w:rPr>
              <w:t xml:space="preserve">поста или баннера. </w:t>
            </w:r>
            <w:r w:rsidRPr="001A1E0F">
              <w:rPr>
                <w:rFonts w:ascii="Times New Roman" w:hAnsi="Times New Roman" w:cs="Times New Roman"/>
                <w:iCs/>
                <w:sz w:val="20"/>
                <w:szCs w:val="20"/>
              </w:rPr>
              <w:t>Статистика по просмотрам – открытая информация во «ВКонтакте» и Telegram, на YouTube и большинстве блогов.</w:t>
            </w:r>
          </w:p>
        </w:tc>
        <w:tc>
          <w:tcPr>
            <w:tcW w:w="3054" w:type="dxa"/>
          </w:tcPr>
          <w:p w:rsidR="00F27B86" w:rsidRPr="001A6A8A" w:rsidRDefault="00F27B86" w:rsidP="00AA705D">
            <w:pPr>
              <w:numPr>
                <w:ilvl w:val="0"/>
                <w:numId w:val="45"/>
              </w:numPr>
              <w:rPr>
                <w:rFonts w:ascii="Times New Roman" w:hAnsi="Times New Roman" w:cs="Times New Roman"/>
                <w:sz w:val="20"/>
                <w:szCs w:val="20"/>
              </w:rPr>
            </w:pPr>
            <w:r w:rsidRPr="001A6A8A">
              <w:rPr>
                <w:rFonts w:ascii="Times New Roman" w:hAnsi="Times New Roman" w:cs="Times New Roman"/>
                <w:sz w:val="20"/>
                <w:szCs w:val="20"/>
              </w:rPr>
              <w:t xml:space="preserve">CPM – CostPerMillennium – стоимость 1000 показов рекламного объявления. Формула: (стоимость размещения рекламы / количество известных или предполагаемых просмотров) *1000. </w:t>
            </w:r>
          </w:p>
          <w:p w:rsidR="00F27B86" w:rsidRPr="001A6A8A" w:rsidRDefault="00F27B86" w:rsidP="00AA705D">
            <w:pPr>
              <w:numPr>
                <w:ilvl w:val="0"/>
                <w:numId w:val="45"/>
              </w:numPr>
              <w:rPr>
                <w:rFonts w:ascii="Times New Roman" w:hAnsi="Times New Roman" w:cs="Times New Roman"/>
                <w:sz w:val="20"/>
                <w:szCs w:val="20"/>
              </w:rPr>
            </w:pPr>
            <w:r w:rsidRPr="001A6A8A">
              <w:rPr>
                <w:rFonts w:ascii="Times New Roman" w:hAnsi="Times New Roman" w:cs="Times New Roman"/>
                <w:sz w:val="20"/>
                <w:szCs w:val="20"/>
              </w:rPr>
              <w:t>CPV – CostPerView – стоимость 1 просмотра рекламы (общие рекламные расходы/  количество просмотров).</w:t>
            </w:r>
          </w:p>
        </w:tc>
      </w:tr>
    </w:tbl>
    <w:p w:rsidR="00A46A2B" w:rsidRDefault="00A46A2B" w:rsidP="000F66A3">
      <w:pPr>
        <w:jc w:val="both"/>
        <w:rPr>
          <w:rFonts w:ascii="Times New Roman" w:hAnsi="Times New Roman" w:cs="Times New Roman"/>
          <w:color w:val="000000"/>
          <w:sz w:val="24"/>
          <w:szCs w:val="24"/>
          <w:shd w:val="clear" w:color="auto" w:fill="FFFFFF"/>
        </w:rPr>
        <w:sectPr w:rsidR="00A46A2B" w:rsidSect="00267381">
          <w:pgSz w:w="11906" w:h="16838"/>
          <w:pgMar w:top="1134" w:right="567" w:bottom="1134" w:left="1701" w:header="708" w:footer="708" w:gutter="0"/>
          <w:cols w:space="708"/>
          <w:titlePg/>
          <w:docGrid w:linePitch="360"/>
        </w:sectPr>
      </w:pPr>
    </w:p>
    <w:p w:rsidR="000F66A3" w:rsidRDefault="000F66A3" w:rsidP="000F66A3">
      <w:pPr>
        <w:spacing w:after="0" w:line="240" w:lineRule="auto"/>
        <w:jc w:val="both"/>
        <w:rPr>
          <w:rFonts w:ascii="Times New Roman" w:hAnsi="Times New Roman" w:cs="Times New Roman"/>
          <w:sz w:val="20"/>
          <w:szCs w:val="20"/>
        </w:rPr>
      </w:pPr>
      <w:r>
        <w:rPr>
          <w:rFonts w:ascii="Times New Roman" w:hAnsi="Times New Roman" w:cs="Times New Roman"/>
          <w:color w:val="000000"/>
          <w:sz w:val="24"/>
          <w:szCs w:val="24"/>
          <w:shd w:val="clear" w:color="auto" w:fill="FFFFFF"/>
        </w:rPr>
        <w:lastRenderedPageBreak/>
        <w:t>Продолжение таблицы</w:t>
      </w:r>
    </w:p>
    <w:tbl>
      <w:tblPr>
        <w:tblStyle w:val="ad"/>
        <w:tblW w:w="0" w:type="auto"/>
        <w:tblLook w:val="04A0"/>
      </w:tblPr>
      <w:tblGrid>
        <w:gridCol w:w="1778"/>
        <w:gridCol w:w="2100"/>
        <w:gridCol w:w="2639"/>
        <w:gridCol w:w="3054"/>
      </w:tblGrid>
      <w:tr w:rsidR="00E11AD4" w:rsidTr="004F238D">
        <w:tc>
          <w:tcPr>
            <w:tcW w:w="1778" w:type="dxa"/>
            <w:vAlign w:val="center"/>
          </w:tcPr>
          <w:p w:rsidR="00E11AD4" w:rsidRPr="00BD657B" w:rsidRDefault="00E11AD4" w:rsidP="004F238D">
            <w:pPr>
              <w:jc w:val="center"/>
              <w:rPr>
                <w:rFonts w:ascii="Times New Roman" w:hAnsi="Times New Roman" w:cs="Times New Roman"/>
                <w:b/>
                <w:sz w:val="20"/>
                <w:szCs w:val="20"/>
              </w:rPr>
            </w:pPr>
            <w:r>
              <w:br w:type="page"/>
            </w:r>
            <w:r w:rsidRPr="00BD657B">
              <w:rPr>
                <w:rFonts w:ascii="Times New Roman" w:hAnsi="Times New Roman" w:cs="Times New Roman"/>
                <w:b/>
                <w:sz w:val="20"/>
                <w:szCs w:val="20"/>
              </w:rPr>
              <w:t>Этапы воронки продвижения</w:t>
            </w:r>
          </w:p>
        </w:tc>
        <w:tc>
          <w:tcPr>
            <w:tcW w:w="2100" w:type="dxa"/>
            <w:vAlign w:val="center"/>
          </w:tcPr>
          <w:p w:rsidR="00E11AD4" w:rsidRPr="00023E99" w:rsidRDefault="00E11AD4" w:rsidP="004F238D">
            <w:pPr>
              <w:jc w:val="center"/>
              <w:rPr>
                <w:rFonts w:ascii="Times New Roman" w:hAnsi="Times New Roman" w:cs="Times New Roman"/>
                <w:b/>
                <w:sz w:val="20"/>
                <w:szCs w:val="20"/>
              </w:rPr>
            </w:pPr>
            <w:r>
              <w:rPr>
                <w:rFonts w:ascii="Times New Roman" w:hAnsi="Times New Roman" w:cs="Times New Roman"/>
                <w:b/>
                <w:sz w:val="20"/>
                <w:szCs w:val="20"/>
              </w:rPr>
              <w:t>Инструменты продвижения</w:t>
            </w:r>
          </w:p>
        </w:tc>
        <w:tc>
          <w:tcPr>
            <w:tcW w:w="2639" w:type="dxa"/>
            <w:vAlign w:val="center"/>
          </w:tcPr>
          <w:p w:rsidR="00E11AD4" w:rsidRPr="00BD657B" w:rsidRDefault="00E11AD4" w:rsidP="004F238D">
            <w:pPr>
              <w:jc w:val="center"/>
              <w:rPr>
                <w:rFonts w:ascii="Times New Roman" w:hAnsi="Times New Roman" w:cs="Times New Roman"/>
                <w:b/>
                <w:sz w:val="20"/>
                <w:szCs w:val="20"/>
              </w:rPr>
            </w:pPr>
            <w:r w:rsidRPr="00BD657B">
              <w:rPr>
                <w:rFonts w:ascii="Times New Roman" w:hAnsi="Times New Roman" w:cs="Times New Roman"/>
                <w:b/>
                <w:sz w:val="20"/>
                <w:szCs w:val="20"/>
                <w:lang w:val="en-US"/>
              </w:rPr>
              <w:t>KPI (</w:t>
            </w:r>
            <w:r w:rsidRPr="00BD657B">
              <w:rPr>
                <w:rFonts w:ascii="Times New Roman" w:hAnsi="Times New Roman" w:cs="Times New Roman"/>
                <w:b/>
                <w:sz w:val="20"/>
                <w:szCs w:val="20"/>
              </w:rPr>
              <w:t>метрики)</w:t>
            </w:r>
          </w:p>
        </w:tc>
        <w:tc>
          <w:tcPr>
            <w:tcW w:w="3054" w:type="dxa"/>
            <w:vAlign w:val="center"/>
          </w:tcPr>
          <w:p w:rsidR="00E11AD4" w:rsidRPr="00BD657B" w:rsidRDefault="00E11AD4" w:rsidP="004F238D">
            <w:pPr>
              <w:jc w:val="center"/>
              <w:rPr>
                <w:rFonts w:ascii="Times New Roman" w:hAnsi="Times New Roman" w:cs="Times New Roman"/>
                <w:b/>
                <w:sz w:val="20"/>
                <w:szCs w:val="20"/>
              </w:rPr>
            </w:pPr>
            <w:r w:rsidRPr="00BD657B">
              <w:rPr>
                <w:rFonts w:ascii="Times New Roman" w:hAnsi="Times New Roman" w:cs="Times New Roman"/>
                <w:b/>
                <w:sz w:val="20"/>
                <w:szCs w:val="20"/>
              </w:rPr>
              <w:t>Показатели эффективности</w:t>
            </w:r>
          </w:p>
        </w:tc>
      </w:tr>
      <w:tr w:rsidR="00E11AD4" w:rsidTr="00EB2F9F">
        <w:tc>
          <w:tcPr>
            <w:tcW w:w="1778" w:type="dxa"/>
          </w:tcPr>
          <w:p w:rsidR="00E11AD4" w:rsidRPr="00B14B9A" w:rsidRDefault="00E11AD4" w:rsidP="00AA705D">
            <w:pPr>
              <w:jc w:val="both"/>
              <w:rPr>
                <w:rFonts w:ascii="Times New Roman" w:hAnsi="Times New Roman" w:cs="Times New Roman"/>
                <w:sz w:val="20"/>
                <w:szCs w:val="20"/>
              </w:rPr>
            </w:pPr>
            <w:r w:rsidRPr="00B14B9A">
              <w:rPr>
                <w:rFonts w:ascii="Times New Roman" w:hAnsi="Times New Roman" w:cs="Times New Roman"/>
                <w:sz w:val="20"/>
                <w:szCs w:val="20"/>
              </w:rPr>
              <w:t>ПЦА перешел на сайт</w:t>
            </w:r>
          </w:p>
        </w:tc>
        <w:tc>
          <w:tcPr>
            <w:tcW w:w="2100" w:type="dxa"/>
          </w:tcPr>
          <w:p w:rsidR="00E11AD4" w:rsidRPr="00EA23DB" w:rsidRDefault="00E11AD4" w:rsidP="00AA705D">
            <w:pPr>
              <w:numPr>
                <w:ilvl w:val="0"/>
                <w:numId w:val="46"/>
              </w:numPr>
              <w:jc w:val="both"/>
              <w:rPr>
                <w:rFonts w:ascii="Times New Roman" w:hAnsi="Times New Roman" w:cs="Times New Roman"/>
                <w:sz w:val="20"/>
                <w:szCs w:val="20"/>
              </w:rPr>
            </w:pPr>
            <w:r>
              <w:rPr>
                <w:rFonts w:ascii="Times New Roman" w:hAnsi="Times New Roman" w:cs="Times New Roman"/>
                <w:sz w:val="20"/>
                <w:szCs w:val="20"/>
              </w:rPr>
              <w:t>Ведение сайта</w:t>
            </w:r>
            <w:r>
              <w:rPr>
                <w:rFonts w:ascii="Times New Roman" w:hAnsi="Times New Roman" w:cs="Times New Roman"/>
                <w:sz w:val="20"/>
                <w:szCs w:val="20"/>
                <w:lang w:val="en-US"/>
              </w:rPr>
              <w:t>.</w:t>
            </w:r>
          </w:p>
        </w:tc>
        <w:tc>
          <w:tcPr>
            <w:tcW w:w="2639" w:type="dxa"/>
          </w:tcPr>
          <w:p w:rsidR="00E11AD4" w:rsidRPr="00EA23DB" w:rsidRDefault="00E11AD4" w:rsidP="00AA705D">
            <w:pPr>
              <w:numPr>
                <w:ilvl w:val="0"/>
                <w:numId w:val="47"/>
              </w:numPr>
              <w:jc w:val="both"/>
              <w:rPr>
                <w:rFonts w:ascii="Times New Roman" w:hAnsi="Times New Roman" w:cs="Times New Roman"/>
                <w:sz w:val="20"/>
                <w:szCs w:val="20"/>
              </w:rPr>
            </w:pPr>
            <w:r w:rsidRPr="00EA23DB">
              <w:rPr>
                <w:rFonts w:ascii="Times New Roman" w:hAnsi="Times New Roman" w:cs="Times New Roman"/>
                <w:sz w:val="20"/>
                <w:szCs w:val="20"/>
              </w:rPr>
              <w:t>Количество уникальных посетителей сайта. Уникальность определяется</w:t>
            </w:r>
            <w:r>
              <w:rPr>
                <w:rFonts w:ascii="Times New Roman" w:hAnsi="Times New Roman" w:cs="Times New Roman"/>
                <w:sz w:val="20"/>
                <w:szCs w:val="20"/>
              </w:rPr>
              <w:t xml:space="preserve"> с помощью систем</w:t>
            </w:r>
            <w:r w:rsidRPr="00EA23DB">
              <w:rPr>
                <w:rFonts w:ascii="Times New Roman" w:hAnsi="Times New Roman" w:cs="Times New Roman"/>
                <w:sz w:val="20"/>
                <w:szCs w:val="20"/>
              </w:rPr>
              <w:t xml:space="preserve"> веб-аналитики на основе cookies.</w:t>
            </w:r>
          </w:p>
          <w:p w:rsidR="00E11AD4" w:rsidRPr="00EA23DB" w:rsidRDefault="00E11AD4" w:rsidP="00AA705D">
            <w:pPr>
              <w:numPr>
                <w:ilvl w:val="0"/>
                <w:numId w:val="47"/>
              </w:numPr>
              <w:jc w:val="both"/>
              <w:rPr>
                <w:rFonts w:ascii="Times New Roman" w:hAnsi="Times New Roman" w:cs="Times New Roman"/>
                <w:sz w:val="20"/>
                <w:szCs w:val="20"/>
              </w:rPr>
            </w:pPr>
            <w:r w:rsidRPr="00EA23DB">
              <w:rPr>
                <w:rFonts w:ascii="Times New Roman" w:hAnsi="Times New Roman" w:cs="Times New Roman"/>
                <w:sz w:val="20"/>
                <w:szCs w:val="20"/>
              </w:rPr>
              <w:t xml:space="preserve">Количество визитов (сеансов). </w:t>
            </w:r>
          </w:p>
          <w:p w:rsidR="00E11AD4" w:rsidRPr="00EA23DB" w:rsidRDefault="00E11AD4" w:rsidP="00AA705D">
            <w:pPr>
              <w:numPr>
                <w:ilvl w:val="0"/>
                <w:numId w:val="47"/>
              </w:numPr>
              <w:jc w:val="both"/>
              <w:rPr>
                <w:rFonts w:ascii="Times New Roman" w:hAnsi="Times New Roman" w:cs="Times New Roman"/>
                <w:sz w:val="20"/>
                <w:szCs w:val="20"/>
              </w:rPr>
            </w:pPr>
            <w:r w:rsidRPr="00EA23DB">
              <w:rPr>
                <w:rFonts w:ascii="Times New Roman" w:hAnsi="Times New Roman" w:cs="Times New Roman"/>
                <w:sz w:val="20"/>
                <w:szCs w:val="20"/>
              </w:rPr>
              <w:t xml:space="preserve">Доля новых посетителей. </w:t>
            </w:r>
          </w:p>
          <w:p w:rsidR="00E11AD4" w:rsidRPr="00B14B9A" w:rsidRDefault="00E11AD4" w:rsidP="00AA705D">
            <w:pPr>
              <w:jc w:val="both"/>
              <w:rPr>
                <w:rFonts w:ascii="Times New Roman" w:hAnsi="Times New Roman" w:cs="Times New Roman"/>
                <w:sz w:val="20"/>
                <w:szCs w:val="20"/>
              </w:rPr>
            </w:pPr>
          </w:p>
        </w:tc>
        <w:tc>
          <w:tcPr>
            <w:tcW w:w="3054" w:type="dxa"/>
          </w:tcPr>
          <w:p w:rsidR="00E11AD4" w:rsidRPr="002846E9" w:rsidRDefault="00E11AD4" w:rsidP="00AA705D">
            <w:pPr>
              <w:numPr>
                <w:ilvl w:val="0"/>
                <w:numId w:val="35"/>
              </w:numPr>
              <w:jc w:val="both"/>
              <w:rPr>
                <w:rFonts w:ascii="Times New Roman" w:hAnsi="Times New Roman" w:cs="Times New Roman"/>
                <w:sz w:val="20"/>
                <w:szCs w:val="20"/>
              </w:rPr>
            </w:pPr>
            <w:r w:rsidRPr="002846E9">
              <w:rPr>
                <w:rFonts w:ascii="Times New Roman" w:hAnsi="Times New Roman" w:cs="Times New Roman"/>
                <w:sz w:val="20"/>
                <w:szCs w:val="20"/>
              </w:rPr>
              <w:t>CPC – CostPerClick – стоимость клика по рекламному объявлению. Рассчитывается путем деления стоимости размещения на количество кликов.</w:t>
            </w:r>
          </w:p>
          <w:p w:rsidR="00E11AD4" w:rsidRPr="002846E9" w:rsidRDefault="00E11AD4" w:rsidP="00AA705D">
            <w:pPr>
              <w:numPr>
                <w:ilvl w:val="0"/>
                <w:numId w:val="35"/>
              </w:numPr>
              <w:jc w:val="both"/>
              <w:rPr>
                <w:rFonts w:ascii="Times New Roman" w:hAnsi="Times New Roman" w:cs="Times New Roman"/>
                <w:sz w:val="20"/>
                <w:szCs w:val="20"/>
              </w:rPr>
            </w:pPr>
            <w:r w:rsidRPr="002846E9">
              <w:rPr>
                <w:rFonts w:ascii="Times New Roman" w:hAnsi="Times New Roman" w:cs="Times New Roman"/>
                <w:sz w:val="20"/>
                <w:szCs w:val="20"/>
              </w:rPr>
              <w:t>CTR – ClickThroughRate – показатель кликабельности. Формула: (количество кликов / число показов) * 100 %. CTR напрямую влияет на CPC в контекстной рекламе.</w:t>
            </w:r>
          </w:p>
          <w:p w:rsidR="00E11AD4" w:rsidRPr="00EB2F9F" w:rsidRDefault="00E11AD4" w:rsidP="00AA705D">
            <w:pPr>
              <w:numPr>
                <w:ilvl w:val="0"/>
                <w:numId w:val="35"/>
              </w:numPr>
              <w:jc w:val="both"/>
              <w:rPr>
                <w:rFonts w:ascii="Times New Roman" w:hAnsi="Times New Roman" w:cs="Times New Roman"/>
                <w:sz w:val="20"/>
                <w:szCs w:val="20"/>
              </w:rPr>
            </w:pPr>
            <w:r w:rsidRPr="002846E9">
              <w:rPr>
                <w:rFonts w:ascii="Times New Roman" w:hAnsi="Times New Roman" w:cs="Times New Roman"/>
                <w:sz w:val="20"/>
                <w:szCs w:val="20"/>
              </w:rPr>
              <w:t>CPV – CostPerVisitor – стоимость 1 посетителя. Этот показатель можно посчитать, если известен трафик и затраты на рекламу. Формула: стоимость рекламы / число посетителей сайта, привлеченных с ее помощью.</w:t>
            </w:r>
          </w:p>
        </w:tc>
      </w:tr>
      <w:tr w:rsidR="00E11AD4" w:rsidTr="00EB2F9F">
        <w:tc>
          <w:tcPr>
            <w:tcW w:w="1778" w:type="dxa"/>
          </w:tcPr>
          <w:p w:rsidR="00E11AD4" w:rsidRPr="00B14B9A" w:rsidRDefault="00E11AD4" w:rsidP="00AA705D">
            <w:pPr>
              <w:jc w:val="both"/>
              <w:rPr>
                <w:rFonts w:ascii="Times New Roman" w:hAnsi="Times New Roman" w:cs="Times New Roman"/>
                <w:sz w:val="20"/>
                <w:szCs w:val="20"/>
              </w:rPr>
            </w:pPr>
            <w:r>
              <w:rPr>
                <w:rFonts w:ascii="Times New Roman" w:hAnsi="Times New Roman" w:cs="Times New Roman"/>
                <w:sz w:val="20"/>
                <w:szCs w:val="20"/>
              </w:rPr>
              <w:t>ПЦА заинтересован</w:t>
            </w:r>
          </w:p>
        </w:tc>
        <w:tc>
          <w:tcPr>
            <w:tcW w:w="2100" w:type="dxa"/>
          </w:tcPr>
          <w:p w:rsidR="00E11AD4" w:rsidRDefault="00E11AD4" w:rsidP="00AA705D">
            <w:pPr>
              <w:numPr>
                <w:ilvl w:val="0"/>
                <w:numId w:val="48"/>
              </w:numPr>
              <w:jc w:val="both"/>
              <w:rPr>
                <w:rFonts w:ascii="Times New Roman" w:hAnsi="Times New Roman" w:cs="Times New Roman"/>
                <w:sz w:val="20"/>
                <w:szCs w:val="20"/>
              </w:rPr>
            </w:pPr>
            <w:r>
              <w:rPr>
                <w:rFonts w:ascii="Times New Roman" w:hAnsi="Times New Roman" w:cs="Times New Roman"/>
                <w:sz w:val="20"/>
                <w:szCs w:val="20"/>
              </w:rPr>
              <w:t>Ведение сайта</w:t>
            </w:r>
            <w:r>
              <w:rPr>
                <w:rFonts w:ascii="Times New Roman" w:hAnsi="Times New Roman" w:cs="Times New Roman"/>
                <w:sz w:val="20"/>
                <w:szCs w:val="20"/>
                <w:lang w:val="en-US"/>
              </w:rPr>
              <w:t>.</w:t>
            </w:r>
          </w:p>
          <w:p w:rsidR="00E11AD4" w:rsidRPr="00EA23DB" w:rsidRDefault="00E11AD4" w:rsidP="00AA705D">
            <w:pPr>
              <w:numPr>
                <w:ilvl w:val="0"/>
                <w:numId w:val="48"/>
              </w:numPr>
              <w:jc w:val="both"/>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рассылка</w:t>
            </w:r>
            <w:r>
              <w:rPr>
                <w:rFonts w:ascii="Times New Roman" w:hAnsi="Times New Roman" w:cs="Times New Roman"/>
                <w:sz w:val="20"/>
                <w:szCs w:val="20"/>
                <w:lang w:val="en-US"/>
              </w:rPr>
              <w:t>.</w:t>
            </w:r>
            <w:r>
              <w:rPr>
                <w:rFonts w:ascii="Times New Roman" w:hAnsi="Times New Roman" w:cs="Times New Roman"/>
                <w:sz w:val="20"/>
                <w:szCs w:val="20"/>
              </w:rPr>
              <w:t xml:space="preserve"> </w:t>
            </w:r>
          </w:p>
        </w:tc>
        <w:tc>
          <w:tcPr>
            <w:tcW w:w="2639" w:type="dxa"/>
          </w:tcPr>
          <w:p w:rsidR="00E11AD4" w:rsidRDefault="00E11AD4" w:rsidP="00AA705D">
            <w:pPr>
              <w:ind w:left="360"/>
              <w:jc w:val="both"/>
              <w:rPr>
                <w:rFonts w:ascii="Times New Roman" w:hAnsi="Times New Roman" w:cs="Times New Roman"/>
                <w:sz w:val="20"/>
                <w:szCs w:val="20"/>
              </w:rPr>
            </w:pPr>
            <w:r>
              <w:rPr>
                <w:rFonts w:ascii="Times New Roman" w:hAnsi="Times New Roman" w:cs="Times New Roman"/>
                <w:sz w:val="20"/>
                <w:szCs w:val="20"/>
              </w:rPr>
              <w:t>Для каждого инструмента продвижения на этом этапе можно предложить отдельные метрики.</w:t>
            </w:r>
          </w:p>
          <w:p w:rsidR="00E11AD4" w:rsidRDefault="00E11AD4" w:rsidP="00AA705D">
            <w:pPr>
              <w:ind w:left="360"/>
              <w:jc w:val="both"/>
              <w:rPr>
                <w:rFonts w:ascii="Times New Roman" w:hAnsi="Times New Roman" w:cs="Times New Roman"/>
                <w:sz w:val="20"/>
                <w:szCs w:val="20"/>
              </w:rPr>
            </w:pPr>
            <w:r>
              <w:rPr>
                <w:rFonts w:ascii="Times New Roman" w:hAnsi="Times New Roman" w:cs="Times New Roman"/>
                <w:sz w:val="20"/>
                <w:szCs w:val="20"/>
              </w:rPr>
              <w:t>Например метрики для сайта:</w:t>
            </w:r>
          </w:p>
          <w:p w:rsidR="00E11AD4" w:rsidRPr="00C12517" w:rsidRDefault="00E11AD4" w:rsidP="00AA705D">
            <w:pPr>
              <w:numPr>
                <w:ilvl w:val="0"/>
                <w:numId w:val="49"/>
              </w:numPr>
              <w:jc w:val="both"/>
              <w:rPr>
                <w:rFonts w:ascii="Times New Roman" w:hAnsi="Times New Roman" w:cs="Times New Roman"/>
                <w:sz w:val="20"/>
                <w:szCs w:val="20"/>
              </w:rPr>
            </w:pPr>
            <w:r w:rsidRPr="00C12517">
              <w:rPr>
                <w:rFonts w:ascii="Times New Roman" w:hAnsi="Times New Roman" w:cs="Times New Roman"/>
                <w:sz w:val="20"/>
                <w:szCs w:val="20"/>
              </w:rPr>
              <w:t>TSS – TimeSpentonSite – время на сайте, продолжительность взаимодействия пользователя с площадкой. Показатель измеряется в минутах.</w:t>
            </w:r>
          </w:p>
          <w:p w:rsidR="00E11AD4" w:rsidRPr="00C12517" w:rsidRDefault="00E11AD4" w:rsidP="00AA705D">
            <w:pPr>
              <w:numPr>
                <w:ilvl w:val="0"/>
                <w:numId w:val="49"/>
              </w:numPr>
              <w:jc w:val="both"/>
              <w:rPr>
                <w:rFonts w:ascii="Times New Roman" w:hAnsi="Times New Roman" w:cs="Times New Roman"/>
                <w:sz w:val="20"/>
                <w:szCs w:val="20"/>
              </w:rPr>
            </w:pPr>
            <w:r w:rsidRPr="00C12517">
              <w:rPr>
                <w:rFonts w:ascii="Times New Roman" w:hAnsi="Times New Roman" w:cs="Times New Roman"/>
                <w:sz w:val="20"/>
                <w:szCs w:val="20"/>
              </w:rPr>
              <w:t>PPV – PagesPe</w:t>
            </w:r>
            <w:r>
              <w:rPr>
                <w:rFonts w:ascii="Times New Roman" w:hAnsi="Times New Roman" w:cs="Times New Roman"/>
                <w:sz w:val="20"/>
                <w:szCs w:val="20"/>
              </w:rPr>
              <w:t xml:space="preserve">rVisit – глубина просмотра - </w:t>
            </w:r>
            <w:r w:rsidRPr="00C12517">
              <w:rPr>
                <w:rFonts w:ascii="Times New Roman" w:hAnsi="Times New Roman" w:cs="Times New Roman"/>
                <w:sz w:val="20"/>
                <w:szCs w:val="20"/>
              </w:rPr>
              <w:t>среднее число страниц, которое просмотрел один уникальный посетитель за один визит.</w:t>
            </w:r>
          </w:p>
          <w:p w:rsidR="00E11AD4" w:rsidRPr="00C12517" w:rsidRDefault="00E11AD4" w:rsidP="00AA705D">
            <w:pPr>
              <w:numPr>
                <w:ilvl w:val="0"/>
                <w:numId w:val="49"/>
              </w:numPr>
              <w:jc w:val="both"/>
              <w:rPr>
                <w:rFonts w:ascii="Times New Roman" w:hAnsi="Times New Roman" w:cs="Times New Roman"/>
                <w:sz w:val="20"/>
                <w:szCs w:val="20"/>
              </w:rPr>
            </w:pPr>
            <w:r w:rsidRPr="00C12517">
              <w:rPr>
                <w:rFonts w:ascii="Times New Roman" w:hAnsi="Times New Roman" w:cs="Times New Roman"/>
                <w:sz w:val="20"/>
                <w:szCs w:val="20"/>
              </w:rPr>
              <w:t xml:space="preserve">BR – BounceRate – показатель отказов. Доля тех, кто не заинтересовался. </w:t>
            </w:r>
            <w:r w:rsidRPr="00C12517">
              <w:rPr>
                <w:rFonts w:ascii="Times New Roman" w:hAnsi="Times New Roman" w:cs="Times New Roman"/>
                <w:iCs/>
                <w:sz w:val="20"/>
                <w:szCs w:val="20"/>
              </w:rPr>
              <w:t xml:space="preserve">Расчет: (количество отказов </w:t>
            </w:r>
            <w:r>
              <w:rPr>
                <w:rFonts w:ascii="Times New Roman" w:hAnsi="Times New Roman" w:cs="Times New Roman"/>
                <w:iCs/>
                <w:sz w:val="20"/>
                <w:szCs w:val="20"/>
              </w:rPr>
              <w:t xml:space="preserve">от пришедших на сайт в </w:t>
            </w:r>
            <w:r w:rsidRPr="00C12517">
              <w:rPr>
                <w:rFonts w:ascii="Times New Roman" w:hAnsi="Times New Roman" w:cs="Times New Roman"/>
                <w:iCs/>
                <w:sz w:val="20"/>
                <w:szCs w:val="20"/>
              </w:rPr>
              <w:t xml:space="preserve"> %.)</w:t>
            </w:r>
          </w:p>
        </w:tc>
        <w:tc>
          <w:tcPr>
            <w:tcW w:w="3054" w:type="dxa"/>
          </w:tcPr>
          <w:p w:rsidR="00E11AD4" w:rsidRDefault="00E11AD4" w:rsidP="00AA705D">
            <w:pPr>
              <w:ind w:left="360"/>
              <w:jc w:val="both"/>
              <w:rPr>
                <w:rFonts w:ascii="Times New Roman" w:hAnsi="Times New Roman" w:cs="Times New Roman"/>
                <w:sz w:val="20"/>
                <w:szCs w:val="20"/>
              </w:rPr>
            </w:pPr>
            <w:r>
              <w:rPr>
                <w:rFonts w:ascii="Times New Roman" w:hAnsi="Times New Roman" w:cs="Times New Roman"/>
                <w:sz w:val="20"/>
                <w:szCs w:val="20"/>
              </w:rPr>
              <w:t>Отслеживание микроконверсий:</w:t>
            </w:r>
          </w:p>
          <w:p w:rsidR="00E11AD4" w:rsidRPr="00C12517" w:rsidRDefault="00E11AD4" w:rsidP="00AA705D">
            <w:pPr>
              <w:numPr>
                <w:ilvl w:val="0"/>
                <w:numId w:val="37"/>
              </w:numPr>
              <w:jc w:val="both"/>
              <w:rPr>
                <w:rFonts w:ascii="Times New Roman" w:hAnsi="Times New Roman" w:cs="Times New Roman"/>
                <w:sz w:val="20"/>
                <w:szCs w:val="20"/>
              </w:rPr>
            </w:pPr>
            <w:r>
              <w:rPr>
                <w:rFonts w:ascii="Times New Roman" w:hAnsi="Times New Roman" w:cs="Times New Roman"/>
                <w:sz w:val="20"/>
                <w:szCs w:val="20"/>
              </w:rPr>
              <w:t xml:space="preserve">Число </w:t>
            </w:r>
            <w:r w:rsidRPr="00C12517">
              <w:rPr>
                <w:rFonts w:ascii="Times New Roman" w:hAnsi="Times New Roman" w:cs="Times New Roman"/>
                <w:sz w:val="20"/>
                <w:szCs w:val="20"/>
              </w:rPr>
              <w:t>кликов по кнопкам соц</w:t>
            </w:r>
            <w:r w:rsidR="00022DC5">
              <w:rPr>
                <w:rFonts w:ascii="Times New Roman" w:hAnsi="Times New Roman" w:cs="Times New Roman"/>
                <w:sz w:val="20"/>
                <w:szCs w:val="20"/>
              </w:rPr>
              <w:t xml:space="preserve">. </w:t>
            </w:r>
            <w:r w:rsidRPr="00C12517">
              <w:rPr>
                <w:rFonts w:ascii="Times New Roman" w:hAnsi="Times New Roman" w:cs="Times New Roman"/>
                <w:sz w:val="20"/>
                <w:szCs w:val="20"/>
              </w:rPr>
              <w:t>сетей</w:t>
            </w:r>
            <w:r>
              <w:rPr>
                <w:rFonts w:ascii="Times New Roman" w:hAnsi="Times New Roman" w:cs="Times New Roman"/>
                <w:sz w:val="20"/>
                <w:szCs w:val="20"/>
              </w:rPr>
              <w:t xml:space="preserve"> / число показов* 100%</w:t>
            </w:r>
            <w:r w:rsidRPr="00C12517">
              <w:rPr>
                <w:rFonts w:ascii="Times New Roman" w:hAnsi="Times New Roman" w:cs="Times New Roman"/>
                <w:sz w:val="20"/>
                <w:szCs w:val="20"/>
              </w:rPr>
              <w:t>;</w:t>
            </w:r>
          </w:p>
          <w:p w:rsidR="00E11AD4" w:rsidRPr="00C12517" w:rsidRDefault="00E11AD4" w:rsidP="00AA705D">
            <w:pPr>
              <w:numPr>
                <w:ilvl w:val="0"/>
                <w:numId w:val="37"/>
              </w:numPr>
              <w:tabs>
                <w:tab w:val="num" w:pos="720"/>
              </w:tabs>
              <w:jc w:val="both"/>
              <w:rPr>
                <w:rFonts w:ascii="Times New Roman" w:hAnsi="Times New Roman" w:cs="Times New Roman"/>
                <w:sz w:val="20"/>
                <w:szCs w:val="20"/>
              </w:rPr>
            </w:pPr>
            <w:r>
              <w:rPr>
                <w:rFonts w:ascii="Times New Roman" w:hAnsi="Times New Roman" w:cs="Times New Roman"/>
                <w:sz w:val="20"/>
                <w:szCs w:val="20"/>
              </w:rPr>
              <w:t xml:space="preserve">Количество </w:t>
            </w:r>
            <w:r w:rsidRPr="00C12517">
              <w:rPr>
                <w:rFonts w:ascii="Times New Roman" w:hAnsi="Times New Roman" w:cs="Times New Roman"/>
                <w:sz w:val="20"/>
                <w:szCs w:val="20"/>
              </w:rPr>
              <w:t>бесплатных регистраций на сайте</w:t>
            </w:r>
            <w:r>
              <w:rPr>
                <w:rFonts w:ascii="Times New Roman" w:hAnsi="Times New Roman" w:cs="Times New Roman"/>
                <w:sz w:val="20"/>
                <w:szCs w:val="20"/>
              </w:rPr>
              <w:t>/ число посетителей сайта *100%</w:t>
            </w:r>
            <w:r w:rsidRPr="00C12517">
              <w:rPr>
                <w:rFonts w:ascii="Times New Roman" w:hAnsi="Times New Roman" w:cs="Times New Roman"/>
                <w:sz w:val="20"/>
                <w:szCs w:val="20"/>
              </w:rPr>
              <w:t>;</w:t>
            </w:r>
          </w:p>
          <w:p w:rsidR="00E11AD4" w:rsidRPr="00C12517" w:rsidRDefault="00E11AD4" w:rsidP="00AA705D">
            <w:pPr>
              <w:numPr>
                <w:ilvl w:val="0"/>
                <w:numId w:val="37"/>
              </w:numPr>
              <w:tabs>
                <w:tab w:val="num" w:pos="720"/>
              </w:tabs>
              <w:jc w:val="both"/>
              <w:rPr>
                <w:rFonts w:ascii="Times New Roman" w:hAnsi="Times New Roman" w:cs="Times New Roman"/>
                <w:sz w:val="20"/>
                <w:szCs w:val="20"/>
              </w:rPr>
            </w:pPr>
            <w:r>
              <w:rPr>
                <w:rFonts w:ascii="Times New Roman" w:hAnsi="Times New Roman" w:cs="Times New Roman"/>
                <w:sz w:val="20"/>
                <w:szCs w:val="20"/>
              </w:rPr>
              <w:t xml:space="preserve">Число </w:t>
            </w:r>
            <w:r w:rsidRPr="00C12517">
              <w:rPr>
                <w:rFonts w:ascii="Times New Roman" w:hAnsi="Times New Roman" w:cs="Times New Roman"/>
                <w:sz w:val="20"/>
                <w:szCs w:val="20"/>
              </w:rPr>
              <w:t>подписок на email-рассылку</w:t>
            </w:r>
            <w:r>
              <w:rPr>
                <w:rFonts w:ascii="Times New Roman" w:hAnsi="Times New Roman" w:cs="Times New Roman"/>
                <w:sz w:val="20"/>
                <w:szCs w:val="20"/>
              </w:rPr>
              <w:t>/ число посетителей ресурса *100%</w:t>
            </w:r>
            <w:r w:rsidRPr="00C12517">
              <w:rPr>
                <w:rFonts w:ascii="Times New Roman" w:hAnsi="Times New Roman" w:cs="Times New Roman"/>
                <w:sz w:val="20"/>
                <w:szCs w:val="20"/>
              </w:rPr>
              <w:t>;</w:t>
            </w:r>
          </w:p>
          <w:p w:rsidR="00E11AD4" w:rsidRPr="00C12517" w:rsidRDefault="00E11AD4" w:rsidP="00AA705D">
            <w:pPr>
              <w:numPr>
                <w:ilvl w:val="0"/>
                <w:numId w:val="37"/>
              </w:numPr>
              <w:tabs>
                <w:tab w:val="num" w:pos="720"/>
              </w:tabs>
              <w:jc w:val="both"/>
              <w:rPr>
                <w:rFonts w:ascii="Times New Roman" w:hAnsi="Times New Roman" w:cs="Times New Roman"/>
                <w:sz w:val="20"/>
                <w:szCs w:val="20"/>
              </w:rPr>
            </w:pPr>
            <w:r>
              <w:rPr>
                <w:rFonts w:ascii="Times New Roman" w:hAnsi="Times New Roman" w:cs="Times New Roman"/>
                <w:sz w:val="20"/>
                <w:szCs w:val="20"/>
              </w:rPr>
              <w:t xml:space="preserve">Число </w:t>
            </w:r>
            <w:r w:rsidRPr="00C12517">
              <w:rPr>
                <w:rFonts w:ascii="Times New Roman" w:hAnsi="Times New Roman" w:cs="Times New Roman"/>
                <w:sz w:val="20"/>
                <w:szCs w:val="20"/>
              </w:rPr>
              <w:t>переходов в раздел с контактами</w:t>
            </w:r>
            <w:r>
              <w:rPr>
                <w:rFonts w:ascii="Times New Roman" w:hAnsi="Times New Roman" w:cs="Times New Roman"/>
                <w:sz w:val="20"/>
                <w:szCs w:val="20"/>
              </w:rPr>
              <w:t>/ число посетителей сайта * 100%</w:t>
            </w:r>
            <w:r w:rsidRPr="00C12517">
              <w:rPr>
                <w:rFonts w:ascii="Times New Roman" w:hAnsi="Times New Roman" w:cs="Times New Roman"/>
                <w:sz w:val="20"/>
                <w:szCs w:val="20"/>
              </w:rPr>
              <w:t>.</w:t>
            </w:r>
          </w:p>
          <w:p w:rsidR="00E11AD4" w:rsidRPr="002846E9" w:rsidRDefault="00E11AD4" w:rsidP="00AA705D">
            <w:pPr>
              <w:ind w:left="360"/>
              <w:jc w:val="both"/>
              <w:rPr>
                <w:rFonts w:ascii="Times New Roman" w:hAnsi="Times New Roman" w:cs="Times New Roman"/>
                <w:sz w:val="20"/>
                <w:szCs w:val="20"/>
              </w:rPr>
            </w:pPr>
          </w:p>
        </w:tc>
      </w:tr>
    </w:tbl>
    <w:p w:rsidR="00E11AD4" w:rsidRDefault="00E11AD4" w:rsidP="00AA705D">
      <w:pPr>
        <w:jc w:val="both"/>
        <w:rPr>
          <w:rFonts w:ascii="Times New Roman" w:hAnsi="Times New Roman" w:cs="Times New Roman"/>
          <w:sz w:val="20"/>
          <w:szCs w:val="20"/>
        </w:rPr>
      </w:pPr>
    </w:p>
    <w:p w:rsidR="00A46A2B" w:rsidRDefault="00A46A2B" w:rsidP="00AA705D">
      <w:pPr>
        <w:jc w:val="both"/>
        <w:rPr>
          <w:rFonts w:ascii="Times New Roman" w:hAnsi="Times New Roman" w:cs="Times New Roman"/>
          <w:sz w:val="20"/>
          <w:szCs w:val="20"/>
        </w:rPr>
        <w:sectPr w:rsidR="00A46A2B" w:rsidSect="00267381">
          <w:pgSz w:w="11906" w:h="16838"/>
          <w:pgMar w:top="1134" w:right="567" w:bottom="1134" w:left="1701" w:header="708" w:footer="708" w:gutter="0"/>
          <w:cols w:space="708"/>
          <w:titlePg/>
          <w:docGrid w:linePitch="360"/>
        </w:sectPr>
      </w:pPr>
    </w:p>
    <w:p w:rsidR="000F66A3" w:rsidRDefault="000F66A3" w:rsidP="000F66A3">
      <w:pPr>
        <w:spacing w:after="0" w:line="240" w:lineRule="auto"/>
        <w:jc w:val="both"/>
        <w:rPr>
          <w:rFonts w:ascii="Times New Roman" w:hAnsi="Times New Roman" w:cs="Times New Roman"/>
          <w:sz w:val="20"/>
          <w:szCs w:val="20"/>
        </w:rPr>
      </w:pPr>
      <w:r>
        <w:rPr>
          <w:rFonts w:ascii="Times New Roman" w:hAnsi="Times New Roman" w:cs="Times New Roman"/>
          <w:color w:val="000000"/>
          <w:sz w:val="24"/>
          <w:szCs w:val="24"/>
          <w:shd w:val="clear" w:color="auto" w:fill="FFFFFF"/>
        </w:rPr>
        <w:lastRenderedPageBreak/>
        <w:t>Продолжение таблицы</w:t>
      </w:r>
    </w:p>
    <w:tbl>
      <w:tblPr>
        <w:tblStyle w:val="ad"/>
        <w:tblW w:w="0" w:type="auto"/>
        <w:tblLook w:val="04A0"/>
      </w:tblPr>
      <w:tblGrid>
        <w:gridCol w:w="1778"/>
        <w:gridCol w:w="2100"/>
        <w:gridCol w:w="2639"/>
        <w:gridCol w:w="3054"/>
      </w:tblGrid>
      <w:tr w:rsidR="00E11AD4" w:rsidTr="004F238D">
        <w:tc>
          <w:tcPr>
            <w:tcW w:w="1778" w:type="dxa"/>
            <w:vAlign w:val="center"/>
          </w:tcPr>
          <w:p w:rsidR="00E11AD4" w:rsidRPr="00BD657B" w:rsidRDefault="00E11AD4" w:rsidP="004F238D">
            <w:pPr>
              <w:jc w:val="center"/>
              <w:rPr>
                <w:rFonts w:ascii="Times New Roman" w:hAnsi="Times New Roman" w:cs="Times New Roman"/>
                <w:b/>
                <w:sz w:val="20"/>
                <w:szCs w:val="20"/>
              </w:rPr>
            </w:pPr>
            <w:r>
              <w:br w:type="page"/>
            </w:r>
            <w:r w:rsidRPr="00BD657B">
              <w:rPr>
                <w:rFonts w:ascii="Times New Roman" w:hAnsi="Times New Roman" w:cs="Times New Roman"/>
                <w:b/>
                <w:sz w:val="20"/>
                <w:szCs w:val="20"/>
              </w:rPr>
              <w:t>Этапы воронки продвижения</w:t>
            </w:r>
          </w:p>
        </w:tc>
        <w:tc>
          <w:tcPr>
            <w:tcW w:w="2100" w:type="dxa"/>
            <w:vAlign w:val="center"/>
          </w:tcPr>
          <w:p w:rsidR="00E11AD4" w:rsidRPr="00023E99" w:rsidRDefault="00E11AD4" w:rsidP="004F238D">
            <w:pPr>
              <w:jc w:val="center"/>
              <w:rPr>
                <w:rFonts w:ascii="Times New Roman" w:hAnsi="Times New Roman" w:cs="Times New Roman"/>
                <w:b/>
                <w:sz w:val="20"/>
                <w:szCs w:val="20"/>
              </w:rPr>
            </w:pPr>
            <w:r>
              <w:rPr>
                <w:rFonts w:ascii="Times New Roman" w:hAnsi="Times New Roman" w:cs="Times New Roman"/>
                <w:b/>
                <w:sz w:val="20"/>
                <w:szCs w:val="20"/>
              </w:rPr>
              <w:t>Инструменты продвижения</w:t>
            </w:r>
          </w:p>
        </w:tc>
        <w:tc>
          <w:tcPr>
            <w:tcW w:w="2639" w:type="dxa"/>
            <w:vAlign w:val="center"/>
          </w:tcPr>
          <w:p w:rsidR="00E11AD4" w:rsidRPr="00BD657B" w:rsidRDefault="00E11AD4" w:rsidP="004F238D">
            <w:pPr>
              <w:jc w:val="center"/>
              <w:rPr>
                <w:rFonts w:ascii="Times New Roman" w:hAnsi="Times New Roman" w:cs="Times New Roman"/>
                <w:b/>
                <w:sz w:val="20"/>
                <w:szCs w:val="20"/>
              </w:rPr>
            </w:pPr>
            <w:r w:rsidRPr="00BD657B">
              <w:rPr>
                <w:rFonts w:ascii="Times New Roman" w:hAnsi="Times New Roman" w:cs="Times New Roman"/>
                <w:b/>
                <w:sz w:val="20"/>
                <w:szCs w:val="20"/>
                <w:lang w:val="en-US"/>
              </w:rPr>
              <w:t>KPI (</w:t>
            </w:r>
            <w:r w:rsidRPr="00BD657B">
              <w:rPr>
                <w:rFonts w:ascii="Times New Roman" w:hAnsi="Times New Roman" w:cs="Times New Roman"/>
                <w:b/>
                <w:sz w:val="20"/>
                <w:szCs w:val="20"/>
              </w:rPr>
              <w:t>метрики)</w:t>
            </w:r>
          </w:p>
        </w:tc>
        <w:tc>
          <w:tcPr>
            <w:tcW w:w="3054" w:type="dxa"/>
            <w:vAlign w:val="center"/>
          </w:tcPr>
          <w:p w:rsidR="00E11AD4" w:rsidRPr="00BD657B" w:rsidRDefault="00E11AD4" w:rsidP="004F238D">
            <w:pPr>
              <w:jc w:val="center"/>
              <w:rPr>
                <w:rFonts w:ascii="Times New Roman" w:hAnsi="Times New Roman" w:cs="Times New Roman"/>
                <w:b/>
                <w:sz w:val="20"/>
                <w:szCs w:val="20"/>
              </w:rPr>
            </w:pPr>
            <w:r w:rsidRPr="00BD657B">
              <w:rPr>
                <w:rFonts w:ascii="Times New Roman" w:hAnsi="Times New Roman" w:cs="Times New Roman"/>
                <w:b/>
                <w:sz w:val="20"/>
                <w:szCs w:val="20"/>
              </w:rPr>
              <w:t>Показатели эффективности</w:t>
            </w:r>
          </w:p>
        </w:tc>
      </w:tr>
      <w:tr w:rsidR="00E11AD4" w:rsidTr="00EB2F9F">
        <w:tc>
          <w:tcPr>
            <w:tcW w:w="1778" w:type="dxa"/>
          </w:tcPr>
          <w:p w:rsidR="00E11AD4" w:rsidRPr="00B14B9A" w:rsidRDefault="00E11AD4" w:rsidP="00AA705D">
            <w:pPr>
              <w:jc w:val="both"/>
              <w:rPr>
                <w:rFonts w:ascii="Times New Roman" w:hAnsi="Times New Roman" w:cs="Times New Roman"/>
                <w:sz w:val="20"/>
                <w:szCs w:val="20"/>
              </w:rPr>
            </w:pPr>
            <w:r>
              <w:rPr>
                <w:rFonts w:ascii="Times New Roman" w:hAnsi="Times New Roman" w:cs="Times New Roman"/>
                <w:sz w:val="20"/>
                <w:szCs w:val="20"/>
              </w:rPr>
              <w:t>ПЦА совершает покупку</w:t>
            </w:r>
            <w:r w:rsidRPr="00B14B9A">
              <w:rPr>
                <w:rFonts w:ascii="Times New Roman" w:hAnsi="Times New Roman" w:cs="Times New Roman"/>
                <w:sz w:val="20"/>
                <w:szCs w:val="20"/>
              </w:rPr>
              <w:t>, становится реальным клиентом</w:t>
            </w:r>
          </w:p>
        </w:tc>
        <w:tc>
          <w:tcPr>
            <w:tcW w:w="2100" w:type="dxa"/>
          </w:tcPr>
          <w:p w:rsidR="00E11AD4" w:rsidRPr="003A65FE" w:rsidRDefault="00E11AD4" w:rsidP="00AA705D">
            <w:pPr>
              <w:numPr>
                <w:ilvl w:val="0"/>
                <w:numId w:val="38"/>
              </w:numPr>
              <w:jc w:val="both"/>
              <w:rPr>
                <w:rFonts w:ascii="Times New Roman" w:hAnsi="Times New Roman" w:cs="Times New Roman"/>
                <w:sz w:val="20"/>
                <w:szCs w:val="20"/>
              </w:rPr>
            </w:pPr>
            <w:r>
              <w:rPr>
                <w:rFonts w:ascii="Times New Roman" w:hAnsi="Times New Roman" w:cs="Times New Roman"/>
                <w:sz w:val="20"/>
                <w:szCs w:val="20"/>
              </w:rPr>
              <w:t>Ведение сайта</w:t>
            </w:r>
            <w:r>
              <w:rPr>
                <w:rFonts w:ascii="Times New Roman" w:hAnsi="Times New Roman" w:cs="Times New Roman"/>
                <w:sz w:val="20"/>
                <w:szCs w:val="20"/>
                <w:lang w:val="en-US"/>
              </w:rPr>
              <w:t>.</w:t>
            </w:r>
          </w:p>
        </w:tc>
        <w:tc>
          <w:tcPr>
            <w:tcW w:w="2639" w:type="dxa"/>
          </w:tcPr>
          <w:p w:rsidR="00E11AD4" w:rsidRPr="003A65FE" w:rsidRDefault="00E11AD4" w:rsidP="00AA705D">
            <w:pPr>
              <w:numPr>
                <w:ilvl w:val="0"/>
                <w:numId w:val="50"/>
              </w:numPr>
              <w:jc w:val="both"/>
              <w:rPr>
                <w:rFonts w:ascii="Times New Roman" w:hAnsi="Times New Roman" w:cs="Times New Roman"/>
                <w:sz w:val="20"/>
                <w:szCs w:val="20"/>
              </w:rPr>
            </w:pPr>
            <w:r w:rsidRPr="003A65FE">
              <w:rPr>
                <w:rFonts w:ascii="Times New Roman" w:hAnsi="Times New Roman" w:cs="Times New Roman"/>
                <w:sz w:val="20"/>
                <w:szCs w:val="20"/>
              </w:rPr>
              <w:t>Sales – количество совершенных продаж (закрытых сделок).</w:t>
            </w:r>
          </w:p>
          <w:p w:rsidR="00E11AD4" w:rsidRPr="003A65FE" w:rsidRDefault="00E11AD4" w:rsidP="00AA705D">
            <w:pPr>
              <w:numPr>
                <w:ilvl w:val="0"/>
                <w:numId w:val="50"/>
              </w:numPr>
              <w:jc w:val="both"/>
              <w:rPr>
                <w:rFonts w:ascii="Times New Roman" w:hAnsi="Times New Roman" w:cs="Times New Roman"/>
                <w:sz w:val="20"/>
                <w:szCs w:val="20"/>
              </w:rPr>
            </w:pPr>
            <w:r w:rsidRPr="003A65FE">
              <w:rPr>
                <w:rFonts w:ascii="Times New Roman" w:hAnsi="Times New Roman" w:cs="Times New Roman"/>
                <w:sz w:val="20"/>
                <w:szCs w:val="20"/>
              </w:rPr>
              <w:t xml:space="preserve">LCR (Lead-CloseRate или LeadConversionRate) – коэффициент </w:t>
            </w:r>
            <w:r>
              <w:rPr>
                <w:rFonts w:ascii="Times New Roman" w:hAnsi="Times New Roman" w:cs="Times New Roman"/>
                <w:sz w:val="20"/>
                <w:szCs w:val="20"/>
              </w:rPr>
              <w:t>завершения</w:t>
            </w:r>
            <w:r w:rsidRPr="003A65FE">
              <w:rPr>
                <w:rFonts w:ascii="Times New Roman" w:hAnsi="Times New Roman" w:cs="Times New Roman"/>
                <w:sz w:val="20"/>
                <w:szCs w:val="20"/>
              </w:rPr>
              <w:t xml:space="preserve"> сделок. Формула: (Sales / Orders) * 100 %. </w:t>
            </w:r>
          </w:p>
          <w:p w:rsidR="00E11AD4" w:rsidRPr="00B14B9A" w:rsidRDefault="00E11AD4" w:rsidP="00AA705D">
            <w:pPr>
              <w:jc w:val="both"/>
              <w:rPr>
                <w:rFonts w:ascii="Times New Roman" w:hAnsi="Times New Roman" w:cs="Times New Roman"/>
                <w:sz w:val="20"/>
                <w:szCs w:val="20"/>
              </w:rPr>
            </w:pPr>
          </w:p>
        </w:tc>
        <w:tc>
          <w:tcPr>
            <w:tcW w:w="3054" w:type="dxa"/>
          </w:tcPr>
          <w:p w:rsidR="00E11AD4" w:rsidRDefault="00E11AD4" w:rsidP="00AA705D">
            <w:pPr>
              <w:numPr>
                <w:ilvl w:val="0"/>
                <w:numId w:val="39"/>
              </w:numPr>
              <w:jc w:val="both"/>
              <w:rPr>
                <w:rFonts w:ascii="Times New Roman" w:hAnsi="Times New Roman" w:cs="Times New Roman"/>
                <w:sz w:val="20"/>
                <w:szCs w:val="20"/>
              </w:rPr>
            </w:pPr>
            <w:r w:rsidRPr="00C06BA5">
              <w:rPr>
                <w:rFonts w:ascii="Times New Roman" w:hAnsi="Times New Roman" w:cs="Times New Roman"/>
                <w:sz w:val="20"/>
                <w:szCs w:val="20"/>
              </w:rPr>
              <w:t>CPL (CostPerLead) – цена за 1-ну заполненную форму контактной информации с потенциальным клиентом. Потенциальных клиентов, которые оставили свои контактные данные в регистрационной форме сайта называют «лидами». Стоимость лида зависит от стоимости продаваемого товара или услуги</w:t>
            </w:r>
          </w:p>
          <w:p w:rsidR="00E11AD4" w:rsidRPr="003A65FE" w:rsidRDefault="00E11AD4" w:rsidP="00AA705D">
            <w:pPr>
              <w:numPr>
                <w:ilvl w:val="0"/>
                <w:numId w:val="39"/>
              </w:numPr>
              <w:jc w:val="both"/>
              <w:rPr>
                <w:rFonts w:ascii="Times New Roman" w:hAnsi="Times New Roman" w:cs="Times New Roman"/>
                <w:sz w:val="20"/>
                <w:szCs w:val="20"/>
              </w:rPr>
            </w:pPr>
            <w:r w:rsidRPr="003A65FE">
              <w:rPr>
                <w:rFonts w:ascii="Times New Roman" w:hAnsi="Times New Roman" w:cs="Times New Roman"/>
                <w:sz w:val="20"/>
                <w:szCs w:val="20"/>
              </w:rPr>
              <w:t>CPS – CostPerSale – стоимость одного оплаченного заказа товара / услуги. Считается аналогично CPO: затраты на рекламу делим на количество заказов.</w:t>
            </w:r>
          </w:p>
          <w:p w:rsidR="00E11AD4" w:rsidRPr="00B14B9A" w:rsidRDefault="00E11AD4" w:rsidP="000F66A3">
            <w:pPr>
              <w:numPr>
                <w:ilvl w:val="0"/>
                <w:numId w:val="39"/>
              </w:numPr>
              <w:jc w:val="both"/>
              <w:rPr>
                <w:rFonts w:ascii="Times New Roman" w:hAnsi="Times New Roman" w:cs="Times New Roman"/>
                <w:sz w:val="20"/>
                <w:szCs w:val="20"/>
              </w:rPr>
            </w:pPr>
            <w:r w:rsidRPr="003A65FE">
              <w:rPr>
                <w:rFonts w:ascii="Times New Roman" w:hAnsi="Times New Roman" w:cs="Times New Roman"/>
                <w:sz w:val="20"/>
                <w:szCs w:val="20"/>
              </w:rPr>
              <w:t>AOV — AverageOrderValue — средний чек. Показатель определяет ценообразование, помогает скорректировать расходы на рекламу. Формула: общий доход / количество заказов.</w:t>
            </w:r>
          </w:p>
        </w:tc>
      </w:tr>
      <w:tr w:rsidR="00EB2F9F" w:rsidTr="00EB2F9F">
        <w:tc>
          <w:tcPr>
            <w:tcW w:w="1778" w:type="dxa"/>
          </w:tcPr>
          <w:p w:rsidR="00EB2F9F" w:rsidRPr="00B14B9A" w:rsidRDefault="00EB2F9F" w:rsidP="00AA705D">
            <w:pPr>
              <w:jc w:val="both"/>
              <w:rPr>
                <w:rFonts w:ascii="Times New Roman" w:hAnsi="Times New Roman" w:cs="Times New Roman"/>
                <w:sz w:val="20"/>
                <w:szCs w:val="20"/>
              </w:rPr>
            </w:pPr>
            <w:r w:rsidRPr="00B14B9A">
              <w:rPr>
                <w:rFonts w:ascii="Times New Roman" w:hAnsi="Times New Roman" w:cs="Times New Roman"/>
                <w:sz w:val="20"/>
                <w:szCs w:val="20"/>
              </w:rPr>
              <w:t>Разовый покупатель становится постоянным</w:t>
            </w:r>
          </w:p>
        </w:tc>
        <w:tc>
          <w:tcPr>
            <w:tcW w:w="2100" w:type="dxa"/>
          </w:tcPr>
          <w:p w:rsidR="00EB2F9F" w:rsidRDefault="00EB2F9F" w:rsidP="00AA705D">
            <w:pPr>
              <w:numPr>
                <w:ilvl w:val="0"/>
                <w:numId w:val="40"/>
              </w:numPr>
              <w:jc w:val="both"/>
              <w:rPr>
                <w:rFonts w:ascii="Times New Roman" w:hAnsi="Times New Roman" w:cs="Times New Roman"/>
                <w:sz w:val="20"/>
                <w:szCs w:val="20"/>
              </w:rPr>
            </w:pPr>
            <w:r>
              <w:rPr>
                <w:rFonts w:ascii="Times New Roman" w:hAnsi="Times New Roman" w:cs="Times New Roman"/>
                <w:sz w:val="20"/>
                <w:szCs w:val="20"/>
              </w:rPr>
              <w:t>Ведение сайта</w:t>
            </w:r>
            <w:r>
              <w:rPr>
                <w:rFonts w:ascii="Times New Roman" w:hAnsi="Times New Roman" w:cs="Times New Roman"/>
                <w:sz w:val="20"/>
                <w:szCs w:val="20"/>
                <w:lang w:val="en-US"/>
              </w:rPr>
              <w:t>.</w:t>
            </w:r>
          </w:p>
          <w:p w:rsidR="00EB2F9F" w:rsidRDefault="00EB2F9F" w:rsidP="00AA705D">
            <w:pPr>
              <w:numPr>
                <w:ilvl w:val="0"/>
                <w:numId w:val="40"/>
              </w:numPr>
              <w:jc w:val="both"/>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рассылка</w:t>
            </w:r>
            <w:r>
              <w:rPr>
                <w:rFonts w:ascii="Times New Roman" w:hAnsi="Times New Roman" w:cs="Times New Roman"/>
                <w:sz w:val="20"/>
                <w:szCs w:val="20"/>
                <w:lang w:val="en-US"/>
              </w:rPr>
              <w:t>.</w:t>
            </w:r>
            <w:r>
              <w:rPr>
                <w:rFonts w:ascii="Times New Roman" w:hAnsi="Times New Roman" w:cs="Times New Roman"/>
                <w:sz w:val="20"/>
                <w:szCs w:val="20"/>
              </w:rPr>
              <w:t xml:space="preserve"> </w:t>
            </w:r>
          </w:p>
          <w:p w:rsidR="00EB2F9F" w:rsidRPr="003A65FE" w:rsidRDefault="00EB2F9F" w:rsidP="00AA705D">
            <w:pPr>
              <w:numPr>
                <w:ilvl w:val="0"/>
                <w:numId w:val="40"/>
              </w:numPr>
              <w:jc w:val="both"/>
              <w:rPr>
                <w:rFonts w:ascii="Times New Roman" w:hAnsi="Times New Roman" w:cs="Times New Roman"/>
                <w:sz w:val="20"/>
                <w:szCs w:val="20"/>
              </w:rPr>
            </w:pPr>
            <w:r>
              <w:rPr>
                <w:rFonts w:ascii="Times New Roman" w:hAnsi="Times New Roman" w:cs="Times New Roman"/>
                <w:sz w:val="20"/>
                <w:szCs w:val="20"/>
              </w:rPr>
              <w:t>Ведение сообществ в социальных сетях</w:t>
            </w:r>
            <w:r>
              <w:rPr>
                <w:rFonts w:ascii="Times New Roman" w:hAnsi="Times New Roman" w:cs="Times New Roman"/>
                <w:sz w:val="20"/>
                <w:szCs w:val="20"/>
                <w:lang w:val="en-US"/>
              </w:rPr>
              <w:t>.</w:t>
            </w:r>
          </w:p>
        </w:tc>
        <w:tc>
          <w:tcPr>
            <w:tcW w:w="2639" w:type="dxa"/>
          </w:tcPr>
          <w:p w:rsidR="00EB2F9F" w:rsidRPr="003A65FE" w:rsidRDefault="00EB2F9F" w:rsidP="00AA705D">
            <w:pPr>
              <w:numPr>
                <w:ilvl w:val="0"/>
                <w:numId w:val="51"/>
              </w:numPr>
              <w:jc w:val="both"/>
              <w:rPr>
                <w:rFonts w:ascii="Times New Roman" w:hAnsi="Times New Roman" w:cs="Times New Roman"/>
                <w:sz w:val="20"/>
                <w:szCs w:val="20"/>
              </w:rPr>
            </w:pPr>
            <w:r w:rsidRPr="003A65FE">
              <w:rPr>
                <w:rFonts w:ascii="Times New Roman" w:hAnsi="Times New Roman" w:cs="Times New Roman"/>
                <w:sz w:val="20"/>
                <w:szCs w:val="20"/>
              </w:rPr>
              <w:t>CRR – CustomerRetentionRate – показа</w:t>
            </w:r>
            <w:r>
              <w:rPr>
                <w:rFonts w:ascii="Times New Roman" w:hAnsi="Times New Roman" w:cs="Times New Roman"/>
                <w:sz w:val="20"/>
                <w:szCs w:val="20"/>
              </w:rPr>
              <w:t>тель удержания клиентов. Расчет</w:t>
            </w:r>
            <w:r w:rsidRPr="003A65FE">
              <w:rPr>
                <w:rFonts w:ascii="Times New Roman" w:hAnsi="Times New Roman" w:cs="Times New Roman"/>
                <w:sz w:val="20"/>
                <w:szCs w:val="20"/>
              </w:rPr>
              <w:t>: ((E – N) / S) * 100 %, где E – количество кли</w:t>
            </w:r>
            <w:r w:rsidR="000F66A3">
              <w:rPr>
                <w:rFonts w:ascii="Times New Roman" w:hAnsi="Times New Roman" w:cs="Times New Roman"/>
                <w:sz w:val="20"/>
                <w:szCs w:val="20"/>
              </w:rPr>
              <w:t>ентов на конец</w:t>
            </w:r>
            <w:r w:rsidRPr="003A65FE">
              <w:rPr>
                <w:rFonts w:ascii="Times New Roman" w:hAnsi="Times New Roman" w:cs="Times New Roman"/>
                <w:sz w:val="20"/>
                <w:szCs w:val="20"/>
              </w:rPr>
              <w:t xml:space="preserve"> периода, N – число новых клиентов, приобретенных за этот период, а S – количество клиентов на начало периода.</w:t>
            </w:r>
          </w:p>
          <w:p w:rsidR="00EB2F9F" w:rsidRPr="003A65FE" w:rsidRDefault="00EB2F9F" w:rsidP="00AA705D">
            <w:pPr>
              <w:numPr>
                <w:ilvl w:val="0"/>
                <w:numId w:val="51"/>
              </w:numPr>
              <w:jc w:val="both"/>
              <w:rPr>
                <w:rFonts w:ascii="Times New Roman" w:hAnsi="Times New Roman" w:cs="Times New Roman"/>
                <w:sz w:val="20"/>
                <w:szCs w:val="20"/>
              </w:rPr>
            </w:pPr>
            <w:r w:rsidRPr="003A65FE">
              <w:rPr>
                <w:rFonts w:ascii="Times New Roman" w:hAnsi="Times New Roman" w:cs="Times New Roman"/>
                <w:sz w:val="20"/>
                <w:szCs w:val="20"/>
              </w:rPr>
              <w:t xml:space="preserve">PF – PurchaseFrequency – частота покупки. </w:t>
            </w:r>
            <w:r>
              <w:rPr>
                <w:rFonts w:ascii="Times New Roman" w:hAnsi="Times New Roman" w:cs="Times New Roman"/>
                <w:sz w:val="20"/>
                <w:szCs w:val="20"/>
              </w:rPr>
              <w:t>Расчет: общее количество</w:t>
            </w:r>
            <w:r w:rsidRPr="003A65FE">
              <w:rPr>
                <w:rFonts w:ascii="Times New Roman" w:hAnsi="Times New Roman" w:cs="Times New Roman"/>
                <w:sz w:val="20"/>
                <w:szCs w:val="20"/>
              </w:rPr>
              <w:t xml:space="preserve"> заказов</w:t>
            </w:r>
            <w:r>
              <w:rPr>
                <w:rFonts w:ascii="Times New Roman" w:hAnsi="Times New Roman" w:cs="Times New Roman"/>
                <w:sz w:val="20"/>
                <w:szCs w:val="20"/>
              </w:rPr>
              <w:t xml:space="preserve">/ </w:t>
            </w:r>
            <w:r w:rsidRPr="003A65FE">
              <w:rPr>
                <w:rFonts w:ascii="Times New Roman" w:hAnsi="Times New Roman" w:cs="Times New Roman"/>
                <w:sz w:val="20"/>
                <w:szCs w:val="20"/>
              </w:rPr>
              <w:t>число клиентов.</w:t>
            </w:r>
          </w:p>
          <w:p w:rsidR="00EB2F9F" w:rsidRPr="00A84CDB" w:rsidRDefault="00EB2F9F" w:rsidP="000F66A3">
            <w:pPr>
              <w:numPr>
                <w:ilvl w:val="0"/>
                <w:numId w:val="51"/>
              </w:numPr>
              <w:jc w:val="both"/>
              <w:rPr>
                <w:rFonts w:ascii="Times New Roman" w:hAnsi="Times New Roman" w:cs="Times New Roman"/>
                <w:sz w:val="20"/>
                <w:szCs w:val="20"/>
              </w:rPr>
            </w:pPr>
            <w:r w:rsidRPr="003A65FE">
              <w:rPr>
                <w:rFonts w:ascii="Times New Roman" w:hAnsi="Times New Roman" w:cs="Times New Roman"/>
                <w:sz w:val="20"/>
                <w:szCs w:val="20"/>
              </w:rPr>
              <w:t xml:space="preserve">OGA — OrderGapAnalysis — средний промежуток времени между покупками </w:t>
            </w:r>
            <w:r w:rsidR="000F66A3">
              <w:rPr>
                <w:rFonts w:ascii="Times New Roman" w:hAnsi="Times New Roman" w:cs="Times New Roman"/>
                <w:sz w:val="20"/>
                <w:szCs w:val="20"/>
              </w:rPr>
              <w:t>п</w:t>
            </w:r>
            <w:r w:rsidRPr="003A65FE">
              <w:rPr>
                <w:rFonts w:ascii="Times New Roman" w:hAnsi="Times New Roman" w:cs="Times New Roman"/>
                <w:sz w:val="20"/>
                <w:szCs w:val="20"/>
              </w:rPr>
              <w:t>ользователей. Форму</w:t>
            </w:r>
            <w:r w:rsidR="000F66A3">
              <w:rPr>
                <w:rFonts w:ascii="Times New Roman" w:hAnsi="Times New Roman" w:cs="Times New Roman"/>
                <w:sz w:val="20"/>
                <w:szCs w:val="20"/>
              </w:rPr>
              <w:t>ла: количество дней / PF за период. Показатель используют</w:t>
            </w:r>
            <w:r>
              <w:rPr>
                <w:rFonts w:ascii="Times New Roman" w:hAnsi="Times New Roman" w:cs="Times New Roman"/>
                <w:sz w:val="20"/>
                <w:szCs w:val="20"/>
              </w:rPr>
              <w:t xml:space="preserve"> </w:t>
            </w:r>
            <w:r w:rsidRPr="003A65FE">
              <w:rPr>
                <w:rFonts w:ascii="Times New Roman" w:hAnsi="Times New Roman" w:cs="Times New Roman"/>
                <w:sz w:val="20"/>
                <w:szCs w:val="20"/>
              </w:rPr>
              <w:t xml:space="preserve"> д</w:t>
            </w:r>
            <w:r w:rsidR="000F66A3">
              <w:rPr>
                <w:rFonts w:ascii="Times New Roman" w:hAnsi="Times New Roman" w:cs="Times New Roman"/>
                <w:sz w:val="20"/>
                <w:szCs w:val="20"/>
              </w:rPr>
              <w:t xml:space="preserve">ля планирования email-рассылок и </w:t>
            </w:r>
            <w:r w:rsidRPr="003A65FE">
              <w:rPr>
                <w:rFonts w:ascii="Times New Roman" w:hAnsi="Times New Roman" w:cs="Times New Roman"/>
                <w:sz w:val="20"/>
                <w:szCs w:val="20"/>
              </w:rPr>
              <w:t>настройки ремаркетинга</w:t>
            </w:r>
            <w:r w:rsidR="000F66A3">
              <w:rPr>
                <w:rFonts w:ascii="Times New Roman" w:hAnsi="Times New Roman" w:cs="Times New Roman"/>
                <w:sz w:val="20"/>
                <w:szCs w:val="20"/>
              </w:rPr>
              <w:t>.</w:t>
            </w:r>
          </w:p>
        </w:tc>
        <w:tc>
          <w:tcPr>
            <w:tcW w:w="3054" w:type="dxa"/>
          </w:tcPr>
          <w:p w:rsidR="00EB2F9F" w:rsidRDefault="00EB2F9F" w:rsidP="00AA705D">
            <w:pPr>
              <w:numPr>
                <w:ilvl w:val="0"/>
                <w:numId w:val="43"/>
              </w:numPr>
              <w:jc w:val="both"/>
              <w:rPr>
                <w:rFonts w:ascii="Times New Roman" w:hAnsi="Times New Roman" w:cs="Times New Roman"/>
                <w:sz w:val="20"/>
                <w:szCs w:val="20"/>
              </w:rPr>
            </w:pPr>
            <w:r w:rsidRPr="003A65FE">
              <w:rPr>
                <w:rFonts w:ascii="Times New Roman" w:hAnsi="Times New Roman" w:cs="Times New Roman"/>
                <w:sz w:val="20"/>
                <w:szCs w:val="20"/>
              </w:rPr>
              <w:t xml:space="preserve">CCR – CustomerChurnRate – коэффициент оттока клиентов. </w:t>
            </w:r>
            <w:r>
              <w:rPr>
                <w:rFonts w:ascii="Times New Roman" w:hAnsi="Times New Roman" w:cs="Times New Roman"/>
                <w:sz w:val="20"/>
                <w:szCs w:val="20"/>
              </w:rPr>
              <w:t xml:space="preserve">Расчет: </w:t>
            </w:r>
            <w:r w:rsidRPr="003A65FE">
              <w:rPr>
                <w:rFonts w:ascii="Times New Roman" w:hAnsi="Times New Roman" w:cs="Times New Roman"/>
                <w:sz w:val="20"/>
                <w:szCs w:val="20"/>
              </w:rPr>
              <w:t>количество ушедших клиентов</w:t>
            </w:r>
            <w:r>
              <w:rPr>
                <w:rFonts w:ascii="Times New Roman" w:hAnsi="Times New Roman" w:cs="Times New Roman"/>
                <w:sz w:val="20"/>
                <w:szCs w:val="20"/>
              </w:rPr>
              <w:t>/</w:t>
            </w:r>
            <w:r w:rsidRPr="003A65FE">
              <w:rPr>
                <w:rFonts w:ascii="Times New Roman" w:hAnsi="Times New Roman" w:cs="Times New Roman"/>
                <w:sz w:val="20"/>
                <w:szCs w:val="20"/>
              </w:rPr>
              <w:t xml:space="preserve"> общее число клиентов</w:t>
            </w:r>
            <w:r>
              <w:rPr>
                <w:rFonts w:ascii="Times New Roman" w:hAnsi="Times New Roman" w:cs="Times New Roman"/>
                <w:sz w:val="20"/>
                <w:szCs w:val="20"/>
              </w:rPr>
              <w:t>*</w:t>
            </w:r>
            <w:r w:rsidRPr="003A65FE">
              <w:rPr>
                <w:rFonts w:ascii="Times New Roman" w:hAnsi="Times New Roman" w:cs="Times New Roman"/>
                <w:sz w:val="20"/>
                <w:szCs w:val="20"/>
              </w:rPr>
              <w:t>100 %.</w:t>
            </w:r>
          </w:p>
          <w:p w:rsidR="00EB2F9F" w:rsidRDefault="00EB2F9F" w:rsidP="00AA705D">
            <w:pPr>
              <w:numPr>
                <w:ilvl w:val="0"/>
                <w:numId w:val="43"/>
              </w:numPr>
              <w:tabs>
                <w:tab w:val="num" w:pos="720"/>
              </w:tabs>
              <w:jc w:val="both"/>
              <w:rPr>
                <w:rFonts w:ascii="Times New Roman" w:hAnsi="Times New Roman" w:cs="Times New Roman"/>
                <w:sz w:val="20"/>
                <w:szCs w:val="20"/>
              </w:rPr>
            </w:pPr>
            <w:r w:rsidRPr="00115E49">
              <w:rPr>
                <w:rFonts w:ascii="Times New Roman" w:hAnsi="Times New Roman" w:cs="Times New Roman"/>
                <w:sz w:val="20"/>
                <w:szCs w:val="20"/>
              </w:rPr>
              <w:t>RPR — RepeatPurchaseRate — доля повторных покупок. Формула: (количество клиентов с повторными продажами / общее число клиентов) * 100 %. Показатель используют при разработке программ лояльности.</w:t>
            </w:r>
          </w:p>
          <w:p w:rsidR="00EB2F9F" w:rsidRPr="00B14B9A" w:rsidRDefault="00EB2F9F" w:rsidP="00AA705D">
            <w:pPr>
              <w:jc w:val="both"/>
              <w:rPr>
                <w:rFonts w:ascii="Times New Roman" w:hAnsi="Times New Roman" w:cs="Times New Roman"/>
                <w:sz w:val="20"/>
                <w:szCs w:val="20"/>
              </w:rPr>
            </w:pPr>
          </w:p>
        </w:tc>
      </w:tr>
    </w:tbl>
    <w:p w:rsidR="00A46A2B" w:rsidRDefault="00A46A2B" w:rsidP="000F66A3">
      <w:pPr>
        <w:jc w:val="both"/>
        <w:rPr>
          <w:rFonts w:ascii="Times New Roman" w:hAnsi="Times New Roman" w:cs="Times New Roman"/>
          <w:color w:val="000000"/>
          <w:sz w:val="24"/>
          <w:szCs w:val="24"/>
          <w:shd w:val="clear" w:color="auto" w:fill="FFFFFF"/>
        </w:rPr>
        <w:sectPr w:rsidR="00A46A2B" w:rsidSect="00267381">
          <w:pgSz w:w="11906" w:h="16838"/>
          <w:pgMar w:top="1134" w:right="567" w:bottom="1134" w:left="1701" w:header="708" w:footer="708" w:gutter="0"/>
          <w:cols w:space="708"/>
          <w:titlePg/>
          <w:docGrid w:linePitch="360"/>
        </w:sectPr>
      </w:pPr>
    </w:p>
    <w:p w:rsidR="000F66A3" w:rsidRDefault="000F66A3" w:rsidP="000F66A3">
      <w:pPr>
        <w:spacing w:after="0" w:line="240" w:lineRule="auto"/>
        <w:jc w:val="both"/>
        <w:rPr>
          <w:rFonts w:ascii="Times New Roman" w:hAnsi="Times New Roman" w:cs="Times New Roman"/>
          <w:sz w:val="20"/>
          <w:szCs w:val="20"/>
        </w:rPr>
      </w:pPr>
      <w:r>
        <w:rPr>
          <w:rFonts w:ascii="Times New Roman" w:hAnsi="Times New Roman" w:cs="Times New Roman"/>
          <w:color w:val="000000"/>
          <w:sz w:val="24"/>
          <w:szCs w:val="24"/>
          <w:shd w:val="clear" w:color="auto" w:fill="FFFFFF"/>
        </w:rPr>
        <w:lastRenderedPageBreak/>
        <w:t>Продолжение таблицы</w:t>
      </w:r>
    </w:p>
    <w:tbl>
      <w:tblPr>
        <w:tblStyle w:val="ad"/>
        <w:tblW w:w="0" w:type="auto"/>
        <w:tblLook w:val="04A0"/>
      </w:tblPr>
      <w:tblGrid>
        <w:gridCol w:w="1778"/>
        <w:gridCol w:w="2100"/>
        <w:gridCol w:w="2639"/>
        <w:gridCol w:w="3054"/>
      </w:tblGrid>
      <w:tr w:rsidR="00E11AD4" w:rsidRPr="0082193B" w:rsidTr="004F238D">
        <w:tc>
          <w:tcPr>
            <w:tcW w:w="1778" w:type="dxa"/>
            <w:vAlign w:val="center"/>
          </w:tcPr>
          <w:p w:rsidR="00E11AD4" w:rsidRPr="00BD657B" w:rsidRDefault="00E11AD4" w:rsidP="004F238D">
            <w:pPr>
              <w:jc w:val="center"/>
              <w:rPr>
                <w:rFonts w:ascii="Times New Roman" w:hAnsi="Times New Roman" w:cs="Times New Roman"/>
                <w:b/>
                <w:sz w:val="20"/>
                <w:szCs w:val="20"/>
              </w:rPr>
            </w:pPr>
            <w:r>
              <w:br w:type="page"/>
            </w:r>
            <w:r w:rsidRPr="00BD657B">
              <w:rPr>
                <w:rFonts w:ascii="Times New Roman" w:hAnsi="Times New Roman" w:cs="Times New Roman"/>
                <w:b/>
                <w:sz w:val="20"/>
                <w:szCs w:val="20"/>
              </w:rPr>
              <w:t>Этапы воронки продвижения</w:t>
            </w:r>
          </w:p>
        </w:tc>
        <w:tc>
          <w:tcPr>
            <w:tcW w:w="2100" w:type="dxa"/>
            <w:vAlign w:val="center"/>
          </w:tcPr>
          <w:p w:rsidR="00E11AD4" w:rsidRPr="00023E99" w:rsidRDefault="00E11AD4" w:rsidP="004F238D">
            <w:pPr>
              <w:jc w:val="center"/>
              <w:rPr>
                <w:rFonts w:ascii="Times New Roman" w:hAnsi="Times New Roman" w:cs="Times New Roman"/>
                <w:b/>
                <w:sz w:val="20"/>
                <w:szCs w:val="20"/>
              </w:rPr>
            </w:pPr>
            <w:r>
              <w:rPr>
                <w:rFonts w:ascii="Times New Roman" w:hAnsi="Times New Roman" w:cs="Times New Roman"/>
                <w:b/>
                <w:sz w:val="20"/>
                <w:szCs w:val="20"/>
              </w:rPr>
              <w:t>Инструменты продвижения</w:t>
            </w:r>
          </w:p>
        </w:tc>
        <w:tc>
          <w:tcPr>
            <w:tcW w:w="2639" w:type="dxa"/>
            <w:vAlign w:val="center"/>
          </w:tcPr>
          <w:p w:rsidR="00E11AD4" w:rsidRPr="00BD657B" w:rsidRDefault="00E11AD4" w:rsidP="004F238D">
            <w:pPr>
              <w:jc w:val="center"/>
              <w:rPr>
                <w:rFonts w:ascii="Times New Roman" w:hAnsi="Times New Roman" w:cs="Times New Roman"/>
                <w:b/>
                <w:sz w:val="20"/>
                <w:szCs w:val="20"/>
              </w:rPr>
            </w:pPr>
            <w:r w:rsidRPr="00BD657B">
              <w:rPr>
                <w:rFonts w:ascii="Times New Roman" w:hAnsi="Times New Roman" w:cs="Times New Roman"/>
                <w:b/>
                <w:sz w:val="20"/>
                <w:szCs w:val="20"/>
                <w:lang w:val="en-US"/>
              </w:rPr>
              <w:t>KPI (</w:t>
            </w:r>
            <w:r w:rsidRPr="00BD657B">
              <w:rPr>
                <w:rFonts w:ascii="Times New Roman" w:hAnsi="Times New Roman" w:cs="Times New Roman"/>
                <w:b/>
                <w:sz w:val="20"/>
                <w:szCs w:val="20"/>
              </w:rPr>
              <w:t>метрики)</w:t>
            </w:r>
          </w:p>
        </w:tc>
        <w:tc>
          <w:tcPr>
            <w:tcW w:w="3054" w:type="dxa"/>
            <w:vAlign w:val="center"/>
          </w:tcPr>
          <w:p w:rsidR="00E11AD4" w:rsidRPr="00BD657B" w:rsidRDefault="00E11AD4" w:rsidP="004F238D">
            <w:pPr>
              <w:jc w:val="center"/>
              <w:rPr>
                <w:rFonts w:ascii="Times New Roman" w:hAnsi="Times New Roman" w:cs="Times New Roman"/>
                <w:b/>
                <w:sz w:val="20"/>
                <w:szCs w:val="20"/>
              </w:rPr>
            </w:pPr>
            <w:r w:rsidRPr="00BD657B">
              <w:rPr>
                <w:rFonts w:ascii="Times New Roman" w:hAnsi="Times New Roman" w:cs="Times New Roman"/>
                <w:b/>
                <w:sz w:val="20"/>
                <w:szCs w:val="20"/>
              </w:rPr>
              <w:t>Показатели эффективности</w:t>
            </w:r>
          </w:p>
        </w:tc>
      </w:tr>
      <w:tr w:rsidR="00E11AD4" w:rsidRPr="0082193B" w:rsidTr="00EB2F9F">
        <w:tc>
          <w:tcPr>
            <w:tcW w:w="1778" w:type="dxa"/>
          </w:tcPr>
          <w:p w:rsidR="00E11AD4" w:rsidRPr="00B14B9A" w:rsidRDefault="00E11AD4" w:rsidP="00AA705D">
            <w:pPr>
              <w:jc w:val="both"/>
              <w:rPr>
                <w:rFonts w:ascii="Times New Roman" w:hAnsi="Times New Roman" w:cs="Times New Roman"/>
                <w:sz w:val="20"/>
                <w:szCs w:val="20"/>
              </w:rPr>
            </w:pPr>
            <w:r w:rsidRPr="00B14B9A">
              <w:rPr>
                <w:rFonts w:ascii="Times New Roman" w:hAnsi="Times New Roman" w:cs="Times New Roman"/>
                <w:sz w:val="20"/>
                <w:szCs w:val="20"/>
              </w:rPr>
              <w:t>Постоянный клиент становится лояльным</w:t>
            </w:r>
          </w:p>
        </w:tc>
        <w:tc>
          <w:tcPr>
            <w:tcW w:w="2100" w:type="dxa"/>
          </w:tcPr>
          <w:p w:rsidR="00E11AD4" w:rsidRDefault="00E11AD4" w:rsidP="00AA705D">
            <w:pPr>
              <w:numPr>
                <w:ilvl w:val="0"/>
                <w:numId w:val="41"/>
              </w:numPr>
              <w:jc w:val="both"/>
              <w:rPr>
                <w:rFonts w:ascii="Times New Roman" w:hAnsi="Times New Roman" w:cs="Times New Roman"/>
                <w:sz w:val="20"/>
                <w:szCs w:val="20"/>
              </w:rPr>
            </w:pPr>
            <w:r>
              <w:rPr>
                <w:rFonts w:ascii="Times New Roman" w:hAnsi="Times New Roman" w:cs="Times New Roman"/>
                <w:sz w:val="20"/>
                <w:szCs w:val="20"/>
              </w:rPr>
              <w:t>Ведение сайта</w:t>
            </w:r>
            <w:r>
              <w:rPr>
                <w:rFonts w:ascii="Times New Roman" w:hAnsi="Times New Roman" w:cs="Times New Roman"/>
                <w:sz w:val="20"/>
                <w:szCs w:val="20"/>
                <w:lang w:val="en-US"/>
              </w:rPr>
              <w:t>.</w:t>
            </w:r>
          </w:p>
          <w:p w:rsidR="00E11AD4" w:rsidRDefault="00E11AD4" w:rsidP="00AA705D">
            <w:pPr>
              <w:numPr>
                <w:ilvl w:val="0"/>
                <w:numId w:val="41"/>
              </w:numPr>
              <w:jc w:val="both"/>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рассылка</w:t>
            </w:r>
            <w:r>
              <w:rPr>
                <w:rFonts w:ascii="Times New Roman" w:hAnsi="Times New Roman" w:cs="Times New Roman"/>
                <w:sz w:val="20"/>
                <w:szCs w:val="20"/>
                <w:lang w:val="en-US"/>
              </w:rPr>
              <w:t>.</w:t>
            </w:r>
          </w:p>
          <w:p w:rsidR="00E11AD4" w:rsidRPr="00115E49" w:rsidRDefault="00E11AD4" w:rsidP="00AA705D">
            <w:pPr>
              <w:numPr>
                <w:ilvl w:val="0"/>
                <w:numId w:val="41"/>
              </w:numPr>
              <w:jc w:val="both"/>
              <w:rPr>
                <w:rFonts w:ascii="Times New Roman" w:hAnsi="Times New Roman" w:cs="Times New Roman"/>
                <w:sz w:val="20"/>
                <w:szCs w:val="20"/>
              </w:rPr>
            </w:pPr>
            <w:r>
              <w:rPr>
                <w:rFonts w:ascii="Times New Roman" w:hAnsi="Times New Roman" w:cs="Times New Roman"/>
                <w:sz w:val="20"/>
                <w:szCs w:val="20"/>
              </w:rPr>
              <w:t>Ведение сообществ в социальных сетях</w:t>
            </w:r>
            <w:r>
              <w:rPr>
                <w:rFonts w:ascii="Times New Roman" w:hAnsi="Times New Roman" w:cs="Times New Roman"/>
                <w:sz w:val="20"/>
                <w:szCs w:val="20"/>
                <w:lang w:val="en-US"/>
              </w:rPr>
              <w:t>.</w:t>
            </w:r>
          </w:p>
        </w:tc>
        <w:tc>
          <w:tcPr>
            <w:tcW w:w="2639" w:type="dxa"/>
          </w:tcPr>
          <w:p w:rsidR="00E11AD4" w:rsidRPr="00115E49" w:rsidRDefault="00E11AD4" w:rsidP="00AA705D">
            <w:pPr>
              <w:numPr>
                <w:ilvl w:val="0"/>
                <w:numId w:val="52"/>
              </w:numPr>
              <w:jc w:val="both"/>
              <w:rPr>
                <w:rFonts w:ascii="Times New Roman" w:hAnsi="Times New Roman" w:cs="Times New Roman"/>
                <w:sz w:val="20"/>
                <w:szCs w:val="20"/>
              </w:rPr>
            </w:pPr>
            <w:r w:rsidRPr="00115E49">
              <w:rPr>
                <w:rFonts w:ascii="Times New Roman" w:hAnsi="Times New Roman" w:cs="Times New Roman"/>
                <w:sz w:val="20"/>
                <w:szCs w:val="20"/>
              </w:rPr>
              <w:t xml:space="preserve">BER – BrandEvangelistsRate – доля адвокатов бренда. Формула: (количество адвокатов бренда / общее число подписчиков) * 100 %. </w:t>
            </w:r>
          </w:p>
          <w:p w:rsidR="00E11AD4" w:rsidRPr="00115E49" w:rsidRDefault="00E11AD4" w:rsidP="00AA705D">
            <w:pPr>
              <w:numPr>
                <w:ilvl w:val="0"/>
                <w:numId w:val="52"/>
              </w:numPr>
              <w:jc w:val="both"/>
              <w:rPr>
                <w:rFonts w:ascii="Times New Roman" w:hAnsi="Times New Roman" w:cs="Times New Roman"/>
                <w:sz w:val="20"/>
                <w:szCs w:val="20"/>
              </w:rPr>
            </w:pPr>
            <w:r w:rsidRPr="00115E49">
              <w:rPr>
                <w:rFonts w:ascii="Times New Roman" w:hAnsi="Times New Roman" w:cs="Times New Roman"/>
                <w:sz w:val="20"/>
                <w:szCs w:val="20"/>
              </w:rPr>
              <w:t xml:space="preserve">Passion –среднее количество упоминаний, сделанных одним автором. Показатель </w:t>
            </w:r>
            <w:r>
              <w:rPr>
                <w:rFonts w:ascii="Times New Roman" w:hAnsi="Times New Roman" w:cs="Times New Roman"/>
                <w:sz w:val="20"/>
                <w:szCs w:val="20"/>
              </w:rPr>
              <w:t>оценивает интерес к компании, бренду или конкретному товару. Расчёт:число упоминаний</w:t>
            </w:r>
            <w:r w:rsidRPr="00115E49">
              <w:rPr>
                <w:rFonts w:ascii="Times New Roman" w:hAnsi="Times New Roman" w:cs="Times New Roman"/>
                <w:sz w:val="20"/>
                <w:szCs w:val="20"/>
              </w:rPr>
              <w:t xml:space="preserve">/ </w:t>
            </w:r>
            <w:r>
              <w:rPr>
                <w:rFonts w:ascii="Times New Roman" w:hAnsi="Times New Roman" w:cs="Times New Roman"/>
                <w:sz w:val="20"/>
                <w:szCs w:val="20"/>
              </w:rPr>
              <w:t>количество адвокатов</w:t>
            </w:r>
            <w:r w:rsidRPr="00115E49">
              <w:rPr>
                <w:rFonts w:ascii="Times New Roman" w:hAnsi="Times New Roman" w:cs="Times New Roman"/>
                <w:sz w:val="20"/>
                <w:szCs w:val="20"/>
              </w:rPr>
              <w:t>.</w:t>
            </w:r>
          </w:p>
          <w:p w:rsidR="00E11AD4" w:rsidRPr="00B14B9A" w:rsidRDefault="00E11AD4" w:rsidP="00AA705D">
            <w:pPr>
              <w:jc w:val="both"/>
              <w:rPr>
                <w:rFonts w:ascii="Times New Roman" w:hAnsi="Times New Roman" w:cs="Times New Roman"/>
                <w:sz w:val="20"/>
                <w:szCs w:val="20"/>
              </w:rPr>
            </w:pPr>
          </w:p>
        </w:tc>
        <w:tc>
          <w:tcPr>
            <w:tcW w:w="3054" w:type="dxa"/>
          </w:tcPr>
          <w:p w:rsidR="00E11AD4" w:rsidRDefault="00E11AD4" w:rsidP="00AA705D">
            <w:pPr>
              <w:numPr>
                <w:ilvl w:val="0"/>
                <w:numId w:val="42"/>
              </w:numPr>
              <w:jc w:val="both"/>
              <w:rPr>
                <w:rFonts w:ascii="Times New Roman" w:hAnsi="Times New Roman" w:cs="Times New Roman"/>
                <w:sz w:val="20"/>
                <w:szCs w:val="20"/>
              </w:rPr>
            </w:pPr>
            <w:r w:rsidRPr="00C06BA5">
              <w:rPr>
                <w:rFonts w:ascii="Times New Roman" w:hAnsi="Times New Roman" w:cs="Times New Roman"/>
                <w:sz w:val="20"/>
                <w:szCs w:val="20"/>
              </w:rPr>
              <w:t>CTB (Click-to-buy) — конверсия интернет-рекламы. Она равна отношению пользователей, совершивших покупку (оставивших заказ, зашедших на страницу «Контакты» и т.д.), к числу посетивших сайт</w:t>
            </w:r>
            <w:r>
              <w:rPr>
                <w:rFonts w:ascii="Times New Roman" w:hAnsi="Times New Roman" w:cs="Times New Roman"/>
                <w:sz w:val="20"/>
                <w:szCs w:val="20"/>
              </w:rPr>
              <w:t>а.</w:t>
            </w:r>
          </w:p>
          <w:p w:rsidR="00E11AD4" w:rsidRPr="00B14B9A" w:rsidRDefault="00E11AD4" w:rsidP="00AA705D">
            <w:pPr>
              <w:numPr>
                <w:ilvl w:val="0"/>
                <w:numId w:val="42"/>
              </w:numPr>
              <w:jc w:val="both"/>
              <w:rPr>
                <w:rFonts w:ascii="Times New Roman" w:hAnsi="Times New Roman" w:cs="Times New Roman"/>
                <w:sz w:val="20"/>
                <w:szCs w:val="20"/>
              </w:rPr>
            </w:pPr>
            <w:r w:rsidRPr="00A84CDB">
              <w:rPr>
                <w:rFonts w:ascii="Times New Roman" w:hAnsi="Times New Roman" w:cs="Times New Roman"/>
                <w:sz w:val="20"/>
                <w:szCs w:val="20"/>
                <w:lang w:val="en-US"/>
              </w:rPr>
              <w:t>CLV</w:t>
            </w:r>
            <w:r>
              <w:rPr>
                <w:rFonts w:ascii="Times New Roman" w:hAnsi="Times New Roman" w:cs="Times New Roman"/>
                <w:sz w:val="20"/>
                <w:szCs w:val="20"/>
              </w:rPr>
              <w:t>(</w:t>
            </w:r>
            <w:r w:rsidRPr="00A84CDB">
              <w:rPr>
                <w:rFonts w:ascii="Times New Roman" w:hAnsi="Times New Roman" w:cs="Times New Roman"/>
                <w:sz w:val="20"/>
                <w:szCs w:val="20"/>
              </w:rPr>
              <w:t>CustomerLifetimeValue</w:t>
            </w:r>
            <w:r>
              <w:rPr>
                <w:rFonts w:ascii="Times New Roman" w:hAnsi="Times New Roman" w:cs="Times New Roman"/>
                <w:sz w:val="20"/>
                <w:szCs w:val="20"/>
              </w:rPr>
              <w:t>)</w:t>
            </w:r>
            <w:r w:rsidRPr="00A84CDB">
              <w:rPr>
                <w:rFonts w:ascii="Times New Roman" w:hAnsi="Times New Roman" w:cs="Times New Roman"/>
                <w:sz w:val="20"/>
                <w:szCs w:val="20"/>
              </w:rPr>
              <w:t xml:space="preserve"> — пожизненная стоимость потребителя, ценность клиента для бизнеса] — текущая ценность вероятной будущей чистой прибыли, которую ожидается получить от конкретного</w:t>
            </w:r>
            <w:r>
              <w:rPr>
                <w:rFonts w:ascii="Times New Roman" w:hAnsi="Times New Roman" w:cs="Times New Roman"/>
                <w:sz w:val="20"/>
                <w:szCs w:val="20"/>
              </w:rPr>
              <w:t xml:space="preserve"> клиента за все время его жизни. </w:t>
            </w:r>
            <w:r w:rsidRPr="00A84CDB">
              <w:rPr>
                <w:rFonts w:ascii="Times New Roman" w:hAnsi="Times New Roman" w:cs="Times New Roman"/>
                <w:sz w:val="20"/>
                <w:szCs w:val="20"/>
              </w:rPr>
              <w:t>Это показатель пот</w:t>
            </w:r>
            <w:r>
              <w:rPr>
                <w:rFonts w:ascii="Times New Roman" w:hAnsi="Times New Roman" w:cs="Times New Roman"/>
                <w:sz w:val="20"/>
                <w:szCs w:val="20"/>
              </w:rPr>
              <w:t>енциала потребителя</w:t>
            </w:r>
            <w:r w:rsidRPr="00A84CDB">
              <w:rPr>
                <w:rFonts w:ascii="Times New Roman" w:hAnsi="Times New Roman" w:cs="Times New Roman"/>
                <w:sz w:val="20"/>
                <w:szCs w:val="20"/>
              </w:rPr>
              <w:t>, учитывающий три критерия: клиент, время и чистая прибыль.</w:t>
            </w:r>
          </w:p>
        </w:tc>
      </w:tr>
    </w:tbl>
    <w:p w:rsidR="00F27B86" w:rsidRDefault="002807BA" w:rsidP="00E11AD4">
      <w:pPr>
        <w:spacing w:after="0" w:line="240" w:lineRule="auto"/>
        <w:ind w:firstLine="709"/>
        <w:jc w:val="center"/>
      </w:pPr>
      <w:r w:rsidRPr="002807BA">
        <w:rPr>
          <w:rFonts w:ascii="Times New Roman" w:hAnsi="Times New Roman" w:cs="Times New Roman"/>
          <w:i/>
          <w:sz w:val="24"/>
          <w:szCs w:val="24"/>
        </w:rPr>
        <w:t>Составлено</w:t>
      </w:r>
      <w:r w:rsidRPr="002807BA">
        <w:rPr>
          <w:rFonts w:ascii="Times New Roman" w:hAnsi="Times New Roman" w:cs="Times New Roman"/>
          <w:i/>
          <w:sz w:val="24"/>
          <w:szCs w:val="24"/>
          <w:lang w:val="en-US"/>
        </w:rPr>
        <w:t xml:space="preserve"> </w:t>
      </w:r>
      <w:r w:rsidR="00F27B86" w:rsidRPr="002807BA">
        <w:rPr>
          <w:rFonts w:ascii="Times New Roman" w:hAnsi="Times New Roman" w:cs="Times New Roman"/>
          <w:i/>
          <w:sz w:val="24"/>
          <w:szCs w:val="24"/>
        </w:rPr>
        <w:t>по</w:t>
      </w:r>
      <w:r w:rsidRPr="002807BA">
        <w:rPr>
          <w:rFonts w:ascii="Times New Roman" w:hAnsi="Times New Roman" w:cs="Times New Roman"/>
          <w:i/>
          <w:sz w:val="24"/>
          <w:szCs w:val="24"/>
          <w:lang w:val="en-US"/>
        </w:rPr>
        <w:t>:</w:t>
      </w:r>
      <w:r>
        <w:rPr>
          <w:rFonts w:ascii="Times New Roman" w:hAnsi="Times New Roman" w:cs="Times New Roman"/>
          <w:sz w:val="24"/>
          <w:szCs w:val="24"/>
        </w:rPr>
        <w:t xml:space="preserve"> исследования</w:t>
      </w:r>
      <w:r w:rsidR="00F27B86" w:rsidRPr="007F51B0">
        <w:rPr>
          <w:rFonts w:ascii="Times New Roman" w:hAnsi="Times New Roman" w:cs="Times New Roman"/>
          <w:sz w:val="24"/>
          <w:szCs w:val="24"/>
        </w:rPr>
        <w:t xml:space="preserve"> компании CoMagic // URL:</w:t>
      </w:r>
      <w:r w:rsidR="00F27B86">
        <w:rPr>
          <w:rFonts w:ascii="Times New Roman" w:hAnsi="Times New Roman" w:cs="Times New Roman"/>
          <w:sz w:val="24"/>
          <w:szCs w:val="24"/>
          <w:lang w:val="en-US"/>
        </w:rPr>
        <w:t xml:space="preserve"> </w:t>
      </w:r>
      <w:hyperlink r:id="rId37" w:history="1">
        <w:r w:rsidR="00F27B86" w:rsidRPr="007F51B0">
          <w:rPr>
            <w:rFonts w:ascii="Times New Roman" w:hAnsi="Times New Roman"/>
            <w:sz w:val="24"/>
            <w:szCs w:val="24"/>
          </w:rPr>
          <w:t>https://www.comagic.ru/</w:t>
        </w:r>
      </w:hyperlink>
    </w:p>
    <w:p w:rsidR="00FC3413" w:rsidRPr="007F51B0" w:rsidRDefault="00FC3413" w:rsidP="00FC3413">
      <w:pPr>
        <w:spacing w:after="0" w:line="360" w:lineRule="auto"/>
        <w:jc w:val="center"/>
        <w:rPr>
          <w:rFonts w:ascii="Times New Roman" w:hAnsi="Times New Roman" w:cs="Times New Roman"/>
          <w:sz w:val="24"/>
          <w:szCs w:val="24"/>
        </w:rPr>
      </w:pPr>
    </w:p>
    <w:p w:rsidR="00F27B86" w:rsidRDefault="00F27B86" w:rsidP="00883D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контроля привлечения клиентов</w:t>
      </w:r>
      <w:r w:rsidRPr="00992AB9">
        <w:rPr>
          <w:rFonts w:ascii="Times New Roman" w:hAnsi="Times New Roman" w:cs="Times New Roman"/>
          <w:sz w:val="24"/>
          <w:szCs w:val="24"/>
        </w:rPr>
        <w:t>,</w:t>
      </w:r>
      <w:r>
        <w:rPr>
          <w:rFonts w:ascii="Times New Roman" w:hAnsi="Times New Roman" w:cs="Times New Roman"/>
          <w:sz w:val="24"/>
          <w:szCs w:val="24"/>
        </w:rPr>
        <w:t xml:space="preserve"> согласно установленным </w:t>
      </w:r>
      <w:r w:rsidRPr="00992AB9">
        <w:rPr>
          <w:rFonts w:ascii="Times New Roman" w:hAnsi="Times New Roman" w:cs="Times New Roman"/>
          <w:sz w:val="24"/>
          <w:szCs w:val="24"/>
        </w:rPr>
        <w:t xml:space="preserve">KPI, </w:t>
      </w:r>
      <w:r>
        <w:rPr>
          <w:rFonts w:ascii="Times New Roman" w:hAnsi="Times New Roman" w:cs="Times New Roman"/>
          <w:sz w:val="24"/>
          <w:szCs w:val="24"/>
        </w:rPr>
        <w:t xml:space="preserve">необходимо интегрировать инструмент </w:t>
      </w:r>
      <w:r w:rsidRPr="00992AB9">
        <w:rPr>
          <w:rFonts w:ascii="Times New Roman" w:hAnsi="Times New Roman" w:cs="Times New Roman"/>
          <w:sz w:val="24"/>
          <w:szCs w:val="24"/>
        </w:rPr>
        <w:t xml:space="preserve">Google Analytics </w:t>
      </w:r>
      <w:r>
        <w:rPr>
          <w:rFonts w:ascii="Times New Roman" w:hAnsi="Times New Roman" w:cs="Times New Roman"/>
          <w:sz w:val="24"/>
          <w:szCs w:val="24"/>
        </w:rPr>
        <w:t xml:space="preserve">в вышеупомянутую </w:t>
      </w:r>
      <w:r w:rsidRPr="00992AB9">
        <w:rPr>
          <w:rFonts w:ascii="Times New Roman" w:hAnsi="Times New Roman" w:cs="Times New Roman"/>
          <w:sz w:val="24"/>
          <w:szCs w:val="24"/>
        </w:rPr>
        <w:t>CRM-</w:t>
      </w:r>
      <w:r>
        <w:rPr>
          <w:rFonts w:ascii="Times New Roman" w:hAnsi="Times New Roman" w:cs="Times New Roman"/>
          <w:sz w:val="24"/>
          <w:szCs w:val="24"/>
        </w:rPr>
        <w:t>систему</w:t>
      </w:r>
      <w:r w:rsidRPr="00992AB9">
        <w:rPr>
          <w:rFonts w:ascii="Times New Roman" w:hAnsi="Times New Roman" w:cs="Times New Roman"/>
          <w:sz w:val="24"/>
          <w:szCs w:val="24"/>
        </w:rPr>
        <w:t>.</w:t>
      </w:r>
      <w:r w:rsidR="00CE2673">
        <w:rPr>
          <w:rFonts w:ascii="Times New Roman" w:hAnsi="Times New Roman" w:cs="Times New Roman"/>
          <w:sz w:val="24"/>
          <w:szCs w:val="24"/>
        </w:rPr>
        <w:t xml:space="preserve"> </w:t>
      </w:r>
      <w:r w:rsidRPr="00992AB9">
        <w:rPr>
          <w:rFonts w:ascii="Times New Roman" w:hAnsi="Times New Roman" w:cs="Times New Roman"/>
          <w:sz w:val="24"/>
          <w:szCs w:val="24"/>
        </w:rPr>
        <w:t>Google Analytics</w:t>
      </w:r>
      <w:r>
        <w:rPr>
          <w:rFonts w:ascii="Times New Roman" w:hAnsi="Times New Roman" w:cs="Times New Roman"/>
          <w:sz w:val="24"/>
          <w:szCs w:val="24"/>
        </w:rPr>
        <w:t xml:space="preserve"> – сервис веб-аналитики</w:t>
      </w:r>
      <w:r>
        <w:rPr>
          <w:rFonts w:ascii="Times New Roman" w:hAnsi="Times New Roman" w:cs="Times New Roman"/>
          <w:sz w:val="24"/>
          <w:szCs w:val="24"/>
          <w:lang w:val="en-US"/>
        </w:rPr>
        <w:t>,</w:t>
      </w:r>
      <w:r>
        <w:rPr>
          <w:rFonts w:ascii="Times New Roman" w:hAnsi="Times New Roman" w:cs="Times New Roman"/>
          <w:sz w:val="24"/>
          <w:szCs w:val="24"/>
        </w:rPr>
        <w:t xml:space="preserve"> который фиксирует все действия потенциального клиента с момента его попадания на сайт и до закрытия сайта</w:t>
      </w:r>
      <w:r w:rsidRPr="000912A1">
        <w:rPr>
          <w:rFonts w:ascii="Times New Roman" w:hAnsi="Times New Roman" w:cs="Times New Roman"/>
          <w:sz w:val="24"/>
          <w:szCs w:val="24"/>
          <w:vertAlign w:val="superscript"/>
        </w:rPr>
        <w:footnoteReference w:id="41"/>
      </w:r>
      <w:r w:rsidRPr="00F54921">
        <w:rPr>
          <w:rFonts w:ascii="Times New Roman" w:hAnsi="Times New Roman" w:cs="Times New Roman"/>
          <w:sz w:val="24"/>
          <w:szCs w:val="24"/>
        </w:rPr>
        <w:t>.</w:t>
      </w:r>
      <w:r>
        <w:rPr>
          <w:rFonts w:ascii="Times New Roman" w:hAnsi="Times New Roman" w:cs="Times New Roman"/>
          <w:sz w:val="24"/>
          <w:szCs w:val="24"/>
        </w:rPr>
        <w:t xml:space="preserve"> Таким образом</w:t>
      </w:r>
      <w:r w:rsidRPr="00F54921">
        <w:rPr>
          <w:rFonts w:ascii="Times New Roman" w:hAnsi="Times New Roman" w:cs="Times New Roman"/>
          <w:sz w:val="24"/>
          <w:szCs w:val="24"/>
        </w:rPr>
        <w:t>,</w:t>
      </w:r>
      <w:r>
        <w:rPr>
          <w:rFonts w:ascii="Times New Roman" w:hAnsi="Times New Roman" w:cs="Times New Roman"/>
          <w:sz w:val="24"/>
          <w:szCs w:val="24"/>
        </w:rPr>
        <w:t xml:space="preserve"> благодаря данному инструменту будут отслеживаться все установленные метрики и показатели эффективности</w:t>
      </w:r>
      <w:r w:rsidRPr="00F54921">
        <w:rPr>
          <w:rFonts w:ascii="Times New Roman" w:hAnsi="Times New Roman" w:cs="Times New Roman"/>
          <w:sz w:val="24"/>
          <w:szCs w:val="24"/>
        </w:rPr>
        <w:t>.</w:t>
      </w:r>
    </w:p>
    <w:p w:rsidR="00F27B86" w:rsidRPr="00485B42" w:rsidRDefault="00F27B86" w:rsidP="00883DEC">
      <w:pPr>
        <w:shd w:val="clear" w:color="auto" w:fill="FFFFFF"/>
        <w:spacing w:after="0" w:line="360" w:lineRule="auto"/>
        <w:ind w:firstLine="708"/>
        <w:jc w:val="both"/>
        <w:rPr>
          <w:rFonts w:ascii="Times New Roman" w:hAnsi="Times New Roman" w:cs="Times New Roman"/>
          <w:sz w:val="24"/>
          <w:szCs w:val="24"/>
        </w:rPr>
      </w:pPr>
      <w:r w:rsidRPr="000912A1">
        <w:rPr>
          <w:rFonts w:ascii="Times New Roman" w:hAnsi="Times New Roman" w:cs="Times New Roman"/>
          <w:sz w:val="24"/>
          <w:szCs w:val="24"/>
        </w:rPr>
        <w:t>Инструмент Google Analytics имеет ряд преимуществ в сравнении с Яндекс.Метрикой. Во-первых, Google Analytics имеет несколько режимов сегментации входящего трафика (стандартный и улучшенный). Таким образом</w:t>
      </w:r>
      <w:r w:rsidRPr="000912A1">
        <w:rPr>
          <w:rFonts w:ascii="Times New Roman" w:hAnsi="Times New Roman" w:cs="Times New Roman"/>
          <w:sz w:val="24"/>
          <w:szCs w:val="24"/>
          <w:lang w:val="en-US"/>
        </w:rPr>
        <w:t>,</w:t>
      </w:r>
      <w:r w:rsidRPr="000912A1">
        <w:rPr>
          <w:rFonts w:ascii="Times New Roman" w:hAnsi="Times New Roman" w:cs="Times New Roman"/>
          <w:sz w:val="24"/>
          <w:szCs w:val="24"/>
        </w:rPr>
        <w:t xml:space="preserve"> можно отслеживать детальный «путь» потребителя</w:t>
      </w:r>
      <w:r w:rsidRPr="000912A1">
        <w:rPr>
          <w:rFonts w:ascii="Times New Roman" w:hAnsi="Times New Roman" w:cs="Times New Roman"/>
          <w:sz w:val="24"/>
          <w:szCs w:val="24"/>
          <w:lang w:val="en-US"/>
        </w:rPr>
        <w:t>.</w:t>
      </w:r>
      <w:r w:rsidRPr="000912A1">
        <w:rPr>
          <w:rFonts w:ascii="Times New Roman" w:hAnsi="Times New Roman" w:cs="Times New Roman"/>
          <w:sz w:val="24"/>
          <w:szCs w:val="24"/>
        </w:rPr>
        <w:t xml:space="preserve"> Во-вторых, в выбранном сервисе больший функционал, а также большее количество различных режимов, фильтров и настроек</w:t>
      </w:r>
      <w:r w:rsidRPr="000912A1">
        <w:rPr>
          <w:rFonts w:ascii="Times New Roman" w:hAnsi="Times New Roman" w:cs="Times New Roman"/>
          <w:sz w:val="24"/>
          <w:szCs w:val="24"/>
          <w:lang w:val="en-US"/>
        </w:rPr>
        <w:t>.</w:t>
      </w:r>
      <w:r w:rsidRPr="000912A1">
        <w:rPr>
          <w:rFonts w:ascii="Times New Roman" w:hAnsi="Times New Roman" w:cs="Times New Roman"/>
          <w:sz w:val="24"/>
          <w:szCs w:val="24"/>
        </w:rPr>
        <w:t xml:space="preserve"> Так</w:t>
      </w:r>
      <w:r w:rsidRPr="000912A1">
        <w:rPr>
          <w:rFonts w:ascii="Times New Roman" w:hAnsi="Times New Roman" w:cs="Times New Roman"/>
          <w:sz w:val="24"/>
          <w:szCs w:val="24"/>
          <w:lang w:val="en-US"/>
        </w:rPr>
        <w:t>,</w:t>
      </w:r>
      <w:r w:rsidRPr="000912A1">
        <w:rPr>
          <w:rFonts w:ascii="Times New Roman" w:hAnsi="Times New Roman" w:cs="Times New Roman"/>
          <w:sz w:val="24"/>
          <w:szCs w:val="24"/>
        </w:rPr>
        <w:t xml:space="preserve"> данный сервис может составить около 80 видов детализированных отчетов.</w:t>
      </w:r>
      <w:r w:rsidR="00CE2673">
        <w:rPr>
          <w:rFonts w:ascii="Times New Roman" w:hAnsi="Times New Roman" w:cs="Times New Roman"/>
          <w:sz w:val="24"/>
          <w:szCs w:val="24"/>
        </w:rPr>
        <w:t xml:space="preserve"> Отметим</w:t>
      </w:r>
      <w:r w:rsidR="00CE2673">
        <w:rPr>
          <w:rFonts w:ascii="Times New Roman" w:hAnsi="Times New Roman" w:cs="Times New Roman"/>
          <w:sz w:val="24"/>
          <w:szCs w:val="24"/>
          <w:lang w:val="en-US"/>
        </w:rPr>
        <w:t>,</w:t>
      </w:r>
      <w:r w:rsidR="00CE2673">
        <w:rPr>
          <w:rFonts w:ascii="Times New Roman" w:hAnsi="Times New Roman" w:cs="Times New Roman"/>
          <w:sz w:val="24"/>
          <w:szCs w:val="24"/>
        </w:rPr>
        <w:t xml:space="preserve"> что на данный момент в компании «Горбилет» веб-аналитика осуществляется через Яндекс.Метрику</w:t>
      </w:r>
      <w:r w:rsidR="00CE2673">
        <w:rPr>
          <w:rFonts w:ascii="Times New Roman" w:hAnsi="Times New Roman" w:cs="Times New Roman"/>
          <w:sz w:val="24"/>
          <w:szCs w:val="24"/>
          <w:lang w:val="en-US"/>
        </w:rPr>
        <w:t>.</w:t>
      </w:r>
      <w:r w:rsidR="00CE2673">
        <w:rPr>
          <w:rFonts w:ascii="Times New Roman" w:hAnsi="Times New Roman" w:cs="Times New Roman"/>
          <w:sz w:val="24"/>
          <w:szCs w:val="24"/>
        </w:rPr>
        <w:t xml:space="preserve"> При этом данный сервис не интегрирован в </w:t>
      </w:r>
      <w:r w:rsidR="00CE2673">
        <w:rPr>
          <w:rFonts w:ascii="Times New Roman" w:hAnsi="Times New Roman" w:cs="Times New Roman"/>
          <w:sz w:val="24"/>
          <w:szCs w:val="24"/>
          <w:lang w:val="en-US"/>
        </w:rPr>
        <w:t>CRM-</w:t>
      </w:r>
      <w:r w:rsidR="00CE2673">
        <w:rPr>
          <w:rFonts w:ascii="Times New Roman" w:hAnsi="Times New Roman" w:cs="Times New Roman"/>
          <w:sz w:val="24"/>
          <w:szCs w:val="24"/>
        </w:rPr>
        <w:t>систему.</w:t>
      </w:r>
    </w:p>
    <w:p w:rsidR="00F27B86" w:rsidRDefault="00F27B86" w:rsidP="00883DE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В </w:t>
      </w:r>
      <w:r>
        <w:rPr>
          <w:rFonts w:ascii="Times New Roman" w:hAnsi="Times New Roman" w:cs="Times New Roman"/>
          <w:sz w:val="24"/>
          <w:szCs w:val="24"/>
          <w:lang w:val="en-US"/>
        </w:rPr>
        <w:t>CRM-</w:t>
      </w:r>
      <w:r>
        <w:rPr>
          <w:rFonts w:ascii="Times New Roman" w:hAnsi="Times New Roman" w:cs="Times New Roman"/>
          <w:sz w:val="24"/>
          <w:szCs w:val="24"/>
        </w:rPr>
        <w:t>систему будут экспортироваться следующие данные из системы аналитики</w:t>
      </w:r>
      <w:r>
        <w:rPr>
          <w:rFonts w:ascii="Times New Roman" w:hAnsi="Times New Roman" w:cs="Times New Roman"/>
          <w:sz w:val="24"/>
          <w:szCs w:val="24"/>
          <w:lang w:val="en-US"/>
        </w:rPr>
        <w:t>:</w:t>
      </w:r>
    </w:p>
    <w:p w:rsidR="00F27B86" w:rsidRDefault="00F27B86" w:rsidP="00883DEC">
      <w:pPr>
        <w:numPr>
          <w:ilvl w:val="0"/>
          <w:numId w:val="54"/>
        </w:numPr>
        <w:shd w:val="clear" w:color="auto" w:fill="FFFFFF"/>
        <w:spacing w:after="0" w:line="360" w:lineRule="auto"/>
        <w:ind w:left="714" w:hanging="357"/>
        <w:rPr>
          <w:rFonts w:ascii="Times New Roman" w:hAnsi="Times New Roman" w:cs="Times New Roman"/>
          <w:sz w:val="24"/>
          <w:szCs w:val="24"/>
        </w:rPr>
      </w:pPr>
      <w:r w:rsidRPr="00CD26B3">
        <w:rPr>
          <w:rFonts w:ascii="Times New Roman" w:hAnsi="Times New Roman" w:cs="Times New Roman"/>
          <w:sz w:val="24"/>
          <w:szCs w:val="24"/>
        </w:rPr>
        <w:t>API</w:t>
      </w:r>
      <w:r>
        <w:rPr>
          <w:rFonts w:ascii="Times New Roman" w:hAnsi="Times New Roman" w:cs="Times New Roman"/>
          <w:sz w:val="24"/>
          <w:szCs w:val="24"/>
        </w:rPr>
        <w:t xml:space="preserve"> – с</w:t>
      </w:r>
      <w:r w:rsidRPr="00CD26B3">
        <w:rPr>
          <w:rFonts w:ascii="Times New Roman" w:hAnsi="Times New Roman" w:cs="Times New Roman"/>
          <w:sz w:val="24"/>
          <w:szCs w:val="24"/>
        </w:rPr>
        <w:t>пециальный интерфейс программы (библиотеки классов и процедур), с помощью ко</w:t>
      </w:r>
      <w:r>
        <w:rPr>
          <w:rFonts w:ascii="Times New Roman" w:hAnsi="Times New Roman" w:cs="Times New Roman"/>
          <w:sz w:val="24"/>
          <w:szCs w:val="24"/>
        </w:rPr>
        <w:t>торого одна программа</w:t>
      </w:r>
      <w:r w:rsidRPr="00CD26B3">
        <w:rPr>
          <w:rFonts w:ascii="Times New Roman" w:hAnsi="Times New Roman" w:cs="Times New Roman"/>
          <w:sz w:val="24"/>
          <w:szCs w:val="24"/>
        </w:rPr>
        <w:t xml:space="preserve"> может взаимодействовать с другой</w:t>
      </w:r>
      <w:r>
        <w:rPr>
          <w:rFonts w:ascii="Times New Roman" w:hAnsi="Times New Roman" w:cs="Times New Roman"/>
          <w:sz w:val="24"/>
          <w:szCs w:val="24"/>
          <w:lang w:val="en-US"/>
        </w:rPr>
        <w:t>;</w:t>
      </w:r>
    </w:p>
    <w:p w:rsidR="00F27B86" w:rsidRDefault="00F27B86" w:rsidP="00883DEC">
      <w:pPr>
        <w:numPr>
          <w:ilvl w:val="0"/>
          <w:numId w:val="54"/>
        </w:numPr>
        <w:shd w:val="clear" w:color="auto" w:fill="FFFFFF"/>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Данные</w:t>
      </w:r>
      <w:r w:rsidRPr="00EC145C">
        <w:rPr>
          <w:rFonts w:ascii="Times New Roman" w:hAnsi="Times New Roman" w:cs="Times New Roman"/>
          <w:sz w:val="24"/>
          <w:szCs w:val="24"/>
        </w:rPr>
        <w:t xml:space="preserve"> из интерфейса</w:t>
      </w:r>
      <w:r>
        <w:rPr>
          <w:rFonts w:ascii="Times New Roman" w:hAnsi="Times New Roman" w:cs="Times New Roman"/>
          <w:sz w:val="24"/>
          <w:szCs w:val="24"/>
        </w:rPr>
        <w:t xml:space="preserve"> веб-аналитики</w:t>
      </w:r>
      <w:r w:rsidRPr="00CD26B3">
        <w:rPr>
          <w:rFonts w:ascii="Times New Roman" w:hAnsi="Times New Roman" w:cs="Times New Roman"/>
          <w:sz w:val="24"/>
          <w:szCs w:val="24"/>
        </w:rPr>
        <w:t>;</w:t>
      </w:r>
    </w:p>
    <w:p w:rsidR="00F27B86" w:rsidRDefault="00F27B86" w:rsidP="00883DEC">
      <w:pPr>
        <w:numPr>
          <w:ilvl w:val="0"/>
          <w:numId w:val="54"/>
        </w:numPr>
        <w:shd w:val="clear" w:color="auto" w:fill="FFFFFF"/>
        <w:spacing w:after="0" w:line="360" w:lineRule="auto"/>
        <w:ind w:left="714" w:hanging="357"/>
        <w:rPr>
          <w:rFonts w:ascii="Times New Roman" w:hAnsi="Times New Roman" w:cs="Times New Roman"/>
          <w:sz w:val="24"/>
          <w:szCs w:val="24"/>
        </w:rPr>
      </w:pPr>
      <w:r w:rsidRPr="00EC145C">
        <w:rPr>
          <w:rFonts w:ascii="Times New Roman" w:hAnsi="Times New Roman" w:cs="Times New Roman"/>
          <w:sz w:val="24"/>
          <w:szCs w:val="24"/>
        </w:rPr>
        <w:lastRenderedPageBreak/>
        <w:t>Данные cookies</w:t>
      </w:r>
      <w:r>
        <w:rPr>
          <w:rFonts w:ascii="Times New Roman" w:hAnsi="Times New Roman" w:cs="Times New Roman"/>
          <w:sz w:val="24"/>
          <w:szCs w:val="24"/>
        </w:rPr>
        <w:t xml:space="preserve"> – данные, которые храняться на</w:t>
      </w:r>
      <w:r w:rsidRPr="00CD26B3">
        <w:rPr>
          <w:rFonts w:ascii="Times New Roman" w:hAnsi="Times New Roman" w:cs="Times New Roman"/>
          <w:sz w:val="24"/>
          <w:szCs w:val="24"/>
        </w:rPr>
        <w:t xml:space="preserve"> ком</w:t>
      </w:r>
      <w:r>
        <w:rPr>
          <w:rFonts w:ascii="Times New Roman" w:hAnsi="Times New Roman" w:cs="Times New Roman"/>
          <w:sz w:val="24"/>
          <w:szCs w:val="24"/>
        </w:rPr>
        <w:t xml:space="preserve">пьютере пользователя, они содержат информацию о сайтах, которые </w:t>
      </w:r>
      <w:r w:rsidRPr="00CD26B3">
        <w:rPr>
          <w:rFonts w:ascii="Times New Roman" w:hAnsi="Times New Roman" w:cs="Times New Roman"/>
          <w:sz w:val="24"/>
          <w:szCs w:val="24"/>
        </w:rPr>
        <w:t>ранее посеща</w:t>
      </w:r>
      <w:r>
        <w:rPr>
          <w:rFonts w:ascii="Times New Roman" w:hAnsi="Times New Roman" w:cs="Times New Roman"/>
          <w:sz w:val="24"/>
          <w:szCs w:val="24"/>
        </w:rPr>
        <w:t>л пользователь</w:t>
      </w:r>
      <w:r>
        <w:rPr>
          <w:rFonts w:ascii="Times New Roman" w:hAnsi="Times New Roman" w:cs="Times New Roman"/>
          <w:sz w:val="24"/>
          <w:szCs w:val="24"/>
          <w:lang w:val="en-US"/>
        </w:rPr>
        <w:t>.</w:t>
      </w:r>
    </w:p>
    <w:p w:rsidR="00F27B86" w:rsidRDefault="00F27B86" w:rsidP="00D9118C">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Заключительным этапом стратегии продвижения является оценка эффективности продвижения</w:t>
      </w:r>
      <w:r>
        <w:rPr>
          <w:rFonts w:ascii="Times New Roman" w:hAnsi="Times New Roman" w:cs="Times New Roman"/>
          <w:sz w:val="24"/>
          <w:szCs w:val="24"/>
          <w:lang w:val="en-US"/>
        </w:rPr>
        <w:t>,</w:t>
      </w:r>
      <w:r>
        <w:rPr>
          <w:rFonts w:ascii="Times New Roman" w:hAnsi="Times New Roman" w:cs="Times New Roman"/>
          <w:sz w:val="24"/>
          <w:szCs w:val="24"/>
        </w:rPr>
        <w:t xml:space="preserve"> в результат которой анализируются установленные </w:t>
      </w:r>
      <w:r>
        <w:rPr>
          <w:rFonts w:ascii="Times New Roman" w:hAnsi="Times New Roman" w:cs="Times New Roman"/>
          <w:sz w:val="24"/>
          <w:szCs w:val="24"/>
          <w:lang w:val="en-US"/>
        </w:rPr>
        <w:t xml:space="preserve">KPI </w:t>
      </w:r>
      <w:r>
        <w:rPr>
          <w:rFonts w:ascii="Times New Roman" w:hAnsi="Times New Roman" w:cs="Times New Roman"/>
          <w:sz w:val="24"/>
          <w:szCs w:val="24"/>
        </w:rPr>
        <w:t>по каждому инструменту продвижения за счет использования выбранных сервисов контроля</w:t>
      </w:r>
      <w:r>
        <w:rPr>
          <w:rFonts w:ascii="Times New Roman" w:hAnsi="Times New Roman" w:cs="Times New Roman"/>
          <w:sz w:val="24"/>
          <w:szCs w:val="24"/>
          <w:lang w:val="en-US"/>
        </w:rPr>
        <w:t>.</w:t>
      </w:r>
    </w:p>
    <w:p w:rsidR="00F27B86" w:rsidRDefault="00F27B86" w:rsidP="00D9118C">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Pr>
          <w:rFonts w:ascii="Times New Roman" w:hAnsi="Times New Roman" w:cs="Times New Roman"/>
          <w:sz w:val="24"/>
          <w:szCs w:val="24"/>
          <w:lang w:val="en-US"/>
        </w:rPr>
        <w:t>,</w:t>
      </w:r>
      <w:r>
        <w:rPr>
          <w:rFonts w:ascii="Times New Roman" w:hAnsi="Times New Roman" w:cs="Times New Roman"/>
          <w:sz w:val="24"/>
          <w:szCs w:val="24"/>
        </w:rPr>
        <w:t xml:space="preserve"> в результате реализации последовательных этапов </w:t>
      </w:r>
      <w:r w:rsidR="002A17D2">
        <w:rPr>
          <w:rFonts w:ascii="Times New Roman" w:hAnsi="Times New Roman" w:cs="Times New Roman"/>
          <w:sz w:val="24"/>
          <w:szCs w:val="24"/>
        </w:rPr>
        <w:t>разработки маркетинговой стратегии цифровой платформы</w:t>
      </w:r>
      <w:r w:rsidR="002A17D2">
        <w:rPr>
          <w:rFonts w:ascii="Times New Roman" w:hAnsi="Times New Roman" w:cs="Times New Roman"/>
          <w:sz w:val="24"/>
          <w:szCs w:val="24"/>
          <w:lang w:val="en-US"/>
        </w:rPr>
        <w:t>,</w:t>
      </w:r>
      <w:r w:rsidR="002A17D2">
        <w:rPr>
          <w:rFonts w:ascii="Times New Roman" w:hAnsi="Times New Roman" w:cs="Times New Roman"/>
          <w:sz w:val="24"/>
          <w:szCs w:val="24"/>
        </w:rPr>
        <w:t xml:space="preserve"> </w:t>
      </w:r>
      <w:r>
        <w:rPr>
          <w:rFonts w:ascii="Times New Roman" w:hAnsi="Times New Roman" w:cs="Times New Roman"/>
          <w:sz w:val="24"/>
          <w:szCs w:val="24"/>
        </w:rPr>
        <w:t>была сформирована комплексная маркетинговая стратегия компании «Горбилет»</w:t>
      </w:r>
      <w:r>
        <w:rPr>
          <w:rFonts w:ascii="Times New Roman" w:hAnsi="Times New Roman" w:cs="Times New Roman"/>
          <w:sz w:val="24"/>
          <w:szCs w:val="24"/>
          <w:lang w:val="en-US"/>
        </w:rPr>
        <w:t>,</w:t>
      </w:r>
      <w:r>
        <w:rPr>
          <w:rFonts w:ascii="Times New Roman" w:hAnsi="Times New Roman" w:cs="Times New Roman"/>
          <w:sz w:val="24"/>
          <w:szCs w:val="24"/>
        </w:rPr>
        <w:t xml:space="preserve"> основным элементом которой является двусторонняя стратегия продвижения</w:t>
      </w:r>
      <w:r>
        <w:rPr>
          <w:rFonts w:ascii="Times New Roman" w:hAnsi="Times New Roman" w:cs="Times New Roman"/>
          <w:sz w:val="24"/>
          <w:szCs w:val="24"/>
          <w:lang w:val="en-US"/>
        </w:rPr>
        <w:t>.</w:t>
      </w:r>
    </w:p>
    <w:p w:rsidR="00D34607" w:rsidRPr="00AA0AD8" w:rsidRDefault="00D34607" w:rsidP="00D9118C">
      <w:pPr>
        <w:shd w:val="clear" w:color="auto" w:fill="FFFFFF"/>
        <w:spacing w:after="0" w:line="360" w:lineRule="auto"/>
        <w:ind w:firstLine="709"/>
        <w:jc w:val="both"/>
        <w:rPr>
          <w:rFonts w:ascii="Times New Roman" w:hAnsi="Times New Roman" w:cs="Times New Roman"/>
          <w:b/>
          <w:sz w:val="24"/>
          <w:szCs w:val="24"/>
        </w:rPr>
      </w:pPr>
      <w:r w:rsidRPr="00AA0AD8">
        <w:rPr>
          <w:rFonts w:ascii="Times New Roman" w:hAnsi="Times New Roman" w:cs="Times New Roman"/>
          <w:b/>
          <w:sz w:val="24"/>
          <w:szCs w:val="24"/>
        </w:rPr>
        <w:t>Выводы по работе</w:t>
      </w:r>
      <w:r w:rsidRPr="00AA0AD8">
        <w:rPr>
          <w:rFonts w:ascii="Times New Roman" w:hAnsi="Times New Roman" w:cs="Times New Roman"/>
          <w:b/>
          <w:sz w:val="24"/>
          <w:szCs w:val="24"/>
          <w:lang w:val="en-US"/>
        </w:rPr>
        <w:t>:</w:t>
      </w:r>
    </w:p>
    <w:p w:rsidR="00D34607" w:rsidRPr="00D34607" w:rsidRDefault="00D34607" w:rsidP="00D34607">
      <w:pPr>
        <w:pStyle w:val="a7"/>
        <w:numPr>
          <w:ilvl w:val="0"/>
          <w:numId w:val="75"/>
        </w:numPr>
        <w:spacing w:after="0" w:line="360" w:lineRule="auto"/>
        <w:ind w:left="0" w:firstLine="709"/>
        <w:jc w:val="both"/>
        <w:rPr>
          <w:rFonts w:ascii="Times New Roman" w:hAnsi="Times New Roman"/>
          <w:color w:val="000000"/>
          <w:sz w:val="24"/>
          <w:szCs w:val="24"/>
        </w:rPr>
      </w:pPr>
      <w:r w:rsidRPr="00D34607">
        <w:rPr>
          <w:rFonts w:ascii="Times New Roman" w:hAnsi="Times New Roman"/>
          <w:color w:val="000000"/>
          <w:sz w:val="24"/>
          <w:szCs w:val="24"/>
        </w:rPr>
        <w:t>проведен комплексный анализ платформенной бизнес-модели</w:t>
      </w:r>
      <w:r w:rsidR="00AA0AD8">
        <w:rPr>
          <w:rFonts w:ascii="Times New Roman" w:hAnsi="Times New Roman"/>
          <w:color w:val="000000"/>
          <w:sz w:val="24"/>
          <w:szCs w:val="24"/>
          <w:lang w:val="en-US"/>
        </w:rPr>
        <w:t xml:space="preserve">: </w:t>
      </w:r>
      <w:r w:rsidR="00AA0AD8">
        <w:rPr>
          <w:rFonts w:ascii="Times New Roman" w:hAnsi="Times New Roman"/>
          <w:color w:val="000000"/>
          <w:sz w:val="24"/>
          <w:szCs w:val="24"/>
        </w:rPr>
        <w:t>рассмотрено понятие цифровой платформы</w:t>
      </w:r>
      <w:r w:rsidR="00AA0AD8">
        <w:rPr>
          <w:rFonts w:ascii="Times New Roman" w:hAnsi="Times New Roman"/>
          <w:color w:val="000000"/>
          <w:sz w:val="24"/>
          <w:szCs w:val="24"/>
          <w:lang w:val="en-US"/>
        </w:rPr>
        <w:t>,</w:t>
      </w:r>
      <w:r w:rsidR="00AA0AD8">
        <w:rPr>
          <w:rFonts w:ascii="Times New Roman" w:hAnsi="Times New Roman"/>
          <w:color w:val="000000"/>
          <w:sz w:val="24"/>
          <w:szCs w:val="24"/>
        </w:rPr>
        <w:t xml:space="preserve"> предложена классификация бизнес-платформ по пяти признакам</w:t>
      </w:r>
      <w:r w:rsidR="00AA0AD8">
        <w:rPr>
          <w:rFonts w:ascii="Times New Roman" w:hAnsi="Times New Roman"/>
          <w:color w:val="000000"/>
          <w:sz w:val="24"/>
          <w:szCs w:val="24"/>
          <w:lang w:val="en-US"/>
        </w:rPr>
        <w:t>,</w:t>
      </w:r>
      <w:r w:rsidR="00AA0AD8">
        <w:rPr>
          <w:rFonts w:ascii="Times New Roman" w:hAnsi="Times New Roman"/>
          <w:color w:val="000000"/>
          <w:sz w:val="24"/>
          <w:szCs w:val="24"/>
        </w:rPr>
        <w:t xml:space="preserve"> рассмотрены мировые и российские тенденции развития платформенной бизнес-модели</w:t>
      </w:r>
      <w:r w:rsidR="00B10EC4">
        <w:rPr>
          <w:rFonts w:ascii="Times New Roman" w:hAnsi="Times New Roman"/>
          <w:color w:val="000000"/>
          <w:sz w:val="24"/>
          <w:szCs w:val="24"/>
          <w:lang w:val="en-US"/>
        </w:rPr>
        <w:t xml:space="preserve">, </w:t>
      </w:r>
      <w:r w:rsidR="00B10EC4">
        <w:rPr>
          <w:rFonts w:ascii="Times New Roman" w:hAnsi="Times New Roman"/>
          <w:color w:val="000000"/>
          <w:sz w:val="24"/>
          <w:szCs w:val="24"/>
        </w:rPr>
        <w:t xml:space="preserve">а также </w:t>
      </w:r>
      <w:r w:rsidR="00393CED">
        <w:rPr>
          <w:rFonts w:ascii="Times New Roman" w:hAnsi="Times New Roman"/>
          <w:color w:val="000000"/>
          <w:sz w:val="24"/>
          <w:szCs w:val="24"/>
        </w:rPr>
        <w:t xml:space="preserve">описаны </w:t>
      </w:r>
      <w:r w:rsidR="00B10EC4">
        <w:rPr>
          <w:rFonts w:ascii="Times New Roman" w:hAnsi="Times New Roman" w:cs="Times New Roman"/>
          <w:sz w:val="24"/>
          <w:szCs w:val="24"/>
        </w:rPr>
        <w:t xml:space="preserve">государственные </w:t>
      </w:r>
      <w:r w:rsidR="00B10EC4" w:rsidRPr="001D5923">
        <w:rPr>
          <w:rFonts w:ascii="Times New Roman" w:hAnsi="Times New Roman" w:cs="Times New Roman"/>
          <w:sz w:val="24"/>
          <w:szCs w:val="24"/>
        </w:rPr>
        <w:t>программы, направленные на развитие платформенного бизнеса в России</w:t>
      </w:r>
      <w:r w:rsidRPr="00D34607">
        <w:rPr>
          <w:rFonts w:ascii="Times New Roman" w:hAnsi="Times New Roman"/>
          <w:color w:val="000000"/>
          <w:sz w:val="24"/>
          <w:szCs w:val="24"/>
          <w:lang w:val="en-US"/>
        </w:rPr>
        <w:t>;</w:t>
      </w:r>
    </w:p>
    <w:p w:rsidR="00D34607" w:rsidRPr="00D34607" w:rsidRDefault="00D34607" w:rsidP="00D34607">
      <w:pPr>
        <w:pStyle w:val="a7"/>
        <w:numPr>
          <w:ilvl w:val="0"/>
          <w:numId w:val="75"/>
        </w:numPr>
        <w:spacing w:after="0" w:line="360" w:lineRule="auto"/>
        <w:ind w:left="0" w:firstLine="709"/>
        <w:jc w:val="both"/>
        <w:rPr>
          <w:rFonts w:ascii="Times New Roman" w:hAnsi="Times New Roman"/>
          <w:color w:val="000000"/>
          <w:sz w:val="24"/>
          <w:szCs w:val="24"/>
          <w:lang w:val="en-US"/>
        </w:rPr>
      </w:pPr>
      <w:r>
        <w:rPr>
          <w:rFonts w:ascii="Times New Roman" w:hAnsi="Times New Roman"/>
          <w:color w:val="000000"/>
          <w:sz w:val="24"/>
          <w:szCs w:val="24"/>
        </w:rPr>
        <w:t>предложен</w:t>
      </w:r>
      <w:r w:rsidRPr="00D34607">
        <w:rPr>
          <w:rFonts w:ascii="Times New Roman" w:hAnsi="Times New Roman"/>
          <w:color w:val="000000"/>
          <w:sz w:val="24"/>
          <w:szCs w:val="24"/>
        </w:rPr>
        <w:t xml:space="preserve"> методический подход к разработке маркетинговой стратегии цифровой платформы</w:t>
      </w:r>
      <w:r w:rsidR="00AA0AD8">
        <w:rPr>
          <w:rFonts w:ascii="Times New Roman" w:hAnsi="Times New Roman"/>
          <w:color w:val="000000"/>
          <w:sz w:val="24"/>
          <w:szCs w:val="24"/>
          <w:lang w:val="en-US"/>
        </w:rPr>
        <w:t xml:space="preserve">, </w:t>
      </w:r>
      <w:r w:rsidR="00AA0AD8">
        <w:rPr>
          <w:rFonts w:ascii="Times New Roman" w:hAnsi="Times New Roman"/>
          <w:color w:val="000000"/>
          <w:sz w:val="24"/>
          <w:szCs w:val="24"/>
        </w:rPr>
        <w:t>включающий методы анализа внутренней и внешней среды</w:t>
      </w:r>
      <w:r w:rsidR="00AA0AD8">
        <w:rPr>
          <w:rFonts w:ascii="Times New Roman" w:hAnsi="Times New Roman"/>
          <w:color w:val="000000"/>
          <w:sz w:val="24"/>
          <w:szCs w:val="24"/>
          <w:lang w:val="en-US"/>
        </w:rPr>
        <w:t>,</w:t>
      </w:r>
      <w:r w:rsidR="00AA0AD8">
        <w:rPr>
          <w:rFonts w:ascii="Times New Roman" w:hAnsi="Times New Roman"/>
          <w:color w:val="000000"/>
          <w:sz w:val="24"/>
          <w:szCs w:val="24"/>
        </w:rPr>
        <w:t xml:space="preserve"> а также этапы</w:t>
      </w:r>
      <w:r w:rsidR="00AA0AD8">
        <w:rPr>
          <w:rFonts w:ascii="Times New Roman" w:hAnsi="Times New Roman"/>
          <w:color w:val="000000"/>
          <w:sz w:val="24"/>
          <w:szCs w:val="24"/>
          <w:lang w:val="en-US"/>
        </w:rPr>
        <w:t>,</w:t>
      </w:r>
      <w:r w:rsidR="00AA0AD8">
        <w:rPr>
          <w:rFonts w:ascii="Times New Roman" w:hAnsi="Times New Roman"/>
          <w:color w:val="000000"/>
          <w:sz w:val="24"/>
          <w:szCs w:val="24"/>
        </w:rPr>
        <w:t xml:space="preserve"> необходимые для разработки маркетинговой стратегии бизнес-платформы</w:t>
      </w:r>
      <w:r w:rsidRPr="00D34607">
        <w:rPr>
          <w:rFonts w:ascii="Times New Roman" w:hAnsi="Times New Roman"/>
          <w:color w:val="000000"/>
          <w:sz w:val="24"/>
          <w:szCs w:val="24"/>
          <w:lang w:val="en-US"/>
        </w:rPr>
        <w:t>;</w:t>
      </w:r>
    </w:p>
    <w:p w:rsidR="00D34607" w:rsidRPr="00D34607" w:rsidRDefault="00D34607" w:rsidP="00D34607">
      <w:pPr>
        <w:pStyle w:val="a7"/>
        <w:numPr>
          <w:ilvl w:val="0"/>
          <w:numId w:val="75"/>
        </w:numPr>
        <w:spacing w:after="0" w:line="360" w:lineRule="auto"/>
        <w:ind w:left="0" w:firstLine="709"/>
        <w:jc w:val="both"/>
        <w:rPr>
          <w:rFonts w:ascii="Times New Roman" w:hAnsi="Times New Roman"/>
          <w:color w:val="000000"/>
          <w:sz w:val="24"/>
          <w:szCs w:val="24"/>
          <w:lang w:val="en-US"/>
        </w:rPr>
      </w:pPr>
      <w:r w:rsidRPr="00D34607">
        <w:rPr>
          <w:rFonts w:ascii="Times New Roman" w:hAnsi="Times New Roman"/>
          <w:color w:val="000000"/>
          <w:sz w:val="24"/>
          <w:szCs w:val="24"/>
        </w:rPr>
        <w:t>итогом работы является разработанная маркетинговая стратегия бизнес-платформы «Горбилет».</w:t>
      </w:r>
      <w:r w:rsidRPr="00D34607">
        <w:rPr>
          <w:rFonts w:ascii="Times New Roman" w:hAnsi="Times New Roman"/>
          <w:color w:val="000000"/>
          <w:sz w:val="24"/>
          <w:szCs w:val="24"/>
          <w:lang w:val="en-US"/>
        </w:rPr>
        <w:t xml:space="preserve"> </w:t>
      </w:r>
    </w:p>
    <w:p w:rsidR="00D34607" w:rsidRPr="00D34607" w:rsidRDefault="00D34607" w:rsidP="00D9118C">
      <w:pPr>
        <w:shd w:val="clear" w:color="auto" w:fill="FFFFFF"/>
        <w:spacing w:after="0" w:line="360" w:lineRule="auto"/>
        <w:ind w:firstLine="709"/>
        <w:jc w:val="both"/>
        <w:rPr>
          <w:rFonts w:ascii="Times New Roman" w:hAnsi="Times New Roman" w:cs="Times New Roman"/>
          <w:sz w:val="24"/>
          <w:szCs w:val="24"/>
        </w:rPr>
      </w:pPr>
    </w:p>
    <w:p w:rsidR="00D34607" w:rsidRPr="00D34607" w:rsidRDefault="00D34607" w:rsidP="00D9118C">
      <w:pPr>
        <w:shd w:val="clear" w:color="auto" w:fill="FFFFFF"/>
        <w:spacing w:after="0" w:line="360" w:lineRule="auto"/>
        <w:ind w:firstLine="709"/>
        <w:jc w:val="both"/>
        <w:rPr>
          <w:rFonts w:ascii="Times New Roman" w:hAnsi="Times New Roman" w:cs="Times New Roman"/>
          <w:sz w:val="24"/>
          <w:szCs w:val="24"/>
        </w:rPr>
      </w:pPr>
    </w:p>
    <w:p w:rsidR="00F27B86" w:rsidRDefault="00F27B86" w:rsidP="00F27B86">
      <w:pPr>
        <w:pStyle w:val="1"/>
        <w:spacing w:before="0" w:line="360" w:lineRule="auto"/>
        <w:jc w:val="center"/>
        <w:rPr>
          <w:rFonts w:ascii="Times New Roman" w:hAnsi="Times New Roman" w:cs="Times New Roman"/>
          <w:color w:val="auto"/>
        </w:rPr>
      </w:pPr>
    </w:p>
    <w:p w:rsidR="00F27B86" w:rsidRPr="00B24571" w:rsidRDefault="00F27B86" w:rsidP="00F27B86"/>
    <w:p w:rsidR="00E64BBC" w:rsidRDefault="00E64BBC" w:rsidP="00F27B86">
      <w:pPr>
        <w:rPr>
          <w:rFonts w:ascii="Times New Roman" w:hAnsi="Times New Roman" w:cs="Times New Roman"/>
          <w:sz w:val="24"/>
          <w:szCs w:val="24"/>
        </w:rPr>
      </w:pPr>
      <w:r>
        <w:rPr>
          <w:rFonts w:ascii="Times New Roman" w:hAnsi="Times New Roman" w:cs="Times New Roman"/>
          <w:sz w:val="24"/>
          <w:szCs w:val="24"/>
        </w:rPr>
        <w:br w:type="page"/>
      </w:r>
    </w:p>
    <w:p w:rsidR="00E64BBC" w:rsidRDefault="00B06134" w:rsidP="00B97493">
      <w:pPr>
        <w:pStyle w:val="1"/>
        <w:spacing w:before="0" w:line="240" w:lineRule="auto"/>
        <w:jc w:val="center"/>
        <w:rPr>
          <w:rFonts w:ascii="Times New Roman" w:hAnsi="Times New Roman" w:cs="Times New Roman"/>
          <w:color w:val="auto"/>
        </w:rPr>
      </w:pPr>
      <w:bookmarkStart w:id="18" w:name="_Toc41478804"/>
      <w:r w:rsidRPr="005A5A98">
        <w:rPr>
          <w:rFonts w:ascii="Times New Roman" w:hAnsi="Times New Roman" w:cs="Times New Roman"/>
          <w:color w:val="auto"/>
        </w:rPr>
        <w:lastRenderedPageBreak/>
        <w:t>З</w:t>
      </w:r>
      <w:r>
        <w:rPr>
          <w:rFonts w:ascii="Times New Roman" w:hAnsi="Times New Roman" w:cs="Times New Roman"/>
          <w:color w:val="auto"/>
        </w:rPr>
        <w:t>АКЛЮЧЕНИЕ</w:t>
      </w:r>
      <w:bookmarkEnd w:id="18"/>
    </w:p>
    <w:p w:rsidR="00B97493" w:rsidRPr="00B97493" w:rsidRDefault="00B97493" w:rsidP="00B97493">
      <w:pPr>
        <w:spacing w:after="0" w:line="360" w:lineRule="auto"/>
      </w:pPr>
    </w:p>
    <w:p w:rsidR="00E64BBC" w:rsidRPr="00391B05" w:rsidRDefault="00E64BBC" w:rsidP="00883D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данный момент цифровые платформы активно замешают компании с традиционной моделью бизнеса</w:t>
      </w:r>
      <w:r w:rsidRPr="00DA2ECC">
        <w:rPr>
          <w:rFonts w:ascii="Times New Roman" w:hAnsi="Times New Roman" w:cs="Times New Roman"/>
          <w:sz w:val="24"/>
          <w:szCs w:val="24"/>
        </w:rPr>
        <w:t>.</w:t>
      </w:r>
      <w:r w:rsidR="003002DF">
        <w:rPr>
          <w:rFonts w:ascii="Times New Roman" w:hAnsi="Times New Roman" w:cs="Times New Roman"/>
          <w:sz w:val="24"/>
          <w:szCs w:val="24"/>
        </w:rPr>
        <w:t xml:space="preserve"> По итогам 2018 года семь</w:t>
      </w:r>
      <w:r>
        <w:rPr>
          <w:rFonts w:ascii="Times New Roman" w:hAnsi="Times New Roman" w:cs="Times New Roman"/>
          <w:sz w:val="24"/>
          <w:szCs w:val="24"/>
        </w:rPr>
        <w:t xml:space="preserve"> б</w:t>
      </w:r>
      <w:r w:rsidR="00CC2428">
        <w:rPr>
          <w:rFonts w:ascii="Times New Roman" w:hAnsi="Times New Roman" w:cs="Times New Roman"/>
          <w:sz w:val="24"/>
          <w:szCs w:val="24"/>
        </w:rPr>
        <w:t>изнес-платформ вошли в список десяти</w:t>
      </w:r>
      <w:r>
        <w:rPr>
          <w:rFonts w:ascii="Times New Roman" w:hAnsi="Times New Roman" w:cs="Times New Roman"/>
          <w:sz w:val="24"/>
          <w:szCs w:val="24"/>
        </w:rPr>
        <w:t xml:space="preserve"> крупнейших компаний мира по рыночной капитализации</w:t>
      </w:r>
      <w:r w:rsidRPr="00391B05">
        <w:rPr>
          <w:rFonts w:ascii="Times New Roman" w:hAnsi="Times New Roman" w:cs="Times New Roman"/>
          <w:sz w:val="24"/>
          <w:szCs w:val="24"/>
        </w:rPr>
        <w:t>,</w:t>
      </w:r>
      <w:r>
        <w:rPr>
          <w:rFonts w:ascii="Times New Roman" w:hAnsi="Times New Roman" w:cs="Times New Roman"/>
          <w:sz w:val="24"/>
          <w:szCs w:val="24"/>
        </w:rPr>
        <w:t xml:space="preserve"> что демонстрирует высокий потенциал развития платформенной модели бизнеса</w:t>
      </w:r>
      <w:r w:rsidRPr="00391B05">
        <w:rPr>
          <w:rFonts w:ascii="Times New Roman" w:hAnsi="Times New Roman" w:cs="Times New Roman"/>
          <w:sz w:val="24"/>
          <w:szCs w:val="24"/>
        </w:rPr>
        <w:t>.</w:t>
      </w:r>
    </w:p>
    <w:p w:rsidR="00E64BBC" w:rsidRPr="000327C1" w:rsidRDefault="004B48AC" w:rsidP="00883D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первой главе выпускной квалификационной</w:t>
      </w:r>
      <w:r w:rsidR="00E64BBC">
        <w:rPr>
          <w:rFonts w:ascii="Times New Roman" w:hAnsi="Times New Roman" w:cs="Times New Roman"/>
          <w:sz w:val="24"/>
          <w:szCs w:val="24"/>
        </w:rPr>
        <w:t xml:space="preserve"> работы было подробно рассмотрено понятие цифровой платформы</w:t>
      </w:r>
      <w:r w:rsidR="00E64BBC" w:rsidRPr="00A75443">
        <w:rPr>
          <w:rFonts w:ascii="Times New Roman" w:hAnsi="Times New Roman" w:cs="Times New Roman"/>
          <w:sz w:val="24"/>
          <w:szCs w:val="24"/>
        </w:rPr>
        <w:t>, проанализированы различные типы платформ</w:t>
      </w:r>
      <w:r w:rsidR="00E64BBC" w:rsidRPr="007B4970">
        <w:rPr>
          <w:rFonts w:ascii="Times New Roman" w:hAnsi="Times New Roman" w:cs="Times New Roman"/>
          <w:sz w:val="24"/>
          <w:szCs w:val="24"/>
        </w:rPr>
        <w:t>,</w:t>
      </w:r>
      <w:r w:rsidR="00E64BBC">
        <w:rPr>
          <w:rFonts w:ascii="Times New Roman" w:hAnsi="Times New Roman" w:cs="Times New Roman"/>
          <w:sz w:val="24"/>
          <w:szCs w:val="24"/>
        </w:rPr>
        <w:t xml:space="preserve"> а также изучены текущие тенденции развития данной бизнес-модели на мировом и отечественном рынках</w:t>
      </w:r>
      <w:r w:rsidR="00E64BBC" w:rsidRPr="007B4970">
        <w:rPr>
          <w:rFonts w:ascii="Times New Roman" w:hAnsi="Times New Roman" w:cs="Times New Roman"/>
          <w:sz w:val="24"/>
          <w:szCs w:val="24"/>
        </w:rPr>
        <w:t>.</w:t>
      </w:r>
      <w:r w:rsidR="00E64BBC">
        <w:rPr>
          <w:rFonts w:ascii="Times New Roman" w:hAnsi="Times New Roman" w:cs="Times New Roman"/>
          <w:sz w:val="24"/>
          <w:szCs w:val="24"/>
        </w:rPr>
        <w:t xml:space="preserve"> Также в работе были выделены основные программы развития платформенных организаций в России</w:t>
      </w:r>
      <w:r w:rsidR="00E64BBC" w:rsidRPr="000327C1">
        <w:rPr>
          <w:rFonts w:ascii="Times New Roman" w:hAnsi="Times New Roman" w:cs="Times New Roman"/>
          <w:sz w:val="24"/>
          <w:szCs w:val="24"/>
        </w:rPr>
        <w:t>.</w:t>
      </w:r>
    </w:p>
    <w:p w:rsidR="00E64BBC" w:rsidRPr="001D1F0B" w:rsidRDefault="00E64BBC" w:rsidP="004B48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 второй главе работ</w:t>
      </w:r>
      <w:r w:rsidR="000C5184">
        <w:rPr>
          <w:rFonts w:ascii="Times New Roman" w:hAnsi="Times New Roman" w:cs="Times New Roman"/>
          <w:sz w:val="24"/>
          <w:szCs w:val="24"/>
        </w:rPr>
        <w:t>ы</w:t>
      </w:r>
      <w:r>
        <w:rPr>
          <w:rFonts w:ascii="Times New Roman" w:hAnsi="Times New Roman" w:cs="Times New Roman"/>
          <w:sz w:val="24"/>
          <w:szCs w:val="24"/>
        </w:rPr>
        <w:t xml:space="preserve"> были рассмотрены основные этапы формирования маркетинговой стратегии организации</w:t>
      </w:r>
      <w:r w:rsidRPr="00406DCD">
        <w:rPr>
          <w:rFonts w:ascii="Times New Roman" w:hAnsi="Times New Roman" w:cs="Times New Roman"/>
          <w:sz w:val="24"/>
          <w:szCs w:val="24"/>
        </w:rPr>
        <w:t>,</w:t>
      </w:r>
      <w:r>
        <w:rPr>
          <w:rFonts w:ascii="Times New Roman" w:hAnsi="Times New Roman" w:cs="Times New Roman"/>
          <w:sz w:val="24"/>
          <w:szCs w:val="24"/>
        </w:rPr>
        <w:t xml:space="preserve"> а также выделены основные инструменты</w:t>
      </w:r>
      <w:r w:rsidRPr="00406DCD">
        <w:rPr>
          <w:rFonts w:ascii="Times New Roman" w:hAnsi="Times New Roman" w:cs="Times New Roman"/>
          <w:sz w:val="24"/>
          <w:szCs w:val="24"/>
        </w:rPr>
        <w:t>,</w:t>
      </w:r>
      <w:r>
        <w:rPr>
          <w:rFonts w:ascii="Times New Roman" w:hAnsi="Times New Roman" w:cs="Times New Roman"/>
          <w:sz w:val="24"/>
          <w:szCs w:val="24"/>
        </w:rPr>
        <w:t xml:space="preserve"> необходимые для определения маркетинговой стратегии компании: </w:t>
      </w:r>
      <w:r>
        <w:rPr>
          <w:rFonts w:ascii="Times New Roman" w:hAnsi="Times New Roman" w:cs="Times New Roman"/>
          <w:sz w:val="24"/>
          <w:szCs w:val="24"/>
          <w:lang w:val="en-US"/>
        </w:rPr>
        <w:t>PESTEL</w:t>
      </w:r>
      <w:r>
        <w:rPr>
          <w:rFonts w:ascii="Times New Roman" w:hAnsi="Times New Roman" w:cs="Times New Roman"/>
          <w:sz w:val="24"/>
          <w:szCs w:val="24"/>
        </w:rPr>
        <w:t>-анализ</w:t>
      </w:r>
      <w:r w:rsidRPr="00406DCD">
        <w:rPr>
          <w:rFonts w:ascii="Times New Roman" w:hAnsi="Times New Roman" w:cs="Times New Roman"/>
          <w:sz w:val="24"/>
          <w:szCs w:val="24"/>
        </w:rPr>
        <w:t>,</w:t>
      </w:r>
      <w:r>
        <w:rPr>
          <w:rFonts w:ascii="Times New Roman" w:hAnsi="Times New Roman" w:cs="Times New Roman"/>
          <w:sz w:val="24"/>
          <w:szCs w:val="24"/>
        </w:rPr>
        <w:t xml:space="preserve"> анализ пяти конкурентных сил Портера</w:t>
      </w:r>
      <w:r w:rsidRPr="00406DC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SNW</w:t>
      </w:r>
      <w:r w:rsidRPr="00406DCD">
        <w:rPr>
          <w:rFonts w:ascii="Times New Roman" w:hAnsi="Times New Roman" w:cs="Times New Roman"/>
          <w:sz w:val="24"/>
          <w:szCs w:val="24"/>
        </w:rPr>
        <w:t>-</w:t>
      </w:r>
      <w:r>
        <w:rPr>
          <w:rFonts w:ascii="Times New Roman" w:hAnsi="Times New Roman" w:cs="Times New Roman"/>
          <w:sz w:val="24"/>
          <w:szCs w:val="24"/>
        </w:rPr>
        <w:t xml:space="preserve">анализ и </w:t>
      </w:r>
      <w:r>
        <w:rPr>
          <w:rFonts w:ascii="Times New Roman" w:hAnsi="Times New Roman" w:cs="Times New Roman"/>
          <w:sz w:val="24"/>
          <w:szCs w:val="24"/>
          <w:lang w:val="en-US"/>
        </w:rPr>
        <w:t>SWOT</w:t>
      </w:r>
      <w:r w:rsidRPr="00406DCD">
        <w:rPr>
          <w:rFonts w:ascii="Times New Roman" w:hAnsi="Times New Roman" w:cs="Times New Roman"/>
          <w:sz w:val="24"/>
          <w:szCs w:val="24"/>
        </w:rPr>
        <w:t>-</w:t>
      </w:r>
      <w:r>
        <w:rPr>
          <w:rFonts w:ascii="Times New Roman" w:hAnsi="Times New Roman" w:cs="Times New Roman"/>
          <w:sz w:val="24"/>
          <w:szCs w:val="24"/>
        </w:rPr>
        <w:t>анализ</w:t>
      </w:r>
      <w:r w:rsidRPr="00406DCD">
        <w:rPr>
          <w:rFonts w:ascii="Times New Roman" w:hAnsi="Times New Roman" w:cs="Times New Roman"/>
          <w:sz w:val="24"/>
          <w:szCs w:val="24"/>
        </w:rPr>
        <w:t>.</w:t>
      </w:r>
      <w:r>
        <w:rPr>
          <w:rFonts w:ascii="Times New Roman" w:hAnsi="Times New Roman" w:cs="Times New Roman"/>
          <w:sz w:val="24"/>
          <w:szCs w:val="24"/>
        </w:rPr>
        <w:t xml:space="preserve"> Каждый анализ </w:t>
      </w:r>
      <w:r w:rsidR="00E869D5">
        <w:rPr>
          <w:rFonts w:ascii="Times New Roman" w:hAnsi="Times New Roman" w:cs="Times New Roman"/>
          <w:sz w:val="24"/>
          <w:szCs w:val="24"/>
        </w:rPr>
        <w:t xml:space="preserve">внутренней или внешней среды компании </w:t>
      </w:r>
      <w:r>
        <w:rPr>
          <w:rFonts w:ascii="Times New Roman" w:hAnsi="Times New Roman" w:cs="Times New Roman"/>
          <w:sz w:val="24"/>
          <w:szCs w:val="24"/>
        </w:rPr>
        <w:t>был рассмотрен в контексте управления цифровой платформой</w:t>
      </w:r>
      <w:r w:rsidRPr="00502B2E">
        <w:rPr>
          <w:rFonts w:ascii="Times New Roman" w:hAnsi="Times New Roman" w:cs="Times New Roman"/>
          <w:sz w:val="24"/>
          <w:szCs w:val="24"/>
        </w:rPr>
        <w:t>.</w:t>
      </w:r>
      <w:r>
        <w:rPr>
          <w:rFonts w:ascii="Times New Roman" w:hAnsi="Times New Roman" w:cs="Times New Roman"/>
          <w:sz w:val="24"/>
          <w:szCs w:val="24"/>
        </w:rPr>
        <w:t xml:space="preserve"> Также в работ</w:t>
      </w:r>
      <w:r w:rsidR="000C5184">
        <w:rPr>
          <w:rFonts w:ascii="Times New Roman" w:hAnsi="Times New Roman" w:cs="Times New Roman"/>
          <w:sz w:val="24"/>
          <w:szCs w:val="24"/>
        </w:rPr>
        <w:t>е был составлен методический</w:t>
      </w:r>
      <w:r>
        <w:rPr>
          <w:rFonts w:ascii="Times New Roman" w:hAnsi="Times New Roman" w:cs="Times New Roman"/>
          <w:sz w:val="24"/>
          <w:szCs w:val="24"/>
        </w:rPr>
        <w:t xml:space="preserve"> подход к разработке стратегии продвижения цифровой платформы на основе маркетинговой стратегии компании</w:t>
      </w:r>
      <w:r w:rsidRPr="005B469E">
        <w:rPr>
          <w:rFonts w:ascii="Times New Roman" w:hAnsi="Times New Roman" w:cs="Times New Roman"/>
          <w:sz w:val="24"/>
          <w:szCs w:val="24"/>
        </w:rPr>
        <w:t>,</w:t>
      </w:r>
      <w:r>
        <w:rPr>
          <w:rFonts w:ascii="Times New Roman" w:hAnsi="Times New Roman" w:cs="Times New Roman"/>
          <w:sz w:val="24"/>
          <w:szCs w:val="24"/>
        </w:rPr>
        <w:t xml:space="preserve"> включающий формулирование программы продвижения</w:t>
      </w:r>
      <w:r w:rsidRPr="005B469E">
        <w:rPr>
          <w:rFonts w:ascii="Times New Roman" w:hAnsi="Times New Roman" w:cs="Times New Roman"/>
          <w:sz w:val="24"/>
          <w:szCs w:val="24"/>
        </w:rPr>
        <w:t>,</w:t>
      </w:r>
      <w:r>
        <w:rPr>
          <w:rFonts w:ascii="Times New Roman" w:hAnsi="Times New Roman" w:cs="Times New Roman"/>
          <w:sz w:val="24"/>
          <w:szCs w:val="24"/>
        </w:rPr>
        <w:t xml:space="preserve"> выбор инструментов реализации данной программы</w:t>
      </w:r>
      <w:r w:rsidRPr="005B469E">
        <w:rPr>
          <w:rFonts w:ascii="Times New Roman" w:hAnsi="Times New Roman" w:cs="Times New Roman"/>
          <w:sz w:val="24"/>
          <w:szCs w:val="24"/>
        </w:rPr>
        <w:t>,</w:t>
      </w:r>
      <w:r>
        <w:rPr>
          <w:rFonts w:ascii="Times New Roman" w:hAnsi="Times New Roman" w:cs="Times New Roman"/>
          <w:sz w:val="24"/>
          <w:szCs w:val="24"/>
        </w:rPr>
        <w:t xml:space="preserve"> составление медиаплана</w:t>
      </w:r>
      <w:r w:rsidRPr="005B469E">
        <w:rPr>
          <w:rFonts w:ascii="Times New Roman" w:hAnsi="Times New Roman" w:cs="Times New Roman"/>
          <w:sz w:val="24"/>
          <w:szCs w:val="24"/>
        </w:rPr>
        <w:t>,</w:t>
      </w:r>
      <w:r>
        <w:rPr>
          <w:rFonts w:ascii="Times New Roman" w:hAnsi="Times New Roman" w:cs="Times New Roman"/>
          <w:sz w:val="24"/>
          <w:szCs w:val="24"/>
        </w:rPr>
        <w:t xml:space="preserve"> а также формирование системы анализа и контроля</w:t>
      </w:r>
      <w:r w:rsidRPr="001D1F0B">
        <w:rPr>
          <w:rFonts w:ascii="Times New Roman" w:hAnsi="Times New Roman" w:cs="Times New Roman"/>
          <w:sz w:val="24"/>
          <w:szCs w:val="24"/>
        </w:rPr>
        <w:t>.</w:t>
      </w:r>
    </w:p>
    <w:p w:rsidR="004B48AC" w:rsidRDefault="004B48AC" w:rsidP="004B48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третьей главе работы было подробно составлено описание компании «Горбилет»</w:t>
      </w:r>
      <w:r>
        <w:rPr>
          <w:rFonts w:ascii="Times New Roman" w:hAnsi="Times New Roman" w:cs="Times New Roman"/>
          <w:sz w:val="24"/>
          <w:szCs w:val="24"/>
          <w:lang w:val="en-US"/>
        </w:rPr>
        <w:t>,</w:t>
      </w:r>
      <w:r>
        <w:rPr>
          <w:rFonts w:ascii="Times New Roman" w:hAnsi="Times New Roman" w:cs="Times New Roman"/>
          <w:sz w:val="24"/>
          <w:szCs w:val="24"/>
        </w:rPr>
        <w:t xml:space="preserve"> включающее анализ финансового состояния организации</w:t>
      </w:r>
      <w:r>
        <w:rPr>
          <w:rFonts w:ascii="Times New Roman" w:hAnsi="Times New Roman" w:cs="Times New Roman"/>
          <w:sz w:val="24"/>
          <w:szCs w:val="24"/>
          <w:lang w:val="en-US"/>
        </w:rPr>
        <w:t>.</w:t>
      </w:r>
      <w:r>
        <w:rPr>
          <w:rFonts w:ascii="Times New Roman" w:hAnsi="Times New Roman" w:cs="Times New Roman"/>
          <w:sz w:val="24"/>
          <w:szCs w:val="24"/>
        </w:rPr>
        <w:t xml:space="preserve"> Также была сформулирована маркетинговая стратегия организации за счет использования основных инструментов анализа внешней и внутренней среды компании</w:t>
      </w:r>
      <w:r w:rsidR="000C1099">
        <w:rPr>
          <w:rFonts w:ascii="Times New Roman" w:hAnsi="Times New Roman" w:cs="Times New Roman"/>
          <w:sz w:val="24"/>
          <w:szCs w:val="24"/>
        </w:rPr>
        <w:t>.</w:t>
      </w:r>
      <w:r>
        <w:rPr>
          <w:rFonts w:ascii="Times New Roman" w:hAnsi="Times New Roman" w:cs="Times New Roman"/>
          <w:sz w:val="24"/>
          <w:szCs w:val="24"/>
        </w:rPr>
        <w:t xml:space="preserve"> Каждый анализ внутренней или внешней среды компании был рассмотрен в контексте управления цифровой платформой «Горбилет»</w:t>
      </w:r>
      <w:r w:rsidRPr="00502B2E">
        <w:rPr>
          <w:rFonts w:ascii="Times New Roman" w:hAnsi="Times New Roman" w:cs="Times New Roman"/>
          <w:sz w:val="24"/>
          <w:szCs w:val="24"/>
        </w:rPr>
        <w:t>.</w:t>
      </w:r>
      <w:r>
        <w:rPr>
          <w:rFonts w:ascii="Times New Roman" w:hAnsi="Times New Roman" w:cs="Times New Roman"/>
          <w:sz w:val="24"/>
          <w:szCs w:val="24"/>
        </w:rPr>
        <w:t xml:space="preserve"> </w:t>
      </w:r>
    </w:p>
    <w:p w:rsidR="00E64BBC" w:rsidRDefault="004B48AC" w:rsidP="00267381">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Также в работе была составлена стратегия двустороннего продвижения цифровой платформы на основе маркетинговой стратегии компании</w:t>
      </w:r>
      <w:r w:rsidRPr="005B469E">
        <w:rPr>
          <w:rFonts w:ascii="Times New Roman" w:hAnsi="Times New Roman" w:cs="Times New Roman"/>
          <w:sz w:val="24"/>
          <w:szCs w:val="24"/>
        </w:rPr>
        <w:t>,</w:t>
      </w:r>
      <w:r w:rsidR="000C1099">
        <w:rPr>
          <w:rFonts w:ascii="Times New Roman" w:hAnsi="Times New Roman" w:cs="Times New Roman"/>
          <w:sz w:val="24"/>
          <w:szCs w:val="24"/>
        </w:rPr>
        <w:t xml:space="preserve"> включающая</w:t>
      </w:r>
      <w:r>
        <w:rPr>
          <w:rFonts w:ascii="Times New Roman" w:hAnsi="Times New Roman" w:cs="Times New Roman"/>
          <w:sz w:val="24"/>
          <w:szCs w:val="24"/>
        </w:rPr>
        <w:t xml:space="preserve"> формулирование программы продвижения</w:t>
      </w:r>
      <w:r w:rsidR="002D05E3">
        <w:rPr>
          <w:rFonts w:ascii="Times New Roman" w:hAnsi="Times New Roman" w:cs="Times New Roman"/>
          <w:sz w:val="24"/>
          <w:szCs w:val="24"/>
        </w:rPr>
        <w:t xml:space="preserve"> и</w:t>
      </w:r>
      <w:r>
        <w:rPr>
          <w:rFonts w:ascii="Times New Roman" w:hAnsi="Times New Roman" w:cs="Times New Roman"/>
          <w:sz w:val="24"/>
          <w:szCs w:val="24"/>
        </w:rPr>
        <w:t xml:space="preserve"> выбор инструментов реализации данной программы</w:t>
      </w:r>
      <w:r w:rsidRPr="00AB5925">
        <w:rPr>
          <w:rFonts w:ascii="Times New Roman" w:hAnsi="Times New Roman" w:cs="Times New Roman"/>
          <w:sz w:val="24"/>
          <w:szCs w:val="24"/>
        </w:rPr>
        <w:t>.</w:t>
      </w:r>
      <w:r>
        <w:rPr>
          <w:rFonts w:ascii="Times New Roman" w:hAnsi="Times New Roman" w:cs="Times New Roman"/>
          <w:sz w:val="24"/>
          <w:szCs w:val="24"/>
        </w:rPr>
        <w:t xml:space="preserve"> Также для всех каналов продвижения были установлены </w:t>
      </w:r>
      <w:r w:rsidRPr="00AB5925">
        <w:rPr>
          <w:rFonts w:ascii="Times New Roman" w:hAnsi="Times New Roman" w:cs="Times New Roman"/>
          <w:sz w:val="24"/>
          <w:szCs w:val="24"/>
        </w:rPr>
        <w:t>KPI,</w:t>
      </w:r>
      <w:r>
        <w:rPr>
          <w:rFonts w:ascii="Times New Roman" w:hAnsi="Times New Roman" w:cs="Times New Roman"/>
          <w:sz w:val="24"/>
          <w:szCs w:val="24"/>
        </w:rPr>
        <w:t xml:space="preserve"> и была сформирована система анализа и контроля за счет выбора соответствующих инструментов</w:t>
      </w:r>
      <w:r w:rsidRPr="00AB5925">
        <w:rPr>
          <w:rFonts w:ascii="Times New Roman" w:hAnsi="Times New Roman" w:cs="Times New Roman"/>
          <w:sz w:val="24"/>
          <w:szCs w:val="24"/>
        </w:rPr>
        <w:t>.</w:t>
      </w:r>
      <w:r>
        <w:rPr>
          <w:rFonts w:ascii="Times New Roman" w:hAnsi="Times New Roman" w:cs="Times New Roman"/>
          <w:sz w:val="24"/>
          <w:szCs w:val="24"/>
        </w:rPr>
        <w:t xml:space="preserve"> Таким образом</w:t>
      </w:r>
      <w:r w:rsidRPr="00AB5925">
        <w:rPr>
          <w:rFonts w:ascii="Times New Roman" w:hAnsi="Times New Roman" w:cs="Times New Roman"/>
          <w:sz w:val="24"/>
          <w:szCs w:val="24"/>
        </w:rPr>
        <w:t>,</w:t>
      </w:r>
      <w:r>
        <w:rPr>
          <w:rFonts w:ascii="Times New Roman" w:hAnsi="Times New Roman" w:cs="Times New Roman"/>
          <w:sz w:val="24"/>
          <w:szCs w:val="24"/>
        </w:rPr>
        <w:t xml:space="preserve"> был определен алгоритм оценки эффективности продвижения</w:t>
      </w:r>
      <w:r w:rsidRPr="001D1F0B">
        <w:rPr>
          <w:rFonts w:ascii="Times New Roman" w:hAnsi="Times New Roman" w:cs="Times New Roman"/>
          <w:sz w:val="24"/>
          <w:szCs w:val="24"/>
        </w:rPr>
        <w:t>.</w:t>
      </w:r>
      <w:r>
        <w:rPr>
          <w:rFonts w:ascii="Times New Roman" w:hAnsi="Times New Roman" w:cs="Times New Roman"/>
          <w:sz w:val="24"/>
          <w:szCs w:val="24"/>
        </w:rPr>
        <w:t xml:space="preserve"> Итоговым результатом работы является составленная комплексная мар</w:t>
      </w:r>
      <w:r w:rsidR="00A80C9F">
        <w:rPr>
          <w:rFonts w:ascii="Times New Roman" w:hAnsi="Times New Roman" w:cs="Times New Roman"/>
          <w:sz w:val="24"/>
          <w:szCs w:val="24"/>
        </w:rPr>
        <w:t>кетинговая стратегия цифровой платформы</w:t>
      </w:r>
      <w:r>
        <w:rPr>
          <w:rFonts w:ascii="Times New Roman" w:hAnsi="Times New Roman" w:cs="Times New Roman"/>
          <w:sz w:val="24"/>
          <w:szCs w:val="24"/>
        </w:rPr>
        <w:t xml:space="preserve"> «Горбилет»</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E64BBC">
        <w:rPr>
          <w:rFonts w:ascii="Times New Roman" w:hAnsi="Times New Roman" w:cs="Times New Roman"/>
          <w:b/>
          <w:sz w:val="24"/>
          <w:szCs w:val="24"/>
        </w:rPr>
        <w:br w:type="page"/>
      </w:r>
    </w:p>
    <w:p w:rsidR="00E64BBC" w:rsidRDefault="00B06134" w:rsidP="00B97493">
      <w:pPr>
        <w:pStyle w:val="1"/>
        <w:spacing w:before="0" w:line="240" w:lineRule="auto"/>
        <w:jc w:val="center"/>
        <w:rPr>
          <w:rFonts w:ascii="Times New Roman" w:hAnsi="Times New Roman" w:cs="Times New Roman"/>
          <w:color w:val="auto"/>
        </w:rPr>
      </w:pPr>
      <w:bookmarkStart w:id="19" w:name="_Toc41478805"/>
      <w:r w:rsidRPr="00642DFF">
        <w:rPr>
          <w:rFonts w:ascii="Times New Roman" w:hAnsi="Times New Roman" w:cs="Times New Roman"/>
          <w:color w:val="auto"/>
        </w:rPr>
        <w:lastRenderedPageBreak/>
        <w:t>С</w:t>
      </w:r>
      <w:r>
        <w:rPr>
          <w:rFonts w:ascii="Times New Roman" w:hAnsi="Times New Roman" w:cs="Times New Roman"/>
          <w:color w:val="auto"/>
        </w:rPr>
        <w:t>ПИСОК ИСПОЛЬЗОВАННЫХ ИСТОЧНИКОВ</w:t>
      </w:r>
      <w:bookmarkEnd w:id="19"/>
    </w:p>
    <w:p w:rsidR="00B97493" w:rsidRPr="00B97493" w:rsidRDefault="00B97493" w:rsidP="00B97493">
      <w:pPr>
        <w:spacing w:after="0" w:line="360" w:lineRule="auto"/>
      </w:pPr>
    </w:p>
    <w:p w:rsidR="00F33B83" w:rsidRDefault="00F33B83" w:rsidP="003002DF">
      <w:pPr>
        <w:numPr>
          <w:ilvl w:val="0"/>
          <w:numId w:val="8"/>
        </w:numPr>
        <w:spacing w:after="0" w:line="240" w:lineRule="auto"/>
        <w:ind w:left="0" w:firstLine="0"/>
        <w:jc w:val="both"/>
        <w:rPr>
          <w:rFonts w:ascii="Times New Roman" w:hAnsi="Times New Roman" w:cs="Times New Roman"/>
          <w:sz w:val="24"/>
          <w:szCs w:val="24"/>
        </w:rPr>
      </w:pPr>
      <w:r w:rsidRPr="00F33B83">
        <w:rPr>
          <w:rFonts w:ascii="Times New Roman" w:hAnsi="Times New Roman" w:cs="Times New Roman"/>
          <w:sz w:val="24"/>
          <w:szCs w:val="24"/>
        </w:rPr>
        <w:t>Ансофф, И. Стратегическое управление [Текст] / И. Ансофф. - М. : Экономика, 1989. - 519 с.</w:t>
      </w:r>
    </w:p>
    <w:p w:rsidR="00E64BBC" w:rsidRDefault="00E64BBC" w:rsidP="003002DF">
      <w:pPr>
        <w:numPr>
          <w:ilvl w:val="0"/>
          <w:numId w:val="8"/>
        </w:numPr>
        <w:spacing w:after="0" w:line="240" w:lineRule="auto"/>
        <w:ind w:left="0" w:firstLine="0"/>
        <w:jc w:val="both"/>
        <w:rPr>
          <w:rFonts w:ascii="Times New Roman" w:hAnsi="Times New Roman" w:cs="Times New Roman"/>
          <w:sz w:val="24"/>
          <w:szCs w:val="24"/>
        </w:rPr>
      </w:pPr>
      <w:r w:rsidRPr="00642DFF">
        <w:rPr>
          <w:rFonts w:ascii="Times New Roman" w:hAnsi="Times New Roman" w:cs="Times New Roman"/>
          <w:sz w:val="24"/>
          <w:szCs w:val="24"/>
        </w:rPr>
        <w:t xml:space="preserve">Аренков И.А., Крылова Ю.В., Ценжарик М.К. Клиентоориентированный подход к управлению бизнес-процессами в цифровой экономике // Научно-технические ведомости СПбГПУ. Экономические науки. 2017. Т. 10, № 6. С. 18—30. </w:t>
      </w:r>
      <w:r w:rsidRPr="00642DFF">
        <w:rPr>
          <w:rFonts w:ascii="Times New Roman" w:hAnsi="Times New Roman" w:cs="Times New Roman"/>
          <w:sz w:val="24"/>
          <w:szCs w:val="24"/>
          <w:lang w:val="en-US"/>
        </w:rPr>
        <w:t>DOI</w:t>
      </w:r>
      <w:r w:rsidRPr="00642DFF">
        <w:rPr>
          <w:rFonts w:ascii="Times New Roman" w:hAnsi="Times New Roman" w:cs="Times New Roman"/>
          <w:sz w:val="24"/>
          <w:szCs w:val="24"/>
        </w:rPr>
        <w:t>: 10.18721/</w:t>
      </w:r>
      <w:r w:rsidRPr="00642DFF">
        <w:rPr>
          <w:rFonts w:ascii="Times New Roman" w:hAnsi="Times New Roman" w:cs="Times New Roman"/>
          <w:sz w:val="24"/>
          <w:szCs w:val="24"/>
          <w:lang w:val="en-US"/>
        </w:rPr>
        <w:t>JE</w:t>
      </w:r>
      <w:r w:rsidRPr="00642DFF">
        <w:rPr>
          <w:rFonts w:ascii="Times New Roman" w:hAnsi="Times New Roman" w:cs="Times New Roman"/>
          <w:sz w:val="24"/>
          <w:szCs w:val="24"/>
        </w:rPr>
        <w:t>.10602.</w:t>
      </w:r>
    </w:p>
    <w:p w:rsidR="00E64BBC" w:rsidRDefault="00E64BBC" w:rsidP="003002DF">
      <w:pPr>
        <w:numPr>
          <w:ilvl w:val="0"/>
          <w:numId w:val="8"/>
        </w:numPr>
        <w:spacing w:after="0" w:line="240" w:lineRule="auto"/>
        <w:ind w:left="0" w:firstLine="0"/>
        <w:jc w:val="both"/>
        <w:rPr>
          <w:rFonts w:ascii="Times New Roman" w:hAnsi="Times New Roman" w:cs="Times New Roman"/>
          <w:sz w:val="24"/>
          <w:szCs w:val="24"/>
        </w:rPr>
      </w:pPr>
      <w:r w:rsidRPr="008C3CCA">
        <w:rPr>
          <w:rFonts w:ascii="Times New Roman" w:hAnsi="Times New Roman" w:cs="Times New Roman"/>
          <w:color w:val="000000" w:themeColor="text1"/>
          <w:sz w:val="24"/>
          <w:szCs w:val="24"/>
        </w:rPr>
        <w:t xml:space="preserve">Артамонова О. В. Актуальность использования digital-инструментов при продвижении продукта на современном рынке </w:t>
      </w:r>
      <w:r w:rsidRPr="00830CD0">
        <w:rPr>
          <w:rFonts w:ascii="Times New Roman" w:hAnsi="Times New Roman" w:cs="Times New Roman"/>
          <w:sz w:val="24"/>
          <w:szCs w:val="24"/>
        </w:rPr>
        <w:t>//</w:t>
      </w:r>
      <w:r w:rsidRPr="008C3CCA">
        <w:rPr>
          <w:rFonts w:ascii="Times New Roman" w:hAnsi="Times New Roman" w:cs="Times New Roman"/>
          <w:color w:val="000000" w:themeColor="text1"/>
          <w:sz w:val="24"/>
          <w:szCs w:val="24"/>
        </w:rPr>
        <w:t xml:space="preserve"> Молодой ученый. — 2017. — №10. — С. 184-187.</w:t>
      </w:r>
    </w:p>
    <w:p w:rsidR="00E64BBC" w:rsidRPr="00674165" w:rsidRDefault="00E64BBC" w:rsidP="003002DF">
      <w:pPr>
        <w:numPr>
          <w:ilvl w:val="0"/>
          <w:numId w:val="8"/>
        </w:numPr>
        <w:spacing w:after="0" w:line="240" w:lineRule="auto"/>
        <w:ind w:left="0" w:firstLine="0"/>
        <w:jc w:val="both"/>
        <w:rPr>
          <w:rFonts w:ascii="Times New Roman" w:hAnsi="Times New Roman" w:cs="Times New Roman"/>
          <w:sz w:val="24"/>
          <w:szCs w:val="24"/>
        </w:rPr>
      </w:pPr>
      <w:r w:rsidRPr="00642DFF">
        <w:rPr>
          <w:rFonts w:ascii="Times New Roman" w:hAnsi="Times New Roman" w:cs="Times New Roman"/>
          <w:sz w:val="24"/>
          <w:szCs w:val="24"/>
        </w:rPr>
        <w:t xml:space="preserve">Гелисханов И.З., Юдина Т.Н., Бабкин А.В. Цифровые платформы в экономике: сущность, модели, тенденции </w:t>
      </w:r>
      <w:r w:rsidRPr="00830CD0">
        <w:rPr>
          <w:rFonts w:ascii="Times New Roman" w:hAnsi="Times New Roman" w:cs="Times New Roman"/>
          <w:sz w:val="24"/>
          <w:szCs w:val="24"/>
        </w:rPr>
        <w:t>развития //</w:t>
      </w:r>
      <w:r w:rsidRPr="00642DFF">
        <w:rPr>
          <w:rFonts w:ascii="Times New Roman" w:hAnsi="Times New Roman" w:cs="Times New Roman"/>
          <w:sz w:val="24"/>
          <w:szCs w:val="24"/>
        </w:rPr>
        <w:t xml:space="preserve"> Научно-технические ведомости СПбГПУ. Экономические науки. 2018. Т. 11, № 6. С. 22–36. </w:t>
      </w:r>
      <w:r w:rsidRPr="00642DFF">
        <w:rPr>
          <w:rFonts w:ascii="Times New Roman" w:hAnsi="Times New Roman" w:cs="Times New Roman"/>
          <w:sz w:val="24"/>
          <w:szCs w:val="24"/>
          <w:lang w:val="en-US"/>
        </w:rPr>
        <w:t>DOI</w:t>
      </w:r>
      <w:r w:rsidRPr="00642DFF">
        <w:rPr>
          <w:rFonts w:ascii="Times New Roman" w:hAnsi="Times New Roman" w:cs="Times New Roman"/>
          <w:sz w:val="24"/>
          <w:szCs w:val="24"/>
        </w:rPr>
        <w:t>: 10.18721/</w:t>
      </w:r>
      <w:r w:rsidRPr="00642DFF">
        <w:rPr>
          <w:rFonts w:ascii="Times New Roman" w:hAnsi="Times New Roman" w:cs="Times New Roman"/>
          <w:sz w:val="24"/>
          <w:szCs w:val="24"/>
          <w:lang w:val="en-US"/>
        </w:rPr>
        <w:t>JE</w:t>
      </w:r>
      <w:r w:rsidRPr="00642DFF">
        <w:rPr>
          <w:rFonts w:ascii="Times New Roman" w:hAnsi="Times New Roman" w:cs="Times New Roman"/>
          <w:sz w:val="24"/>
          <w:szCs w:val="24"/>
        </w:rPr>
        <w:t>.11602.</w:t>
      </w:r>
    </w:p>
    <w:p w:rsidR="00E64BBC" w:rsidRPr="009B7C3C" w:rsidRDefault="00E64BBC" w:rsidP="003002DF">
      <w:pPr>
        <w:numPr>
          <w:ilvl w:val="0"/>
          <w:numId w:val="8"/>
        </w:numPr>
        <w:spacing w:after="0" w:line="240" w:lineRule="auto"/>
        <w:ind w:left="0" w:firstLine="0"/>
        <w:jc w:val="both"/>
        <w:rPr>
          <w:rFonts w:ascii="Times New Roman" w:hAnsi="Times New Roman" w:cs="Times New Roman"/>
          <w:sz w:val="24"/>
          <w:szCs w:val="24"/>
        </w:rPr>
      </w:pPr>
      <w:r w:rsidRPr="00830CD0">
        <w:rPr>
          <w:rFonts w:ascii="Times New Roman" w:hAnsi="Times New Roman" w:cs="Times New Roman"/>
          <w:sz w:val="24"/>
          <w:szCs w:val="24"/>
          <w:bdr w:val="none" w:sz="0" w:space="0" w:color="auto" w:frame="1"/>
          <w:shd w:val="clear" w:color="auto" w:fill="FFFFFF"/>
        </w:rPr>
        <w:t>Гелисханов И. З.</w:t>
      </w:r>
      <w:r w:rsidRPr="00674165">
        <w:rPr>
          <w:rFonts w:ascii="Times New Roman" w:hAnsi="Times New Roman" w:cs="Times New Roman"/>
          <w:sz w:val="24"/>
          <w:szCs w:val="24"/>
          <w:shd w:val="clear" w:color="auto" w:fill="FFFFFF"/>
        </w:rPr>
        <w:t> Цифровые платформы: институциональный аспект // Ломоносовские чт</w:t>
      </w:r>
      <w:r>
        <w:rPr>
          <w:rFonts w:ascii="Times New Roman" w:hAnsi="Times New Roman" w:cs="Times New Roman"/>
          <w:sz w:val="24"/>
          <w:szCs w:val="24"/>
          <w:shd w:val="clear" w:color="auto" w:fill="FFFFFF"/>
        </w:rPr>
        <w:t>ения – 2018</w:t>
      </w:r>
      <w:r w:rsidRPr="00674165">
        <w:rPr>
          <w:rFonts w:ascii="Times New Roman" w:hAnsi="Times New Roman" w:cs="Times New Roman"/>
          <w:sz w:val="24"/>
          <w:szCs w:val="24"/>
          <w:shd w:val="clear" w:color="auto" w:fill="FFFFFF"/>
        </w:rPr>
        <w:t>: Сборник материалов ежегодной научной конференции (12 апреля 2018 года, г. Севастополь). – Под ред. И.С.Кусова, С.И.Рубцовой, Ю.Л.Ситько, Е.И.Сорокиной – Севастополь: Фил</w:t>
      </w:r>
      <w:r>
        <w:rPr>
          <w:rFonts w:ascii="Times New Roman" w:hAnsi="Times New Roman" w:cs="Times New Roman"/>
          <w:sz w:val="24"/>
          <w:szCs w:val="24"/>
          <w:shd w:val="clear" w:color="auto" w:fill="FFFFFF"/>
        </w:rPr>
        <w:t>иал МГУ в г. Севастополе, 2018 </w:t>
      </w:r>
      <w:r w:rsidRPr="00674165">
        <w:rPr>
          <w:rFonts w:ascii="Times New Roman" w:hAnsi="Times New Roman" w:cs="Times New Roman"/>
          <w:sz w:val="24"/>
          <w:szCs w:val="24"/>
          <w:shd w:val="clear" w:color="auto" w:fill="FFFFFF"/>
        </w:rPr>
        <w:t>— Т. 1 из </w:t>
      </w:r>
      <w:r w:rsidRPr="00830CD0">
        <w:rPr>
          <w:rFonts w:ascii="Times New Roman" w:hAnsi="Times New Roman" w:cs="Times New Roman"/>
          <w:sz w:val="24"/>
          <w:szCs w:val="24"/>
          <w:bdr w:val="none" w:sz="0" w:space="0" w:color="auto" w:frame="1"/>
          <w:shd w:val="clear" w:color="auto" w:fill="FFFFFF"/>
        </w:rPr>
        <w:t>Сборник материалов научной конференции</w:t>
      </w:r>
      <w:r w:rsidRPr="00830CD0">
        <w:rPr>
          <w:rFonts w:ascii="Times New Roman" w:hAnsi="Times New Roman" w:cs="Times New Roman"/>
          <w:sz w:val="24"/>
          <w:szCs w:val="24"/>
          <w:shd w:val="clear" w:color="auto" w:fill="FFFFFF"/>
        </w:rPr>
        <w:t>.</w:t>
      </w:r>
      <w:r w:rsidRPr="00674165">
        <w:rPr>
          <w:rFonts w:ascii="Times New Roman" w:hAnsi="Times New Roman" w:cs="Times New Roman"/>
          <w:sz w:val="24"/>
          <w:szCs w:val="24"/>
          <w:shd w:val="clear" w:color="auto" w:fill="FFFFFF"/>
        </w:rPr>
        <w:t xml:space="preserve"> — Филиал МГУ имени М.В. Ломоносова в г. Севастополе Севастополь, 2018. — С. 148–149.</w:t>
      </w:r>
    </w:p>
    <w:p w:rsidR="00F712B8" w:rsidRPr="00F712B8" w:rsidRDefault="00F712B8" w:rsidP="003002DF">
      <w:pPr>
        <w:numPr>
          <w:ilvl w:val="0"/>
          <w:numId w:val="8"/>
        </w:numPr>
        <w:spacing w:after="0" w:line="240" w:lineRule="auto"/>
        <w:ind w:left="0" w:firstLine="0"/>
        <w:jc w:val="both"/>
        <w:rPr>
          <w:rFonts w:ascii="Times New Roman" w:hAnsi="Times New Roman" w:cs="Times New Roman"/>
          <w:sz w:val="24"/>
          <w:szCs w:val="24"/>
        </w:rPr>
      </w:pPr>
      <w:r w:rsidRPr="00F712B8">
        <w:rPr>
          <w:rFonts w:ascii="Times New Roman" w:hAnsi="Times New Roman" w:cs="Times New Roman"/>
          <w:sz w:val="24"/>
          <w:szCs w:val="24"/>
        </w:rPr>
        <w:t>Деулина Светлана Александровна, Ромашова Ирина Алексеевна, Синева Надежда Леонидовна, and Яшкова Елена Вячеславовна. "Анализ программного обеспечения CRM-систем для управления клиентами и персоналом" Инновационная экономика: перспективы развития и совершенствования, no. 5 (31), 2018, pp. 36-42.</w:t>
      </w:r>
    </w:p>
    <w:p w:rsidR="00F712B8" w:rsidRPr="00F712B8" w:rsidRDefault="00F712B8" w:rsidP="003002DF">
      <w:pPr>
        <w:numPr>
          <w:ilvl w:val="0"/>
          <w:numId w:val="8"/>
        </w:numPr>
        <w:spacing w:after="0" w:line="240" w:lineRule="auto"/>
        <w:ind w:left="0" w:firstLine="0"/>
        <w:jc w:val="both"/>
        <w:rPr>
          <w:rFonts w:ascii="Times New Roman" w:hAnsi="Times New Roman" w:cs="Times New Roman"/>
          <w:sz w:val="24"/>
          <w:szCs w:val="24"/>
        </w:rPr>
      </w:pPr>
      <w:r w:rsidRPr="00F712B8">
        <w:rPr>
          <w:rFonts w:ascii="Times New Roman" w:hAnsi="Times New Roman" w:cs="Times New Roman"/>
          <w:sz w:val="24"/>
          <w:szCs w:val="24"/>
        </w:rPr>
        <w:t>Демкина О. В., and Шаламова Н. Г.. "Исследование роли веб-аналитики в повышении эффективности деятельности организаций" Вестник университета, no. 5, 2019, pp. 56-61.</w:t>
      </w:r>
    </w:p>
    <w:p w:rsidR="00E64BBC" w:rsidRPr="000912A1" w:rsidRDefault="00E64BBC" w:rsidP="003002DF">
      <w:pPr>
        <w:numPr>
          <w:ilvl w:val="0"/>
          <w:numId w:val="8"/>
        </w:numPr>
        <w:spacing w:after="0" w:line="240" w:lineRule="auto"/>
        <w:ind w:left="0" w:firstLine="0"/>
        <w:jc w:val="both"/>
        <w:rPr>
          <w:rFonts w:ascii="Times New Roman" w:hAnsi="Times New Roman" w:cs="Times New Roman"/>
          <w:sz w:val="24"/>
          <w:szCs w:val="24"/>
        </w:rPr>
      </w:pPr>
      <w:r w:rsidRPr="00C60973">
        <w:rPr>
          <w:rFonts w:ascii="Times New Roman" w:eastAsia="Times New Roman" w:hAnsi="Times New Roman" w:cs="Times New Roman"/>
          <w:sz w:val="24"/>
          <w:szCs w:val="24"/>
          <w:shd w:val="clear" w:color="auto" w:fill="FFFFFF"/>
        </w:rPr>
        <w:t>Зябриков В. В. Общий менеджмент: Курс лекций: 2-е изд., испр. и доп. СПб.: ОЦЭиМ, 2009. – 242 с.</w:t>
      </w:r>
    </w:p>
    <w:p w:rsidR="000912A1" w:rsidRPr="000912A1" w:rsidRDefault="000912A1" w:rsidP="003002DF">
      <w:pPr>
        <w:numPr>
          <w:ilvl w:val="0"/>
          <w:numId w:val="8"/>
        </w:numPr>
        <w:spacing w:after="0" w:line="240" w:lineRule="auto"/>
        <w:ind w:left="0" w:firstLine="0"/>
        <w:jc w:val="both"/>
        <w:rPr>
          <w:rFonts w:ascii="Times New Roman" w:eastAsia="Times New Roman" w:hAnsi="Times New Roman" w:cs="Times New Roman"/>
          <w:sz w:val="24"/>
          <w:szCs w:val="24"/>
          <w:shd w:val="clear" w:color="auto" w:fill="FFFFFF"/>
        </w:rPr>
      </w:pPr>
      <w:r w:rsidRPr="000912A1">
        <w:rPr>
          <w:rFonts w:ascii="Times New Roman" w:eastAsia="Times New Roman" w:hAnsi="Times New Roman" w:cs="Times New Roman"/>
          <w:sz w:val="24"/>
          <w:szCs w:val="24"/>
          <w:shd w:val="clear" w:color="auto" w:fill="FFFFFF"/>
        </w:rPr>
        <w:t>Катькало В. С., Клемина Т. Н., Чайка В. А., Шемракова В. Н. Методические указания для подготовки годового курсового проекта по теме «SWOT-анализ компании». 6-е изд., испр. и доп. — СПб.: Изд-во «Высшая школа менеджмента», 2011 — 66 с.</w:t>
      </w:r>
    </w:p>
    <w:p w:rsidR="000912A1" w:rsidRPr="000912A1" w:rsidRDefault="000912A1" w:rsidP="003002DF">
      <w:pPr>
        <w:numPr>
          <w:ilvl w:val="0"/>
          <w:numId w:val="8"/>
        </w:numPr>
        <w:spacing w:after="0" w:line="240" w:lineRule="auto"/>
        <w:ind w:left="0" w:firstLine="0"/>
        <w:jc w:val="both"/>
        <w:rPr>
          <w:rFonts w:ascii="Times New Roman" w:eastAsia="Times New Roman" w:hAnsi="Times New Roman" w:cs="Times New Roman"/>
          <w:sz w:val="24"/>
          <w:szCs w:val="24"/>
          <w:shd w:val="clear" w:color="auto" w:fill="FFFFFF"/>
        </w:rPr>
      </w:pPr>
      <w:r w:rsidRPr="000912A1">
        <w:rPr>
          <w:rFonts w:ascii="Times New Roman" w:eastAsia="Times New Roman" w:hAnsi="Times New Roman" w:cs="Times New Roman"/>
          <w:sz w:val="24"/>
          <w:szCs w:val="24"/>
          <w:shd w:val="clear" w:color="auto" w:fill="FFFFFF"/>
        </w:rPr>
        <w:t>Ковалев, В.В. Финансовый менеджмент: теория и практика / В.В. Ковалев. – 3-е изд., перераб. и доп. – Москва : Проспект, 2014. – 1094 с.</w:t>
      </w:r>
    </w:p>
    <w:p w:rsidR="004F77A1" w:rsidRDefault="004F77A1" w:rsidP="003002DF">
      <w:pPr>
        <w:numPr>
          <w:ilvl w:val="0"/>
          <w:numId w:val="8"/>
        </w:numPr>
        <w:spacing w:after="0" w:line="240" w:lineRule="auto"/>
        <w:ind w:left="0" w:firstLine="0"/>
        <w:jc w:val="both"/>
        <w:rPr>
          <w:rFonts w:ascii="Times New Roman" w:hAnsi="Times New Roman" w:cs="Times New Roman"/>
          <w:sz w:val="24"/>
          <w:szCs w:val="24"/>
        </w:rPr>
      </w:pPr>
      <w:r w:rsidRPr="004F77A1">
        <w:rPr>
          <w:rFonts w:ascii="Times New Roman" w:hAnsi="Times New Roman" w:cs="Times New Roman"/>
          <w:sz w:val="24"/>
          <w:szCs w:val="24"/>
        </w:rPr>
        <w:t>Котлер Ф. Основы маркетинга / Котлер Филип; Общ.ред.,вступ.ст. Е.М.Пеньковой; Пер.с англ. В.Б.Боброва. - М.: Прогресс; : Универс, 1993. - 736с.</w:t>
      </w:r>
    </w:p>
    <w:p w:rsidR="00562F97" w:rsidRPr="00562F97" w:rsidRDefault="00562F97" w:rsidP="003002DF">
      <w:pPr>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Минцберг Г</w:t>
      </w:r>
      <w:r>
        <w:rPr>
          <w:rFonts w:ascii="Times New Roman" w:hAnsi="Times New Roman" w:cs="Times New Roman"/>
          <w:sz w:val="24"/>
          <w:szCs w:val="24"/>
          <w:lang w:val="en-US"/>
        </w:rPr>
        <w:t>.</w:t>
      </w:r>
      <w:r w:rsidRPr="00674165">
        <w:rPr>
          <w:rFonts w:ascii="Times New Roman" w:hAnsi="Times New Roman" w:cs="Times New Roman"/>
          <w:sz w:val="24"/>
          <w:szCs w:val="24"/>
        </w:rPr>
        <w:t xml:space="preserve"> Структура в кулаке: создание эффективной организации / Пер. с англ. под ред. Ю. Н. Каптуревского. – СПб.: Питер, 2004. – 306 с.</w:t>
      </w:r>
    </w:p>
    <w:p w:rsidR="00E64BBC" w:rsidRDefault="00E64BBC" w:rsidP="003002DF">
      <w:pPr>
        <w:numPr>
          <w:ilvl w:val="0"/>
          <w:numId w:val="8"/>
        </w:numPr>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rPr>
        <w:t>Паркер Дже</w:t>
      </w:r>
      <w:r w:rsidR="00A4130D">
        <w:rPr>
          <w:rFonts w:ascii="Times New Roman" w:hAnsi="Times New Roman" w:cs="Times New Roman"/>
          <w:sz w:val="24"/>
          <w:szCs w:val="24"/>
        </w:rPr>
        <w:t>ф</w:t>
      </w:r>
      <w:r w:rsidRPr="00674165">
        <w:rPr>
          <w:rFonts w:ascii="Times New Roman" w:hAnsi="Times New Roman" w:cs="Times New Roman"/>
          <w:sz w:val="24"/>
          <w:szCs w:val="24"/>
        </w:rPr>
        <w:t>фри Революция платформ. Как сетевые рынки меняют экономику – и как заставить их работать на вас/ Джефри Паркер, Маршалл ван Альстин, Санджит Чаудари; перевод с англ. Е.Пономаревой.- М.: Манн, Иванов и Фербер, 2017.- 304 с.</w:t>
      </w:r>
    </w:p>
    <w:p w:rsidR="00F712B8" w:rsidRPr="00F712B8" w:rsidRDefault="00F712B8"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F712B8">
        <w:rPr>
          <w:rFonts w:ascii="Times New Roman" w:hAnsi="Times New Roman" w:cs="Times New Roman"/>
          <w:sz w:val="24"/>
          <w:szCs w:val="24"/>
        </w:rPr>
        <w:t xml:space="preserve">Филобокова Л.Ю.. "SNW-, </w:t>
      </w:r>
      <w:r w:rsidRPr="00F712B8">
        <w:rPr>
          <w:rFonts w:ascii="Times New Roman" w:hAnsi="Times New Roman" w:cs="Times New Roman"/>
          <w:sz w:val="24"/>
          <w:szCs w:val="24"/>
          <w:lang w:val="en-US"/>
        </w:rPr>
        <w:t>STEP</w:t>
      </w:r>
      <w:r w:rsidRPr="00F712B8">
        <w:rPr>
          <w:rFonts w:ascii="Times New Roman" w:hAnsi="Times New Roman" w:cs="Times New Roman"/>
          <w:sz w:val="24"/>
          <w:szCs w:val="24"/>
        </w:rPr>
        <w:t>- и SWOT-анализ в системе стратегического управления малым предпринимательством" Экономический анализ: теория и практика, no. 17, 2007, pp. 36-39.</w:t>
      </w:r>
    </w:p>
    <w:p w:rsidR="00F712B8" w:rsidRPr="00F712B8" w:rsidRDefault="00F712B8"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F712B8">
        <w:rPr>
          <w:rFonts w:ascii="Times New Roman" w:hAnsi="Times New Roman" w:cs="Times New Roman"/>
          <w:sz w:val="24"/>
          <w:szCs w:val="24"/>
        </w:rPr>
        <w:t>Яковлева Тамара Михайловна Особенности проведения PESTEL-анализа // Вестник науки и образования. 2017. №6 (30)</w:t>
      </w:r>
      <w:r w:rsidRPr="00F712B8">
        <w:rPr>
          <w:rFonts w:ascii="Times New Roman" w:hAnsi="Times New Roman" w:cs="Times New Roman"/>
          <w:sz w:val="24"/>
          <w:szCs w:val="24"/>
          <w:lang w:val="en-US"/>
        </w:rPr>
        <w:t>, 2017,</w:t>
      </w:r>
      <w:r w:rsidRPr="00F712B8">
        <w:rPr>
          <w:rFonts w:ascii="Times New Roman" w:hAnsi="Times New Roman" w:cs="Times New Roman"/>
          <w:sz w:val="24"/>
          <w:szCs w:val="24"/>
        </w:rPr>
        <w:t xml:space="preserve"> с</w:t>
      </w:r>
      <w:r w:rsidRPr="00F712B8">
        <w:rPr>
          <w:rFonts w:ascii="Times New Roman" w:hAnsi="Times New Roman" w:cs="Times New Roman"/>
          <w:sz w:val="24"/>
          <w:szCs w:val="24"/>
          <w:lang w:val="en-US"/>
        </w:rPr>
        <w:t>.</w:t>
      </w:r>
      <w:r w:rsidRPr="00F712B8">
        <w:rPr>
          <w:rFonts w:ascii="Times New Roman" w:hAnsi="Times New Roman" w:cs="Times New Roman"/>
          <w:sz w:val="24"/>
          <w:szCs w:val="24"/>
        </w:rPr>
        <w:t xml:space="preserve"> 49-52</w:t>
      </w:r>
      <w:r w:rsidR="000912A1">
        <w:rPr>
          <w:rFonts w:ascii="Times New Roman" w:hAnsi="Times New Roman" w:cs="Times New Roman"/>
          <w:sz w:val="24"/>
          <w:szCs w:val="24"/>
          <w:lang w:val="en-US"/>
        </w:rPr>
        <w:t>.</w:t>
      </w:r>
    </w:p>
    <w:p w:rsidR="00E64BBC" w:rsidRPr="00674165" w:rsidRDefault="00E64BBC" w:rsidP="003002DF">
      <w:pPr>
        <w:numPr>
          <w:ilvl w:val="0"/>
          <w:numId w:val="8"/>
        </w:numPr>
        <w:spacing w:after="0" w:line="240" w:lineRule="auto"/>
        <w:ind w:left="0" w:firstLine="0"/>
        <w:jc w:val="both"/>
        <w:rPr>
          <w:rFonts w:ascii="Times New Roman" w:hAnsi="Times New Roman" w:cs="Times New Roman"/>
          <w:sz w:val="24"/>
          <w:szCs w:val="24"/>
        </w:rPr>
      </w:pPr>
      <w:r w:rsidRPr="00C60973">
        <w:rPr>
          <w:rFonts w:ascii="Times New Roman" w:hAnsi="Times New Roman" w:cs="Times New Roman"/>
          <w:sz w:val="24"/>
          <w:szCs w:val="24"/>
        </w:rPr>
        <w:t>Шифрин М.Б. Стратегический менеджмент. — СПб.: Питер, 2007. — 240 с.</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lang w:val="en-US"/>
        </w:rPr>
      </w:pPr>
      <w:r w:rsidRPr="00674165">
        <w:rPr>
          <w:rFonts w:ascii="Times New Roman" w:hAnsi="Times New Roman" w:cs="Times New Roman"/>
          <w:bCs/>
          <w:sz w:val="24"/>
          <w:szCs w:val="24"/>
          <w:shd w:val="clear" w:color="auto" w:fill="FFFFFF"/>
          <w:lang w:val="en-US"/>
        </w:rPr>
        <w:t>Chandler</w:t>
      </w:r>
      <w:r w:rsidRPr="00674165">
        <w:rPr>
          <w:rFonts w:ascii="Times New Roman" w:hAnsi="Times New Roman" w:cs="Times New Roman"/>
          <w:sz w:val="24"/>
          <w:szCs w:val="24"/>
          <w:shd w:val="clear" w:color="auto" w:fill="FFFFFF"/>
          <w:lang w:val="en-US"/>
        </w:rPr>
        <w:t> A.D. </w:t>
      </w:r>
      <w:r w:rsidRPr="00674165">
        <w:rPr>
          <w:rFonts w:ascii="Times New Roman" w:hAnsi="Times New Roman" w:cs="Times New Roman"/>
          <w:bCs/>
          <w:sz w:val="24"/>
          <w:szCs w:val="24"/>
          <w:shd w:val="clear" w:color="auto" w:fill="FFFFFF"/>
          <w:lang w:val="en-US"/>
        </w:rPr>
        <w:t>Strategy</w:t>
      </w:r>
      <w:r w:rsidRPr="00674165">
        <w:rPr>
          <w:rFonts w:ascii="Times New Roman" w:hAnsi="Times New Roman" w:cs="Times New Roman"/>
          <w:sz w:val="24"/>
          <w:szCs w:val="24"/>
          <w:shd w:val="clear" w:color="auto" w:fill="FFFFFF"/>
          <w:lang w:val="en-US"/>
        </w:rPr>
        <w:t> </w:t>
      </w:r>
      <w:r w:rsidRPr="00674165">
        <w:rPr>
          <w:rFonts w:ascii="Times New Roman" w:hAnsi="Times New Roman" w:cs="Times New Roman"/>
          <w:bCs/>
          <w:sz w:val="24"/>
          <w:szCs w:val="24"/>
          <w:shd w:val="clear" w:color="auto" w:fill="FFFFFF"/>
          <w:lang w:val="en-US"/>
        </w:rPr>
        <w:t>and</w:t>
      </w:r>
      <w:r w:rsidRPr="00674165">
        <w:rPr>
          <w:rFonts w:ascii="Times New Roman" w:hAnsi="Times New Roman" w:cs="Times New Roman"/>
          <w:sz w:val="24"/>
          <w:szCs w:val="24"/>
          <w:shd w:val="clear" w:color="auto" w:fill="FFFFFF"/>
          <w:lang w:val="en-US"/>
        </w:rPr>
        <w:t> </w:t>
      </w:r>
      <w:r w:rsidRPr="00674165">
        <w:rPr>
          <w:rFonts w:ascii="Times New Roman" w:hAnsi="Times New Roman" w:cs="Times New Roman"/>
          <w:bCs/>
          <w:sz w:val="24"/>
          <w:szCs w:val="24"/>
          <w:shd w:val="clear" w:color="auto" w:fill="FFFFFF"/>
          <w:lang w:val="en-US"/>
        </w:rPr>
        <w:t>Structure</w:t>
      </w:r>
      <w:r w:rsidRPr="00674165">
        <w:rPr>
          <w:rFonts w:ascii="Times New Roman" w:hAnsi="Times New Roman" w:cs="Times New Roman"/>
          <w:sz w:val="24"/>
          <w:szCs w:val="24"/>
          <w:shd w:val="clear" w:color="auto" w:fill="FFFFFF"/>
          <w:lang w:val="en-US"/>
        </w:rPr>
        <w:t>: A Chapter in the History of Industrial Enterprises. Cam-bridge,Mass, MIT Press,1962, 463p.</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lang w:val="en-US"/>
        </w:rPr>
      </w:pPr>
      <w:r w:rsidRPr="00674165">
        <w:rPr>
          <w:rFonts w:ascii="Times New Roman" w:hAnsi="Times New Roman" w:cs="Times New Roman"/>
          <w:sz w:val="24"/>
          <w:szCs w:val="24"/>
          <w:lang w:val="en-US"/>
        </w:rPr>
        <w:t>Evans P.C., Gawer A. The Rise of the Platform Enterprise. A Global Survey. Center for Global Enterprise, 2015 THE EMERGING PLATFORM ECONOMY SERIES №1, January 2016.</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lang w:val="en-US"/>
        </w:rPr>
      </w:pPr>
      <w:r w:rsidRPr="00674165">
        <w:rPr>
          <w:rFonts w:ascii="Times New Roman" w:hAnsi="Times New Roman" w:cs="Times New Roman"/>
          <w:sz w:val="24"/>
          <w:szCs w:val="24"/>
          <w:lang w:val="en-US"/>
        </w:rPr>
        <w:lastRenderedPageBreak/>
        <w:t>Fabo B., Beblavý M., Kilhoffer Z. and Lenaerts K..//JRC Science for policy report European Commission «An overview of European Platforms: Scope and Business Models», 2017</w:t>
      </w:r>
      <w:r w:rsidRPr="00674165">
        <w:rPr>
          <w:rFonts w:ascii="Times New Roman" w:hAnsi="Times New Roman" w:cs="Times New Roman"/>
          <w:sz w:val="24"/>
          <w:szCs w:val="24"/>
        </w:rPr>
        <w:t>г</w:t>
      </w:r>
      <w:r w:rsidRPr="00674165">
        <w:rPr>
          <w:rFonts w:ascii="Times New Roman" w:hAnsi="Times New Roman" w:cs="Times New Roman"/>
          <w:sz w:val="24"/>
          <w:szCs w:val="24"/>
          <w:lang w:val="en-US"/>
        </w:rPr>
        <w:t>. p.16.</w:t>
      </w:r>
    </w:p>
    <w:p w:rsidR="00E64BBC" w:rsidRPr="003C20B8"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lang w:val="en-US"/>
        </w:rPr>
      </w:pPr>
      <w:r w:rsidRPr="003C20B8">
        <w:rPr>
          <w:rFonts w:ascii="Times New Roman" w:hAnsi="Times New Roman" w:cs="Times New Roman"/>
          <w:sz w:val="24"/>
          <w:szCs w:val="24"/>
          <w:lang w:val="en-US"/>
        </w:rPr>
        <w:t>Five ways to win with digital platforms. – Accenture, 2016. – 34 p.</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38" w:history="1">
        <w:r w:rsidRPr="00674165">
          <w:rPr>
            <w:rFonts w:ascii="Times New Roman" w:hAnsi="Times New Roman" w:cs="Times New Roman"/>
            <w:sz w:val="24"/>
            <w:szCs w:val="24"/>
            <w:shd w:val="clear" w:color="auto" w:fill="FFFFFF"/>
            <w:lang w:val="en-US"/>
          </w:rPr>
          <w:t>http</w:t>
        </w:r>
        <w:r w:rsidRPr="00674165">
          <w:rPr>
            <w:rFonts w:ascii="Times New Roman" w:hAnsi="Times New Roman" w:cs="Times New Roman"/>
            <w:sz w:val="24"/>
            <w:szCs w:val="24"/>
            <w:shd w:val="clear" w:color="auto" w:fill="FFFFFF"/>
          </w:rPr>
          <w:t>://</w:t>
        </w:r>
        <w:r w:rsidRPr="00674165">
          <w:rPr>
            <w:rFonts w:ascii="Times New Roman" w:hAnsi="Times New Roman" w:cs="Times New Roman"/>
            <w:sz w:val="24"/>
            <w:szCs w:val="24"/>
            <w:shd w:val="clear" w:color="auto" w:fill="FFFFFF"/>
            <w:lang w:val="en-US"/>
          </w:rPr>
          <w:t>www</w:t>
        </w:r>
        <w:r w:rsidRPr="00674165">
          <w:rPr>
            <w:rFonts w:ascii="Times New Roman" w:hAnsi="Times New Roman" w:cs="Times New Roman"/>
            <w:sz w:val="24"/>
            <w:szCs w:val="24"/>
            <w:shd w:val="clear" w:color="auto" w:fill="FFFFFF"/>
          </w:rPr>
          <w:t>.</w:t>
        </w:r>
        <w:r w:rsidRPr="00674165">
          <w:rPr>
            <w:rFonts w:ascii="Times New Roman" w:hAnsi="Times New Roman" w:cs="Times New Roman"/>
            <w:sz w:val="24"/>
            <w:szCs w:val="24"/>
            <w:shd w:val="clear" w:color="auto" w:fill="FFFFFF"/>
            <w:lang w:val="en-US"/>
          </w:rPr>
          <w:t>spp</w:t>
        </w:r>
        <w:r w:rsidRPr="00674165">
          <w:rPr>
            <w:rFonts w:ascii="Times New Roman" w:hAnsi="Times New Roman" w:cs="Times New Roman"/>
            <w:sz w:val="24"/>
            <w:szCs w:val="24"/>
            <w:shd w:val="clear" w:color="auto" w:fill="FFFFFF"/>
          </w:rPr>
          <w:t>.</w:t>
        </w:r>
        <w:r w:rsidRPr="00674165">
          <w:rPr>
            <w:rFonts w:ascii="Times New Roman" w:hAnsi="Times New Roman" w:cs="Times New Roman"/>
            <w:sz w:val="24"/>
            <w:szCs w:val="24"/>
            <w:shd w:val="clear" w:color="auto" w:fill="FFFFFF"/>
            <w:lang w:val="en-US"/>
          </w:rPr>
          <w:t>spb</w:t>
        </w:r>
        <w:r w:rsidRPr="00674165">
          <w:rPr>
            <w:rFonts w:ascii="Times New Roman" w:hAnsi="Times New Roman" w:cs="Times New Roman"/>
            <w:sz w:val="24"/>
            <w:szCs w:val="24"/>
            <w:shd w:val="clear" w:color="auto" w:fill="FFFFFF"/>
          </w:rPr>
          <w:t>.</w:t>
        </w:r>
        <w:r w:rsidRPr="00674165">
          <w:rPr>
            <w:rFonts w:ascii="Times New Roman" w:hAnsi="Times New Roman" w:cs="Times New Roman"/>
            <w:sz w:val="24"/>
            <w:szCs w:val="24"/>
            <w:shd w:val="clear" w:color="auto" w:fill="FFFFFF"/>
            <w:lang w:val="en-US"/>
          </w:rPr>
          <w:t>ru</w:t>
        </w:r>
        <w:r w:rsidRPr="00674165">
          <w:rPr>
            <w:rFonts w:ascii="Times New Roman" w:hAnsi="Times New Roman" w:cs="Times New Roman"/>
            <w:sz w:val="24"/>
            <w:szCs w:val="24"/>
            <w:shd w:val="clear" w:color="auto" w:fill="FFFFFF"/>
          </w:rPr>
          <w:t>/</w:t>
        </w:r>
        <w:r w:rsidRPr="00674165">
          <w:rPr>
            <w:rFonts w:ascii="Times New Roman" w:hAnsi="Times New Roman" w:cs="Times New Roman"/>
            <w:sz w:val="24"/>
            <w:szCs w:val="24"/>
            <w:shd w:val="clear" w:color="auto" w:fill="FFFFFF"/>
            <w:lang w:val="en-US"/>
          </w:rPr>
          <w:t>files</w:t>
        </w:r>
        <w:r w:rsidRPr="00674165">
          <w:rPr>
            <w:rFonts w:ascii="Times New Roman" w:hAnsi="Times New Roman" w:cs="Times New Roman"/>
            <w:sz w:val="24"/>
            <w:szCs w:val="24"/>
            <w:shd w:val="clear" w:color="auto" w:fill="FFFFFF"/>
          </w:rPr>
          <w:t>/Кудрин%20А.Л._</w:t>
        </w:r>
        <w:r w:rsidRPr="00674165">
          <w:rPr>
            <w:rFonts w:ascii="Times New Roman" w:hAnsi="Times New Roman" w:cs="Times New Roman"/>
            <w:sz w:val="24"/>
            <w:szCs w:val="24"/>
            <w:shd w:val="clear" w:color="auto" w:fill="FFFFFF"/>
            <w:lang w:val="en-US"/>
          </w:rPr>
          <w:t>STR</w:t>
        </w:r>
        <w:r w:rsidRPr="00674165">
          <w:rPr>
            <w:rFonts w:ascii="Times New Roman" w:hAnsi="Times New Roman" w:cs="Times New Roman"/>
            <w:sz w:val="24"/>
            <w:szCs w:val="24"/>
            <w:shd w:val="clear" w:color="auto" w:fill="FFFFFF"/>
          </w:rPr>
          <w:t>_2017-11-22.</w:t>
        </w:r>
        <w:r w:rsidRPr="00674165">
          <w:rPr>
            <w:rFonts w:ascii="Times New Roman" w:hAnsi="Times New Roman" w:cs="Times New Roman"/>
            <w:sz w:val="24"/>
            <w:szCs w:val="24"/>
            <w:shd w:val="clear" w:color="auto" w:fill="FFFFFF"/>
            <w:lang w:val="en-US"/>
          </w:rPr>
          <w:t>pdf</w:t>
        </w:r>
      </w:hyperlink>
      <w:r w:rsidRPr="00674165">
        <w:rPr>
          <w:rFonts w:ascii="Times New Roman" w:hAnsi="Times New Roman" w:cs="Times New Roman"/>
          <w:sz w:val="24"/>
          <w:szCs w:val="24"/>
          <w:shd w:val="clear" w:color="auto" w:fill="FFFFFF"/>
        </w:rPr>
        <w:t xml:space="preserve"> </w:t>
      </w:r>
      <w:r w:rsidRPr="00674165">
        <w:rPr>
          <w:rFonts w:ascii="Times New Roman" w:hAnsi="Times New Roman" w:cs="Times New Roman"/>
          <w:sz w:val="24"/>
          <w:szCs w:val="24"/>
        </w:rPr>
        <w:t xml:space="preserve"> (дата обращения: 05.11.2019).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39" w:history="1">
        <w:r w:rsidRPr="00674165">
          <w:rPr>
            <w:rFonts w:ascii="Times New Roman" w:hAnsi="Times New Roman" w:cs="Times New Roman"/>
            <w:sz w:val="24"/>
            <w:szCs w:val="24"/>
            <w:lang w:val="en-US"/>
          </w:rPr>
          <w:t>https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www</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econ</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msu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sys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raw</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php</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o</w:t>
        </w:r>
        <w:r w:rsidRPr="00674165">
          <w:rPr>
            <w:rFonts w:ascii="Times New Roman" w:hAnsi="Times New Roman" w:cs="Times New Roman"/>
            <w:sz w:val="24"/>
            <w:szCs w:val="24"/>
          </w:rPr>
          <w:t>=46781&amp;</w:t>
        </w:r>
        <w:r w:rsidRPr="00674165">
          <w:rPr>
            <w:rFonts w:ascii="Times New Roman" w:hAnsi="Times New Roman" w:cs="Times New Roman"/>
            <w:sz w:val="24"/>
            <w:szCs w:val="24"/>
            <w:lang w:val="en-US"/>
          </w:rPr>
          <w:t>p</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attachment</w:t>
        </w:r>
      </w:hyperlink>
      <w:r w:rsidRPr="00674165">
        <w:rPr>
          <w:rFonts w:ascii="Times New Roman" w:hAnsi="Times New Roman" w:cs="Times New Roman"/>
          <w:sz w:val="24"/>
          <w:szCs w:val="24"/>
        </w:rPr>
        <w:t xml:space="preserve"> (дата обращения: 07.11.2019).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40" w:history="1">
        <w:r w:rsidRPr="00674165">
          <w:rPr>
            <w:rFonts w:ascii="Times New Roman" w:hAnsi="Times New Roman" w:cs="Times New Roman"/>
            <w:sz w:val="24"/>
            <w:szCs w:val="24"/>
            <w:lang w:val="en-US"/>
          </w:rPr>
          <w:t>https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fxssi</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com</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top</w:t>
        </w:r>
        <w:r w:rsidRPr="00674165">
          <w:rPr>
            <w:rFonts w:ascii="Times New Roman" w:hAnsi="Times New Roman" w:cs="Times New Roman"/>
            <w:sz w:val="24"/>
            <w:szCs w:val="24"/>
          </w:rPr>
          <w:t>-10-</w:t>
        </w:r>
        <w:r w:rsidRPr="00674165">
          <w:rPr>
            <w:rFonts w:ascii="Times New Roman" w:hAnsi="Times New Roman" w:cs="Times New Roman"/>
            <w:sz w:val="24"/>
            <w:szCs w:val="24"/>
            <w:lang w:val="en-US"/>
          </w:rPr>
          <w:t>samyx</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dorogix</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kompanij</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mira</w:t>
        </w:r>
      </w:hyperlink>
      <w:r w:rsidRPr="00674165">
        <w:rPr>
          <w:rFonts w:ascii="Times New Roman" w:hAnsi="Times New Roman" w:cs="Times New Roman"/>
          <w:sz w:val="24"/>
          <w:szCs w:val="24"/>
        </w:rPr>
        <w:t xml:space="preserve"> (дата обращения: 28.10.2019).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41" w:history="1">
        <w:r w:rsidRPr="00674165">
          <w:rPr>
            <w:rFonts w:ascii="Times New Roman" w:hAnsi="Times New Roman" w:cs="Times New Roman"/>
            <w:sz w:val="24"/>
            <w:szCs w:val="24"/>
            <w:lang w:val="en-US"/>
          </w:rPr>
          <w:t>https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psyera</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ocenka</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akciy</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raschety</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formuly</w:t>
        </w:r>
        <w:r w:rsidRPr="00674165">
          <w:rPr>
            <w:rFonts w:ascii="Times New Roman" w:hAnsi="Times New Roman" w:cs="Times New Roman"/>
            <w:sz w:val="24"/>
            <w:szCs w:val="24"/>
          </w:rPr>
          <w:t>_12048.</w:t>
        </w:r>
        <w:r w:rsidRPr="00674165">
          <w:rPr>
            <w:rFonts w:ascii="Times New Roman" w:hAnsi="Times New Roman" w:cs="Times New Roman"/>
            <w:sz w:val="24"/>
            <w:szCs w:val="24"/>
            <w:lang w:val="en-US"/>
          </w:rPr>
          <w:t>htm</w:t>
        </w:r>
      </w:hyperlink>
      <w:r w:rsidRPr="00674165">
        <w:rPr>
          <w:rFonts w:ascii="Times New Roman" w:hAnsi="Times New Roman" w:cs="Times New Roman"/>
          <w:sz w:val="24"/>
          <w:szCs w:val="24"/>
        </w:rPr>
        <w:t xml:space="preserve"> (дата обращения: 14.11.2019).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42" w:history="1">
        <w:r w:rsidRPr="00674165">
          <w:rPr>
            <w:rFonts w:ascii="Times New Roman" w:hAnsi="Times New Roman" w:cs="Times New Roman"/>
            <w:sz w:val="24"/>
            <w:szCs w:val="24"/>
            <w:lang w:val="en-US"/>
          </w:rPr>
          <w:t>https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riarating</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infografika</w:t>
        </w:r>
        <w:r w:rsidRPr="00674165">
          <w:rPr>
            <w:rFonts w:ascii="Times New Roman" w:hAnsi="Times New Roman" w:cs="Times New Roman"/>
            <w:sz w:val="24"/>
            <w:szCs w:val="24"/>
          </w:rPr>
          <w:t>/20190129/630115992.</w:t>
        </w:r>
        <w:r w:rsidRPr="00674165">
          <w:rPr>
            <w:rFonts w:ascii="Times New Roman" w:hAnsi="Times New Roman" w:cs="Times New Roman"/>
            <w:sz w:val="24"/>
            <w:szCs w:val="24"/>
            <w:lang w:val="en-US"/>
          </w:rPr>
          <w:t>html</w:t>
        </w:r>
      </w:hyperlink>
      <w:r w:rsidRPr="00674165">
        <w:rPr>
          <w:rFonts w:ascii="Times New Roman" w:hAnsi="Times New Roman" w:cs="Times New Roman"/>
          <w:sz w:val="24"/>
          <w:szCs w:val="24"/>
        </w:rPr>
        <w:t xml:space="preserve"> (дата обращения: 18.10.2019).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43" w:history="1">
        <w:r w:rsidRPr="00674165">
          <w:rPr>
            <w:rFonts w:ascii="Times New Roman" w:hAnsi="Times New Roman" w:cs="Times New Roman"/>
            <w:sz w:val="24"/>
            <w:szCs w:val="24"/>
            <w:lang w:val="en-US"/>
          </w:rPr>
          <w:t>https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www</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rbc</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technology</w:t>
        </w:r>
        <w:r w:rsidRPr="00674165">
          <w:rPr>
            <w:rFonts w:ascii="Times New Roman" w:hAnsi="Times New Roman" w:cs="Times New Roman"/>
            <w:sz w:val="24"/>
            <w:szCs w:val="24"/>
          </w:rPr>
          <w:t>_</w:t>
        </w:r>
        <w:r w:rsidRPr="00674165">
          <w:rPr>
            <w:rFonts w:ascii="Times New Roman" w:hAnsi="Times New Roman" w:cs="Times New Roman"/>
            <w:sz w:val="24"/>
            <w:szCs w:val="24"/>
            <w:lang w:val="en-US"/>
          </w:rPr>
          <w:t>and</w:t>
        </w:r>
        <w:r w:rsidRPr="00674165">
          <w:rPr>
            <w:rFonts w:ascii="Times New Roman" w:hAnsi="Times New Roman" w:cs="Times New Roman"/>
            <w:sz w:val="24"/>
            <w:szCs w:val="24"/>
          </w:rPr>
          <w:t>_</w:t>
        </w:r>
        <w:r w:rsidRPr="00674165">
          <w:rPr>
            <w:rFonts w:ascii="Times New Roman" w:hAnsi="Times New Roman" w:cs="Times New Roman"/>
            <w:sz w:val="24"/>
            <w:szCs w:val="24"/>
            <w:lang w:val="en-US"/>
          </w:rPr>
          <w:t>media</w:t>
        </w:r>
        <w:r w:rsidRPr="00674165">
          <w:rPr>
            <w:rFonts w:ascii="Times New Roman" w:hAnsi="Times New Roman" w:cs="Times New Roman"/>
            <w:sz w:val="24"/>
            <w:szCs w:val="24"/>
          </w:rPr>
          <w:t>/15/02/2019/5</w:t>
        </w:r>
        <w:r w:rsidRPr="00674165">
          <w:rPr>
            <w:rFonts w:ascii="Times New Roman" w:hAnsi="Times New Roman" w:cs="Times New Roman"/>
            <w:sz w:val="24"/>
            <w:szCs w:val="24"/>
            <w:lang w:val="en-US"/>
          </w:rPr>
          <w:t>c</w:t>
        </w:r>
        <w:r w:rsidRPr="00674165">
          <w:rPr>
            <w:rFonts w:ascii="Times New Roman" w:hAnsi="Times New Roman" w:cs="Times New Roman"/>
            <w:sz w:val="24"/>
            <w:szCs w:val="24"/>
          </w:rPr>
          <w:t>6678</w:t>
        </w:r>
        <w:r w:rsidRPr="00674165">
          <w:rPr>
            <w:rFonts w:ascii="Times New Roman" w:hAnsi="Times New Roman" w:cs="Times New Roman"/>
            <w:sz w:val="24"/>
            <w:szCs w:val="24"/>
            <w:lang w:val="en-US"/>
          </w:rPr>
          <w:t>c</w:t>
        </w:r>
        <w:r w:rsidRPr="00674165">
          <w:rPr>
            <w:rFonts w:ascii="Times New Roman" w:hAnsi="Times New Roman" w:cs="Times New Roman"/>
            <w:sz w:val="24"/>
            <w:szCs w:val="24"/>
          </w:rPr>
          <w:t>49</w:t>
        </w:r>
        <w:r w:rsidRPr="00674165">
          <w:rPr>
            <w:rFonts w:ascii="Times New Roman" w:hAnsi="Times New Roman" w:cs="Times New Roman"/>
            <w:sz w:val="24"/>
            <w:szCs w:val="24"/>
            <w:lang w:val="en-US"/>
          </w:rPr>
          <w:t>a</w:t>
        </w:r>
        <w:r w:rsidRPr="00674165">
          <w:rPr>
            <w:rFonts w:ascii="Times New Roman" w:hAnsi="Times New Roman" w:cs="Times New Roman"/>
            <w:sz w:val="24"/>
            <w:szCs w:val="24"/>
          </w:rPr>
          <w:t>79478</w:t>
        </w:r>
        <w:r w:rsidRPr="00674165">
          <w:rPr>
            <w:rFonts w:ascii="Times New Roman" w:hAnsi="Times New Roman" w:cs="Times New Roman"/>
            <w:sz w:val="24"/>
            <w:szCs w:val="24"/>
            <w:lang w:val="en-US"/>
          </w:rPr>
          <w:t>d</w:t>
        </w:r>
        <w:r w:rsidRPr="00674165">
          <w:rPr>
            <w:rFonts w:ascii="Times New Roman" w:hAnsi="Times New Roman" w:cs="Times New Roman"/>
            <w:sz w:val="24"/>
            <w:szCs w:val="24"/>
          </w:rPr>
          <w:t>0923</w:t>
        </w:r>
        <w:r w:rsidRPr="00674165">
          <w:rPr>
            <w:rFonts w:ascii="Times New Roman" w:hAnsi="Times New Roman" w:cs="Times New Roman"/>
            <w:sz w:val="24"/>
            <w:szCs w:val="24"/>
            <w:lang w:val="en-US"/>
          </w:rPr>
          <w:t>eaa</w:t>
        </w:r>
        <w:r w:rsidRPr="00674165">
          <w:rPr>
            <w:rFonts w:ascii="Times New Roman" w:hAnsi="Times New Roman" w:cs="Times New Roman"/>
            <w:sz w:val="24"/>
            <w:szCs w:val="24"/>
          </w:rPr>
          <w:t>0</w:t>
        </w:r>
      </w:hyperlink>
      <w:r w:rsidRPr="00674165">
        <w:rPr>
          <w:rFonts w:ascii="Times New Roman" w:hAnsi="Times New Roman" w:cs="Times New Roman"/>
          <w:sz w:val="24"/>
          <w:szCs w:val="24"/>
        </w:rPr>
        <w:t xml:space="preserve"> (дата обращения: 11.11.2019).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44" w:history="1">
        <w:r w:rsidRPr="00674165">
          <w:rPr>
            <w:rFonts w:ascii="Times New Roman" w:hAnsi="Times New Roman" w:cs="Times New Roman"/>
            <w:sz w:val="24"/>
            <w:szCs w:val="24"/>
            <w:lang w:val="en-US"/>
          </w:rPr>
          <w:t>https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www</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rbc</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rbcfreenews</w:t>
        </w:r>
        <w:r w:rsidRPr="00674165">
          <w:rPr>
            <w:rFonts w:ascii="Times New Roman" w:hAnsi="Times New Roman" w:cs="Times New Roman"/>
            <w:sz w:val="24"/>
            <w:szCs w:val="24"/>
          </w:rPr>
          <w:t>/5</w:t>
        </w:r>
        <w:r w:rsidRPr="00674165">
          <w:rPr>
            <w:rFonts w:ascii="Times New Roman" w:hAnsi="Times New Roman" w:cs="Times New Roman"/>
            <w:sz w:val="24"/>
            <w:szCs w:val="24"/>
            <w:lang w:val="en-US"/>
          </w:rPr>
          <w:t>c</w:t>
        </w:r>
        <w:r w:rsidRPr="00674165">
          <w:rPr>
            <w:rFonts w:ascii="Times New Roman" w:hAnsi="Times New Roman" w:cs="Times New Roman"/>
            <w:sz w:val="24"/>
            <w:szCs w:val="24"/>
          </w:rPr>
          <w:t>78</w:t>
        </w:r>
        <w:r w:rsidRPr="00674165">
          <w:rPr>
            <w:rFonts w:ascii="Times New Roman" w:hAnsi="Times New Roman" w:cs="Times New Roman"/>
            <w:sz w:val="24"/>
            <w:szCs w:val="24"/>
            <w:lang w:val="en-US"/>
          </w:rPr>
          <w:t>d</w:t>
        </w:r>
        <w:r w:rsidRPr="00674165">
          <w:rPr>
            <w:rFonts w:ascii="Times New Roman" w:hAnsi="Times New Roman" w:cs="Times New Roman"/>
            <w:sz w:val="24"/>
            <w:szCs w:val="24"/>
          </w:rPr>
          <w:t>3329</w:t>
        </w:r>
        <w:r w:rsidRPr="00674165">
          <w:rPr>
            <w:rFonts w:ascii="Times New Roman" w:hAnsi="Times New Roman" w:cs="Times New Roman"/>
            <w:sz w:val="24"/>
            <w:szCs w:val="24"/>
            <w:lang w:val="en-US"/>
          </w:rPr>
          <w:t>a</w:t>
        </w:r>
        <w:r w:rsidRPr="00674165">
          <w:rPr>
            <w:rFonts w:ascii="Times New Roman" w:hAnsi="Times New Roman" w:cs="Times New Roman"/>
            <w:sz w:val="24"/>
            <w:szCs w:val="24"/>
          </w:rPr>
          <w:t>7947</w:t>
        </w:r>
        <w:r w:rsidRPr="00674165">
          <w:rPr>
            <w:rFonts w:ascii="Times New Roman" w:hAnsi="Times New Roman" w:cs="Times New Roman"/>
            <w:sz w:val="24"/>
            <w:szCs w:val="24"/>
            <w:lang w:val="en-US"/>
          </w:rPr>
          <w:t>fae</w:t>
        </w:r>
        <w:r w:rsidRPr="00674165">
          <w:rPr>
            <w:rFonts w:ascii="Times New Roman" w:hAnsi="Times New Roman" w:cs="Times New Roman"/>
            <w:sz w:val="24"/>
            <w:szCs w:val="24"/>
          </w:rPr>
          <w:t>36559</w:t>
        </w:r>
        <w:r w:rsidRPr="00674165">
          <w:rPr>
            <w:rFonts w:ascii="Times New Roman" w:hAnsi="Times New Roman" w:cs="Times New Roman"/>
            <w:sz w:val="24"/>
            <w:szCs w:val="24"/>
            <w:lang w:val="en-US"/>
          </w:rPr>
          <w:t>be</w:t>
        </w:r>
      </w:hyperlink>
      <w:r w:rsidRPr="00674165">
        <w:rPr>
          <w:rFonts w:ascii="Times New Roman" w:hAnsi="Times New Roman" w:cs="Times New Roman"/>
          <w:sz w:val="24"/>
          <w:szCs w:val="24"/>
        </w:rPr>
        <w:t xml:space="preserve"> (дата обращения: 11.11.2019).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45" w:history="1">
        <w:r w:rsidRPr="00674165">
          <w:rPr>
            <w:rFonts w:ascii="Times New Roman" w:hAnsi="Times New Roman" w:cs="Times New Roman"/>
            <w:sz w:val="24"/>
            <w:szCs w:val="24"/>
            <w:lang w:val="en-US"/>
          </w:rPr>
          <w:t>https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www</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law</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ox</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ac</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uk</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content</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humans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service</w:t>
        </w:r>
      </w:hyperlink>
      <w:r w:rsidRPr="00674165">
        <w:rPr>
          <w:rFonts w:ascii="Times New Roman" w:hAnsi="Times New Roman" w:cs="Times New Roman"/>
          <w:sz w:val="24"/>
          <w:szCs w:val="24"/>
        </w:rPr>
        <w:t xml:space="preserve"> (дата обращения: 26.10.2019).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46" w:history="1">
        <w:r w:rsidRPr="00674165">
          <w:rPr>
            <w:rFonts w:ascii="Times New Roman" w:hAnsi="Times New Roman" w:cs="Times New Roman"/>
            <w:sz w:val="24"/>
            <w:szCs w:val="24"/>
            <w:lang w:val="en-US"/>
          </w:rPr>
          <w:t>https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files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data</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economy</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digital</w:t>
        </w:r>
        <w:r w:rsidRPr="00674165">
          <w:rPr>
            <w:rFonts w:ascii="Times New Roman" w:hAnsi="Times New Roman" w:cs="Times New Roman"/>
            <w:sz w:val="24"/>
            <w:szCs w:val="24"/>
          </w:rPr>
          <w:t>_</w:t>
        </w:r>
        <w:r w:rsidRPr="00674165">
          <w:rPr>
            <w:rFonts w:ascii="Times New Roman" w:hAnsi="Times New Roman" w:cs="Times New Roman"/>
            <w:sz w:val="24"/>
            <w:szCs w:val="24"/>
            <w:lang w:val="en-US"/>
          </w:rPr>
          <w:t>platforms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pdf</w:t>
        </w:r>
      </w:hyperlink>
      <w:r w:rsidRPr="00674165">
        <w:rPr>
          <w:rFonts w:ascii="Times New Roman" w:hAnsi="Times New Roman" w:cs="Times New Roman"/>
          <w:sz w:val="24"/>
          <w:szCs w:val="24"/>
        </w:rPr>
        <w:t xml:space="preserve"> (дата обращения: 14.11.2019).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47" w:history="1">
        <w:r w:rsidRPr="00674165">
          <w:rPr>
            <w:rFonts w:ascii="Times New Roman" w:hAnsi="Times New Roman" w:cs="Times New Roman"/>
            <w:sz w:val="24"/>
            <w:szCs w:val="24"/>
            <w:lang w:val="en-US"/>
          </w:rPr>
          <w:t>https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www</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platformeconomy</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com</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blog</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wert</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der</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plattform</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okonomie</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steigt</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im</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ersten</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halbjahr</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um</w:t>
        </w:r>
        <w:r w:rsidRPr="00674165">
          <w:rPr>
            <w:rFonts w:ascii="Times New Roman" w:hAnsi="Times New Roman" w:cs="Times New Roman"/>
            <w:sz w:val="24"/>
            <w:szCs w:val="24"/>
          </w:rPr>
          <w:t>-1-</w:t>
        </w:r>
        <w:r w:rsidRPr="00674165">
          <w:rPr>
            <w:rFonts w:ascii="Times New Roman" w:hAnsi="Times New Roman" w:cs="Times New Roman"/>
            <w:sz w:val="24"/>
            <w:szCs w:val="24"/>
            <w:lang w:val="en-US"/>
          </w:rPr>
          <w:t>billion</w:t>
        </w:r>
      </w:hyperlink>
      <w:r w:rsidRPr="00674165">
        <w:rPr>
          <w:rFonts w:ascii="Times New Roman" w:hAnsi="Times New Roman" w:cs="Times New Roman"/>
          <w:sz w:val="24"/>
          <w:szCs w:val="24"/>
        </w:rPr>
        <w:t xml:space="preserve"> (дата обращения: 14.11.2019).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48" w:history="1">
        <w:r w:rsidRPr="00674165">
          <w:rPr>
            <w:rFonts w:ascii="Times New Roman" w:hAnsi="Times New Roman" w:cs="Times New Roman"/>
            <w:sz w:val="24"/>
            <w:szCs w:val="24"/>
            <w:lang w:val="en-US"/>
          </w:rPr>
          <w:t>https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digital</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gov</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activity</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directions</w:t>
        </w:r>
        <w:r w:rsidRPr="00674165">
          <w:rPr>
            <w:rFonts w:ascii="Times New Roman" w:hAnsi="Times New Roman" w:cs="Times New Roman"/>
            <w:sz w:val="24"/>
            <w:szCs w:val="24"/>
          </w:rPr>
          <w:t>/858/</w:t>
        </w:r>
      </w:hyperlink>
      <w:r w:rsidRPr="00674165">
        <w:rPr>
          <w:rFonts w:ascii="Times New Roman" w:hAnsi="Times New Roman" w:cs="Times New Roman"/>
          <w:sz w:val="24"/>
          <w:szCs w:val="24"/>
        </w:rPr>
        <w:t xml:space="preserve"> (дата обращения: 25.10.2019).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49" w:history="1">
        <w:r w:rsidRPr="00674165">
          <w:rPr>
            <w:rFonts w:ascii="Times New Roman" w:hAnsi="Times New Roman" w:cs="Times New Roman"/>
            <w:sz w:val="24"/>
            <w:szCs w:val="24"/>
            <w:lang w:val="en-US"/>
          </w:rPr>
          <w:t>http</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mitsloan</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mit</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edu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newsroom</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articles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platform</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strategy</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explained</w:t>
        </w:r>
        <w:r w:rsidRPr="00674165">
          <w:rPr>
            <w:rFonts w:ascii="Times New Roman" w:hAnsi="Times New Roman" w:cs="Times New Roman"/>
            <w:sz w:val="24"/>
            <w:szCs w:val="24"/>
          </w:rPr>
          <w:t>/</w:t>
        </w:r>
      </w:hyperlink>
      <w:r w:rsidRPr="00674165">
        <w:rPr>
          <w:rFonts w:ascii="Times New Roman" w:hAnsi="Times New Roman" w:cs="Times New Roman"/>
          <w:sz w:val="24"/>
          <w:szCs w:val="24"/>
        </w:rPr>
        <w:t xml:space="preserve"> (дата обращения: 20.10.2019).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shd w:val="clear" w:color="auto" w:fill="FFFFFF"/>
          <w:lang w:val="en-US"/>
        </w:rPr>
        <w:t>URL</w:t>
      </w:r>
      <w:r w:rsidRPr="00674165">
        <w:rPr>
          <w:rFonts w:ascii="Times New Roman" w:hAnsi="Times New Roman" w:cs="Times New Roman"/>
          <w:sz w:val="24"/>
          <w:szCs w:val="24"/>
          <w:shd w:val="clear" w:color="auto" w:fill="FFFFFF"/>
        </w:rPr>
        <w:t>:</w:t>
      </w:r>
      <w:hyperlink r:id="rId50" w:history="1">
        <w:r w:rsidRPr="00674165">
          <w:rPr>
            <w:rFonts w:ascii="Times New Roman" w:hAnsi="Times New Roman" w:cs="Times New Roman"/>
            <w:sz w:val="24"/>
            <w:szCs w:val="24"/>
            <w:lang w:val="en-US"/>
          </w:rPr>
          <w:t>https</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cyberleninka</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ru</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article</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n</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tsifrovye</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platformy</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v</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mirovoy</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ekonomike</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sovremennye</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tendentsii</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i</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napravleniya</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razvitiya</w:t>
        </w:r>
        <w:r w:rsidRPr="00674165">
          <w:rPr>
            <w:rFonts w:ascii="Times New Roman" w:hAnsi="Times New Roman" w:cs="Times New Roman"/>
            <w:sz w:val="24"/>
            <w:szCs w:val="24"/>
          </w:rPr>
          <w:t>/</w:t>
        </w:r>
        <w:r w:rsidRPr="00674165">
          <w:rPr>
            <w:rFonts w:ascii="Times New Roman" w:hAnsi="Times New Roman" w:cs="Times New Roman"/>
            <w:sz w:val="24"/>
            <w:szCs w:val="24"/>
            <w:lang w:val="en-US"/>
          </w:rPr>
          <w:t>viewer</w:t>
        </w:r>
      </w:hyperlink>
      <w:r w:rsidRPr="00674165">
        <w:rPr>
          <w:rFonts w:ascii="Times New Roman" w:hAnsi="Times New Roman" w:cs="Times New Roman"/>
          <w:sz w:val="24"/>
          <w:szCs w:val="24"/>
        </w:rPr>
        <w:t xml:space="preserve"> (дата обращения: 20.10.2019).</w:t>
      </w:r>
    </w:p>
    <w:p w:rsidR="00E64BBC" w:rsidRPr="00674165"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rPr>
      </w:pPr>
      <w:r w:rsidRPr="00674165">
        <w:rPr>
          <w:rFonts w:ascii="Times New Roman" w:hAnsi="Times New Roman" w:cs="Times New Roman"/>
          <w:sz w:val="24"/>
          <w:szCs w:val="24"/>
        </w:rPr>
        <w:t>URL:https:// www.statista.com/statistics/264810/number-of-monthly-activefacebook-users-worldwide (дата обращения: 12.11.2019).</w:t>
      </w:r>
    </w:p>
    <w:p w:rsidR="00E64BBC" w:rsidRPr="000912A1"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lang w:val="en-US"/>
        </w:rPr>
      </w:pPr>
      <w:r w:rsidRPr="000912A1">
        <w:rPr>
          <w:rFonts w:ascii="Times New Roman" w:hAnsi="Times New Roman" w:cs="Times New Roman"/>
          <w:sz w:val="24"/>
          <w:szCs w:val="24"/>
          <w:lang w:val="en-US"/>
        </w:rPr>
        <w:t>URL:https://www.statista.com/statistics/253577/number-of-mo nthly-active-instagram-users (</w:t>
      </w:r>
      <w:r w:rsidRPr="000912A1">
        <w:rPr>
          <w:rFonts w:ascii="Times New Roman" w:hAnsi="Times New Roman" w:cs="Times New Roman"/>
          <w:sz w:val="24"/>
          <w:szCs w:val="24"/>
        </w:rPr>
        <w:t>дата</w:t>
      </w:r>
      <w:r w:rsidRPr="000912A1">
        <w:rPr>
          <w:rFonts w:ascii="Times New Roman" w:hAnsi="Times New Roman" w:cs="Times New Roman"/>
          <w:sz w:val="24"/>
          <w:szCs w:val="24"/>
          <w:lang w:val="en-US"/>
        </w:rPr>
        <w:t xml:space="preserve"> </w:t>
      </w:r>
      <w:r w:rsidRPr="000912A1">
        <w:rPr>
          <w:rFonts w:ascii="Times New Roman" w:hAnsi="Times New Roman" w:cs="Times New Roman"/>
          <w:sz w:val="24"/>
          <w:szCs w:val="24"/>
        </w:rPr>
        <w:t>обращения</w:t>
      </w:r>
      <w:r w:rsidRPr="000912A1">
        <w:rPr>
          <w:rFonts w:ascii="Times New Roman" w:hAnsi="Times New Roman" w:cs="Times New Roman"/>
          <w:sz w:val="24"/>
          <w:szCs w:val="24"/>
          <w:lang w:val="en-US"/>
        </w:rPr>
        <w:t>: 16.11.2019).</w:t>
      </w:r>
    </w:p>
    <w:p w:rsidR="00E64BBC" w:rsidRPr="000912A1" w:rsidRDefault="00E64BBC" w:rsidP="003002DF">
      <w:pPr>
        <w:numPr>
          <w:ilvl w:val="0"/>
          <w:numId w:val="8"/>
        </w:numPr>
        <w:shd w:val="clear" w:color="auto" w:fill="FFFFFF"/>
        <w:spacing w:after="0" w:line="240" w:lineRule="auto"/>
        <w:ind w:left="0" w:firstLine="0"/>
        <w:jc w:val="both"/>
        <w:rPr>
          <w:rFonts w:ascii="Times New Roman" w:hAnsi="Times New Roman" w:cs="Times New Roman"/>
          <w:sz w:val="24"/>
          <w:szCs w:val="24"/>
          <w:lang w:val="en-US"/>
        </w:rPr>
      </w:pPr>
      <w:r w:rsidRPr="000912A1">
        <w:rPr>
          <w:rFonts w:ascii="Times New Roman" w:hAnsi="Times New Roman" w:cs="Times New Roman"/>
          <w:sz w:val="24"/>
          <w:szCs w:val="24"/>
          <w:lang w:val="en-US"/>
        </w:rPr>
        <w:t>URL:https:// www.statista.com/statistics/255778/number-of-active-wec hat-messenger-accounts (</w:t>
      </w:r>
      <w:r w:rsidRPr="000912A1">
        <w:rPr>
          <w:rFonts w:ascii="Times New Roman" w:hAnsi="Times New Roman" w:cs="Times New Roman"/>
          <w:sz w:val="24"/>
          <w:szCs w:val="24"/>
        </w:rPr>
        <w:t>дата</w:t>
      </w:r>
      <w:r w:rsidRPr="000912A1">
        <w:rPr>
          <w:rFonts w:ascii="Times New Roman" w:hAnsi="Times New Roman" w:cs="Times New Roman"/>
          <w:sz w:val="24"/>
          <w:szCs w:val="24"/>
          <w:lang w:val="en-US"/>
        </w:rPr>
        <w:t xml:space="preserve"> </w:t>
      </w:r>
      <w:r w:rsidRPr="000912A1">
        <w:rPr>
          <w:rFonts w:ascii="Times New Roman" w:hAnsi="Times New Roman" w:cs="Times New Roman"/>
          <w:sz w:val="24"/>
          <w:szCs w:val="24"/>
        </w:rPr>
        <w:t>обращения</w:t>
      </w:r>
      <w:r w:rsidRPr="000912A1">
        <w:rPr>
          <w:rFonts w:ascii="Times New Roman" w:hAnsi="Times New Roman" w:cs="Times New Roman"/>
          <w:sz w:val="24"/>
          <w:szCs w:val="24"/>
          <w:lang w:val="en-US"/>
        </w:rPr>
        <w:t>: 16.11.2019).</w:t>
      </w:r>
    </w:p>
    <w:p w:rsidR="000912A1" w:rsidRPr="000912A1" w:rsidRDefault="000912A1" w:rsidP="003002DF">
      <w:pPr>
        <w:numPr>
          <w:ilvl w:val="0"/>
          <w:numId w:val="8"/>
        </w:numPr>
        <w:shd w:val="clear" w:color="auto" w:fill="FFFFFF"/>
        <w:spacing w:after="0" w:line="240" w:lineRule="auto"/>
        <w:ind w:left="0" w:firstLine="0"/>
        <w:jc w:val="both"/>
        <w:rPr>
          <w:rFonts w:ascii="Times New Roman" w:hAnsi="Times New Roman" w:cs="Times New Roman"/>
          <w:sz w:val="24"/>
          <w:szCs w:val="24"/>
          <w:lang w:val="en-US"/>
        </w:rPr>
      </w:pPr>
      <w:r w:rsidRPr="000912A1">
        <w:rPr>
          <w:rFonts w:ascii="Times New Roman" w:hAnsi="Times New Roman" w:cs="Times New Roman"/>
          <w:sz w:val="24"/>
          <w:szCs w:val="24"/>
          <w:lang w:val="en-US"/>
        </w:rPr>
        <w:t>URL:</w:t>
      </w:r>
      <w:hyperlink r:id="rId51" w:history="1">
        <w:r w:rsidRPr="000912A1">
          <w:rPr>
            <w:rFonts w:ascii="Times New Roman" w:hAnsi="Times New Roman" w:cs="Times New Roman"/>
            <w:sz w:val="24"/>
            <w:szCs w:val="24"/>
          </w:rPr>
          <w:t>https://www.comagic.ru/</w:t>
        </w:r>
      </w:hyperlink>
      <w:r w:rsidRPr="000912A1">
        <w:rPr>
          <w:rFonts w:ascii="Times New Roman" w:hAnsi="Times New Roman" w:cs="Times New Roman"/>
          <w:sz w:val="24"/>
          <w:szCs w:val="24"/>
          <w:lang w:val="en-US"/>
        </w:rPr>
        <w:t xml:space="preserve"> (дата обращения 31.03.2020).</w:t>
      </w:r>
    </w:p>
    <w:p w:rsidR="000912A1" w:rsidRPr="000912A1" w:rsidRDefault="000912A1" w:rsidP="003002DF">
      <w:pPr>
        <w:numPr>
          <w:ilvl w:val="0"/>
          <w:numId w:val="8"/>
        </w:numPr>
        <w:shd w:val="clear" w:color="auto" w:fill="FFFFFF"/>
        <w:spacing w:after="0" w:line="240" w:lineRule="auto"/>
        <w:ind w:left="0" w:firstLine="0"/>
        <w:jc w:val="both"/>
        <w:rPr>
          <w:rFonts w:ascii="Times New Roman" w:hAnsi="Times New Roman" w:cs="Times New Roman"/>
          <w:sz w:val="24"/>
          <w:szCs w:val="24"/>
          <w:lang w:val="en-US"/>
        </w:rPr>
      </w:pPr>
      <w:r w:rsidRPr="000912A1">
        <w:rPr>
          <w:rFonts w:ascii="Times New Roman" w:hAnsi="Times New Roman" w:cs="Times New Roman"/>
          <w:sz w:val="24"/>
          <w:szCs w:val="24"/>
          <w:lang w:val="en-US"/>
        </w:rPr>
        <w:t>URL</w:t>
      </w:r>
      <w:r w:rsidRPr="000912A1">
        <w:rPr>
          <w:rFonts w:ascii="Times New Roman" w:hAnsi="Times New Roman" w:cs="Times New Roman"/>
          <w:sz w:val="24"/>
          <w:szCs w:val="24"/>
        </w:rPr>
        <w:t>:</w:t>
      </w:r>
      <w:hyperlink r:id="rId52" w:history="1">
        <w:r w:rsidRPr="000912A1">
          <w:rPr>
            <w:rFonts w:ascii="Times New Roman" w:hAnsi="Times New Roman" w:cs="Times New Roman"/>
            <w:sz w:val="24"/>
            <w:szCs w:val="24"/>
          </w:rPr>
          <w:t>https:</w:t>
        </w:r>
        <w:r w:rsidRPr="000912A1">
          <w:rPr>
            <w:rFonts w:ascii="Times New Roman" w:hAnsi="Times New Roman" w:cs="Times New Roman"/>
            <w:sz w:val="24"/>
            <w:szCs w:val="24"/>
            <w:lang w:val="en-US"/>
          </w:rPr>
          <w:t xml:space="preserve"> </w:t>
        </w:r>
        <w:r w:rsidRPr="000912A1">
          <w:rPr>
            <w:rFonts w:ascii="Times New Roman" w:hAnsi="Times New Roman" w:cs="Times New Roman"/>
            <w:sz w:val="24"/>
            <w:szCs w:val="24"/>
          </w:rPr>
          <w:t>//www.gorbilet.com/</w:t>
        </w:r>
      </w:hyperlink>
      <w:r w:rsidRPr="000912A1">
        <w:rPr>
          <w:rFonts w:ascii="Times New Roman" w:hAnsi="Times New Roman" w:cs="Times New Roman"/>
          <w:sz w:val="24"/>
          <w:szCs w:val="24"/>
          <w:lang w:val="en-US"/>
        </w:rPr>
        <w:t xml:space="preserve"> (дата обращения 29.03.2020).</w:t>
      </w:r>
    </w:p>
    <w:p w:rsidR="000912A1" w:rsidRPr="000912A1" w:rsidRDefault="000912A1" w:rsidP="003002DF">
      <w:pPr>
        <w:numPr>
          <w:ilvl w:val="0"/>
          <w:numId w:val="8"/>
        </w:numPr>
        <w:shd w:val="clear" w:color="auto" w:fill="FFFFFF"/>
        <w:spacing w:after="0" w:line="240" w:lineRule="auto"/>
        <w:ind w:left="0" w:firstLine="0"/>
        <w:jc w:val="both"/>
        <w:rPr>
          <w:rFonts w:ascii="Times New Roman" w:hAnsi="Times New Roman" w:cs="Times New Roman"/>
          <w:sz w:val="24"/>
          <w:szCs w:val="24"/>
          <w:lang w:val="en-US"/>
        </w:rPr>
      </w:pPr>
      <w:r w:rsidRPr="000912A1">
        <w:rPr>
          <w:rFonts w:ascii="Times New Roman" w:hAnsi="Times New Roman" w:cs="Times New Roman"/>
          <w:sz w:val="24"/>
          <w:szCs w:val="24"/>
          <w:lang w:val="en-US"/>
        </w:rPr>
        <w:t>URL:</w:t>
      </w:r>
      <w:hyperlink r:id="rId53" w:anchor="/workspace/marketing/f9d2b492-f60d-49b0-8be6-0c1fb15b517d/arena/e4672a67-4742-4002-9e98-2b62ead33119?websource=Total" w:history="1">
        <w:r w:rsidRPr="000912A1">
          <w:rPr>
            <w:rFonts w:ascii="Times New Roman" w:hAnsi="Times New Roman" w:cs="Times New Roman"/>
            <w:sz w:val="24"/>
            <w:szCs w:val="24"/>
          </w:rPr>
          <w:t>https:</w:t>
        </w:r>
        <w:r w:rsidRPr="000912A1">
          <w:rPr>
            <w:rFonts w:ascii="Times New Roman" w:hAnsi="Times New Roman" w:cs="Times New Roman"/>
            <w:sz w:val="24"/>
            <w:szCs w:val="24"/>
            <w:lang w:val="en-US"/>
          </w:rPr>
          <w:t xml:space="preserve"> </w:t>
        </w:r>
        <w:r w:rsidRPr="000912A1">
          <w:rPr>
            <w:rFonts w:ascii="Times New Roman" w:hAnsi="Times New Roman" w:cs="Times New Roman"/>
            <w:sz w:val="24"/>
            <w:szCs w:val="24"/>
          </w:rPr>
          <w:t>//www.pro.similarweb.com/#/workspace/marketing/f9d2b492-f60d-49b0-8be6-0c1fb15b517d/arena/e4672a67-4742-4002-9e98-2b62ead33119?websource=Total</w:t>
        </w:r>
      </w:hyperlink>
      <w:r w:rsidRPr="000912A1">
        <w:rPr>
          <w:rFonts w:ascii="Times New Roman" w:hAnsi="Times New Roman" w:cs="Times New Roman"/>
          <w:sz w:val="24"/>
          <w:szCs w:val="24"/>
          <w:lang w:val="en-US"/>
        </w:rPr>
        <w:t xml:space="preserve"> (дата обращения 06.03.2020).</w:t>
      </w:r>
    </w:p>
    <w:p w:rsidR="000912A1" w:rsidRPr="000912A1" w:rsidRDefault="000912A1" w:rsidP="003002DF">
      <w:pPr>
        <w:numPr>
          <w:ilvl w:val="0"/>
          <w:numId w:val="8"/>
        </w:numPr>
        <w:shd w:val="clear" w:color="auto" w:fill="FFFFFF"/>
        <w:spacing w:after="0" w:line="240" w:lineRule="auto"/>
        <w:ind w:left="0" w:firstLine="0"/>
        <w:jc w:val="both"/>
        <w:rPr>
          <w:rFonts w:ascii="Times New Roman" w:hAnsi="Times New Roman" w:cs="Times New Roman"/>
          <w:sz w:val="24"/>
          <w:szCs w:val="24"/>
          <w:lang w:val="en-US"/>
        </w:rPr>
      </w:pPr>
      <w:r w:rsidRPr="000912A1">
        <w:rPr>
          <w:rFonts w:ascii="Times New Roman" w:hAnsi="Times New Roman" w:cs="Times New Roman"/>
          <w:sz w:val="24"/>
          <w:szCs w:val="24"/>
          <w:lang w:val="en-US"/>
        </w:rPr>
        <w:t>URL:</w:t>
      </w:r>
      <w:hyperlink r:id="rId54" w:history="1">
        <w:r w:rsidRPr="000912A1">
          <w:rPr>
            <w:rFonts w:ascii="Times New Roman" w:hAnsi="Times New Roman" w:cs="Times New Roman"/>
            <w:sz w:val="24"/>
            <w:szCs w:val="24"/>
          </w:rPr>
          <w:t>http://www.spark-interfax.ru/sankt-peterburg-petrogradski/ooo-gorbilet-inn-7813296237-ogrn-1177847407572-610e73765f138bfee0531b9aa8c0cfad</w:t>
        </w:r>
      </w:hyperlink>
      <w:r w:rsidRPr="000912A1">
        <w:rPr>
          <w:rFonts w:ascii="Times New Roman" w:hAnsi="Times New Roman" w:cs="Times New Roman"/>
          <w:sz w:val="24"/>
          <w:szCs w:val="24"/>
          <w:lang w:val="en-US"/>
        </w:rPr>
        <w:t xml:space="preserve"> (дата обращения 10.03.2020).</w:t>
      </w:r>
    </w:p>
    <w:p w:rsidR="000912A1" w:rsidRPr="000912A1" w:rsidRDefault="000912A1" w:rsidP="003002DF">
      <w:pPr>
        <w:numPr>
          <w:ilvl w:val="0"/>
          <w:numId w:val="8"/>
        </w:numPr>
        <w:shd w:val="clear" w:color="auto" w:fill="FFFFFF"/>
        <w:spacing w:after="0" w:line="240" w:lineRule="auto"/>
        <w:ind w:left="0" w:firstLine="0"/>
        <w:jc w:val="both"/>
        <w:rPr>
          <w:rFonts w:ascii="Times New Roman" w:hAnsi="Times New Roman" w:cs="Times New Roman"/>
          <w:sz w:val="24"/>
          <w:szCs w:val="24"/>
          <w:lang w:val="en-US"/>
        </w:rPr>
      </w:pPr>
      <w:r w:rsidRPr="000912A1">
        <w:rPr>
          <w:rFonts w:ascii="Times New Roman" w:hAnsi="Times New Roman" w:cs="Times New Roman"/>
          <w:sz w:val="24"/>
          <w:szCs w:val="24"/>
          <w:lang w:val="en-US"/>
        </w:rPr>
        <w:t>URL:</w:t>
      </w:r>
      <w:hyperlink r:id="rId55" w:history="1">
        <w:r w:rsidRPr="000912A1">
          <w:rPr>
            <w:rFonts w:ascii="Times New Roman" w:hAnsi="Times New Roman" w:cs="Times New Roman"/>
            <w:sz w:val="24"/>
            <w:szCs w:val="24"/>
          </w:rPr>
          <w:t>https://www.testfirm.ru/finfactor/assetturnover/</w:t>
        </w:r>
      </w:hyperlink>
      <w:r w:rsidRPr="000912A1">
        <w:rPr>
          <w:rFonts w:ascii="Times New Roman" w:hAnsi="Times New Roman" w:cs="Times New Roman"/>
          <w:sz w:val="24"/>
          <w:szCs w:val="24"/>
          <w:lang w:val="en-US"/>
        </w:rPr>
        <w:t xml:space="preserve"> (дата обращения: 16.03.2020).</w:t>
      </w:r>
    </w:p>
    <w:p w:rsidR="00E64BBC" w:rsidRPr="00AB4883" w:rsidRDefault="00E64BBC" w:rsidP="003002DF">
      <w:pPr>
        <w:jc w:val="both"/>
        <w:rPr>
          <w:rFonts w:ascii="Times New Roman" w:hAnsi="Times New Roman" w:cs="Times New Roman"/>
          <w:sz w:val="24"/>
          <w:szCs w:val="24"/>
          <w:lang w:val="en-US"/>
        </w:rPr>
      </w:pPr>
      <w:r w:rsidRPr="00AB4883">
        <w:rPr>
          <w:rFonts w:ascii="Times New Roman" w:hAnsi="Times New Roman" w:cs="Times New Roman"/>
          <w:sz w:val="24"/>
          <w:szCs w:val="24"/>
          <w:lang w:val="en-US"/>
        </w:rPr>
        <w:br w:type="page"/>
      </w:r>
    </w:p>
    <w:p w:rsidR="009327DF" w:rsidRDefault="00B06134" w:rsidP="00CB2A16">
      <w:pPr>
        <w:pStyle w:val="1"/>
        <w:spacing w:before="0" w:line="240" w:lineRule="auto"/>
        <w:jc w:val="center"/>
        <w:rPr>
          <w:rFonts w:ascii="Times New Roman" w:hAnsi="Times New Roman" w:cs="Times New Roman"/>
          <w:color w:val="auto"/>
        </w:rPr>
      </w:pPr>
      <w:bookmarkStart w:id="20" w:name="_Toc41478806"/>
      <w:r>
        <w:rPr>
          <w:rFonts w:ascii="Times New Roman" w:hAnsi="Times New Roman" w:cs="Times New Roman"/>
          <w:color w:val="auto"/>
        </w:rPr>
        <w:lastRenderedPageBreak/>
        <w:t>ПРИЛОЖЕНИЕ 1</w:t>
      </w:r>
      <w:bookmarkEnd w:id="20"/>
    </w:p>
    <w:p w:rsidR="00B97493" w:rsidRPr="00B97493" w:rsidRDefault="00B97493" w:rsidP="00B97493">
      <w:pPr>
        <w:spacing w:after="0" w:line="360" w:lineRule="auto"/>
      </w:pPr>
    </w:p>
    <w:p w:rsidR="00E64BBC" w:rsidRPr="002A2EB3" w:rsidRDefault="00E64BBC" w:rsidP="002A2EB3">
      <w:pPr>
        <w:spacing w:after="0" w:line="240" w:lineRule="auto"/>
        <w:jc w:val="center"/>
        <w:rPr>
          <w:rFonts w:ascii="Times New Roman" w:hAnsi="Times New Roman" w:cs="Times New Roman"/>
          <w:sz w:val="24"/>
          <w:szCs w:val="24"/>
        </w:rPr>
      </w:pPr>
      <w:r w:rsidRPr="002A2EB3">
        <w:rPr>
          <w:rFonts w:ascii="Times New Roman" w:hAnsi="Times New Roman" w:cs="Times New Roman"/>
          <w:sz w:val="24"/>
          <w:szCs w:val="24"/>
        </w:rPr>
        <w:t>Примеры цифровых платформ в мире и в России</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5"/>
        <w:gridCol w:w="3260"/>
        <w:gridCol w:w="3567"/>
      </w:tblGrid>
      <w:tr w:rsidR="00E64BBC" w:rsidRPr="005A5A98" w:rsidTr="00336525">
        <w:trPr>
          <w:trHeight w:val="226"/>
        </w:trPr>
        <w:tc>
          <w:tcPr>
            <w:tcW w:w="2415" w:type="dxa"/>
            <w:vAlign w:val="center"/>
          </w:tcPr>
          <w:p w:rsidR="00E64BBC" w:rsidRPr="00DB5C9D" w:rsidRDefault="00E64BBC" w:rsidP="00DB5C9D">
            <w:pPr>
              <w:pStyle w:val="ac"/>
              <w:jc w:val="center"/>
              <w:rPr>
                <w:b/>
              </w:rPr>
            </w:pPr>
            <w:r w:rsidRPr="00DB5C9D">
              <w:rPr>
                <w:b/>
              </w:rPr>
              <w:t>Направление</w:t>
            </w:r>
          </w:p>
        </w:tc>
        <w:tc>
          <w:tcPr>
            <w:tcW w:w="3260" w:type="dxa"/>
            <w:vAlign w:val="center"/>
          </w:tcPr>
          <w:p w:rsidR="00E64BBC" w:rsidRPr="00DB5C9D" w:rsidRDefault="00E64BBC" w:rsidP="00DB5C9D">
            <w:pPr>
              <w:pStyle w:val="ac"/>
              <w:ind w:right="5"/>
              <w:jc w:val="center"/>
              <w:rPr>
                <w:b/>
              </w:rPr>
            </w:pPr>
            <w:r w:rsidRPr="00DB5C9D">
              <w:rPr>
                <w:b/>
              </w:rPr>
              <w:t>Примеры зарубежных ЦП</w:t>
            </w:r>
          </w:p>
        </w:tc>
        <w:tc>
          <w:tcPr>
            <w:tcW w:w="3567" w:type="dxa"/>
            <w:vAlign w:val="center"/>
          </w:tcPr>
          <w:p w:rsidR="00E64BBC" w:rsidRPr="00DB5C9D" w:rsidRDefault="00E64BBC" w:rsidP="00DB5C9D">
            <w:pPr>
              <w:pStyle w:val="ac"/>
              <w:jc w:val="center"/>
              <w:rPr>
                <w:b/>
              </w:rPr>
            </w:pPr>
            <w:r w:rsidRPr="00DB5C9D">
              <w:rPr>
                <w:b/>
              </w:rPr>
              <w:t>Примеры российских ЦП</w:t>
            </w:r>
          </w:p>
        </w:tc>
      </w:tr>
      <w:tr w:rsidR="00E64BBC" w:rsidRPr="005A5A98" w:rsidTr="00336525">
        <w:trPr>
          <w:trHeight w:val="450"/>
        </w:trPr>
        <w:tc>
          <w:tcPr>
            <w:tcW w:w="2415" w:type="dxa"/>
            <w:vAlign w:val="center"/>
          </w:tcPr>
          <w:p w:rsidR="00E64BBC" w:rsidRPr="005A5A98" w:rsidRDefault="00E64BBC" w:rsidP="00DB5C9D">
            <w:pPr>
              <w:pStyle w:val="ac"/>
              <w:jc w:val="center"/>
            </w:pPr>
            <w:r w:rsidRPr="005A5A98">
              <w:t>Социальные сети</w:t>
            </w:r>
          </w:p>
        </w:tc>
        <w:tc>
          <w:tcPr>
            <w:tcW w:w="3260" w:type="dxa"/>
            <w:vAlign w:val="center"/>
          </w:tcPr>
          <w:p w:rsidR="00E64BBC" w:rsidRPr="005A5A98" w:rsidRDefault="00E64BBC" w:rsidP="00DB5C9D">
            <w:pPr>
              <w:pStyle w:val="ac"/>
              <w:ind w:left="142"/>
              <w:jc w:val="center"/>
            </w:pPr>
            <w:r w:rsidRPr="005A5A98">
              <w:t>Facebook.com, Twitter.com,</w:t>
            </w:r>
          </w:p>
          <w:p w:rsidR="00E64BBC" w:rsidRPr="005A5A98" w:rsidRDefault="00E64BBC" w:rsidP="00DB5C9D">
            <w:pPr>
              <w:pStyle w:val="ac"/>
              <w:ind w:firstLine="142"/>
              <w:jc w:val="center"/>
            </w:pPr>
            <w:r w:rsidRPr="005A5A98">
              <w:t>Instagram.com, LinkedIn.com</w:t>
            </w:r>
          </w:p>
        </w:tc>
        <w:tc>
          <w:tcPr>
            <w:tcW w:w="3567" w:type="dxa"/>
            <w:vAlign w:val="center"/>
          </w:tcPr>
          <w:p w:rsidR="00E64BBC" w:rsidRPr="005A5A98" w:rsidRDefault="00E64BBC" w:rsidP="00DB5C9D">
            <w:pPr>
              <w:pStyle w:val="ac"/>
              <w:ind w:firstLine="142"/>
              <w:jc w:val="center"/>
            </w:pPr>
            <w:r w:rsidRPr="005A5A98">
              <w:t>Vk.com, Odnoklassniki.ru</w:t>
            </w:r>
          </w:p>
        </w:tc>
      </w:tr>
      <w:tr w:rsidR="00E64BBC" w:rsidRPr="00F37C26" w:rsidTr="00336525">
        <w:trPr>
          <w:trHeight w:val="226"/>
        </w:trPr>
        <w:tc>
          <w:tcPr>
            <w:tcW w:w="2415" w:type="dxa"/>
            <w:vAlign w:val="center"/>
          </w:tcPr>
          <w:p w:rsidR="00E64BBC" w:rsidRPr="005A5A98" w:rsidRDefault="00E64BBC" w:rsidP="00DB5C9D">
            <w:pPr>
              <w:pStyle w:val="ac"/>
              <w:jc w:val="center"/>
            </w:pPr>
            <w:r w:rsidRPr="005A5A98">
              <w:t>Мессенджеры</w:t>
            </w:r>
          </w:p>
        </w:tc>
        <w:tc>
          <w:tcPr>
            <w:tcW w:w="3260" w:type="dxa"/>
            <w:vAlign w:val="center"/>
          </w:tcPr>
          <w:p w:rsidR="00E64BBC" w:rsidRPr="005A5A98" w:rsidRDefault="00E64BBC" w:rsidP="00DB5C9D">
            <w:pPr>
              <w:pStyle w:val="ac"/>
              <w:ind w:left="142"/>
              <w:jc w:val="center"/>
            </w:pPr>
            <w:r w:rsidRPr="005A5A98">
              <w:t>WhatsApp, Telegram, WeChat, Skype</w:t>
            </w:r>
          </w:p>
        </w:tc>
        <w:tc>
          <w:tcPr>
            <w:tcW w:w="3567" w:type="dxa"/>
            <w:vAlign w:val="center"/>
          </w:tcPr>
          <w:p w:rsidR="00E64BBC" w:rsidRPr="005A5A98" w:rsidRDefault="00E64BBC" w:rsidP="00DB5C9D">
            <w:pPr>
              <w:pStyle w:val="ac"/>
              <w:ind w:left="142"/>
              <w:jc w:val="center"/>
            </w:pPr>
            <w:r w:rsidRPr="005A5A98">
              <w:t>TamTam, Avirton, Mail.Ru Агент, Fireсhat</w:t>
            </w:r>
          </w:p>
        </w:tc>
      </w:tr>
      <w:tr w:rsidR="00E64BBC" w:rsidRPr="00F37C26" w:rsidTr="00336525">
        <w:trPr>
          <w:trHeight w:val="225"/>
        </w:trPr>
        <w:tc>
          <w:tcPr>
            <w:tcW w:w="2415" w:type="dxa"/>
            <w:vAlign w:val="center"/>
          </w:tcPr>
          <w:p w:rsidR="00E64BBC" w:rsidRPr="005A5A98" w:rsidRDefault="00E64BBC" w:rsidP="00DB5C9D">
            <w:pPr>
              <w:pStyle w:val="ac"/>
              <w:jc w:val="center"/>
            </w:pPr>
            <w:r w:rsidRPr="005A5A98">
              <w:t>Поисковые системы</w:t>
            </w:r>
          </w:p>
        </w:tc>
        <w:tc>
          <w:tcPr>
            <w:tcW w:w="3260" w:type="dxa"/>
            <w:vAlign w:val="center"/>
          </w:tcPr>
          <w:p w:rsidR="00E64BBC" w:rsidRPr="005A5A98" w:rsidRDefault="00E64BBC" w:rsidP="00DB5C9D">
            <w:pPr>
              <w:pStyle w:val="ac"/>
              <w:ind w:left="142"/>
              <w:jc w:val="center"/>
            </w:pPr>
            <w:r w:rsidRPr="005A5A98">
              <w:t>Google.com, Bing.com, Baidu.com, Yahoo.com</w:t>
            </w:r>
          </w:p>
        </w:tc>
        <w:tc>
          <w:tcPr>
            <w:tcW w:w="3567" w:type="dxa"/>
            <w:vAlign w:val="center"/>
          </w:tcPr>
          <w:p w:rsidR="00E64BBC" w:rsidRPr="005A5A98" w:rsidRDefault="00E64BBC" w:rsidP="00DB5C9D">
            <w:pPr>
              <w:pStyle w:val="ac"/>
              <w:ind w:left="142"/>
              <w:jc w:val="center"/>
            </w:pPr>
            <w:r w:rsidRPr="005A5A98">
              <w:t>Yandex.ru, Rambler.ru, Mail.ru, Sputnik.ru</w:t>
            </w:r>
          </w:p>
        </w:tc>
      </w:tr>
      <w:tr w:rsidR="00E64BBC" w:rsidRPr="005A5A98" w:rsidTr="00336525">
        <w:trPr>
          <w:trHeight w:val="450"/>
        </w:trPr>
        <w:tc>
          <w:tcPr>
            <w:tcW w:w="2415" w:type="dxa"/>
            <w:vAlign w:val="center"/>
          </w:tcPr>
          <w:p w:rsidR="00E64BBC" w:rsidRPr="005A5A98" w:rsidRDefault="00E64BBC" w:rsidP="00DB5C9D">
            <w:pPr>
              <w:pStyle w:val="ac"/>
              <w:jc w:val="center"/>
            </w:pPr>
            <w:r w:rsidRPr="005A5A98">
              <w:t>Интернет-браузеры</w:t>
            </w:r>
          </w:p>
        </w:tc>
        <w:tc>
          <w:tcPr>
            <w:tcW w:w="3260" w:type="dxa"/>
            <w:vAlign w:val="center"/>
          </w:tcPr>
          <w:p w:rsidR="00E64BBC" w:rsidRPr="005A5A98" w:rsidRDefault="00E64BBC" w:rsidP="00DB5C9D">
            <w:pPr>
              <w:pStyle w:val="ac"/>
              <w:ind w:left="142"/>
              <w:jc w:val="center"/>
            </w:pPr>
            <w:r w:rsidRPr="005A5A98">
              <w:t>Chrome, Firefox, Microsoft Edge, Safari,</w:t>
            </w:r>
          </w:p>
          <w:p w:rsidR="00E64BBC" w:rsidRPr="005A5A98" w:rsidRDefault="00E64BBC" w:rsidP="00DB5C9D">
            <w:pPr>
              <w:pStyle w:val="ac"/>
              <w:ind w:left="142"/>
              <w:jc w:val="center"/>
            </w:pPr>
            <w:r w:rsidRPr="005A5A98">
              <w:t>Opera</w:t>
            </w:r>
          </w:p>
        </w:tc>
        <w:tc>
          <w:tcPr>
            <w:tcW w:w="3567" w:type="dxa"/>
            <w:vAlign w:val="center"/>
          </w:tcPr>
          <w:p w:rsidR="00E64BBC" w:rsidRPr="00B133F2" w:rsidRDefault="00E64BBC" w:rsidP="00DB5C9D">
            <w:pPr>
              <w:pStyle w:val="ac"/>
              <w:ind w:left="142"/>
              <w:jc w:val="center"/>
              <w:rPr>
                <w:lang w:val="ru-RU"/>
              </w:rPr>
            </w:pPr>
            <w:r w:rsidRPr="00B133F2">
              <w:rPr>
                <w:lang w:val="ru-RU"/>
              </w:rPr>
              <w:t>Яндекс.Браузер, Спутник, Амиго, Рамблер,</w:t>
            </w:r>
          </w:p>
          <w:p w:rsidR="00E64BBC" w:rsidRPr="005A5A98" w:rsidRDefault="00E64BBC" w:rsidP="00DB5C9D">
            <w:pPr>
              <w:pStyle w:val="ac"/>
              <w:ind w:left="142"/>
              <w:jc w:val="center"/>
            </w:pPr>
            <w:r w:rsidRPr="005A5A98">
              <w:t>Orbitum</w:t>
            </w:r>
          </w:p>
        </w:tc>
      </w:tr>
      <w:tr w:rsidR="00E64BBC" w:rsidRPr="005A5A98" w:rsidTr="00336525">
        <w:trPr>
          <w:trHeight w:val="451"/>
        </w:trPr>
        <w:tc>
          <w:tcPr>
            <w:tcW w:w="2415" w:type="dxa"/>
            <w:vAlign w:val="center"/>
          </w:tcPr>
          <w:p w:rsidR="00E64BBC" w:rsidRPr="005A5A98" w:rsidRDefault="00E64BBC" w:rsidP="00DB5C9D">
            <w:pPr>
              <w:pStyle w:val="ac"/>
              <w:jc w:val="center"/>
            </w:pPr>
            <w:r w:rsidRPr="005A5A98">
              <w:t>Видеоплатформы</w:t>
            </w:r>
          </w:p>
        </w:tc>
        <w:tc>
          <w:tcPr>
            <w:tcW w:w="3260" w:type="dxa"/>
            <w:vAlign w:val="center"/>
          </w:tcPr>
          <w:p w:rsidR="00E64BBC" w:rsidRPr="005A5A98" w:rsidRDefault="00E64BBC" w:rsidP="00DB5C9D">
            <w:pPr>
              <w:pStyle w:val="ac"/>
              <w:ind w:left="142"/>
              <w:jc w:val="center"/>
            </w:pPr>
            <w:r w:rsidRPr="005A5A98">
              <w:t>Youtube.com, Vimeo.com,</w:t>
            </w:r>
          </w:p>
          <w:p w:rsidR="00E64BBC" w:rsidRPr="005A5A98" w:rsidRDefault="00E64BBC" w:rsidP="00DB5C9D">
            <w:pPr>
              <w:pStyle w:val="ac"/>
              <w:ind w:left="142"/>
              <w:jc w:val="center"/>
            </w:pPr>
            <w:r w:rsidRPr="005A5A98">
              <w:t>MetaCafe.com</w:t>
            </w:r>
          </w:p>
        </w:tc>
        <w:tc>
          <w:tcPr>
            <w:tcW w:w="3567" w:type="dxa"/>
            <w:vAlign w:val="center"/>
          </w:tcPr>
          <w:p w:rsidR="00E64BBC" w:rsidRPr="005A5A98" w:rsidRDefault="00E64BBC" w:rsidP="00DB5C9D">
            <w:pPr>
              <w:pStyle w:val="ac"/>
              <w:ind w:left="142"/>
              <w:jc w:val="center"/>
            </w:pPr>
            <w:r w:rsidRPr="005A5A98">
              <w:t>Rutube.ru, Яндекс.Видео, Ivi.ru, Видео</w:t>
            </w:r>
          </w:p>
          <w:p w:rsidR="00E64BBC" w:rsidRPr="005A5A98" w:rsidRDefault="00E64BBC" w:rsidP="00DB5C9D">
            <w:pPr>
              <w:pStyle w:val="ac"/>
              <w:ind w:left="142"/>
              <w:jc w:val="center"/>
            </w:pPr>
            <w:r w:rsidRPr="005A5A98">
              <w:t>Mail.Ru</w:t>
            </w:r>
          </w:p>
        </w:tc>
      </w:tr>
      <w:tr w:rsidR="00E64BBC" w:rsidRPr="005A5A98" w:rsidTr="00336525">
        <w:trPr>
          <w:trHeight w:val="225"/>
        </w:trPr>
        <w:tc>
          <w:tcPr>
            <w:tcW w:w="2415" w:type="dxa"/>
            <w:vAlign w:val="center"/>
          </w:tcPr>
          <w:p w:rsidR="00E64BBC" w:rsidRPr="005A5A98" w:rsidRDefault="00E64BBC" w:rsidP="00DB5C9D">
            <w:pPr>
              <w:pStyle w:val="ac"/>
              <w:jc w:val="center"/>
            </w:pPr>
            <w:r w:rsidRPr="005A5A98">
              <w:t>Операционные системы для ПК</w:t>
            </w:r>
          </w:p>
        </w:tc>
        <w:tc>
          <w:tcPr>
            <w:tcW w:w="3260" w:type="dxa"/>
            <w:vAlign w:val="center"/>
          </w:tcPr>
          <w:p w:rsidR="00E64BBC" w:rsidRPr="005A5A98" w:rsidRDefault="00E64BBC" w:rsidP="00DB5C9D">
            <w:pPr>
              <w:pStyle w:val="ac"/>
              <w:ind w:left="142"/>
              <w:jc w:val="center"/>
            </w:pPr>
            <w:r w:rsidRPr="005A5A98">
              <w:t>Windows, Unix/Linux, MacOS</w:t>
            </w:r>
          </w:p>
        </w:tc>
        <w:tc>
          <w:tcPr>
            <w:tcW w:w="3567" w:type="dxa"/>
            <w:vAlign w:val="center"/>
          </w:tcPr>
          <w:p w:rsidR="00E64BBC" w:rsidRPr="005A5A98" w:rsidRDefault="00E64BBC" w:rsidP="00DB5C9D">
            <w:pPr>
              <w:pStyle w:val="ac"/>
              <w:ind w:left="142"/>
              <w:jc w:val="center"/>
            </w:pPr>
            <w:r w:rsidRPr="005A5A98">
              <w:t>МАКС, Фантом, RAIDIX, KasperskyOS</w:t>
            </w:r>
          </w:p>
        </w:tc>
      </w:tr>
      <w:tr w:rsidR="00E64BBC" w:rsidRPr="005A5A98" w:rsidTr="00336525">
        <w:trPr>
          <w:trHeight w:val="225"/>
        </w:trPr>
        <w:tc>
          <w:tcPr>
            <w:tcW w:w="2415" w:type="dxa"/>
            <w:vAlign w:val="center"/>
          </w:tcPr>
          <w:p w:rsidR="00E64BBC" w:rsidRPr="005A5A98" w:rsidRDefault="00E64BBC" w:rsidP="00DB5C9D">
            <w:pPr>
              <w:pStyle w:val="ac"/>
              <w:jc w:val="center"/>
            </w:pPr>
            <w:r w:rsidRPr="005A5A98">
              <w:t>Мобильные ОС</w:t>
            </w:r>
          </w:p>
        </w:tc>
        <w:tc>
          <w:tcPr>
            <w:tcW w:w="3260" w:type="dxa"/>
            <w:vAlign w:val="center"/>
          </w:tcPr>
          <w:p w:rsidR="00E64BBC" w:rsidRPr="005A5A98" w:rsidRDefault="00E64BBC" w:rsidP="00DB5C9D">
            <w:pPr>
              <w:pStyle w:val="ac"/>
              <w:ind w:left="142"/>
              <w:jc w:val="center"/>
            </w:pPr>
            <w:r w:rsidRPr="005A5A98">
              <w:t>Apple iOS, Android, Windows Phone</w:t>
            </w:r>
          </w:p>
        </w:tc>
        <w:tc>
          <w:tcPr>
            <w:tcW w:w="3567" w:type="dxa"/>
            <w:vAlign w:val="center"/>
          </w:tcPr>
          <w:p w:rsidR="00E64BBC" w:rsidRPr="005A5A98" w:rsidRDefault="00E64BBC" w:rsidP="00DB5C9D">
            <w:pPr>
              <w:pStyle w:val="ac"/>
              <w:ind w:left="142"/>
              <w:jc w:val="center"/>
            </w:pPr>
            <w:r w:rsidRPr="005A5A98">
              <w:t>Sailfish OS</w:t>
            </w:r>
          </w:p>
        </w:tc>
      </w:tr>
      <w:tr w:rsidR="00E64BBC" w:rsidRPr="005A5A98" w:rsidTr="00336525">
        <w:trPr>
          <w:trHeight w:val="226"/>
        </w:trPr>
        <w:tc>
          <w:tcPr>
            <w:tcW w:w="2415" w:type="dxa"/>
            <w:vAlign w:val="center"/>
          </w:tcPr>
          <w:p w:rsidR="00E64BBC" w:rsidRPr="005A5A98" w:rsidRDefault="00E64BBC" w:rsidP="00DB5C9D">
            <w:pPr>
              <w:pStyle w:val="ac"/>
              <w:jc w:val="center"/>
            </w:pPr>
            <w:r w:rsidRPr="005A5A98">
              <w:t>Онлайн платежные системы</w:t>
            </w:r>
          </w:p>
        </w:tc>
        <w:tc>
          <w:tcPr>
            <w:tcW w:w="3260" w:type="dxa"/>
            <w:vAlign w:val="center"/>
          </w:tcPr>
          <w:p w:rsidR="00E64BBC" w:rsidRPr="005A5A98" w:rsidRDefault="00E64BBC" w:rsidP="00DB5C9D">
            <w:pPr>
              <w:pStyle w:val="ac"/>
              <w:ind w:left="142"/>
              <w:jc w:val="center"/>
            </w:pPr>
            <w:r w:rsidRPr="005A5A98">
              <w:t>Amazon Pay, WePay, PayPal, Apple Pay</w:t>
            </w:r>
          </w:p>
        </w:tc>
        <w:tc>
          <w:tcPr>
            <w:tcW w:w="3567" w:type="dxa"/>
            <w:vAlign w:val="center"/>
          </w:tcPr>
          <w:p w:rsidR="00E64BBC" w:rsidRPr="005A5A98" w:rsidRDefault="00E64BBC" w:rsidP="00DB5C9D">
            <w:pPr>
              <w:pStyle w:val="ac"/>
              <w:ind w:left="142"/>
              <w:jc w:val="center"/>
            </w:pPr>
            <w:r w:rsidRPr="005A5A98">
              <w:t>Яндекс.Деньги, Robokassa, QIWI</w:t>
            </w:r>
          </w:p>
        </w:tc>
      </w:tr>
      <w:tr w:rsidR="00E64BBC" w:rsidRPr="00F37C26" w:rsidTr="00336525">
        <w:trPr>
          <w:trHeight w:val="450"/>
        </w:trPr>
        <w:tc>
          <w:tcPr>
            <w:tcW w:w="2415" w:type="dxa"/>
            <w:vAlign w:val="center"/>
          </w:tcPr>
          <w:p w:rsidR="00E64BBC" w:rsidRPr="005A5A98" w:rsidRDefault="00E64BBC" w:rsidP="00DB5C9D">
            <w:pPr>
              <w:pStyle w:val="ac"/>
              <w:jc w:val="center"/>
            </w:pPr>
            <w:r w:rsidRPr="005A5A98">
              <w:t>Краудфандинг</w:t>
            </w:r>
          </w:p>
        </w:tc>
        <w:tc>
          <w:tcPr>
            <w:tcW w:w="3260" w:type="dxa"/>
            <w:vAlign w:val="center"/>
          </w:tcPr>
          <w:p w:rsidR="00E64BBC" w:rsidRPr="005A5A98" w:rsidRDefault="00E64BBC" w:rsidP="00DB5C9D">
            <w:pPr>
              <w:pStyle w:val="ac"/>
              <w:ind w:left="142"/>
              <w:jc w:val="center"/>
            </w:pPr>
            <w:r w:rsidRPr="005A5A98">
              <w:t>Kickstarter.com, IndieGoGo.com,</w:t>
            </w:r>
          </w:p>
          <w:p w:rsidR="00E64BBC" w:rsidRPr="005A5A98" w:rsidRDefault="00E64BBC" w:rsidP="00DB5C9D">
            <w:pPr>
              <w:pStyle w:val="ac"/>
              <w:ind w:left="142"/>
              <w:jc w:val="center"/>
            </w:pPr>
            <w:r w:rsidRPr="005A5A98">
              <w:t>Crowdfunder.com</w:t>
            </w:r>
          </w:p>
        </w:tc>
        <w:tc>
          <w:tcPr>
            <w:tcW w:w="3567" w:type="dxa"/>
            <w:vAlign w:val="center"/>
          </w:tcPr>
          <w:p w:rsidR="00E64BBC" w:rsidRPr="005A5A98" w:rsidRDefault="00E64BBC" w:rsidP="00DB5C9D">
            <w:pPr>
              <w:pStyle w:val="ac"/>
              <w:ind w:left="142"/>
              <w:jc w:val="center"/>
            </w:pPr>
            <w:r w:rsidRPr="005A5A98">
              <w:t>Boomstarter.ru, Planeta.ru, Starttrack.ru</w:t>
            </w:r>
          </w:p>
        </w:tc>
      </w:tr>
      <w:tr w:rsidR="00E64BBC" w:rsidRPr="00F37C26" w:rsidTr="00336525">
        <w:trPr>
          <w:trHeight w:val="226"/>
        </w:trPr>
        <w:tc>
          <w:tcPr>
            <w:tcW w:w="2415" w:type="dxa"/>
            <w:vAlign w:val="center"/>
          </w:tcPr>
          <w:p w:rsidR="00E64BBC" w:rsidRPr="005A5A98" w:rsidRDefault="00E64BBC" w:rsidP="00DB5C9D">
            <w:pPr>
              <w:pStyle w:val="ac"/>
              <w:jc w:val="center"/>
            </w:pPr>
            <w:r w:rsidRPr="005A5A98">
              <w:t>Образование</w:t>
            </w:r>
          </w:p>
        </w:tc>
        <w:tc>
          <w:tcPr>
            <w:tcW w:w="3260" w:type="dxa"/>
            <w:vAlign w:val="center"/>
          </w:tcPr>
          <w:p w:rsidR="00E64BBC" w:rsidRPr="005A5A98" w:rsidRDefault="00E64BBC" w:rsidP="00DB5C9D">
            <w:pPr>
              <w:pStyle w:val="ac"/>
              <w:ind w:left="142"/>
              <w:jc w:val="center"/>
            </w:pPr>
            <w:r w:rsidRPr="005A5A98">
              <w:t>Edx.org, Coursera.org, Udacity.com</w:t>
            </w:r>
          </w:p>
        </w:tc>
        <w:tc>
          <w:tcPr>
            <w:tcW w:w="3567" w:type="dxa"/>
            <w:vAlign w:val="center"/>
          </w:tcPr>
          <w:p w:rsidR="00E64BBC" w:rsidRPr="005A5A98" w:rsidRDefault="00E64BBC" w:rsidP="00DB5C9D">
            <w:pPr>
              <w:pStyle w:val="ac"/>
              <w:ind w:left="142"/>
              <w:jc w:val="center"/>
            </w:pPr>
            <w:r w:rsidRPr="005A5A98">
              <w:t>Universarium.org, Stepik.org, Eduson.tv</w:t>
            </w:r>
          </w:p>
        </w:tc>
      </w:tr>
      <w:tr w:rsidR="00E64BBC" w:rsidRPr="00F37C26" w:rsidTr="00336525">
        <w:trPr>
          <w:trHeight w:val="450"/>
        </w:trPr>
        <w:tc>
          <w:tcPr>
            <w:tcW w:w="2415" w:type="dxa"/>
            <w:vAlign w:val="center"/>
          </w:tcPr>
          <w:p w:rsidR="00E64BBC" w:rsidRPr="005A5A98" w:rsidRDefault="00E64BBC" w:rsidP="00DB5C9D">
            <w:pPr>
              <w:pStyle w:val="ac"/>
              <w:jc w:val="center"/>
            </w:pPr>
            <w:r w:rsidRPr="005A5A98">
              <w:t>Поиск работы</w:t>
            </w:r>
          </w:p>
        </w:tc>
        <w:tc>
          <w:tcPr>
            <w:tcW w:w="3260" w:type="dxa"/>
            <w:vAlign w:val="center"/>
          </w:tcPr>
          <w:p w:rsidR="00E64BBC" w:rsidRPr="005A5A98" w:rsidRDefault="00E64BBC" w:rsidP="00DB5C9D">
            <w:pPr>
              <w:pStyle w:val="ac"/>
              <w:ind w:left="142"/>
              <w:jc w:val="center"/>
            </w:pPr>
            <w:r w:rsidRPr="005A5A98">
              <w:t>Job.com, CareerBuilder.com,</w:t>
            </w:r>
          </w:p>
          <w:p w:rsidR="00E64BBC" w:rsidRPr="005A5A98" w:rsidRDefault="00E64BBC" w:rsidP="00DB5C9D">
            <w:pPr>
              <w:pStyle w:val="ac"/>
              <w:ind w:left="142"/>
              <w:jc w:val="center"/>
            </w:pPr>
            <w:r w:rsidRPr="005A5A98">
              <w:t>Indeed.com, Upwork.com</w:t>
            </w:r>
          </w:p>
        </w:tc>
        <w:tc>
          <w:tcPr>
            <w:tcW w:w="3567" w:type="dxa"/>
            <w:vAlign w:val="center"/>
          </w:tcPr>
          <w:p w:rsidR="00E64BBC" w:rsidRPr="005A5A98" w:rsidRDefault="00E64BBC" w:rsidP="00DB5C9D">
            <w:pPr>
              <w:pStyle w:val="ac"/>
              <w:ind w:left="142" w:right="86"/>
              <w:jc w:val="center"/>
            </w:pPr>
            <w:r w:rsidRPr="005A5A98">
              <w:t>Hh.ru, Superjob.ru, Career.ru, YouDo.ru, Fl.ru</w:t>
            </w:r>
          </w:p>
        </w:tc>
      </w:tr>
      <w:tr w:rsidR="00045DCC" w:rsidRPr="005A5A98" w:rsidTr="00336525">
        <w:trPr>
          <w:trHeight w:val="450"/>
        </w:trPr>
        <w:tc>
          <w:tcPr>
            <w:tcW w:w="2415" w:type="dxa"/>
            <w:vAlign w:val="center"/>
          </w:tcPr>
          <w:p w:rsidR="00045DCC" w:rsidRPr="005A5A98" w:rsidRDefault="00045DCC" w:rsidP="00D86719">
            <w:pPr>
              <w:pStyle w:val="ac"/>
              <w:spacing w:line="360" w:lineRule="auto"/>
              <w:jc w:val="center"/>
            </w:pPr>
            <w:r w:rsidRPr="005A5A98">
              <w:t>Электронная торговля</w:t>
            </w:r>
          </w:p>
        </w:tc>
        <w:tc>
          <w:tcPr>
            <w:tcW w:w="3260" w:type="dxa"/>
            <w:vAlign w:val="center"/>
          </w:tcPr>
          <w:p w:rsidR="00045DCC" w:rsidRPr="005A5A98" w:rsidRDefault="00045DCC" w:rsidP="00D86719">
            <w:pPr>
              <w:pStyle w:val="ac"/>
              <w:spacing w:before="5" w:line="360" w:lineRule="auto"/>
              <w:ind w:left="142"/>
              <w:jc w:val="center"/>
            </w:pPr>
            <w:r w:rsidRPr="005A5A98">
              <w:t>Amazon.com, Aliexpress.com, eBay.com,</w:t>
            </w:r>
          </w:p>
          <w:p w:rsidR="00045DCC" w:rsidRPr="005A5A98" w:rsidRDefault="00045DCC" w:rsidP="00D86719">
            <w:pPr>
              <w:pStyle w:val="ac"/>
              <w:spacing w:before="21" w:line="360" w:lineRule="auto"/>
              <w:ind w:left="142"/>
              <w:jc w:val="center"/>
            </w:pPr>
            <w:r w:rsidRPr="005A5A98">
              <w:t>Etsy.com</w:t>
            </w:r>
          </w:p>
        </w:tc>
        <w:tc>
          <w:tcPr>
            <w:tcW w:w="3567" w:type="dxa"/>
            <w:vAlign w:val="center"/>
          </w:tcPr>
          <w:p w:rsidR="00045DCC" w:rsidRPr="005A5A98" w:rsidRDefault="00045DCC" w:rsidP="00D86719">
            <w:pPr>
              <w:pStyle w:val="ac"/>
              <w:spacing w:line="360" w:lineRule="auto"/>
              <w:ind w:left="142"/>
              <w:jc w:val="center"/>
            </w:pPr>
            <w:r w:rsidRPr="005A5A98">
              <w:t>Ozon.ru, Яндекс.Маркет, Auto.ru,</w:t>
            </w:r>
          </w:p>
          <w:p w:rsidR="00045DCC" w:rsidRPr="005A5A98" w:rsidRDefault="00045DCC" w:rsidP="00D86719">
            <w:pPr>
              <w:pStyle w:val="ac"/>
              <w:spacing w:before="10" w:line="360" w:lineRule="auto"/>
              <w:ind w:left="142"/>
              <w:jc w:val="center"/>
            </w:pPr>
            <w:r w:rsidRPr="005A5A98">
              <w:t>Ticketland.ru</w:t>
            </w:r>
          </w:p>
        </w:tc>
      </w:tr>
      <w:tr w:rsidR="00045DCC" w:rsidRPr="00F37C26" w:rsidTr="00336525">
        <w:trPr>
          <w:trHeight w:val="226"/>
        </w:trPr>
        <w:tc>
          <w:tcPr>
            <w:tcW w:w="2415" w:type="dxa"/>
            <w:vAlign w:val="center"/>
          </w:tcPr>
          <w:p w:rsidR="00045DCC" w:rsidRPr="005A5A98" w:rsidRDefault="00045DCC" w:rsidP="00D86719">
            <w:pPr>
              <w:pStyle w:val="ac"/>
              <w:spacing w:line="360" w:lineRule="auto"/>
              <w:jc w:val="center"/>
            </w:pPr>
            <w:r w:rsidRPr="005A5A98">
              <w:t>Пассажирские перевозки</w:t>
            </w:r>
          </w:p>
        </w:tc>
        <w:tc>
          <w:tcPr>
            <w:tcW w:w="3260" w:type="dxa"/>
            <w:vAlign w:val="center"/>
          </w:tcPr>
          <w:p w:rsidR="00045DCC" w:rsidRPr="005A5A98" w:rsidRDefault="00045DCC" w:rsidP="00D86719">
            <w:pPr>
              <w:pStyle w:val="ac"/>
              <w:spacing w:before="5" w:line="360" w:lineRule="auto"/>
              <w:ind w:left="142"/>
              <w:jc w:val="center"/>
            </w:pPr>
            <w:r w:rsidRPr="005A5A98">
              <w:t>Uber.com, Lyft.com, Blablacar.com</w:t>
            </w:r>
          </w:p>
        </w:tc>
        <w:tc>
          <w:tcPr>
            <w:tcW w:w="3567" w:type="dxa"/>
            <w:vAlign w:val="center"/>
          </w:tcPr>
          <w:p w:rsidR="00045DCC" w:rsidRPr="005A5A98" w:rsidRDefault="00045DCC" w:rsidP="00D86719">
            <w:pPr>
              <w:pStyle w:val="ac"/>
              <w:spacing w:before="5" w:line="360" w:lineRule="auto"/>
              <w:ind w:left="142"/>
              <w:jc w:val="center"/>
            </w:pPr>
            <w:r w:rsidRPr="005A5A98">
              <w:t>Яндекс.Такси, Сity-mobil.ru, Rentmania.com</w:t>
            </w:r>
          </w:p>
        </w:tc>
      </w:tr>
      <w:tr w:rsidR="00045DCC" w:rsidRPr="00F37C26" w:rsidTr="00336525">
        <w:trPr>
          <w:trHeight w:val="450"/>
        </w:trPr>
        <w:tc>
          <w:tcPr>
            <w:tcW w:w="2415" w:type="dxa"/>
            <w:vAlign w:val="center"/>
          </w:tcPr>
          <w:p w:rsidR="00045DCC" w:rsidRPr="005A5A98" w:rsidRDefault="00045DCC" w:rsidP="00D86719">
            <w:pPr>
              <w:pStyle w:val="ac"/>
              <w:spacing w:line="360" w:lineRule="auto"/>
              <w:jc w:val="center"/>
            </w:pPr>
            <w:r w:rsidRPr="005A5A98">
              <w:t>Аренда жилья</w:t>
            </w:r>
          </w:p>
        </w:tc>
        <w:tc>
          <w:tcPr>
            <w:tcW w:w="3260" w:type="dxa"/>
            <w:vAlign w:val="center"/>
          </w:tcPr>
          <w:p w:rsidR="00045DCC" w:rsidRPr="005A5A98" w:rsidRDefault="00045DCC" w:rsidP="00D86719">
            <w:pPr>
              <w:pStyle w:val="ac"/>
              <w:spacing w:before="5" w:line="360" w:lineRule="auto"/>
              <w:ind w:left="142"/>
              <w:jc w:val="center"/>
            </w:pPr>
            <w:r w:rsidRPr="005A5A98">
              <w:t>AirBnB.com, HomeAway.com,</w:t>
            </w:r>
          </w:p>
          <w:p w:rsidR="00045DCC" w:rsidRPr="005A5A98" w:rsidRDefault="00045DCC" w:rsidP="00D86719">
            <w:pPr>
              <w:pStyle w:val="ac"/>
              <w:spacing w:before="21" w:line="360" w:lineRule="auto"/>
              <w:ind w:left="142"/>
              <w:jc w:val="center"/>
            </w:pPr>
            <w:r w:rsidRPr="005A5A98">
              <w:t>Hostelworld.com</w:t>
            </w:r>
          </w:p>
        </w:tc>
        <w:tc>
          <w:tcPr>
            <w:tcW w:w="3567" w:type="dxa"/>
            <w:vAlign w:val="center"/>
          </w:tcPr>
          <w:p w:rsidR="00045DCC" w:rsidRPr="005A5A98" w:rsidRDefault="00045DCC" w:rsidP="00D86719">
            <w:pPr>
              <w:pStyle w:val="ac"/>
              <w:spacing w:line="360" w:lineRule="auto"/>
              <w:ind w:left="142"/>
              <w:jc w:val="center"/>
            </w:pPr>
            <w:r w:rsidRPr="005A5A98">
              <w:t>Cian.ru, Domofond.ru, Яндекс.Недвижимость</w:t>
            </w:r>
          </w:p>
        </w:tc>
      </w:tr>
    </w:tbl>
    <w:p w:rsidR="00B97493" w:rsidRDefault="00B97493" w:rsidP="00D86719">
      <w:pPr>
        <w:pStyle w:val="ac"/>
        <w:spacing w:line="360" w:lineRule="auto"/>
        <w:jc w:val="center"/>
      </w:pPr>
    </w:p>
    <w:p w:rsidR="00B97493" w:rsidRPr="00B97493" w:rsidRDefault="00B97493" w:rsidP="00B97493">
      <w:pPr>
        <w:spacing w:after="0" w:line="240" w:lineRule="auto"/>
        <w:jc w:val="both"/>
        <w:rPr>
          <w:rFonts w:ascii="Times New Roman" w:hAnsi="Times New Roman" w:cs="Times New Roman"/>
          <w:sz w:val="20"/>
          <w:szCs w:val="20"/>
        </w:rPr>
      </w:pPr>
      <w:r>
        <w:rPr>
          <w:rFonts w:ascii="Times New Roman" w:hAnsi="Times New Roman" w:cs="Times New Roman"/>
          <w:color w:val="000000"/>
          <w:sz w:val="24"/>
          <w:szCs w:val="24"/>
          <w:shd w:val="clear" w:color="auto" w:fill="FFFFFF"/>
        </w:rPr>
        <w:lastRenderedPageBreak/>
        <w:t>Продолжение таблицы</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5"/>
        <w:gridCol w:w="3260"/>
        <w:gridCol w:w="3567"/>
      </w:tblGrid>
      <w:tr w:rsidR="00B97493" w:rsidRPr="00F37C26" w:rsidTr="00336525">
        <w:trPr>
          <w:trHeight w:val="225"/>
        </w:trPr>
        <w:tc>
          <w:tcPr>
            <w:tcW w:w="2415" w:type="dxa"/>
            <w:vAlign w:val="center"/>
          </w:tcPr>
          <w:p w:rsidR="00B97493" w:rsidRPr="00DB5C9D" w:rsidRDefault="00B97493" w:rsidP="00FA492F">
            <w:pPr>
              <w:pStyle w:val="ac"/>
              <w:jc w:val="center"/>
              <w:rPr>
                <w:b/>
              </w:rPr>
            </w:pPr>
            <w:r w:rsidRPr="00DB5C9D">
              <w:rPr>
                <w:b/>
              </w:rPr>
              <w:t>Направление</w:t>
            </w:r>
          </w:p>
        </w:tc>
        <w:tc>
          <w:tcPr>
            <w:tcW w:w="3260" w:type="dxa"/>
            <w:vAlign w:val="center"/>
          </w:tcPr>
          <w:p w:rsidR="00B97493" w:rsidRPr="00DB5C9D" w:rsidRDefault="00B97493" w:rsidP="00FA492F">
            <w:pPr>
              <w:pStyle w:val="ac"/>
              <w:ind w:right="5"/>
              <w:jc w:val="center"/>
              <w:rPr>
                <w:b/>
              </w:rPr>
            </w:pPr>
            <w:r w:rsidRPr="00DB5C9D">
              <w:rPr>
                <w:b/>
              </w:rPr>
              <w:t>Примеры зарубежных ЦП</w:t>
            </w:r>
          </w:p>
        </w:tc>
        <w:tc>
          <w:tcPr>
            <w:tcW w:w="3567" w:type="dxa"/>
            <w:vAlign w:val="center"/>
          </w:tcPr>
          <w:p w:rsidR="00B97493" w:rsidRPr="00DB5C9D" w:rsidRDefault="00B97493" w:rsidP="00FA492F">
            <w:pPr>
              <w:pStyle w:val="ac"/>
              <w:jc w:val="center"/>
              <w:rPr>
                <w:b/>
              </w:rPr>
            </w:pPr>
            <w:r w:rsidRPr="00DB5C9D">
              <w:rPr>
                <w:b/>
              </w:rPr>
              <w:t>Примеры российских ЦП</w:t>
            </w:r>
          </w:p>
        </w:tc>
      </w:tr>
      <w:tr w:rsidR="00B97493" w:rsidRPr="00F37C26" w:rsidTr="00336525">
        <w:trPr>
          <w:trHeight w:val="225"/>
        </w:trPr>
        <w:tc>
          <w:tcPr>
            <w:tcW w:w="2415" w:type="dxa"/>
            <w:vAlign w:val="center"/>
          </w:tcPr>
          <w:p w:rsidR="00B97493" w:rsidRPr="005A5A98" w:rsidRDefault="00B97493" w:rsidP="00D86719">
            <w:pPr>
              <w:pStyle w:val="ac"/>
              <w:spacing w:line="360" w:lineRule="auto"/>
              <w:jc w:val="center"/>
            </w:pPr>
            <w:r w:rsidRPr="005A5A98">
              <w:t>Туризм и путешествия</w:t>
            </w:r>
          </w:p>
        </w:tc>
        <w:tc>
          <w:tcPr>
            <w:tcW w:w="3260" w:type="dxa"/>
            <w:vAlign w:val="center"/>
          </w:tcPr>
          <w:p w:rsidR="00B97493" w:rsidRPr="005A5A98" w:rsidRDefault="00B97493" w:rsidP="00D86719">
            <w:pPr>
              <w:pStyle w:val="ac"/>
              <w:spacing w:before="5" w:line="360" w:lineRule="auto"/>
              <w:ind w:left="142"/>
              <w:jc w:val="center"/>
            </w:pPr>
            <w:r w:rsidRPr="005A5A98">
              <w:t>Tripadvisor.com, Skyscanner.net, Kayak.com</w:t>
            </w:r>
          </w:p>
        </w:tc>
        <w:tc>
          <w:tcPr>
            <w:tcW w:w="3567" w:type="dxa"/>
            <w:vAlign w:val="center"/>
          </w:tcPr>
          <w:p w:rsidR="00B97493" w:rsidRPr="005A5A98" w:rsidRDefault="00B97493" w:rsidP="00D86719">
            <w:pPr>
              <w:pStyle w:val="ac"/>
              <w:spacing w:before="5" w:line="360" w:lineRule="auto"/>
              <w:ind w:left="142"/>
              <w:jc w:val="center"/>
            </w:pPr>
            <w:r w:rsidRPr="005A5A98">
              <w:t>Travelata.ru, Tourvisor.ru, Aviasales.ru, Trip.ru</w:t>
            </w:r>
          </w:p>
        </w:tc>
      </w:tr>
      <w:tr w:rsidR="00045DCC" w:rsidRPr="005A5A98" w:rsidTr="00336525">
        <w:trPr>
          <w:trHeight w:val="226"/>
        </w:trPr>
        <w:tc>
          <w:tcPr>
            <w:tcW w:w="2415" w:type="dxa"/>
            <w:vAlign w:val="center"/>
          </w:tcPr>
          <w:p w:rsidR="00045DCC" w:rsidRPr="005A5A98" w:rsidRDefault="00045DCC" w:rsidP="00DB5C9D">
            <w:pPr>
              <w:pStyle w:val="ac"/>
              <w:spacing w:line="360" w:lineRule="auto"/>
              <w:jc w:val="center"/>
            </w:pPr>
            <w:r w:rsidRPr="005A5A98">
              <w:t>Купоны и скидки</w:t>
            </w:r>
          </w:p>
        </w:tc>
        <w:tc>
          <w:tcPr>
            <w:tcW w:w="3260" w:type="dxa"/>
            <w:vAlign w:val="center"/>
          </w:tcPr>
          <w:p w:rsidR="00045DCC" w:rsidRPr="005A5A98" w:rsidRDefault="00045DCC" w:rsidP="00D86719">
            <w:pPr>
              <w:pStyle w:val="ac"/>
              <w:spacing w:before="5" w:line="360" w:lineRule="auto"/>
              <w:ind w:left="142"/>
              <w:jc w:val="center"/>
            </w:pPr>
            <w:r w:rsidRPr="005A5A98">
              <w:t>Groupon.com</w:t>
            </w:r>
          </w:p>
        </w:tc>
        <w:tc>
          <w:tcPr>
            <w:tcW w:w="3567" w:type="dxa"/>
            <w:vAlign w:val="center"/>
          </w:tcPr>
          <w:p w:rsidR="00045DCC" w:rsidRPr="005A5A98" w:rsidRDefault="00045DCC" w:rsidP="00D86719">
            <w:pPr>
              <w:pStyle w:val="ac"/>
              <w:spacing w:before="5" w:line="360" w:lineRule="auto"/>
              <w:ind w:left="142"/>
              <w:jc w:val="center"/>
            </w:pPr>
            <w:r w:rsidRPr="005A5A98">
              <w:t>Biglion.ru</w:t>
            </w:r>
          </w:p>
        </w:tc>
      </w:tr>
      <w:tr w:rsidR="00045DCC" w:rsidRPr="005A5A98" w:rsidTr="00336525">
        <w:trPr>
          <w:trHeight w:val="225"/>
        </w:trPr>
        <w:tc>
          <w:tcPr>
            <w:tcW w:w="2415" w:type="dxa"/>
            <w:vAlign w:val="center"/>
          </w:tcPr>
          <w:p w:rsidR="00045DCC" w:rsidRPr="005A5A98" w:rsidRDefault="00045DCC" w:rsidP="00D86719">
            <w:pPr>
              <w:pStyle w:val="ac"/>
              <w:spacing w:line="360" w:lineRule="auto"/>
              <w:jc w:val="center"/>
            </w:pPr>
            <w:r w:rsidRPr="005A5A98">
              <w:t>Госуслуги</w:t>
            </w:r>
          </w:p>
        </w:tc>
        <w:tc>
          <w:tcPr>
            <w:tcW w:w="3260" w:type="dxa"/>
            <w:vAlign w:val="center"/>
          </w:tcPr>
          <w:p w:rsidR="00045DCC" w:rsidRPr="005A5A98" w:rsidRDefault="00045DCC" w:rsidP="00D86719">
            <w:pPr>
              <w:pStyle w:val="ac"/>
              <w:spacing w:before="5" w:line="360" w:lineRule="auto"/>
              <w:ind w:left="142"/>
              <w:jc w:val="center"/>
            </w:pPr>
            <w:r w:rsidRPr="005A5A98">
              <w:t>Gov.uk, Dta.gov.au</w:t>
            </w:r>
          </w:p>
        </w:tc>
        <w:tc>
          <w:tcPr>
            <w:tcW w:w="3567" w:type="dxa"/>
            <w:vAlign w:val="center"/>
          </w:tcPr>
          <w:p w:rsidR="00045DCC" w:rsidRPr="005A5A98" w:rsidRDefault="00045DCC" w:rsidP="00D86719">
            <w:pPr>
              <w:pStyle w:val="ac"/>
              <w:spacing w:before="5" w:line="360" w:lineRule="auto"/>
              <w:ind w:left="142"/>
              <w:jc w:val="center"/>
            </w:pPr>
            <w:r w:rsidRPr="005A5A98">
              <w:t>Gosuslugi.ru, Mos.ru</w:t>
            </w:r>
          </w:p>
        </w:tc>
      </w:tr>
    </w:tbl>
    <w:p w:rsidR="00E64BBC" w:rsidRPr="000D3A69" w:rsidRDefault="00E64BBC" w:rsidP="003F1C54">
      <w:pPr>
        <w:spacing w:line="240" w:lineRule="auto"/>
        <w:jc w:val="center"/>
        <w:rPr>
          <w:rFonts w:ascii="Times New Roman" w:hAnsi="Times New Roman" w:cs="Times New Roman"/>
          <w:sz w:val="24"/>
          <w:szCs w:val="24"/>
        </w:rPr>
      </w:pPr>
      <w:r w:rsidRPr="00BD7758">
        <w:rPr>
          <w:rFonts w:ascii="Times New Roman" w:hAnsi="Times New Roman" w:cs="Times New Roman"/>
          <w:i/>
          <w:sz w:val="24"/>
          <w:szCs w:val="24"/>
        </w:rPr>
        <w:t>Источник:</w:t>
      </w:r>
      <w:r w:rsidRPr="000D3A69">
        <w:rPr>
          <w:rFonts w:ascii="Times New Roman" w:hAnsi="Times New Roman" w:cs="Times New Roman"/>
          <w:sz w:val="24"/>
          <w:szCs w:val="24"/>
        </w:rPr>
        <w:t xml:space="preserve"> Гелисханов И.З., Юдина Т.Н., Бабкин А.В. Цифровые платформы в экономике: сущность, модели, тенденции развития // Научно-технические ведомости СПбГПУ. Экономические науки. 2018. Т. 11, № 6. С. 22–36. </w:t>
      </w:r>
      <w:r w:rsidRPr="000D3A69">
        <w:rPr>
          <w:rFonts w:ascii="Times New Roman" w:hAnsi="Times New Roman" w:cs="Times New Roman"/>
          <w:sz w:val="24"/>
          <w:szCs w:val="24"/>
          <w:lang w:val="en-US"/>
        </w:rPr>
        <w:t>DOI</w:t>
      </w:r>
      <w:r w:rsidRPr="000D3A69">
        <w:rPr>
          <w:rFonts w:ascii="Times New Roman" w:hAnsi="Times New Roman" w:cs="Times New Roman"/>
          <w:sz w:val="24"/>
          <w:szCs w:val="24"/>
        </w:rPr>
        <w:t>: 10.18721/</w:t>
      </w:r>
      <w:r w:rsidRPr="000D3A69">
        <w:rPr>
          <w:rFonts w:ascii="Times New Roman" w:hAnsi="Times New Roman" w:cs="Times New Roman"/>
          <w:sz w:val="24"/>
          <w:szCs w:val="24"/>
          <w:lang w:val="en-US"/>
        </w:rPr>
        <w:t>JE</w:t>
      </w:r>
      <w:r w:rsidRPr="000D3A69">
        <w:rPr>
          <w:rFonts w:ascii="Times New Roman" w:hAnsi="Times New Roman" w:cs="Times New Roman"/>
          <w:sz w:val="24"/>
          <w:szCs w:val="24"/>
        </w:rPr>
        <w:t>.11602.</w:t>
      </w:r>
    </w:p>
    <w:p w:rsidR="00E64BBC" w:rsidRPr="000912A1" w:rsidRDefault="00E64BBC" w:rsidP="00E64BBC">
      <w:pPr>
        <w:rPr>
          <w:lang w:val="en-US"/>
        </w:rPr>
      </w:pPr>
      <w:r>
        <w:br w:type="page"/>
      </w:r>
    </w:p>
    <w:p w:rsidR="009327DF" w:rsidRDefault="00B06134" w:rsidP="00CB2A16">
      <w:pPr>
        <w:pStyle w:val="1"/>
        <w:spacing w:before="0" w:line="240" w:lineRule="auto"/>
        <w:jc w:val="center"/>
        <w:rPr>
          <w:rFonts w:ascii="Times New Roman" w:hAnsi="Times New Roman" w:cs="Times New Roman"/>
          <w:color w:val="auto"/>
        </w:rPr>
      </w:pPr>
      <w:bookmarkStart w:id="21" w:name="_Toc41478807"/>
      <w:r>
        <w:rPr>
          <w:rFonts w:ascii="Times New Roman" w:hAnsi="Times New Roman" w:cs="Times New Roman"/>
          <w:color w:val="auto"/>
        </w:rPr>
        <w:lastRenderedPageBreak/>
        <w:t>ПРИЛОЖЕНИЕ</w:t>
      </w:r>
      <w:r w:rsidRPr="000D3A69">
        <w:rPr>
          <w:rFonts w:ascii="Times New Roman" w:hAnsi="Times New Roman" w:cs="Times New Roman"/>
          <w:color w:val="auto"/>
        </w:rPr>
        <w:t xml:space="preserve"> 2</w:t>
      </w:r>
      <w:bookmarkEnd w:id="21"/>
    </w:p>
    <w:p w:rsidR="00B97493" w:rsidRPr="00B97493" w:rsidRDefault="00B97493" w:rsidP="00B97493">
      <w:pPr>
        <w:spacing w:after="0" w:line="360" w:lineRule="auto"/>
      </w:pPr>
    </w:p>
    <w:p w:rsidR="00E64BBC" w:rsidRPr="002A2EB3" w:rsidRDefault="00E64BBC" w:rsidP="002A2EB3">
      <w:pPr>
        <w:spacing w:after="0" w:line="240" w:lineRule="auto"/>
        <w:jc w:val="center"/>
        <w:rPr>
          <w:rFonts w:ascii="Times New Roman" w:hAnsi="Times New Roman" w:cs="Times New Roman"/>
          <w:sz w:val="24"/>
          <w:szCs w:val="24"/>
        </w:rPr>
      </w:pPr>
      <w:r w:rsidRPr="002A2EB3">
        <w:rPr>
          <w:rFonts w:ascii="Times New Roman" w:hAnsi="Times New Roman" w:cs="Times New Roman"/>
          <w:sz w:val="24"/>
          <w:szCs w:val="24"/>
        </w:rPr>
        <w:t>Описание основных инструментов интернет-маркетинга</w:t>
      </w:r>
    </w:p>
    <w:tbl>
      <w:tblPr>
        <w:tblStyle w:val="ad"/>
        <w:tblW w:w="0" w:type="auto"/>
        <w:tblLook w:val="04A0"/>
      </w:tblPr>
      <w:tblGrid>
        <w:gridCol w:w="4785"/>
        <w:gridCol w:w="4786"/>
      </w:tblGrid>
      <w:tr w:rsidR="00E64BBC" w:rsidTr="00336525">
        <w:tc>
          <w:tcPr>
            <w:tcW w:w="4785" w:type="dxa"/>
            <w:vAlign w:val="center"/>
          </w:tcPr>
          <w:p w:rsidR="00E64BBC" w:rsidRPr="00DB5C9D" w:rsidRDefault="00E64BBC" w:rsidP="00336525">
            <w:pPr>
              <w:spacing w:line="360" w:lineRule="auto"/>
              <w:jc w:val="center"/>
              <w:rPr>
                <w:rFonts w:ascii="Times New Roman" w:hAnsi="Times New Roman" w:cs="Times New Roman"/>
                <w:b/>
                <w:sz w:val="24"/>
                <w:szCs w:val="24"/>
              </w:rPr>
            </w:pPr>
            <w:r w:rsidRPr="00DB5C9D">
              <w:rPr>
                <w:rFonts w:ascii="Times New Roman" w:hAnsi="Times New Roman" w:cs="Times New Roman"/>
                <w:b/>
                <w:sz w:val="24"/>
                <w:szCs w:val="24"/>
              </w:rPr>
              <w:t>Инструмент интернет-маркетинга</w:t>
            </w:r>
          </w:p>
        </w:tc>
        <w:tc>
          <w:tcPr>
            <w:tcW w:w="4786" w:type="dxa"/>
            <w:vAlign w:val="center"/>
          </w:tcPr>
          <w:p w:rsidR="00E64BBC" w:rsidRPr="00DB5C9D" w:rsidRDefault="00E64BBC" w:rsidP="00336525">
            <w:pPr>
              <w:spacing w:line="360" w:lineRule="auto"/>
              <w:jc w:val="center"/>
              <w:rPr>
                <w:rFonts w:ascii="Times New Roman" w:hAnsi="Times New Roman" w:cs="Times New Roman"/>
                <w:b/>
                <w:sz w:val="24"/>
                <w:szCs w:val="24"/>
              </w:rPr>
            </w:pPr>
            <w:r w:rsidRPr="00DB5C9D">
              <w:rPr>
                <w:rFonts w:ascii="Times New Roman" w:hAnsi="Times New Roman" w:cs="Times New Roman"/>
                <w:b/>
                <w:sz w:val="24"/>
                <w:szCs w:val="24"/>
              </w:rPr>
              <w:t>Описание</w:t>
            </w:r>
          </w:p>
        </w:tc>
      </w:tr>
      <w:tr w:rsidR="00E64BBC" w:rsidTr="00DB5C9D">
        <w:tc>
          <w:tcPr>
            <w:tcW w:w="4785" w:type="dxa"/>
            <w:vAlign w:val="center"/>
          </w:tcPr>
          <w:p w:rsidR="00E64BBC" w:rsidRPr="00A74223" w:rsidRDefault="00E64BBC" w:rsidP="00DB5C9D">
            <w:pPr>
              <w:jc w:val="center"/>
              <w:rPr>
                <w:rFonts w:ascii="Times New Roman" w:hAnsi="Times New Roman" w:cs="Times New Roman"/>
                <w:sz w:val="24"/>
                <w:szCs w:val="24"/>
                <w:lang w:val="en-US"/>
              </w:rPr>
            </w:pPr>
            <w:r>
              <w:rPr>
                <w:rFonts w:ascii="Times New Roman" w:hAnsi="Times New Roman" w:cs="Times New Roman"/>
                <w:sz w:val="24"/>
                <w:szCs w:val="24"/>
              </w:rPr>
              <w:t>Поисковая оптимизация (</w:t>
            </w:r>
            <w:r>
              <w:rPr>
                <w:rFonts w:ascii="Times New Roman" w:hAnsi="Times New Roman" w:cs="Times New Roman"/>
                <w:sz w:val="24"/>
                <w:szCs w:val="24"/>
                <w:lang w:val="en-US"/>
              </w:rPr>
              <w:t>SEO)</w:t>
            </w:r>
          </w:p>
        </w:tc>
        <w:tc>
          <w:tcPr>
            <w:tcW w:w="4786" w:type="dxa"/>
          </w:tcPr>
          <w:p w:rsidR="00E64BBC" w:rsidRDefault="00E64BBC" w:rsidP="00DB5C9D">
            <w:pPr>
              <w:rPr>
                <w:rFonts w:ascii="Times New Roman" w:hAnsi="Times New Roman" w:cs="Times New Roman"/>
                <w:sz w:val="24"/>
                <w:szCs w:val="24"/>
              </w:rPr>
            </w:pPr>
            <w:r>
              <w:rPr>
                <w:rFonts w:ascii="Times New Roman" w:hAnsi="Times New Roman" w:cs="Times New Roman"/>
                <w:sz w:val="24"/>
                <w:szCs w:val="24"/>
              </w:rPr>
              <w:t xml:space="preserve">SEO – </w:t>
            </w:r>
            <w:r w:rsidRPr="006A315F">
              <w:rPr>
                <w:rFonts w:ascii="Times New Roman" w:hAnsi="Times New Roman" w:cs="Times New Roman"/>
                <w:sz w:val="24"/>
                <w:szCs w:val="24"/>
              </w:rPr>
              <w:t>это поисковая оптимизация, комплекс мер для поднятия сайта в поисковой выдаче.</w:t>
            </w:r>
            <w:r>
              <w:rPr>
                <w:rFonts w:ascii="Times New Roman" w:hAnsi="Times New Roman" w:cs="Times New Roman"/>
                <w:sz w:val="24"/>
                <w:szCs w:val="24"/>
              </w:rPr>
              <w:t xml:space="preserve"> </w:t>
            </w:r>
            <w:r w:rsidRPr="001F36EB">
              <w:rPr>
                <w:rFonts w:ascii="Times New Roman" w:hAnsi="Times New Roman" w:cs="Times New Roman"/>
                <w:sz w:val="24"/>
                <w:szCs w:val="24"/>
              </w:rPr>
              <w:t>SEO работает просто: пользователь заходит в поисковую систему, вводит определенный запрос и переходит на сайты, которые появились в выдаче.</w:t>
            </w:r>
          </w:p>
        </w:tc>
      </w:tr>
      <w:tr w:rsidR="00E64BBC" w:rsidTr="00DB5C9D">
        <w:tc>
          <w:tcPr>
            <w:tcW w:w="4785" w:type="dxa"/>
            <w:vAlign w:val="center"/>
          </w:tcPr>
          <w:p w:rsidR="00E64BBC" w:rsidRDefault="00E64BBC" w:rsidP="00DB5C9D">
            <w:pPr>
              <w:jc w:val="center"/>
              <w:rPr>
                <w:rFonts w:ascii="Times New Roman" w:hAnsi="Times New Roman" w:cs="Times New Roman"/>
                <w:sz w:val="24"/>
                <w:szCs w:val="24"/>
              </w:rPr>
            </w:pPr>
            <w:r>
              <w:rPr>
                <w:rFonts w:ascii="Times New Roman" w:hAnsi="Times New Roman" w:cs="Times New Roman"/>
                <w:sz w:val="24"/>
                <w:szCs w:val="24"/>
              </w:rPr>
              <w:t>Контекстная реклама</w:t>
            </w:r>
          </w:p>
        </w:tc>
        <w:tc>
          <w:tcPr>
            <w:tcW w:w="4786" w:type="dxa"/>
          </w:tcPr>
          <w:p w:rsidR="00E64BBC" w:rsidRDefault="00E64BBC" w:rsidP="00DB5C9D">
            <w:pPr>
              <w:rPr>
                <w:rFonts w:ascii="Times New Roman" w:hAnsi="Times New Roman" w:cs="Times New Roman"/>
                <w:sz w:val="24"/>
                <w:szCs w:val="24"/>
              </w:rPr>
            </w:pPr>
            <w:r w:rsidRPr="006A315F">
              <w:rPr>
                <w:rFonts w:ascii="Times New Roman" w:hAnsi="Times New Roman" w:cs="Times New Roman"/>
                <w:sz w:val="24"/>
                <w:szCs w:val="24"/>
              </w:rPr>
              <w:t>Контекстная реклама — объявления, соответствующие содержанию страницы, на которой находятся. Их размещают в поисковой выдаче или на тематических сайтах.</w:t>
            </w:r>
          </w:p>
        </w:tc>
      </w:tr>
      <w:tr w:rsidR="00E64BBC" w:rsidTr="00DB5C9D">
        <w:tc>
          <w:tcPr>
            <w:tcW w:w="4785" w:type="dxa"/>
            <w:vAlign w:val="center"/>
          </w:tcPr>
          <w:p w:rsidR="00E64BBC" w:rsidRPr="00A74223" w:rsidRDefault="00E64BBC" w:rsidP="00DB5C9D">
            <w:pPr>
              <w:jc w:val="center"/>
              <w:rPr>
                <w:rFonts w:ascii="Times New Roman" w:hAnsi="Times New Roman" w:cs="Times New Roman"/>
                <w:sz w:val="24"/>
                <w:szCs w:val="24"/>
                <w:lang w:val="en-US"/>
              </w:rPr>
            </w:pPr>
            <w:r>
              <w:rPr>
                <w:rFonts w:ascii="Times New Roman" w:hAnsi="Times New Roman" w:cs="Times New Roman"/>
                <w:sz w:val="24"/>
                <w:szCs w:val="24"/>
              </w:rPr>
              <w:t>Продвижение в соцсетях (</w:t>
            </w:r>
            <w:r>
              <w:rPr>
                <w:rFonts w:ascii="Times New Roman" w:hAnsi="Times New Roman" w:cs="Times New Roman"/>
                <w:sz w:val="24"/>
                <w:szCs w:val="24"/>
                <w:lang w:val="en-US"/>
              </w:rPr>
              <w:t>SMM)</w:t>
            </w:r>
          </w:p>
        </w:tc>
        <w:tc>
          <w:tcPr>
            <w:tcW w:w="4786" w:type="dxa"/>
          </w:tcPr>
          <w:p w:rsidR="00E64BBC" w:rsidRDefault="00E64BBC" w:rsidP="00DB5C9D">
            <w:pPr>
              <w:rPr>
                <w:rFonts w:ascii="Times New Roman" w:hAnsi="Times New Roman" w:cs="Times New Roman"/>
                <w:sz w:val="24"/>
                <w:szCs w:val="24"/>
              </w:rPr>
            </w:pPr>
            <w:r w:rsidRPr="006A315F">
              <w:rPr>
                <w:rFonts w:ascii="Times New Roman" w:hAnsi="Times New Roman" w:cs="Times New Roman"/>
                <w:sz w:val="24"/>
                <w:szCs w:val="24"/>
              </w:rPr>
              <w:t>SMM — продвижение в социальных сетях через странички бренда/компании. Пользователи находят компанию в соцсети и заказывают у нее товары или узнают о последних новостях из ленты.</w:t>
            </w:r>
          </w:p>
        </w:tc>
      </w:tr>
      <w:tr w:rsidR="00E64BBC" w:rsidTr="00DB5C9D">
        <w:tc>
          <w:tcPr>
            <w:tcW w:w="4785" w:type="dxa"/>
            <w:vAlign w:val="center"/>
          </w:tcPr>
          <w:p w:rsidR="00E64BBC" w:rsidRPr="00A74223" w:rsidRDefault="00E64BBC" w:rsidP="00DB5C9D">
            <w:pPr>
              <w:jc w:val="center"/>
              <w:rPr>
                <w:rFonts w:ascii="Times New Roman" w:hAnsi="Times New Roman" w:cs="Times New Roman"/>
                <w:sz w:val="24"/>
                <w:szCs w:val="24"/>
              </w:rPr>
            </w:pPr>
            <w:r>
              <w:rPr>
                <w:rFonts w:ascii="Times New Roman" w:hAnsi="Times New Roman" w:cs="Times New Roman"/>
                <w:sz w:val="24"/>
                <w:szCs w:val="24"/>
              </w:rPr>
              <w:t>Таргетированная реклама</w:t>
            </w:r>
          </w:p>
        </w:tc>
        <w:tc>
          <w:tcPr>
            <w:tcW w:w="4786" w:type="dxa"/>
          </w:tcPr>
          <w:p w:rsidR="00E64BBC" w:rsidRDefault="00E64BBC" w:rsidP="00DB5C9D">
            <w:pPr>
              <w:rPr>
                <w:rFonts w:ascii="Times New Roman" w:hAnsi="Times New Roman" w:cs="Times New Roman"/>
                <w:sz w:val="24"/>
                <w:szCs w:val="24"/>
              </w:rPr>
            </w:pPr>
            <w:r w:rsidRPr="006A315F">
              <w:rPr>
                <w:rFonts w:ascii="Times New Roman" w:hAnsi="Times New Roman" w:cs="Times New Roman"/>
                <w:sz w:val="24"/>
                <w:szCs w:val="24"/>
              </w:rPr>
              <w:t>Таргетинговая реклама — объявления, нацеленную на определенную группу потребителей. Ее часто используют в соцсетях. Пользователь, которого «спарсили», видит рекламу и переходит по ней на сайт.</w:t>
            </w:r>
          </w:p>
        </w:tc>
      </w:tr>
      <w:tr w:rsidR="00E64BBC" w:rsidTr="00DB5C9D">
        <w:tc>
          <w:tcPr>
            <w:tcW w:w="4785" w:type="dxa"/>
            <w:vAlign w:val="center"/>
          </w:tcPr>
          <w:p w:rsidR="00E64BBC" w:rsidRPr="00A74223" w:rsidRDefault="00E64BBC" w:rsidP="00DB5C9D">
            <w:pPr>
              <w:jc w:val="center"/>
              <w:rPr>
                <w:rFonts w:ascii="Times New Roman" w:hAnsi="Times New Roman" w:cs="Times New Roman"/>
                <w:sz w:val="24"/>
                <w:szCs w:val="24"/>
              </w:rPr>
            </w:pPr>
            <w:r>
              <w:rPr>
                <w:rFonts w:ascii="Times New Roman" w:hAnsi="Times New Roman" w:cs="Times New Roman"/>
                <w:sz w:val="24"/>
                <w:szCs w:val="24"/>
                <w:lang w:val="en-US"/>
              </w:rPr>
              <w:t xml:space="preserve">E-mail </w:t>
            </w:r>
            <w:r>
              <w:rPr>
                <w:rFonts w:ascii="Times New Roman" w:hAnsi="Times New Roman" w:cs="Times New Roman"/>
                <w:sz w:val="24"/>
                <w:szCs w:val="24"/>
              </w:rPr>
              <w:t>маркетинг</w:t>
            </w:r>
          </w:p>
        </w:tc>
        <w:tc>
          <w:tcPr>
            <w:tcW w:w="4786" w:type="dxa"/>
          </w:tcPr>
          <w:p w:rsidR="00E64BBC" w:rsidRDefault="00E64BBC" w:rsidP="00DB5C9D">
            <w:pPr>
              <w:rPr>
                <w:rFonts w:ascii="Times New Roman" w:hAnsi="Times New Roman" w:cs="Times New Roman"/>
                <w:sz w:val="24"/>
                <w:szCs w:val="24"/>
              </w:rPr>
            </w:pPr>
            <w:r w:rsidRPr="001F36EB">
              <w:rPr>
                <w:rFonts w:ascii="Times New Roman" w:hAnsi="Times New Roman" w:cs="Times New Roman"/>
                <w:sz w:val="24"/>
                <w:szCs w:val="24"/>
              </w:rPr>
              <w:t>E-mail маркетинг — взаимодействие с пользователями по электронной почте. Клиент компании, получивший письмо, вспоминает о ней и переходит на сайт. Или простой пользователь узнает об услугах из письма и заказывает их.</w:t>
            </w:r>
          </w:p>
        </w:tc>
      </w:tr>
      <w:tr w:rsidR="00045DCC" w:rsidTr="00DB5C9D">
        <w:tc>
          <w:tcPr>
            <w:tcW w:w="4785" w:type="dxa"/>
            <w:vAlign w:val="center"/>
          </w:tcPr>
          <w:p w:rsidR="00045DCC" w:rsidRDefault="00045DCC" w:rsidP="00DB5C9D">
            <w:pPr>
              <w:jc w:val="center"/>
              <w:rPr>
                <w:rFonts w:ascii="Times New Roman" w:hAnsi="Times New Roman" w:cs="Times New Roman"/>
                <w:sz w:val="24"/>
                <w:szCs w:val="24"/>
              </w:rPr>
            </w:pPr>
            <w:r>
              <w:rPr>
                <w:rFonts w:ascii="Times New Roman" w:hAnsi="Times New Roman" w:cs="Times New Roman"/>
                <w:sz w:val="24"/>
                <w:szCs w:val="24"/>
              </w:rPr>
              <w:t>Партнерские сети</w:t>
            </w:r>
          </w:p>
        </w:tc>
        <w:tc>
          <w:tcPr>
            <w:tcW w:w="4786" w:type="dxa"/>
          </w:tcPr>
          <w:p w:rsidR="00045DCC" w:rsidRDefault="00045DCC" w:rsidP="00DB5C9D">
            <w:pPr>
              <w:rPr>
                <w:rFonts w:ascii="Times New Roman" w:hAnsi="Times New Roman" w:cs="Times New Roman"/>
                <w:sz w:val="24"/>
                <w:szCs w:val="24"/>
              </w:rPr>
            </w:pPr>
            <w:r w:rsidRPr="001F36EB">
              <w:rPr>
                <w:rFonts w:ascii="Times New Roman" w:hAnsi="Times New Roman" w:cs="Times New Roman"/>
                <w:sz w:val="24"/>
                <w:szCs w:val="24"/>
              </w:rPr>
              <w:t>Партнёрские сети — это системы обмена трафиком, работающие по реферальной модели. По сути это автоматизированные программы лояльности и привлечения трафика.</w:t>
            </w:r>
          </w:p>
        </w:tc>
      </w:tr>
      <w:tr w:rsidR="00045DCC" w:rsidTr="00DB5C9D">
        <w:tc>
          <w:tcPr>
            <w:tcW w:w="4785" w:type="dxa"/>
            <w:vAlign w:val="center"/>
          </w:tcPr>
          <w:p w:rsidR="00045DCC" w:rsidRDefault="00045DCC" w:rsidP="00DB5C9D">
            <w:pPr>
              <w:jc w:val="center"/>
              <w:rPr>
                <w:rFonts w:ascii="Times New Roman" w:hAnsi="Times New Roman" w:cs="Times New Roman"/>
                <w:sz w:val="24"/>
                <w:szCs w:val="24"/>
              </w:rPr>
            </w:pPr>
            <w:r>
              <w:rPr>
                <w:rFonts w:ascii="Times New Roman" w:hAnsi="Times New Roman" w:cs="Times New Roman"/>
                <w:sz w:val="24"/>
                <w:szCs w:val="24"/>
              </w:rPr>
              <w:t>Мобильные приложения</w:t>
            </w:r>
          </w:p>
        </w:tc>
        <w:tc>
          <w:tcPr>
            <w:tcW w:w="4786" w:type="dxa"/>
          </w:tcPr>
          <w:p w:rsidR="00045DCC" w:rsidRDefault="00045DCC" w:rsidP="00DB5C9D">
            <w:pPr>
              <w:rPr>
                <w:rFonts w:ascii="Times New Roman" w:hAnsi="Times New Roman" w:cs="Times New Roman"/>
                <w:sz w:val="24"/>
                <w:szCs w:val="24"/>
              </w:rPr>
            </w:pPr>
            <w:r w:rsidRPr="001F36EB">
              <w:rPr>
                <w:rFonts w:ascii="Times New Roman" w:hAnsi="Times New Roman" w:cs="Times New Roman"/>
                <w:sz w:val="24"/>
                <w:szCs w:val="24"/>
              </w:rPr>
              <w:t>Мобильные приложения помогают развить свой бренд или получить переходы на сайт. Клиент компании, используя ваше приложение, будет более лояльным за счет удобного сервиса.</w:t>
            </w:r>
          </w:p>
        </w:tc>
      </w:tr>
    </w:tbl>
    <w:p w:rsidR="00B97493" w:rsidRDefault="00B97493" w:rsidP="00DB5C9D">
      <w:pPr>
        <w:jc w:val="center"/>
        <w:rPr>
          <w:rFonts w:ascii="Times New Roman" w:hAnsi="Times New Roman" w:cs="Times New Roman"/>
          <w:sz w:val="24"/>
          <w:szCs w:val="24"/>
        </w:rPr>
      </w:pPr>
    </w:p>
    <w:p w:rsidR="00B97493" w:rsidRDefault="00B97493" w:rsidP="00DB5C9D">
      <w:pPr>
        <w:jc w:val="center"/>
        <w:rPr>
          <w:rFonts w:ascii="Times New Roman" w:hAnsi="Times New Roman" w:cs="Times New Roman"/>
          <w:sz w:val="24"/>
          <w:szCs w:val="24"/>
        </w:rPr>
      </w:pPr>
    </w:p>
    <w:p w:rsidR="00B97493" w:rsidRDefault="00B97493" w:rsidP="00DB5C9D">
      <w:pPr>
        <w:jc w:val="center"/>
        <w:rPr>
          <w:rFonts w:ascii="Times New Roman" w:hAnsi="Times New Roman" w:cs="Times New Roman"/>
          <w:sz w:val="24"/>
          <w:szCs w:val="24"/>
        </w:rPr>
      </w:pPr>
    </w:p>
    <w:p w:rsidR="00B97493" w:rsidRDefault="00B97493" w:rsidP="00DB5C9D">
      <w:pPr>
        <w:jc w:val="center"/>
        <w:rPr>
          <w:rFonts w:ascii="Times New Roman" w:hAnsi="Times New Roman" w:cs="Times New Roman"/>
          <w:sz w:val="24"/>
          <w:szCs w:val="24"/>
        </w:rPr>
      </w:pPr>
    </w:p>
    <w:p w:rsidR="00B97493" w:rsidRDefault="00B97493" w:rsidP="00B97493">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Продолжение таблицы</w:t>
      </w:r>
    </w:p>
    <w:tbl>
      <w:tblPr>
        <w:tblStyle w:val="ad"/>
        <w:tblW w:w="0" w:type="auto"/>
        <w:tblLook w:val="04A0"/>
      </w:tblPr>
      <w:tblGrid>
        <w:gridCol w:w="4785"/>
        <w:gridCol w:w="4786"/>
      </w:tblGrid>
      <w:tr w:rsidR="00B97493" w:rsidTr="00FA492F">
        <w:tc>
          <w:tcPr>
            <w:tcW w:w="4785" w:type="dxa"/>
            <w:vAlign w:val="center"/>
          </w:tcPr>
          <w:p w:rsidR="00B97493" w:rsidRPr="00DB5C9D" w:rsidRDefault="00B97493" w:rsidP="00FA492F">
            <w:pPr>
              <w:spacing w:line="360" w:lineRule="auto"/>
              <w:jc w:val="center"/>
              <w:rPr>
                <w:rFonts w:ascii="Times New Roman" w:hAnsi="Times New Roman" w:cs="Times New Roman"/>
                <w:b/>
                <w:sz w:val="24"/>
                <w:szCs w:val="24"/>
              </w:rPr>
            </w:pPr>
            <w:r w:rsidRPr="00DB5C9D">
              <w:rPr>
                <w:rFonts w:ascii="Times New Roman" w:hAnsi="Times New Roman" w:cs="Times New Roman"/>
                <w:b/>
                <w:sz w:val="24"/>
                <w:szCs w:val="24"/>
              </w:rPr>
              <w:t>Инструмент интернет-маркетинга</w:t>
            </w:r>
          </w:p>
        </w:tc>
        <w:tc>
          <w:tcPr>
            <w:tcW w:w="4786" w:type="dxa"/>
            <w:vAlign w:val="center"/>
          </w:tcPr>
          <w:p w:rsidR="00B97493" w:rsidRPr="00DB5C9D" w:rsidRDefault="00B97493" w:rsidP="00FA492F">
            <w:pPr>
              <w:spacing w:line="360" w:lineRule="auto"/>
              <w:jc w:val="center"/>
              <w:rPr>
                <w:rFonts w:ascii="Times New Roman" w:hAnsi="Times New Roman" w:cs="Times New Roman"/>
                <w:b/>
                <w:sz w:val="24"/>
                <w:szCs w:val="24"/>
              </w:rPr>
            </w:pPr>
            <w:r w:rsidRPr="00DB5C9D">
              <w:rPr>
                <w:rFonts w:ascii="Times New Roman" w:hAnsi="Times New Roman" w:cs="Times New Roman"/>
                <w:b/>
                <w:sz w:val="24"/>
                <w:szCs w:val="24"/>
              </w:rPr>
              <w:t>Описание</w:t>
            </w:r>
          </w:p>
        </w:tc>
      </w:tr>
      <w:tr w:rsidR="00B97493" w:rsidTr="00DB5C9D">
        <w:tc>
          <w:tcPr>
            <w:tcW w:w="4785" w:type="dxa"/>
            <w:vAlign w:val="center"/>
          </w:tcPr>
          <w:p w:rsidR="00B97493" w:rsidRDefault="00B97493" w:rsidP="00DB5C9D">
            <w:pPr>
              <w:jc w:val="center"/>
              <w:rPr>
                <w:rFonts w:ascii="Times New Roman" w:hAnsi="Times New Roman" w:cs="Times New Roman"/>
                <w:sz w:val="24"/>
                <w:szCs w:val="24"/>
              </w:rPr>
            </w:pPr>
            <w:r>
              <w:rPr>
                <w:rFonts w:ascii="Times New Roman" w:hAnsi="Times New Roman" w:cs="Times New Roman"/>
                <w:sz w:val="24"/>
                <w:szCs w:val="24"/>
              </w:rPr>
              <w:t>Банерная и тизерная реклама</w:t>
            </w:r>
          </w:p>
        </w:tc>
        <w:tc>
          <w:tcPr>
            <w:tcW w:w="4786" w:type="dxa"/>
          </w:tcPr>
          <w:p w:rsidR="00B97493" w:rsidRDefault="00B97493" w:rsidP="00DB5C9D">
            <w:pPr>
              <w:rPr>
                <w:rFonts w:ascii="Times New Roman" w:hAnsi="Times New Roman" w:cs="Times New Roman"/>
                <w:sz w:val="24"/>
                <w:szCs w:val="24"/>
              </w:rPr>
            </w:pPr>
            <w:r w:rsidRPr="001F36EB">
              <w:rPr>
                <w:rFonts w:ascii="Times New Roman" w:hAnsi="Times New Roman" w:cs="Times New Roman"/>
                <w:sz w:val="24"/>
                <w:szCs w:val="24"/>
              </w:rPr>
              <w:t>Баннерные и тизерные инструменты маркетинга — рекламные объявления с баннерами и изображениями и текстом соответственно. Пользователь, находясь на тематическом сайте, видит ваше объявление, кликает по нему и попадает на рекламируемую страницу.</w:t>
            </w:r>
          </w:p>
        </w:tc>
      </w:tr>
      <w:tr w:rsidR="00045DCC" w:rsidTr="00DB5C9D">
        <w:tc>
          <w:tcPr>
            <w:tcW w:w="4785" w:type="dxa"/>
            <w:vAlign w:val="center"/>
          </w:tcPr>
          <w:p w:rsidR="00045DCC" w:rsidRDefault="00045DCC" w:rsidP="00DB5C9D">
            <w:pPr>
              <w:jc w:val="center"/>
              <w:rPr>
                <w:rFonts w:ascii="Times New Roman" w:hAnsi="Times New Roman" w:cs="Times New Roman"/>
                <w:sz w:val="24"/>
                <w:szCs w:val="24"/>
              </w:rPr>
            </w:pPr>
            <w:r>
              <w:rPr>
                <w:rFonts w:ascii="Times New Roman" w:hAnsi="Times New Roman" w:cs="Times New Roman"/>
                <w:sz w:val="24"/>
                <w:szCs w:val="24"/>
              </w:rPr>
              <w:t>Вирусная реклама</w:t>
            </w:r>
          </w:p>
        </w:tc>
        <w:tc>
          <w:tcPr>
            <w:tcW w:w="4786" w:type="dxa"/>
          </w:tcPr>
          <w:p w:rsidR="00045DCC" w:rsidRDefault="00045DCC" w:rsidP="00DB5C9D">
            <w:pPr>
              <w:rPr>
                <w:rFonts w:ascii="Times New Roman" w:hAnsi="Times New Roman" w:cs="Times New Roman"/>
                <w:sz w:val="24"/>
                <w:szCs w:val="24"/>
              </w:rPr>
            </w:pPr>
            <w:r w:rsidRPr="001F36EB">
              <w:rPr>
                <w:rFonts w:ascii="Times New Roman" w:hAnsi="Times New Roman" w:cs="Times New Roman"/>
                <w:sz w:val="24"/>
                <w:szCs w:val="24"/>
              </w:rPr>
              <w:t>Вирусная реклама — ролики, картинки или текст, которые распространяют сами пользователи. Люди, которые увидели такую рекламу в ленте новостей или рекомендуемом контенте, обязательно прочитают ее.</w:t>
            </w:r>
          </w:p>
        </w:tc>
      </w:tr>
      <w:tr w:rsidR="00045DCC" w:rsidTr="00DB5C9D">
        <w:tc>
          <w:tcPr>
            <w:tcW w:w="4785" w:type="dxa"/>
            <w:vAlign w:val="center"/>
          </w:tcPr>
          <w:p w:rsidR="00045DCC" w:rsidRDefault="00045DCC" w:rsidP="00DB5C9D">
            <w:pPr>
              <w:jc w:val="center"/>
              <w:rPr>
                <w:rFonts w:ascii="Times New Roman" w:hAnsi="Times New Roman" w:cs="Times New Roman"/>
                <w:sz w:val="24"/>
                <w:szCs w:val="24"/>
              </w:rPr>
            </w:pPr>
            <w:r>
              <w:rPr>
                <w:rFonts w:ascii="Times New Roman" w:hAnsi="Times New Roman" w:cs="Times New Roman"/>
                <w:sz w:val="24"/>
                <w:szCs w:val="24"/>
              </w:rPr>
              <w:t>Нативная реклама</w:t>
            </w:r>
          </w:p>
        </w:tc>
        <w:tc>
          <w:tcPr>
            <w:tcW w:w="4786" w:type="dxa"/>
          </w:tcPr>
          <w:p w:rsidR="00045DCC" w:rsidRDefault="00045DCC" w:rsidP="00DB5C9D">
            <w:pPr>
              <w:rPr>
                <w:rFonts w:ascii="Times New Roman" w:hAnsi="Times New Roman" w:cs="Times New Roman"/>
                <w:sz w:val="24"/>
                <w:szCs w:val="24"/>
              </w:rPr>
            </w:pPr>
            <w:r w:rsidRPr="00BD2722">
              <w:rPr>
                <w:rFonts w:ascii="Times New Roman" w:eastAsiaTheme="minorEastAsia" w:hAnsi="Times New Roman" w:cs="Times New Roman"/>
                <w:sz w:val="24"/>
                <w:szCs w:val="24"/>
                <w:lang w:eastAsia="ru-RU"/>
              </w:rPr>
              <w:t xml:space="preserve">Нативной рекламой </w:t>
            </w:r>
            <w:r>
              <w:rPr>
                <w:rFonts w:ascii="Times New Roman" w:eastAsiaTheme="minorEastAsia" w:hAnsi="Times New Roman" w:cs="Times New Roman"/>
                <w:sz w:val="24"/>
                <w:szCs w:val="24"/>
                <w:lang w:eastAsia="ru-RU"/>
              </w:rPr>
              <w:t>называют «естественную» рекламу</w:t>
            </w:r>
            <w:r w:rsidRPr="00BD2722">
              <w:rPr>
                <w:rFonts w:ascii="Times New Roman" w:eastAsiaTheme="minorEastAsia" w:hAnsi="Times New Roman" w:cs="Times New Roman"/>
                <w:sz w:val="24"/>
                <w:szCs w:val="24"/>
                <w:lang w:eastAsia="ru-RU"/>
              </w:rPr>
              <w:t>, которая подстраивается под характеристики площадки и приобретает вид полезного контента</w:t>
            </w:r>
            <w:r>
              <w:rPr>
                <w:rFonts w:ascii="Times New Roman" w:eastAsiaTheme="minorEastAsia" w:hAnsi="Times New Roman" w:cs="Times New Roman"/>
                <w:sz w:val="24"/>
                <w:szCs w:val="24"/>
                <w:lang w:eastAsia="ru-RU"/>
              </w:rPr>
              <w:t xml:space="preserve">. Пользователь </w:t>
            </w:r>
            <w:r w:rsidRPr="00BD2722">
              <w:rPr>
                <w:rFonts w:ascii="Times New Roman" w:eastAsiaTheme="minorEastAsia" w:hAnsi="Times New Roman" w:cs="Times New Roman"/>
                <w:sz w:val="24"/>
                <w:szCs w:val="24"/>
                <w:lang w:eastAsia="ru-RU"/>
              </w:rPr>
              <w:t>сначала не понимает, что перед ним реклама, и читает статью или смотрит видео.</w:t>
            </w:r>
          </w:p>
        </w:tc>
      </w:tr>
    </w:tbl>
    <w:p w:rsidR="00236404" w:rsidRDefault="00BD7758" w:rsidP="003F1C54">
      <w:pPr>
        <w:spacing w:line="240" w:lineRule="auto"/>
        <w:jc w:val="center"/>
        <w:rPr>
          <w:rFonts w:ascii="Times New Roman" w:hAnsi="Times New Roman" w:cs="Times New Roman"/>
          <w:sz w:val="24"/>
          <w:szCs w:val="24"/>
        </w:rPr>
        <w:sectPr w:rsidR="00236404" w:rsidSect="00267381">
          <w:pgSz w:w="11906" w:h="16838"/>
          <w:pgMar w:top="1134" w:right="567" w:bottom="1134" w:left="1701" w:header="708" w:footer="708" w:gutter="0"/>
          <w:cols w:space="708"/>
          <w:titlePg/>
          <w:docGrid w:linePitch="360"/>
        </w:sectPr>
      </w:pPr>
      <w:r w:rsidRPr="00BD7758">
        <w:rPr>
          <w:rFonts w:ascii="Times New Roman" w:hAnsi="Times New Roman" w:cs="Times New Roman"/>
          <w:i/>
          <w:sz w:val="24"/>
          <w:szCs w:val="24"/>
        </w:rPr>
        <w:t>Составлено по</w:t>
      </w:r>
      <w:r w:rsidRPr="00BD7758">
        <w:rPr>
          <w:rFonts w:ascii="Times New Roman" w:hAnsi="Times New Roman" w:cs="Times New Roman"/>
          <w:i/>
          <w:sz w:val="24"/>
          <w:szCs w:val="24"/>
          <w:lang w:val="en-US"/>
        </w:rPr>
        <w:t xml:space="preserve">: </w:t>
      </w:r>
      <w:r w:rsidR="00E64BBC" w:rsidRPr="00BD7758">
        <w:rPr>
          <w:rFonts w:ascii="Times New Roman" w:hAnsi="Times New Roman" w:cs="Times New Roman"/>
          <w:sz w:val="24"/>
          <w:szCs w:val="24"/>
          <w:lang w:val="en-US"/>
        </w:rPr>
        <w:t>URL</w:t>
      </w:r>
      <w:r w:rsidR="00E64BBC" w:rsidRPr="00BD7758">
        <w:rPr>
          <w:rFonts w:ascii="Times New Roman" w:hAnsi="Times New Roman" w:cs="Times New Roman"/>
          <w:sz w:val="24"/>
          <w:szCs w:val="24"/>
        </w:rPr>
        <w:t xml:space="preserve">: </w:t>
      </w:r>
      <w:hyperlink r:id="rId56" w:history="1">
        <w:r w:rsidR="00E64BBC" w:rsidRPr="00BD7758">
          <w:rPr>
            <w:rFonts w:ascii="Times New Roman" w:hAnsi="Times New Roman" w:cs="Times New Roman"/>
            <w:sz w:val="24"/>
            <w:szCs w:val="24"/>
          </w:rPr>
          <w:t>https://internet-marketings.ru/instrumenty-internet-marketinga/</w:t>
        </w:r>
      </w:hyperlink>
      <w:r w:rsidR="00E64BBC" w:rsidRPr="00BD7758">
        <w:rPr>
          <w:rFonts w:ascii="Times New Roman" w:hAnsi="Times New Roman" w:cs="Times New Roman"/>
          <w:sz w:val="24"/>
          <w:szCs w:val="24"/>
        </w:rPr>
        <w:t xml:space="preserve"> (дата обращения: 11.12.2019).</w:t>
      </w:r>
    </w:p>
    <w:p w:rsidR="009327DF" w:rsidRDefault="00B06134" w:rsidP="00CB2A16">
      <w:pPr>
        <w:pStyle w:val="1"/>
        <w:spacing w:before="0" w:line="240" w:lineRule="auto"/>
        <w:jc w:val="center"/>
        <w:rPr>
          <w:rFonts w:ascii="Times New Roman" w:hAnsi="Times New Roman" w:cs="Times New Roman"/>
          <w:color w:val="000000" w:themeColor="text1"/>
        </w:rPr>
      </w:pPr>
      <w:bookmarkStart w:id="22" w:name="_Toc36930250"/>
      <w:bookmarkStart w:id="23" w:name="_Toc37207663"/>
      <w:bookmarkStart w:id="24" w:name="_Toc41478808"/>
      <w:r>
        <w:rPr>
          <w:rFonts w:ascii="Times New Roman" w:hAnsi="Times New Roman" w:cs="Times New Roman"/>
          <w:color w:val="000000" w:themeColor="text1"/>
        </w:rPr>
        <w:lastRenderedPageBreak/>
        <w:t>ПРИЛОЖЕНИЕ</w:t>
      </w:r>
      <w:r w:rsidRPr="00823B77">
        <w:rPr>
          <w:rFonts w:ascii="Times New Roman" w:hAnsi="Times New Roman" w:cs="Times New Roman"/>
          <w:color w:val="000000" w:themeColor="text1"/>
        </w:rPr>
        <w:t xml:space="preserve"> </w:t>
      </w:r>
      <w:bookmarkEnd w:id="22"/>
      <w:bookmarkEnd w:id="23"/>
      <w:r w:rsidRPr="00CB2A16">
        <w:rPr>
          <w:rFonts w:ascii="Times New Roman" w:hAnsi="Times New Roman" w:cs="Times New Roman"/>
          <w:color w:val="000000" w:themeColor="text1"/>
        </w:rPr>
        <w:t>3</w:t>
      </w:r>
      <w:bookmarkEnd w:id="24"/>
    </w:p>
    <w:p w:rsidR="00B97493" w:rsidRPr="00B97493" w:rsidRDefault="00B97493" w:rsidP="00B97493">
      <w:pPr>
        <w:spacing w:after="0" w:line="360" w:lineRule="auto"/>
      </w:pPr>
    </w:p>
    <w:p w:rsidR="000912A1" w:rsidRPr="002A2EB3" w:rsidRDefault="000912A1" w:rsidP="002A2EB3">
      <w:pPr>
        <w:spacing w:after="0" w:line="240" w:lineRule="auto"/>
        <w:jc w:val="center"/>
        <w:rPr>
          <w:rFonts w:ascii="Times New Roman" w:hAnsi="Times New Roman" w:cs="Times New Roman"/>
          <w:sz w:val="24"/>
          <w:szCs w:val="24"/>
        </w:rPr>
      </w:pPr>
      <w:r w:rsidRPr="002A2EB3">
        <w:rPr>
          <w:rFonts w:ascii="Times New Roman" w:hAnsi="Times New Roman" w:cs="Times New Roman"/>
          <w:sz w:val="24"/>
          <w:szCs w:val="24"/>
        </w:rPr>
        <w:t>Отчет о прибылях и убытках ООО «Горбилет» за 2018 год</w:t>
      </w:r>
    </w:p>
    <w:tbl>
      <w:tblPr>
        <w:tblW w:w="8948" w:type="dxa"/>
        <w:jc w:val="center"/>
        <w:tblLook w:val="04A0"/>
      </w:tblPr>
      <w:tblGrid>
        <w:gridCol w:w="5546"/>
        <w:gridCol w:w="1842"/>
        <w:gridCol w:w="1560"/>
      </w:tblGrid>
      <w:tr w:rsidR="000912A1" w:rsidRPr="009C7F59" w:rsidTr="00C05978">
        <w:trPr>
          <w:trHeight w:val="300"/>
          <w:jc w:val="center"/>
        </w:trPr>
        <w:tc>
          <w:tcPr>
            <w:tcW w:w="5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A1" w:rsidRPr="009C7F59" w:rsidRDefault="000912A1" w:rsidP="00DB5C9D">
            <w:pPr>
              <w:spacing w:after="0" w:line="240" w:lineRule="auto"/>
              <w:jc w:val="center"/>
              <w:rPr>
                <w:rFonts w:ascii="Calibri" w:eastAsia="Times New Roman" w:hAnsi="Calibri" w:cs="Times New Roman"/>
                <w:b/>
                <w:bCs/>
                <w:sz w:val="20"/>
                <w:szCs w:val="20"/>
              </w:rPr>
            </w:pPr>
            <w:r w:rsidRPr="009C7F59">
              <w:rPr>
                <w:rFonts w:ascii="Calibri" w:eastAsia="Times New Roman" w:hAnsi="Calibri" w:cs="Times New Roman"/>
                <w:b/>
                <w:bCs/>
                <w:sz w:val="20"/>
                <w:szCs w:val="20"/>
              </w:rPr>
              <w:t>Наименование показателя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912A1" w:rsidRPr="009C7F59" w:rsidRDefault="000912A1" w:rsidP="00DB5C9D">
            <w:pPr>
              <w:spacing w:after="0" w:line="240" w:lineRule="auto"/>
              <w:jc w:val="center"/>
              <w:rPr>
                <w:rFonts w:ascii="Calibri" w:eastAsia="Times New Roman" w:hAnsi="Calibri" w:cs="Times New Roman"/>
                <w:b/>
                <w:bCs/>
                <w:sz w:val="20"/>
                <w:szCs w:val="20"/>
              </w:rPr>
            </w:pPr>
            <w:r w:rsidRPr="009C7F59">
              <w:rPr>
                <w:rFonts w:ascii="Calibri" w:eastAsia="Times New Roman" w:hAnsi="Calibri" w:cs="Times New Roman"/>
                <w:b/>
                <w:bCs/>
                <w:sz w:val="20"/>
                <w:szCs w:val="20"/>
              </w:rPr>
              <w:t>Код строки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912A1" w:rsidRPr="009C7F59" w:rsidRDefault="000912A1" w:rsidP="00DB5C9D">
            <w:pPr>
              <w:spacing w:after="0" w:line="240" w:lineRule="auto"/>
              <w:jc w:val="center"/>
              <w:rPr>
                <w:rFonts w:ascii="Calibri" w:eastAsia="Times New Roman" w:hAnsi="Calibri" w:cs="Times New Roman"/>
                <w:b/>
                <w:bCs/>
                <w:sz w:val="20"/>
                <w:szCs w:val="20"/>
              </w:rPr>
            </w:pPr>
            <w:r w:rsidRPr="009C7F59">
              <w:rPr>
                <w:rFonts w:ascii="Calibri" w:eastAsia="Times New Roman" w:hAnsi="Calibri" w:cs="Times New Roman"/>
                <w:b/>
                <w:bCs/>
                <w:sz w:val="20"/>
                <w:szCs w:val="20"/>
              </w:rPr>
              <w:t>2018</w:t>
            </w:r>
          </w:p>
        </w:tc>
      </w:tr>
      <w:tr w:rsidR="000912A1" w:rsidRPr="009C7F59" w:rsidTr="00C05978">
        <w:trPr>
          <w:trHeight w:val="300"/>
          <w:jc w:val="center"/>
        </w:trPr>
        <w:tc>
          <w:tcPr>
            <w:tcW w:w="554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rPr>
                <w:rFonts w:ascii="Calibri" w:eastAsia="Times New Roman" w:hAnsi="Calibri" w:cs="Times New Roman"/>
                <w:b/>
                <w:bCs/>
                <w:sz w:val="20"/>
                <w:szCs w:val="20"/>
              </w:rPr>
            </w:pPr>
            <w:r w:rsidRPr="009C7F59">
              <w:rPr>
                <w:rFonts w:ascii="Calibri" w:eastAsia="Times New Roman" w:hAnsi="Calibri" w:cs="Times New Roman"/>
                <w:b/>
                <w:bCs/>
                <w:sz w:val="20"/>
                <w:szCs w:val="20"/>
              </w:rPr>
              <w:t>Доходы и расходы по обычным видам деятельности</w:t>
            </w:r>
          </w:p>
        </w:tc>
        <w:tc>
          <w:tcPr>
            <w:tcW w:w="1842" w:type="dxa"/>
            <w:tcBorders>
              <w:top w:val="single" w:sz="4" w:space="0" w:color="000000"/>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 </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ind w:firstLineChars="100" w:firstLine="200"/>
              <w:rPr>
                <w:rFonts w:ascii="Calibri" w:eastAsia="Times New Roman" w:hAnsi="Calibri" w:cs="Times New Roman"/>
                <w:sz w:val="20"/>
                <w:szCs w:val="20"/>
              </w:rPr>
            </w:pPr>
            <w:r w:rsidRPr="009C7F59">
              <w:rPr>
                <w:rFonts w:ascii="Calibri" w:eastAsia="Times New Roman" w:hAnsi="Calibri" w:cs="Times New Roman"/>
                <w:sz w:val="20"/>
                <w:szCs w:val="20"/>
              </w:rPr>
              <w:t>Выручка</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2110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10 093</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ind w:firstLineChars="100" w:firstLine="200"/>
              <w:rPr>
                <w:rFonts w:ascii="Calibri" w:eastAsia="Times New Roman" w:hAnsi="Calibri" w:cs="Times New Roman"/>
                <w:sz w:val="20"/>
                <w:szCs w:val="20"/>
              </w:rPr>
            </w:pPr>
            <w:r w:rsidRPr="009C7F59">
              <w:rPr>
                <w:rFonts w:ascii="Calibri" w:eastAsia="Times New Roman" w:hAnsi="Calibri" w:cs="Times New Roman"/>
                <w:sz w:val="20"/>
                <w:szCs w:val="20"/>
              </w:rPr>
              <w:t>Себестоимость продаж</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2120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0</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ind w:firstLineChars="100" w:firstLine="200"/>
              <w:rPr>
                <w:rFonts w:ascii="Calibri" w:eastAsia="Times New Roman" w:hAnsi="Calibri" w:cs="Times New Roman"/>
                <w:sz w:val="20"/>
                <w:szCs w:val="20"/>
              </w:rPr>
            </w:pPr>
            <w:r w:rsidRPr="009C7F59">
              <w:rPr>
                <w:rFonts w:ascii="Calibri" w:eastAsia="Times New Roman" w:hAnsi="Calibri" w:cs="Times New Roman"/>
                <w:sz w:val="20"/>
                <w:szCs w:val="20"/>
              </w:rPr>
              <w:t>Валовая прибыль (убыток)</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2100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10 093</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ind w:firstLineChars="100" w:firstLine="200"/>
              <w:rPr>
                <w:rFonts w:ascii="Calibri" w:eastAsia="Times New Roman" w:hAnsi="Calibri" w:cs="Times New Roman"/>
                <w:sz w:val="20"/>
                <w:szCs w:val="20"/>
              </w:rPr>
            </w:pPr>
            <w:r w:rsidRPr="009C7F59">
              <w:rPr>
                <w:rFonts w:ascii="Calibri" w:eastAsia="Times New Roman" w:hAnsi="Calibri" w:cs="Times New Roman"/>
                <w:sz w:val="20"/>
                <w:szCs w:val="20"/>
              </w:rPr>
              <w:t>Коммерческие расходы</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2210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25 163</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ind w:firstLineChars="100" w:firstLine="200"/>
              <w:rPr>
                <w:rFonts w:ascii="Calibri" w:eastAsia="Times New Roman" w:hAnsi="Calibri" w:cs="Times New Roman"/>
                <w:sz w:val="20"/>
                <w:szCs w:val="20"/>
              </w:rPr>
            </w:pPr>
            <w:r w:rsidRPr="009C7F59">
              <w:rPr>
                <w:rFonts w:ascii="Calibri" w:eastAsia="Times New Roman" w:hAnsi="Calibri" w:cs="Times New Roman"/>
                <w:sz w:val="20"/>
                <w:szCs w:val="20"/>
              </w:rPr>
              <w:t>Управленческие расходы</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2220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0</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rPr>
                <w:rFonts w:ascii="Calibri" w:eastAsia="Times New Roman" w:hAnsi="Calibri" w:cs="Times New Roman"/>
                <w:b/>
                <w:bCs/>
                <w:sz w:val="20"/>
                <w:szCs w:val="20"/>
              </w:rPr>
            </w:pPr>
            <w:r w:rsidRPr="009C7F59">
              <w:rPr>
                <w:rFonts w:ascii="Calibri" w:eastAsia="Times New Roman" w:hAnsi="Calibri" w:cs="Times New Roman"/>
                <w:b/>
                <w:bCs/>
                <w:sz w:val="20"/>
                <w:szCs w:val="20"/>
              </w:rPr>
              <w:t>Прибыль (убыток) от продажи</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2200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-15 070</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rPr>
                <w:rFonts w:ascii="Calibri" w:eastAsia="Times New Roman" w:hAnsi="Calibri" w:cs="Times New Roman"/>
                <w:b/>
                <w:bCs/>
                <w:sz w:val="20"/>
                <w:szCs w:val="20"/>
              </w:rPr>
            </w:pPr>
            <w:r w:rsidRPr="009C7F59">
              <w:rPr>
                <w:rFonts w:ascii="Calibri" w:eastAsia="Times New Roman" w:hAnsi="Calibri" w:cs="Times New Roman"/>
                <w:b/>
                <w:bCs/>
                <w:sz w:val="20"/>
                <w:szCs w:val="20"/>
              </w:rPr>
              <w:t>Операционные доходы и расходы</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 </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ind w:firstLineChars="100" w:firstLine="200"/>
              <w:rPr>
                <w:rFonts w:ascii="Calibri" w:eastAsia="Times New Roman" w:hAnsi="Calibri" w:cs="Times New Roman"/>
                <w:sz w:val="20"/>
                <w:szCs w:val="20"/>
              </w:rPr>
            </w:pPr>
            <w:r w:rsidRPr="009C7F59">
              <w:rPr>
                <w:rFonts w:ascii="Calibri" w:eastAsia="Times New Roman" w:hAnsi="Calibri" w:cs="Times New Roman"/>
                <w:sz w:val="20"/>
                <w:szCs w:val="20"/>
              </w:rPr>
              <w:t>Доходы от участия в других организациях</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2310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0</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ind w:firstLineChars="100" w:firstLine="200"/>
              <w:rPr>
                <w:rFonts w:ascii="Calibri" w:eastAsia="Times New Roman" w:hAnsi="Calibri" w:cs="Times New Roman"/>
                <w:sz w:val="20"/>
                <w:szCs w:val="20"/>
              </w:rPr>
            </w:pPr>
            <w:r w:rsidRPr="009C7F59">
              <w:rPr>
                <w:rFonts w:ascii="Calibri" w:eastAsia="Times New Roman" w:hAnsi="Calibri" w:cs="Times New Roman"/>
                <w:sz w:val="20"/>
                <w:szCs w:val="20"/>
              </w:rPr>
              <w:t>Проценты к получению</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2320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1</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ind w:firstLineChars="100" w:firstLine="200"/>
              <w:rPr>
                <w:rFonts w:ascii="Calibri" w:eastAsia="Times New Roman" w:hAnsi="Calibri" w:cs="Times New Roman"/>
                <w:sz w:val="20"/>
                <w:szCs w:val="20"/>
              </w:rPr>
            </w:pPr>
            <w:r w:rsidRPr="009C7F59">
              <w:rPr>
                <w:rFonts w:ascii="Calibri" w:eastAsia="Times New Roman" w:hAnsi="Calibri" w:cs="Times New Roman"/>
                <w:sz w:val="20"/>
                <w:szCs w:val="20"/>
              </w:rPr>
              <w:t>Проценты к уплате</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2330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774</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ind w:firstLineChars="100" w:firstLine="200"/>
              <w:rPr>
                <w:rFonts w:ascii="Calibri" w:eastAsia="Times New Roman" w:hAnsi="Calibri" w:cs="Times New Roman"/>
                <w:sz w:val="20"/>
                <w:szCs w:val="20"/>
              </w:rPr>
            </w:pPr>
            <w:r w:rsidRPr="009C7F59">
              <w:rPr>
                <w:rFonts w:ascii="Calibri" w:eastAsia="Times New Roman" w:hAnsi="Calibri" w:cs="Times New Roman"/>
                <w:sz w:val="20"/>
                <w:szCs w:val="20"/>
              </w:rPr>
              <w:t>Прочие доходы</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2340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0</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ind w:firstLineChars="100" w:firstLine="200"/>
              <w:rPr>
                <w:rFonts w:ascii="Calibri" w:eastAsia="Times New Roman" w:hAnsi="Calibri" w:cs="Times New Roman"/>
                <w:sz w:val="20"/>
                <w:szCs w:val="20"/>
              </w:rPr>
            </w:pPr>
            <w:r w:rsidRPr="009C7F59">
              <w:rPr>
                <w:rFonts w:ascii="Calibri" w:eastAsia="Times New Roman" w:hAnsi="Calibri" w:cs="Times New Roman"/>
                <w:sz w:val="20"/>
                <w:szCs w:val="20"/>
              </w:rPr>
              <w:t>Прочие расходы</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2350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55</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rPr>
                <w:rFonts w:ascii="Calibri" w:eastAsia="Times New Roman" w:hAnsi="Calibri" w:cs="Times New Roman"/>
                <w:b/>
                <w:bCs/>
                <w:sz w:val="20"/>
                <w:szCs w:val="20"/>
              </w:rPr>
            </w:pPr>
            <w:r w:rsidRPr="009C7F59">
              <w:rPr>
                <w:rFonts w:ascii="Calibri" w:eastAsia="Times New Roman" w:hAnsi="Calibri" w:cs="Times New Roman"/>
                <w:b/>
                <w:bCs/>
                <w:sz w:val="20"/>
                <w:szCs w:val="20"/>
              </w:rPr>
              <w:t xml:space="preserve">Прибыль (убыток) до налогообложения </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2300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-15 898</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ind w:firstLineChars="100" w:firstLine="200"/>
              <w:rPr>
                <w:rFonts w:ascii="Calibri" w:eastAsia="Times New Roman" w:hAnsi="Calibri" w:cs="Times New Roman"/>
                <w:sz w:val="20"/>
                <w:szCs w:val="20"/>
              </w:rPr>
            </w:pPr>
            <w:r w:rsidRPr="009C7F59">
              <w:rPr>
                <w:rFonts w:ascii="Calibri" w:eastAsia="Times New Roman" w:hAnsi="Calibri" w:cs="Times New Roman"/>
                <w:sz w:val="20"/>
                <w:szCs w:val="20"/>
              </w:rPr>
              <w:t>Текущий налог на прибыль</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2410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0</w:t>
            </w:r>
          </w:p>
        </w:tc>
      </w:tr>
      <w:tr w:rsidR="000912A1" w:rsidRPr="009C7F59" w:rsidTr="00C05978">
        <w:trPr>
          <w:trHeight w:val="300"/>
          <w:jc w:val="center"/>
        </w:trPr>
        <w:tc>
          <w:tcPr>
            <w:tcW w:w="5546"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rPr>
                <w:rFonts w:ascii="Calibri" w:eastAsia="Times New Roman" w:hAnsi="Calibri" w:cs="Times New Roman"/>
                <w:b/>
                <w:bCs/>
                <w:sz w:val="20"/>
                <w:szCs w:val="20"/>
              </w:rPr>
            </w:pPr>
            <w:r w:rsidRPr="009C7F59">
              <w:rPr>
                <w:rFonts w:ascii="Calibri" w:eastAsia="Times New Roman" w:hAnsi="Calibri" w:cs="Times New Roman"/>
                <w:b/>
                <w:bCs/>
                <w:sz w:val="20"/>
                <w:szCs w:val="20"/>
              </w:rPr>
              <w:t>Чистая прибыль (убыток)</w:t>
            </w:r>
          </w:p>
        </w:tc>
        <w:tc>
          <w:tcPr>
            <w:tcW w:w="1842" w:type="dxa"/>
            <w:tcBorders>
              <w:top w:val="nil"/>
              <w:left w:val="nil"/>
              <w:bottom w:val="single" w:sz="4" w:space="0" w:color="000000"/>
              <w:right w:val="single" w:sz="4" w:space="0" w:color="000000"/>
            </w:tcBorders>
            <w:shd w:val="clear" w:color="auto" w:fill="auto"/>
            <w:vAlign w:val="bottom"/>
            <w:hideMark/>
          </w:tcPr>
          <w:p w:rsidR="000912A1" w:rsidRPr="009C7F59" w:rsidRDefault="000912A1" w:rsidP="00DB5C9D">
            <w:pPr>
              <w:spacing w:after="0" w:line="240" w:lineRule="auto"/>
              <w:jc w:val="center"/>
              <w:rPr>
                <w:rFonts w:ascii="Calibri" w:eastAsia="Times New Roman" w:hAnsi="Calibri" w:cs="Times New Roman"/>
                <w:sz w:val="20"/>
                <w:szCs w:val="20"/>
              </w:rPr>
            </w:pPr>
            <w:r w:rsidRPr="009C7F59">
              <w:rPr>
                <w:rFonts w:ascii="Calibri" w:eastAsia="Times New Roman" w:hAnsi="Calibri" w:cs="Times New Roman"/>
                <w:sz w:val="20"/>
                <w:szCs w:val="20"/>
              </w:rPr>
              <w:t>2400</w:t>
            </w:r>
          </w:p>
        </w:tc>
        <w:tc>
          <w:tcPr>
            <w:tcW w:w="1560" w:type="dxa"/>
            <w:tcBorders>
              <w:top w:val="nil"/>
              <w:left w:val="nil"/>
              <w:bottom w:val="single" w:sz="4" w:space="0" w:color="000000"/>
              <w:right w:val="single" w:sz="4" w:space="0" w:color="000000"/>
            </w:tcBorders>
            <w:shd w:val="clear" w:color="auto" w:fill="auto"/>
            <w:noWrap/>
            <w:vAlign w:val="bottom"/>
            <w:hideMark/>
          </w:tcPr>
          <w:p w:rsidR="000912A1" w:rsidRPr="009C7F59" w:rsidRDefault="000912A1" w:rsidP="00DB5C9D">
            <w:pPr>
              <w:spacing w:after="0" w:line="240" w:lineRule="auto"/>
              <w:jc w:val="right"/>
              <w:rPr>
                <w:rFonts w:ascii="Calibri" w:eastAsia="Times New Roman" w:hAnsi="Calibri" w:cs="Times New Roman"/>
                <w:sz w:val="20"/>
                <w:szCs w:val="20"/>
              </w:rPr>
            </w:pPr>
            <w:r w:rsidRPr="009C7F59">
              <w:rPr>
                <w:rFonts w:ascii="Calibri" w:eastAsia="Times New Roman" w:hAnsi="Calibri" w:cs="Times New Roman"/>
                <w:sz w:val="20"/>
                <w:szCs w:val="20"/>
              </w:rPr>
              <w:t>-15 903</w:t>
            </w:r>
          </w:p>
        </w:tc>
      </w:tr>
    </w:tbl>
    <w:p w:rsidR="000912A1" w:rsidRPr="009C7F59" w:rsidRDefault="002236A1" w:rsidP="000912A1">
      <w:pPr>
        <w:spacing w:line="360" w:lineRule="auto"/>
        <w:jc w:val="center"/>
      </w:pPr>
      <w:r>
        <w:rPr>
          <w:rFonts w:ascii="Times New Roman" w:hAnsi="Times New Roman" w:cs="Times New Roman"/>
          <w:i/>
          <w:sz w:val="24"/>
          <w:szCs w:val="24"/>
        </w:rPr>
        <w:t>Источник</w:t>
      </w:r>
      <w:r w:rsidR="00BD7758" w:rsidRPr="00BD7758">
        <w:rPr>
          <w:rFonts w:ascii="Times New Roman" w:hAnsi="Times New Roman" w:cs="Times New Roman"/>
          <w:i/>
          <w:sz w:val="24"/>
          <w:szCs w:val="24"/>
          <w:lang w:val="en-US"/>
        </w:rPr>
        <w:t>:</w:t>
      </w:r>
      <w:r w:rsidR="00BD7758">
        <w:rPr>
          <w:rFonts w:ascii="Times New Roman" w:hAnsi="Times New Roman" w:cs="Times New Roman"/>
          <w:sz w:val="24"/>
          <w:szCs w:val="24"/>
        </w:rPr>
        <w:t xml:space="preserve"> данные</w:t>
      </w:r>
      <w:r w:rsidR="000912A1" w:rsidRPr="006500A7">
        <w:rPr>
          <w:rFonts w:ascii="Times New Roman" w:hAnsi="Times New Roman" w:cs="Times New Roman"/>
          <w:sz w:val="24"/>
          <w:szCs w:val="24"/>
        </w:rPr>
        <w:t xml:space="preserve"> из системы СПАРК</w:t>
      </w:r>
    </w:p>
    <w:p w:rsidR="000912A1" w:rsidRDefault="000912A1" w:rsidP="000912A1">
      <w:pPr>
        <w:rPr>
          <w:rFonts w:ascii="Times New Roman" w:hAnsi="Times New Roman" w:cs="Times New Roman"/>
          <w:b/>
          <w:sz w:val="28"/>
          <w:szCs w:val="28"/>
        </w:rPr>
      </w:pPr>
      <w:r>
        <w:rPr>
          <w:rFonts w:ascii="Times New Roman" w:hAnsi="Times New Roman" w:cs="Times New Roman"/>
          <w:b/>
          <w:sz w:val="28"/>
          <w:szCs w:val="28"/>
        </w:rPr>
        <w:br w:type="page"/>
      </w:r>
    </w:p>
    <w:p w:rsidR="009327DF" w:rsidRDefault="00B06134" w:rsidP="00CB2A16">
      <w:pPr>
        <w:pStyle w:val="1"/>
        <w:spacing w:before="0" w:line="240" w:lineRule="auto"/>
        <w:jc w:val="center"/>
        <w:rPr>
          <w:rFonts w:ascii="Times New Roman" w:hAnsi="Times New Roman" w:cs="Times New Roman"/>
          <w:color w:val="000000" w:themeColor="text1"/>
        </w:rPr>
      </w:pPr>
      <w:bookmarkStart w:id="25" w:name="_Toc37207664"/>
      <w:bookmarkStart w:id="26" w:name="_Toc41478809"/>
      <w:r>
        <w:rPr>
          <w:rFonts w:ascii="Times New Roman" w:hAnsi="Times New Roman" w:cs="Times New Roman"/>
          <w:color w:val="000000" w:themeColor="text1"/>
        </w:rPr>
        <w:lastRenderedPageBreak/>
        <w:t xml:space="preserve">ПРИЛОЖЕНИЕ </w:t>
      </w:r>
      <w:bookmarkEnd w:id="25"/>
      <w:r w:rsidRPr="00CB2A16">
        <w:rPr>
          <w:rFonts w:ascii="Times New Roman" w:hAnsi="Times New Roman" w:cs="Times New Roman"/>
          <w:color w:val="000000" w:themeColor="text1"/>
        </w:rPr>
        <w:t>4</w:t>
      </w:r>
      <w:bookmarkEnd w:id="26"/>
    </w:p>
    <w:p w:rsidR="00B97493" w:rsidRPr="00B97493" w:rsidRDefault="00B97493" w:rsidP="00B97493">
      <w:pPr>
        <w:spacing w:after="0" w:line="360" w:lineRule="auto"/>
      </w:pPr>
    </w:p>
    <w:p w:rsidR="000912A1" w:rsidRPr="002A2EB3" w:rsidRDefault="000912A1" w:rsidP="002A2EB3">
      <w:pPr>
        <w:spacing w:after="0" w:line="240" w:lineRule="auto"/>
        <w:jc w:val="center"/>
        <w:rPr>
          <w:rFonts w:ascii="Times New Roman" w:hAnsi="Times New Roman" w:cs="Times New Roman"/>
          <w:sz w:val="24"/>
          <w:szCs w:val="24"/>
        </w:rPr>
      </w:pPr>
      <w:r w:rsidRPr="002A2EB3">
        <w:rPr>
          <w:rFonts w:ascii="Times New Roman" w:hAnsi="Times New Roman" w:cs="Times New Roman"/>
          <w:sz w:val="24"/>
          <w:szCs w:val="24"/>
        </w:rPr>
        <w:t>Бухгалтерский баланс ООО «Горбилет» за 2018 год</w:t>
      </w:r>
    </w:p>
    <w:tbl>
      <w:tblPr>
        <w:tblW w:w="9820" w:type="dxa"/>
        <w:tblInd w:w="91" w:type="dxa"/>
        <w:tblLook w:val="04A0"/>
      </w:tblPr>
      <w:tblGrid>
        <w:gridCol w:w="7400"/>
        <w:gridCol w:w="1140"/>
        <w:gridCol w:w="1280"/>
      </w:tblGrid>
      <w:tr w:rsidR="000912A1" w:rsidRPr="002C17B6" w:rsidTr="00C05978">
        <w:trPr>
          <w:trHeight w:val="300"/>
        </w:trPr>
        <w:tc>
          <w:tcPr>
            <w:tcW w:w="7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2A1" w:rsidRPr="002C17B6" w:rsidRDefault="000912A1" w:rsidP="00DB5C9D">
            <w:pPr>
              <w:spacing w:after="0" w:line="240" w:lineRule="auto"/>
              <w:jc w:val="center"/>
              <w:rPr>
                <w:rFonts w:ascii="Calibri" w:eastAsia="Times New Roman" w:hAnsi="Calibri" w:cs="Times New Roman"/>
                <w:b/>
                <w:bCs/>
                <w:sz w:val="20"/>
                <w:szCs w:val="20"/>
              </w:rPr>
            </w:pPr>
            <w:r w:rsidRPr="002C17B6">
              <w:rPr>
                <w:rFonts w:ascii="Calibri" w:eastAsia="Times New Roman" w:hAnsi="Calibri" w:cs="Times New Roman"/>
                <w:b/>
                <w:bCs/>
                <w:sz w:val="20"/>
                <w:szCs w:val="20"/>
              </w:rPr>
              <w:t>Наименование показателя</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912A1" w:rsidRPr="002C17B6" w:rsidRDefault="000912A1" w:rsidP="00DB5C9D">
            <w:pPr>
              <w:spacing w:after="0" w:line="240" w:lineRule="auto"/>
              <w:jc w:val="center"/>
              <w:rPr>
                <w:rFonts w:ascii="Calibri" w:eastAsia="Times New Roman" w:hAnsi="Calibri" w:cs="Times New Roman"/>
                <w:b/>
                <w:bCs/>
                <w:sz w:val="20"/>
                <w:szCs w:val="20"/>
              </w:rPr>
            </w:pPr>
            <w:r w:rsidRPr="002C17B6">
              <w:rPr>
                <w:rFonts w:ascii="Calibri" w:eastAsia="Times New Roman" w:hAnsi="Calibri" w:cs="Times New Roman"/>
                <w:b/>
                <w:bCs/>
                <w:sz w:val="20"/>
                <w:szCs w:val="20"/>
              </w:rPr>
              <w:t>Код строки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912A1" w:rsidRPr="002C17B6" w:rsidRDefault="000912A1" w:rsidP="00DB5C9D">
            <w:pPr>
              <w:spacing w:after="0" w:line="240" w:lineRule="auto"/>
              <w:jc w:val="center"/>
              <w:rPr>
                <w:rFonts w:ascii="Calibri" w:eastAsia="Times New Roman" w:hAnsi="Calibri" w:cs="Times New Roman"/>
                <w:b/>
                <w:bCs/>
                <w:sz w:val="20"/>
                <w:szCs w:val="20"/>
              </w:rPr>
            </w:pPr>
            <w:r w:rsidRPr="002C17B6">
              <w:rPr>
                <w:rFonts w:ascii="Calibri" w:eastAsia="Times New Roman" w:hAnsi="Calibri" w:cs="Times New Roman"/>
                <w:b/>
                <w:bCs/>
                <w:sz w:val="20"/>
                <w:szCs w:val="20"/>
              </w:rPr>
              <w:t>2018</w:t>
            </w:r>
          </w:p>
        </w:tc>
      </w:tr>
      <w:tr w:rsidR="000912A1" w:rsidRPr="002C17B6" w:rsidTr="00C05978">
        <w:trPr>
          <w:trHeight w:val="300"/>
        </w:trPr>
        <w:tc>
          <w:tcPr>
            <w:tcW w:w="7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rPr>
                <w:rFonts w:ascii="Calibri" w:eastAsia="Times New Roman" w:hAnsi="Calibri" w:cs="Times New Roman"/>
                <w:b/>
                <w:bCs/>
                <w:sz w:val="20"/>
                <w:szCs w:val="20"/>
              </w:rPr>
            </w:pPr>
            <w:r w:rsidRPr="002C17B6">
              <w:rPr>
                <w:rFonts w:ascii="Calibri" w:eastAsia="Times New Roman" w:hAnsi="Calibri" w:cs="Times New Roman"/>
                <w:b/>
                <w:bCs/>
                <w:sz w:val="20"/>
                <w:szCs w:val="20"/>
              </w:rPr>
              <w:t>Актив</w:t>
            </w:r>
          </w:p>
        </w:tc>
        <w:tc>
          <w:tcPr>
            <w:tcW w:w="1140" w:type="dxa"/>
            <w:tcBorders>
              <w:top w:val="single" w:sz="4" w:space="0" w:color="000000"/>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 </w:t>
            </w:r>
          </w:p>
        </w:tc>
        <w:tc>
          <w:tcPr>
            <w:tcW w:w="1280" w:type="dxa"/>
            <w:tcBorders>
              <w:top w:val="single" w:sz="4" w:space="0" w:color="000000"/>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 </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Нематериальные активы</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1110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 xml:space="preserve">Основные средства </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1150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Доходные вложения в материальные ценности</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1160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Долгосрочные финансовые вложения</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1170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Отложенные налоговые активы</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1180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Прочие внеоборотные активы</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1190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rPr>
                <w:rFonts w:ascii="Calibri" w:eastAsia="Times New Roman" w:hAnsi="Calibri" w:cs="Times New Roman"/>
                <w:b/>
                <w:bCs/>
                <w:sz w:val="20"/>
                <w:szCs w:val="20"/>
              </w:rPr>
            </w:pPr>
            <w:r w:rsidRPr="002C17B6">
              <w:rPr>
                <w:rFonts w:ascii="Calibri" w:eastAsia="Times New Roman" w:hAnsi="Calibri" w:cs="Times New Roman"/>
                <w:b/>
                <w:bCs/>
                <w:sz w:val="20"/>
                <w:szCs w:val="20"/>
              </w:rPr>
              <w:t>Внеоборотные активы</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1100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Запасы</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1210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 xml:space="preserve">НДС по приобретенным ценностям </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1220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187</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Дебиторская задолженность</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1230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1 327</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Краткосрочные финансовые вложения</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1240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Денежные средства и денежные эквиваленты</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1250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11</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Прочие оборотные активы</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1260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14</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rPr>
                <w:rFonts w:ascii="Calibri" w:eastAsia="Times New Roman" w:hAnsi="Calibri" w:cs="Times New Roman"/>
                <w:b/>
                <w:bCs/>
                <w:sz w:val="20"/>
                <w:szCs w:val="20"/>
              </w:rPr>
            </w:pPr>
            <w:r w:rsidRPr="002C17B6">
              <w:rPr>
                <w:rFonts w:ascii="Calibri" w:eastAsia="Times New Roman" w:hAnsi="Calibri" w:cs="Times New Roman"/>
                <w:b/>
                <w:bCs/>
                <w:sz w:val="20"/>
                <w:szCs w:val="20"/>
              </w:rPr>
              <w:t>Оборотные активы</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1200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1 539</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rPr>
                <w:rFonts w:ascii="Calibri" w:eastAsia="Times New Roman" w:hAnsi="Calibri" w:cs="Times New Roman"/>
                <w:b/>
                <w:bCs/>
                <w:sz w:val="20"/>
                <w:szCs w:val="20"/>
              </w:rPr>
            </w:pPr>
            <w:r w:rsidRPr="002C17B6">
              <w:rPr>
                <w:rFonts w:ascii="Calibri" w:eastAsia="Times New Roman" w:hAnsi="Calibri" w:cs="Times New Roman"/>
                <w:b/>
                <w:bCs/>
                <w:sz w:val="20"/>
                <w:szCs w:val="20"/>
              </w:rPr>
              <w:t>Активы  всего</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1600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1 539</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rPr>
                <w:rFonts w:ascii="Calibri" w:eastAsia="Times New Roman" w:hAnsi="Calibri" w:cs="Times New Roman"/>
                <w:b/>
                <w:bCs/>
                <w:sz w:val="20"/>
                <w:szCs w:val="20"/>
              </w:rPr>
            </w:pPr>
            <w:r w:rsidRPr="002C17B6">
              <w:rPr>
                <w:rFonts w:ascii="Calibri" w:eastAsia="Times New Roman" w:hAnsi="Calibri" w:cs="Times New Roman"/>
                <w:b/>
                <w:bCs/>
                <w:sz w:val="20"/>
                <w:szCs w:val="20"/>
              </w:rPr>
              <w:t>Пассив</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 </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 </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 xml:space="preserve">Уставный капитал </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1310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10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Собственные акции, выкупленные у акционеров</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1320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Добавочный капитал</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1350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Резервный капитал</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1360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Нераспределенная прибыль (непокрытый убыток)</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1370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-15 902</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rPr>
                <w:rFonts w:ascii="Calibri" w:eastAsia="Times New Roman" w:hAnsi="Calibri" w:cs="Times New Roman"/>
                <w:b/>
                <w:bCs/>
                <w:sz w:val="20"/>
                <w:szCs w:val="20"/>
              </w:rPr>
            </w:pPr>
            <w:r w:rsidRPr="002C17B6">
              <w:rPr>
                <w:rFonts w:ascii="Calibri" w:eastAsia="Times New Roman" w:hAnsi="Calibri" w:cs="Times New Roman"/>
                <w:b/>
                <w:bCs/>
                <w:sz w:val="20"/>
                <w:szCs w:val="20"/>
              </w:rPr>
              <w:t>Капитал и резервы</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1300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-15 892</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Заёмные средства (долгосрочные)</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1410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Отложенные налоговые обязательства</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1420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Прочие долгосрочные обязательства</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1450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rPr>
                <w:rFonts w:ascii="Calibri" w:eastAsia="Times New Roman" w:hAnsi="Calibri" w:cs="Times New Roman"/>
                <w:b/>
                <w:bCs/>
                <w:sz w:val="20"/>
                <w:szCs w:val="20"/>
              </w:rPr>
            </w:pPr>
            <w:r w:rsidRPr="002C17B6">
              <w:rPr>
                <w:rFonts w:ascii="Calibri" w:eastAsia="Times New Roman" w:hAnsi="Calibri" w:cs="Times New Roman"/>
                <w:b/>
                <w:bCs/>
                <w:sz w:val="20"/>
                <w:szCs w:val="20"/>
              </w:rPr>
              <w:t>Долгосрочные обязательства</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1400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Заёмные средства (краткосрочные)</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1510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14 655</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Кредиторская задолженность</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1520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2 776</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 xml:space="preserve">Доходы будущих периодов </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1530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ind w:firstLineChars="100" w:firstLine="200"/>
              <w:rPr>
                <w:rFonts w:ascii="Calibri" w:eastAsia="Times New Roman" w:hAnsi="Calibri" w:cs="Times New Roman"/>
                <w:sz w:val="20"/>
                <w:szCs w:val="20"/>
              </w:rPr>
            </w:pPr>
            <w:r w:rsidRPr="002C17B6">
              <w:rPr>
                <w:rFonts w:ascii="Calibri" w:eastAsia="Times New Roman" w:hAnsi="Calibri" w:cs="Times New Roman"/>
                <w:sz w:val="20"/>
                <w:szCs w:val="20"/>
              </w:rPr>
              <w:t>Прочие краткосрочные обязательства</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1550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0</w:t>
            </w:r>
          </w:p>
        </w:tc>
      </w:tr>
      <w:tr w:rsidR="000912A1" w:rsidRPr="002C17B6"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rPr>
                <w:rFonts w:ascii="Calibri" w:eastAsia="Times New Roman" w:hAnsi="Calibri" w:cs="Times New Roman"/>
                <w:b/>
                <w:bCs/>
                <w:sz w:val="20"/>
                <w:szCs w:val="20"/>
              </w:rPr>
            </w:pPr>
            <w:r w:rsidRPr="002C17B6">
              <w:rPr>
                <w:rFonts w:ascii="Calibri" w:eastAsia="Times New Roman" w:hAnsi="Calibri" w:cs="Times New Roman"/>
                <w:b/>
                <w:bCs/>
                <w:sz w:val="20"/>
                <w:szCs w:val="20"/>
              </w:rPr>
              <w:t>Краткосрочные обязательства</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2C17B6" w:rsidRDefault="000912A1" w:rsidP="00DB5C9D">
            <w:pPr>
              <w:spacing w:after="0" w:line="240" w:lineRule="auto"/>
              <w:jc w:val="center"/>
              <w:rPr>
                <w:rFonts w:ascii="Calibri" w:eastAsia="Times New Roman" w:hAnsi="Calibri" w:cs="Times New Roman"/>
                <w:sz w:val="20"/>
                <w:szCs w:val="20"/>
              </w:rPr>
            </w:pPr>
            <w:r w:rsidRPr="002C17B6">
              <w:rPr>
                <w:rFonts w:ascii="Calibri" w:eastAsia="Times New Roman" w:hAnsi="Calibri" w:cs="Times New Roman"/>
                <w:sz w:val="20"/>
                <w:szCs w:val="20"/>
              </w:rPr>
              <w:t>1500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2C17B6" w:rsidRDefault="000912A1" w:rsidP="00DB5C9D">
            <w:pPr>
              <w:spacing w:after="0" w:line="240" w:lineRule="auto"/>
              <w:jc w:val="right"/>
              <w:rPr>
                <w:rFonts w:ascii="Calibri" w:eastAsia="Times New Roman" w:hAnsi="Calibri" w:cs="Times New Roman"/>
                <w:sz w:val="20"/>
                <w:szCs w:val="20"/>
              </w:rPr>
            </w:pPr>
            <w:r w:rsidRPr="002C17B6">
              <w:rPr>
                <w:rFonts w:ascii="Calibri" w:eastAsia="Times New Roman" w:hAnsi="Calibri" w:cs="Times New Roman"/>
                <w:sz w:val="20"/>
                <w:szCs w:val="20"/>
              </w:rPr>
              <w:t>17 431</w:t>
            </w:r>
          </w:p>
        </w:tc>
      </w:tr>
      <w:tr w:rsidR="000912A1" w:rsidRPr="00AD4FB7" w:rsidTr="00C05978">
        <w:trPr>
          <w:trHeight w:val="300"/>
        </w:trPr>
        <w:tc>
          <w:tcPr>
            <w:tcW w:w="7400" w:type="dxa"/>
            <w:tcBorders>
              <w:top w:val="nil"/>
              <w:left w:val="single" w:sz="4" w:space="0" w:color="000000"/>
              <w:bottom w:val="single" w:sz="4" w:space="0" w:color="000000"/>
              <w:right w:val="single" w:sz="4" w:space="0" w:color="000000"/>
            </w:tcBorders>
            <w:shd w:val="clear" w:color="auto" w:fill="auto"/>
            <w:noWrap/>
            <w:vAlign w:val="bottom"/>
            <w:hideMark/>
          </w:tcPr>
          <w:p w:rsidR="000912A1" w:rsidRPr="00AD4FB7" w:rsidRDefault="000912A1" w:rsidP="00DB5C9D">
            <w:pPr>
              <w:spacing w:after="0" w:line="240" w:lineRule="auto"/>
              <w:rPr>
                <w:rFonts w:ascii="Calibri" w:eastAsia="Times New Roman" w:hAnsi="Calibri" w:cs="Times New Roman"/>
                <w:b/>
                <w:bCs/>
                <w:sz w:val="20"/>
                <w:szCs w:val="20"/>
              </w:rPr>
            </w:pPr>
            <w:r w:rsidRPr="00AD4FB7">
              <w:rPr>
                <w:rFonts w:ascii="Calibri" w:eastAsia="Times New Roman" w:hAnsi="Calibri" w:cs="Times New Roman"/>
                <w:b/>
                <w:bCs/>
                <w:sz w:val="20"/>
                <w:szCs w:val="20"/>
              </w:rPr>
              <w:t>Пассивы всего</w:t>
            </w:r>
          </w:p>
        </w:tc>
        <w:tc>
          <w:tcPr>
            <w:tcW w:w="1140" w:type="dxa"/>
            <w:tcBorders>
              <w:top w:val="nil"/>
              <w:left w:val="nil"/>
              <w:bottom w:val="single" w:sz="4" w:space="0" w:color="000000"/>
              <w:right w:val="single" w:sz="4" w:space="0" w:color="000000"/>
            </w:tcBorders>
            <w:shd w:val="clear" w:color="auto" w:fill="auto"/>
            <w:vAlign w:val="bottom"/>
            <w:hideMark/>
          </w:tcPr>
          <w:p w:rsidR="000912A1" w:rsidRPr="00AD4FB7" w:rsidRDefault="000912A1" w:rsidP="00DB5C9D">
            <w:pPr>
              <w:spacing w:after="0" w:line="240" w:lineRule="auto"/>
              <w:jc w:val="center"/>
              <w:rPr>
                <w:rFonts w:ascii="Calibri" w:eastAsia="Times New Roman" w:hAnsi="Calibri" w:cs="Times New Roman"/>
                <w:sz w:val="20"/>
                <w:szCs w:val="20"/>
              </w:rPr>
            </w:pPr>
            <w:r w:rsidRPr="00AD4FB7">
              <w:rPr>
                <w:rFonts w:ascii="Calibri" w:eastAsia="Times New Roman" w:hAnsi="Calibri" w:cs="Times New Roman"/>
                <w:sz w:val="20"/>
                <w:szCs w:val="20"/>
              </w:rPr>
              <w:t>1700</w:t>
            </w:r>
          </w:p>
        </w:tc>
        <w:tc>
          <w:tcPr>
            <w:tcW w:w="1280" w:type="dxa"/>
            <w:tcBorders>
              <w:top w:val="nil"/>
              <w:left w:val="nil"/>
              <w:bottom w:val="single" w:sz="4" w:space="0" w:color="000000"/>
              <w:right w:val="single" w:sz="4" w:space="0" w:color="000000"/>
            </w:tcBorders>
            <w:shd w:val="clear" w:color="auto" w:fill="auto"/>
            <w:noWrap/>
            <w:vAlign w:val="bottom"/>
            <w:hideMark/>
          </w:tcPr>
          <w:p w:rsidR="000912A1" w:rsidRPr="00AD4FB7" w:rsidRDefault="000912A1" w:rsidP="00DB5C9D">
            <w:pPr>
              <w:spacing w:after="0" w:line="240" w:lineRule="auto"/>
              <w:jc w:val="right"/>
              <w:rPr>
                <w:rFonts w:ascii="Calibri" w:eastAsia="Times New Roman" w:hAnsi="Calibri" w:cs="Times New Roman"/>
                <w:sz w:val="20"/>
                <w:szCs w:val="20"/>
              </w:rPr>
            </w:pPr>
            <w:r w:rsidRPr="00AD4FB7">
              <w:rPr>
                <w:rFonts w:ascii="Calibri" w:eastAsia="Times New Roman" w:hAnsi="Calibri" w:cs="Times New Roman"/>
                <w:sz w:val="20"/>
                <w:szCs w:val="20"/>
              </w:rPr>
              <w:t>1 539</w:t>
            </w:r>
          </w:p>
        </w:tc>
      </w:tr>
    </w:tbl>
    <w:p w:rsidR="00D0404A" w:rsidRPr="000912A1" w:rsidRDefault="002236A1" w:rsidP="000912A1">
      <w:pPr>
        <w:spacing w:line="360" w:lineRule="auto"/>
        <w:jc w:val="center"/>
        <w:rPr>
          <w:lang w:val="en-US"/>
        </w:rPr>
      </w:pPr>
      <w:r>
        <w:rPr>
          <w:rFonts w:ascii="Times New Roman" w:hAnsi="Times New Roman" w:cs="Times New Roman"/>
          <w:i/>
          <w:sz w:val="24"/>
          <w:szCs w:val="24"/>
        </w:rPr>
        <w:t>Источник</w:t>
      </w:r>
      <w:r w:rsidR="008D54CD" w:rsidRPr="008D54CD">
        <w:rPr>
          <w:rFonts w:ascii="Times New Roman" w:hAnsi="Times New Roman" w:cs="Times New Roman"/>
          <w:i/>
          <w:sz w:val="24"/>
          <w:szCs w:val="24"/>
          <w:lang w:val="en-US"/>
        </w:rPr>
        <w:t>:</w:t>
      </w:r>
      <w:r w:rsidR="008D54CD">
        <w:rPr>
          <w:rFonts w:ascii="Times New Roman" w:hAnsi="Times New Roman" w:cs="Times New Roman"/>
          <w:sz w:val="24"/>
          <w:szCs w:val="24"/>
          <w:lang w:val="en-US"/>
        </w:rPr>
        <w:t xml:space="preserve"> </w:t>
      </w:r>
      <w:r w:rsidR="008D54CD">
        <w:rPr>
          <w:rFonts w:ascii="Times New Roman" w:hAnsi="Times New Roman" w:cs="Times New Roman"/>
          <w:sz w:val="24"/>
          <w:szCs w:val="24"/>
        </w:rPr>
        <w:t>данные</w:t>
      </w:r>
      <w:r w:rsidR="000912A1" w:rsidRPr="00AD4FB7">
        <w:rPr>
          <w:rFonts w:ascii="Times New Roman" w:hAnsi="Times New Roman" w:cs="Times New Roman"/>
          <w:sz w:val="24"/>
          <w:szCs w:val="24"/>
        </w:rPr>
        <w:t xml:space="preserve"> из системы СПАРК</w:t>
      </w:r>
    </w:p>
    <w:sectPr w:rsidR="00D0404A" w:rsidRPr="000912A1" w:rsidSect="0026738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4B" w:rsidRDefault="00AA294B" w:rsidP="00E64BBC">
      <w:pPr>
        <w:spacing w:after="0" w:line="240" w:lineRule="auto"/>
      </w:pPr>
      <w:r>
        <w:separator/>
      </w:r>
    </w:p>
  </w:endnote>
  <w:endnote w:type="continuationSeparator" w:id="1">
    <w:p w:rsidR="00AA294B" w:rsidRDefault="00AA294B" w:rsidP="00E64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C6" w:rsidRDefault="00605FC6" w:rsidP="005A36FA">
    <w:pPr>
      <w:jc w:val="center"/>
    </w:pPr>
  </w:p>
  <w:p w:rsidR="00605FC6" w:rsidRDefault="00605F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4B" w:rsidRDefault="00AA294B" w:rsidP="00E64BBC">
      <w:pPr>
        <w:spacing w:after="0" w:line="240" w:lineRule="auto"/>
      </w:pPr>
      <w:r>
        <w:separator/>
      </w:r>
    </w:p>
  </w:footnote>
  <w:footnote w:type="continuationSeparator" w:id="1">
    <w:p w:rsidR="00AA294B" w:rsidRDefault="00AA294B" w:rsidP="00E64BBC">
      <w:pPr>
        <w:spacing w:after="0" w:line="240" w:lineRule="auto"/>
      </w:pPr>
      <w:r>
        <w:continuationSeparator/>
      </w:r>
    </w:p>
  </w:footnote>
  <w:footnote w:id="2">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shd w:val="clear" w:color="auto" w:fill="FFFFFF"/>
        </w:rPr>
        <w:t xml:space="preserve"> </w:t>
      </w:r>
      <w:r w:rsidRPr="00103B35">
        <w:rPr>
          <w:rFonts w:ascii="Times New Roman" w:hAnsi="Times New Roman" w:cs="Times New Roman"/>
          <w:sz w:val="20"/>
          <w:szCs w:val="20"/>
          <w:shd w:val="clear" w:color="auto" w:fill="FFFFFF"/>
        </w:rPr>
        <w:t xml:space="preserve">Аренков И.А., Крылова Ю.В., Ценжарик М.К. Клиентоориентированный подход к управлению бизнес-процессами в цифровой экономике // Научно-технические ведомости СПбГПУ. Экономические науки. 2017. Т. 10, № 6. С. 18—30. </w:t>
      </w:r>
      <w:r w:rsidRPr="00103B35">
        <w:rPr>
          <w:rFonts w:ascii="Times New Roman" w:hAnsi="Times New Roman" w:cs="Times New Roman"/>
          <w:sz w:val="20"/>
          <w:szCs w:val="20"/>
          <w:shd w:val="clear" w:color="auto" w:fill="FFFFFF"/>
          <w:lang w:val="en-US"/>
        </w:rPr>
        <w:t>DOI</w:t>
      </w:r>
      <w:r w:rsidRPr="00103B35">
        <w:rPr>
          <w:rFonts w:ascii="Times New Roman" w:hAnsi="Times New Roman" w:cs="Times New Roman"/>
          <w:sz w:val="20"/>
          <w:szCs w:val="20"/>
          <w:shd w:val="clear" w:color="auto" w:fill="FFFFFF"/>
        </w:rPr>
        <w:t>: 10.18721/</w:t>
      </w:r>
      <w:r w:rsidRPr="00103B35">
        <w:rPr>
          <w:rFonts w:ascii="Times New Roman" w:hAnsi="Times New Roman" w:cs="Times New Roman"/>
          <w:sz w:val="20"/>
          <w:szCs w:val="20"/>
          <w:shd w:val="clear" w:color="auto" w:fill="FFFFFF"/>
          <w:lang w:val="en-US"/>
        </w:rPr>
        <w:t>JE</w:t>
      </w:r>
      <w:r w:rsidRPr="00103B35">
        <w:rPr>
          <w:rFonts w:ascii="Times New Roman" w:hAnsi="Times New Roman" w:cs="Times New Roman"/>
          <w:sz w:val="20"/>
          <w:szCs w:val="20"/>
          <w:shd w:val="clear" w:color="auto" w:fill="FFFFFF"/>
        </w:rPr>
        <w:t>.10602</w:t>
      </w:r>
      <w:r>
        <w:rPr>
          <w:rFonts w:ascii="Times New Roman" w:hAnsi="Times New Roman" w:cs="Times New Roman"/>
          <w:sz w:val="20"/>
          <w:szCs w:val="20"/>
          <w:shd w:val="clear" w:color="auto" w:fill="FFFFFF"/>
        </w:rPr>
        <w:t>.</w:t>
      </w:r>
    </w:p>
  </w:footnote>
  <w:footnote w:id="3">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103B35">
        <w:rPr>
          <w:rFonts w:ascii="Times New Roman" w:hAnsi="Times New Roman" w:cs="Times New Roman"/>
          <w:sz w:val="20"/>
          <w:szCs w:val="20"/>
        </w:rPr>
        <w:t>Паркер Джефри Революция платформ. Как сетевые рынки меняют экономику – и как заставить их работать на вас/ Джефри Паркер, Маршалл ван Альстин, Санджит Чаудари; перевод с англ. Е.Пономаревой.- М.: Манн, Иванорв и Фербер, 2017.- 304 с.</w:t>
      </w:r>
    </w:p>
  </w:footnote>
  <w:footnote w:id="4">
    <w:p w:rsidR="00605FC6" w:rsidRPr="00D53ADC" w:rsidRDefault="00605FC6" w:rsidP="00841E83">
      <w:pPr>
        <w:spacing w:after="0" w:line="240" w:lineRule="auto"/>
        <w:jc w:val="both"/>
        <w:rPr>
          <w:rFonts w:ascii="Times New Roman" w:hAnsi="Times New Roman" w:cs="Times New Roman"/>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103B35">
        <w:rPr>
          <w:rFonts w:ascii="Times New Roman" w:hAnsi="Times New Roman" w:cs="Times New Roman"/>
          <w:sz w:val="20"/>
          <w:szCs w:val="20"/>
          <w:lang w:val="en-US"/>
        </w:rPr>
        <w:t>URL</w:t>
      </w:r>
      <w:r w:rsidRPr="00103B35">
        <w:rPr>
          <w:rFonts w:ascii="Times New Roman" w:hAnsi="Times New Roman" w:cs="Times New Roman"/>
          <w:sz w:val="20"/>
          <w:szCs w:val="20"/>
        </w:rPr>
        <w:t xml:space="preserve">: </w:t>
      </w:r>
      <w:hyperlink r:id="rId1" w:history="1">
        <w:r w:rsidRPr="00103B35">
          <w:rPr>
            <w:rFonts w:ascii="Times New Roman" w:hAnsi="Times New Roman" w:cs="Times New Roman"/>
            <w:sz w:val="20"/>
            <w:szCs w:val="20"/>
            <w:lang w:val="en-US"/>
          </w:rPr>
          <w:t>http</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mitsloan</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mit</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edu</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newsroom</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articles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platform</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strategy</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explained</w:t>
        </w:r>
        <w:r w:rsidRPr="00103B35">
          <w:rPr>
            <w:rFonts w:ascii="Times New Roman" w:hAnsi="Times New Roman" w:cs="Times New Roman"/>
            <w:sz w:val="20"/>
            <w:szCs w:val="20"/>
          </w:rPr>
          <w:t>/</w:t>
        </w:r>
      </w:hyperlink>
      <w:r w:rsidRPr="00103B35">
        <w:rPr>
          <w:rFonts w:ascii="Times New Roman" w:hAnsi="Times New Roman" w:cs="Times New Roman"/>
          <w:sz w:val="20"/>
          <w:szCs w:val="20"/>
        </w:rPr>
        <w:t xml:space="preserve"> (дата обращения: 20.10.2019).</w:t>
      </w:r>
    </w:p>
  </w:footnote>
  <w:footnote w:id="5">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sz w:val="20"/>
          <w:szCs w:val="20"/>
          <w:lang w:val="en-US"/>
        </w:rPr>
        <w:t>URL</w:t>
      </w:r>
      <w:r w:rsidRPr="00103B35">
        <w:rPr>
          <w:rFonts w:ascii="Times New Roman" w:hAnsi="Times New Roman" w:cs="Times New Roman"/>
          <w:sz w:val="20"/>
          <w:szCs w:val="20"/>
        </w:rPr>
        <w:t xml:space="preserve">: </w:t>
      </w:r>
      <w:hyperlink r:id="rId2" w:history="1">
        <w:r w:rsidRPr="00103B35">
          <w:rPr>
            <w:rFonts w:ascii="Times New Roman" w:hAnsi="Times New Roman" w:cs="Times New Roman"/>
            <w:sz w:val="20"/>
            <w:szCs w:val="20"/>
            <w:lang w:val="en-US"/>
          </w:rPr>
          <w:t>https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files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data</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economy</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ru</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digital</w:t>
        </w:r>
        <w:r w:rsidRPr="00103B35">
          <w:rPr>
            <w:rFonts w:ascii="Times New Roman" w:hAnsi="Times New Roman" w:cs="Times New Roman"/>
            <w:sz w:val="20"/>
            <w:szCs w:val="20"/>
          </w:rPr>
          <w:t>_</w:t>
        </w:r>
        <w:r w:rsidRPr="00103B35">
          <w:rPr>
            <w:rFonts w:ascii="Times New Roman" w:hAnsi="Times New Roman" w:cs="Times New Roman"/>
            <w:sz w:val="20"/>
            <w:szCs w:val="20"/>
            <w:lang w:val="en-US"/>
          </w:rPr>
          <w:t>platforms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pdf</w:t>
        </w:r>
      </w:hyperlink>
      <w:r w:rsidRPr="00103B35">
        <w:rPr>
          <w:rFonts w:ascii="Times New Roman" w:hAnsi="Times New Roman" w:cs="Times New Roman"/>
          <w:sz w:val="20"/>
          <w:szCs w:val="20"/>
        </w:rPr>
        <w:t xml:space="preserve"> (дата обращения: 14.11.2019).</w:t>
      </w:r>
    </w:p>
  </w:footnote>
  <w:footnote w:id="6">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103B35">
        <w:rPr>
          <w:rFonts w:ascii="Times New Roman" w:hAnsi="Times New Roman" w:cs="Times New Roman"/>
          <w:sz w:val="20"/>
          <w:szCs w:val="20"/>
          <w:bdr w:val="none" w:sz="0" w:space="0" w:color="auto" w:frame="1"/>
          <w:shd w:val="clear" w:color="auto" w:fill="FFFFFF"/>
        </w:rPr>
        <w:t>Гелисханов И. З.</w:t>
      </w:r>
      <w:r w:rsidRPr="00103B35">
        <w:rPr>
          <w:rFonts w:ascii="Times New Roman" w:hAnsi="Times New Roman" w:cs="Times New Roman"/>
          <w:sz w:val="20"/>
          <w:szCs w:val="20"/>
          <w:shd w:val="clear" w:color="auto" w:fill="FFFFFF"/>
        </w:rPr>
        <w:t> Цифровые платформы: институциональный аспект // Ломоносовские чтения – 2018 [Электронный ресурс]: Сборник материалов ежегодной научной конференции (12 апреля 2018 года, г.</w:t>
      </w:r>
      <w:r w:rsidRPr="00103B35">
        <w:rPr>
          <w:rFonts w:ascii="Times New Roman" w:hAnsi="Times New Roman" w:cs="Times New Roman"/>
          <w:color w:val="222222"/>
          <w:sz w:val="20"/>
          <w:szCs w:val="20"/>
          <w:shd w:val="clear" w:color="auto" w:fill="FFFFFF"/>
        </w:rPr>
        <w:t xml:space="preserve"> </w:t>
      </w:r>
      <w:r w:rsidRPr="00103B35">
        <w:rPr>
          <w:rFonts w:ascii="Times New Roman" w:hAnsi="Times New Roman" w:cs="Times New Roman"/>
          <w:sz w:val="20"/>
          <w:szCs w:val="20"/>
          <w:shd w:val="clear" w:color="auto" w:fill="FFFFFF"/>
        </w:rPr>
        <w:t>Севастополь). – Под ред. И.С.Кусова, С.И.Рубцовой, Ю.Л.Ситько, Е.И.Сорокиной – Севастополь: Филиал МГУ в г. Севастополе, 2018 / Под ред. И. С. Кусов, С. И. Рубцова, Ю. Л. Ситько, Е. И. Сорокина. — Т. 1 из </w:t>
      </w:r>
      <w:r w:rsidRPr="00103B35">
        <w:rPr>
          <w:rFonts w:ascii="Times New Roman" w:hAnsi="Times New Roman" w:cs="Times New Roman"/>
          <w:sz w:val="20"/>
          <w:szCs w:val="20"/>
          <w:bdr w:val="none" w:sz="0" w:space="0" w:color="auto" w:frame="1"/>
          <w:shd w:val="clear" w:color="auto" w:fill="FFFFFF"/>
        </w:rPr>
        <w:t>Сборник материалов научной конференции</w:t>
      </w:r>
      <w:r w:rsidRPr="00103B35">
        <w:rPr>
          <w:rFonts w:ascii="Times New Roman" w:hAnsi="Times New Roman" w:cs="Times New Roman"/>
          <w:sz w:val="20"/>
          <w:szCs w:val="20"/>
          <w:shd w:val="clear" w:color="auto" w:fill="FFFFFF"/>
        </w:rPr>
        <w:t>. — Филиал МГУ имени М.В. Ломоносова в г. Севастополе Севастополь, 2018. — С. 148–149.</w:t>
      </w:r>
    </w:p>
  </w:footnote>
  <w:footnote w:id="7">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sz w:val="20"/>
          <w:szCs w:val="20"/>
        </w:rPr>
        <w:t>Паркер Джефри Революция платформ. Как сетевые рынки меняют экономику – и как заставить их работать на вас/ Джефри Паркер, Маршалл ван Альстин, Санджит Чаудари; перевод с англ. Е.Пономаревой.- М.: Манн, Иванорв и Фербер, 2017.- 304 с.</w:t>
      </w:r>
    </w:p>
  </w:footnote>
  <w:footnote w:id="8">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sz w:val="20"/>
          <w:szCs w:val="20"/>
          <w:lang w:val="en-US"/>
        </w:rPr>
        <w:t>URL</w:t>
      </w:r>
      <w:r w:rsidRPr="00103B35">
        <w:rPr>
          <w:rFonts w:ascii="Times New Roman" w:hAnsi="Times New Roman" w:cs="Times New Roman"/>
          <w:sz w:val="20"/>
          <w:szCs w:val="20"/>
        </w:rPr>
        <w:t xml:space="preserve">: </w:t>
      </w:r>
      <w:hyperlink r:id="rId3" w:history="1">
        <w:r w:rsidRPr="00103B35">
          <w:rPr>
            <w:rFonts w:ascii="Times New Roman" w:hAnsi="Times New Roman" w:cs="Times New Roman"/>
            <w:sz w:val="20"/>
            <w:szCs w:val="20"/>
            <w:lang w:val="en-US"/>
          </w:rPr>
          <w:t>https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www</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law</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ox</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ac</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uk</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content</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humans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service</w:t>
        </w:r>
      </w:hyperlink>
      <w:r w:rsidRPr="00103B35">
        <w:rPr>
          <w:rFonts w:ascii="Times New Roman" w:hAnsi="Times New Roman" w:cs="Times New Roman"/>
          <w:sz w:val="20"/>
          <w:szCs w:val="20"/>
        </w:rPr>
        <w:t xml:space="preserve"> (дата обращения: 26.10.2019).</w:t>
      </w:r>
    </w:p>
  </w:footnote>
  <w:footnote w:id="9">
    <w:p w:rsidR="00605FC6" w:rsidRPr="00D53ADC" w:rsidRDefault="00605FC6" w:rsidP="00841E83">
      <w:pPr>
        <w:spacing w:after="0" w:line="240" w:lineRule="auto"/>
        <w:jc w:val="both"/>
      </w:pPr>
      <w:r w:rsidRPr="00103B3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103B35">
        <w:rPr>
          <w:rFonts w:ascii="Times New Roman" w:hAnsi="Times New Roman" w:cs="Times New Roman"/>
          <w:sz w:val="20"/>
          <w:szCs w:val="20"/>
          <w:lang w:val="en-US"/>
        </w:rPr>
        <w:t>URL</w:t>
      </w:r>
      <w:r w:rsidRPr="00103B35">
        <w:rPr>
          <w:rFonts w:ascii="Times New Roman" w:hAnsi="Times New Roman" w:cs="Times New Roman"/>
          <w:sz w:val="20"/>
          <w:szCs w:val="20"/>
        </w:rPr>
        <w:t xml:space="preserve">: </w:t>
      </w:r>
      <w:hyperlink r:id="rId4" w:history="1">
        <w:r w:rsidRPr="00103B35">
          <w:rPr>
            <w:rFonts w:ascii="Times New Roman" w:hAnsi="Times New Roman" w:cs="Times New Roman"/>
            <w:sz w:val="20"/>
            <w:szCs w:val="20"/>
            <w:lang w:val="en-US"/>
          </w:rPr>
          <w:t>https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files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data</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economy</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ru</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digital</w:t>
        </w:r>
        <w:r w:rsidRPr="00103B35">
          <w:rPr>
            <w:rFonts w:ascii="Times New Roman" w:hAnsi="Times New Roman" w:cs="Times New Roman"/>
            <w:sz w:val="20"/>
            <w:szCs w:val="20"/>
          </w:rPr>
          <w:t>_</w:t>
        </w:r>
        <w:r w:rsidRPr="00103B35">
          <w:rPr>
            <w:rFonts w:ascii="Times New Roman" w:hAnsi="Times New Roman" w:cs="Times New Roman"/>
            <w:sz w:val="20"/>
            <w:szCs w:val="20"/>
            <w:lang w:val="en-US"/>
          </w:rPr>
          <w:t>platforms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pdf</w:t>
        </w:r>
      </w:hyperlink>
      <w:r w:rsidRPr="00103B35">
        <w:rPr>
          <w:rFonts w:ascii="Times New Roman" w:hAnsi="Times New Roman" w:cs="Times New Roman"/>
          <w:sz w:val="20"/>
          <w:szCs w:val="20"/>
        </w:rPr>
        <w:t xml:space="preserve"> (дата обращения: 14.11.2019).</w:t>
      </w:r>
    </w:p>
  </w:footnote>
  <w:footnote w:id="10">
    <w:p w:rsidR="00605FC6" w:rsidRPr="00103B35" w:rsidRDefault="00605FC6" w:rsidP="00841E83">
      <w:pPr>
        <w:spacing w:after="0" w:line="240" w:lineRule="auto"/>
        <w:jc w:val="both"/>
        <w:rPr>
          <w:rFonts w:ascii="Times New Roman" w:hAnsi="Times New Roman" w:cs="Times New Roman"/>
          <w:sz w:val="20"/>
          <w:szCs w:val="20"/>
          <w:lang w:val="en-US"/>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sz w:val="20"/>
          <w:szCs w:val="20"/>
          <w:lang w:val="en-US"/>
        </w:rPr>
        <w:t>Evans P.C., Gawer A. The Rise of the Platform Enterprise. A Global Survey. Center for Global Enterprise, 2015 THE EMERGING PLATFORM ECONOMY SERIES №1, January 2016.</w:t>
      </w:r>
    </w:p>
  </w:footnote>
  <w:footnote w:id="11">
    <w:p w:rsidR="00605FC6" w:rsidRPr="00A673B6" w:rsidRDefault="00605FC6" w:rsidP="00841E83">
      <w:pPr>
        <w:shd w:val="clear" w:color="auto" w:fill="FFFFFF"/>
        <w:spacing w:after="0" w:line="240" w:lineRule="auto"/>
        <w:jc w:val="both"/>
        <w:rPr>
          <w:rFonts w:ascii="Times New Roman" w:hAnsi="Times New Roman" w:cs="Times New Roman"/>
          <w:sz w:val="20"/>
          <w:szCs w:val="20"/>
          <w:lang w:val="en-US"/>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sz w:val="20"/>
          <w:szCs w:val="20"/>
          <w:lang w:val="en-US"/>
        </w:rPr>
        <w:t>Fabo B., Beblavý M., Kilhoffer Z. and Lenaerts K..//JRC Science for policy report European Commission «An overview of European Platforms: Scope and Business Models», 2017</w:t>
      </w:r>
      <w:r w:rsidRPr="00103B35">
        <w:rPr>
          <w:rFonts w:ascii="Times New Roman" w:hAnsi="Times New Roman" w:cs="Times New Roman"/>
          <w:sz w:val="20"/>
          <w:szCs w:val="20"/>
        </w:rPr>
        <w:t>г</w:t>
      </w:r>
      <w:r w:rsidRPr="00103B35">
        <w:rPr>
          <w:rFonts w:ascii="Times New Roman" w:hAnsi="Times New Roman" w:cs="Times New Roman"/>
          <w:sz w:val="20"/>
          <w:szCs w:val="20"/>
          <w:lang w:val="en-US"/>
        </w:rPr>
        <w:t>. p.16.</w:t>
      </w:r>
    </w:p>
  </w:footnote>
  <w:footnote w:id="12">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103B35">
        <w:rPr>
          <w:rFonts w:ascii="Times New Roman" w:hAnsi="Times New Roman" w:cs="Times New Roman"/>
          <w:sz w:val="20"/>
          <w:szCs w:val="20"/>
          <w:lang w:val="en-US"/>
        </w:rPr>
        <w:t>URL</w:t>
      </w:r>
      <w:r w:rsidRPr="00103B35">
        <w:rPr>
          <w:rFonts w:ascii="Times New Roman" w:hAnsi="Times New Roman" w:cs="Times New Roman"/>
          <w:sz w:val="20"/>
          <w:szCs w:val="20"/>
        </w:rPr>
        <w:t xml:space="preserve">:  </w:t>
      </w:r>
      <w:hyperlink r:id="rId5" w:history="1">
        <w:r w:rsidRPr="00103B35">
          <w:rPr>
            <w:rFonts w:ascii="Times New Roman" w:hAnsi="Times New Roman" w:cs="Times New Roman"/>
            <w:sz w:val="20"/>
            <w:szCs w:val="20"/>
            <w:lang w:val="en-US"/>
          </w:rPr>
          <w:t>https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ru</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fxssi</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com</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top</w:t>
        </w:r>
        <w:r w:rsidRPr="00103B35">
          <w:rPr>
            <w:rFonts w:ascii="Times New Roman" w:hAnsi="Times New Roman" w:cs="Times New Roman"/>
            <w:sz w:val="20"/>
            <w:szCs w:val="20"/>
          </w:rPr>
          <w:t>-10-</w:t>
        </w:r>
        <w:r w:rsidRPr="00103B35">
          <w:rPr>
            <w:rFonts w:ascii="Times New Roman" w:hAnsi="Times New Roman" w:cs="Times New Roman"/>
            <w:sz w:val="20"/>
            <w:szCs w:val="20"/>
            <w:lang w:val="en-US"/>
          </w:rPr>
          <w:t>samyx</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dorogix</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kompanij</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mira</w:t>
        </w:r>
      </w:hyperlink>
      <w:r w:rsidRPr="00103B35">
        <w:rPr>
          <w:rFonts w:ascii="Times New Roman" w:hAnsi="Times New Roman" w:cs="Times New Roman"/>
          <w:sz w:val="20"/>
          <w:szCs w:val="20"/>
        </w:rPr>
        <w:t xml:space="preserve"> (дата обращения: 28.10.2019).</w:t>
      </w:r>
    </w:p>
  </w:footnote>
  <w:footnote w:id="13">
    <w:p w:rsidR="00605FC6" w:rsidRPr="00103B35" w:rsidRDefault="00605FC6" w:rsidP="00841E83">
      <w:pPr>
        <w:spacing w:after="0" w:line="240" w:lineRule="auto"/>
        <w:jc w:val="both"/>
        <w:rPr>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sz w:val="20"/>
          <w:szCs w:val="20"/>
        </w:rPr>
        <w:t>По данным портала Statista.com: URL: https:// www.statista.com/statistics/264810/number-of-monthly-activefacebook-users-worldwide (дата обращения: 16.11.2019).</w:t>
      </w:r>
    </w:p>
  </w:footnote>
  <w:footnote w:id="14">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103B35">
        <w:rPr>
          <w:rFonts w:ascii="Times New Roman" w:hAnsi="Times New Roman" w:cs="Times New Roman"/>
          <w:sz w:val="20"/>
          <w:szCs w:val="20"/>
        </w:rPr>
        <w:t>По данным портала Statista.com: URL: https://www.statista.com/statistics/253577/number-of-mo nthly-active-instagram-users (дата обращения: 16.11.2019).</w:t>
      </w:r>
    </w:p>
  </w:footnote>
  <w:footnote w:id="15">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sz w:val="20"/>
          <w:szCs w:val="20"/>
        </w:rPr>
        <w:t>По данным портала Statista.com: URL: https:// www.statista.com/statistics/255778/number-of-active-wec hat-messenger-accounts (дата обращения: 16.11.2019).</w:t>
      </w:r>
    </w:p>
  </w:footnote>
  <w:footnote w:id="16">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sz w:val="20"/>
          <w:szCs w:val="20"/>
          <w:lang w:val="en-US"/>
        </w:rPr>
        <w:t>Five ways to win with digital platforms. – Accenture, 2016. – 34 p</w:t>
      </w:r>
      <w:r w:rsidRPr="00103B35">
        <w:rPr>
          <w:rFonts w:ascii="Times New Roman" w:hAnsi="Times New Roman" w:cs="Times New Roman"/>
          <w:sz w:val="20"/>
          <w:szCs w:val="20"/>
        </w:rPr>
        <w:t>.</w:t>
      </w:r>
    </w:p>
  </w:footnote>
  <w:footnote w:id="17">
    <w:p w:rsidR="00605FC6" w:rsidRPr="00D53ADC" w:rsidRDefault="00605FC6" w:rsidP="00841E83">
      <w:pPr>
        <w:spacing w:after="0" w:line="240" w:lineRule="auto"/>
        <w:jc w:val="both"/>
        <w:rPr>
          <w:rFonts w:ascii="Times New Roman" w:hAnsi="Times New Roman" w:cs="Times New Roman"/>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sz w:val="20"/>
          <w:szCs w:val="20"/>
          <w:lang w:val="en-US"/>
        </w:rPr>
        <w:t>URL</w:t>
      </w:r>
      <w:r w:rsidRPr="00103B35">
        <w:rPr>
          <w:rFonts w:ascii="Times New Roman" w:hAnsi="Times New Roman" w:cs="Times New Roman"/>
          <w:sz w:val="20"/>
          <w:szCs w:val="20"/>
        </w:rPr>
        <w:t xml:space="preserve">: </w:t>
      </w:r>
      <w:hyperlink r:id="rId6" w:history="1">
        <w:r w:rsidRPr="00103B35">
          <w:rPr>
            <w:rFonts w:ascii="Times New Roman" w:hAnsi="Times New Roman" w:cs="Times New Roman"/>
            <w:sz w:val="20"/>
            <w:szCs w:val="20"/>
            <w:lang w:val="en-US"/>
          </w:rPr>
          <w:t>https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www</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platformeconomy</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com</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blog</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wert</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der</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plattform</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okonomie</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steigt</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im</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ersten</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halbjahr</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um</w:t>
        </w:r>
        <w:r w:rsidRPr="00103B35">
          <w:rPr>
            <w:rFonts w:ascii="Times New Roman" w:hAnsi="Times New Roman" w:cs="Times New Roman"/>
            <w:sz w:val="20"/>
            <w:szCs w:val="20"/>
          </w:rPr>
          <w:t>-1-</w:t>
        </w:r>
        <w:r w:rsidRPr="00103B35">
          <w:rPr>
            <w:rFonts w:ascii="Times New Roman" w:hAnsi="Times New Roman" w:cs="Times New Roman"/>
            <w:sz w:val="20"/>
            <w:szCs w:val="20"/>
            <w:lang w:val="en-US"/>
          </w:rPr>
          <w:t>billion</w:t>
        </w:r>
      </w:hyperlink>
      <w:r w:rsidRPr="00103B35">
        <w:rPr>
          <w:rFonts w:ascii="Times New Roman" w:hAnsi="Times New Roman" w:cs="Times New Roman"/>
          <w:sz w:val="20"/>
          <w:szCs w:val="20"/>
        </w:rPr>
        <w:t xml:space="preserve"> (дата обращения: 14.11.2019).</w:t>
      </w:r>
    </w:p>
  </w:footnote>
  <w:footnote w:id="18">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103B35">
        <w:rPr>
          <w:rFonts w:ascii="Times New Roman" w:hAnsi="Times New Roman" w:cs="Times New Roman"/>
          <w:sz w:val="20"/>
          <w:szCs w:val="20"/>
          <w:shd w:val="clear" w:color="auto" w:fill="FFFFFF"/>
          <w:lang w:val="en-US"/>
        </w:rPr>
        <w:t>URL</w:t>
      </w:r>
      <w:r w:rsidRPr="00103B35">
        <w:rPr>
          <w:rFonts w:ascii="Times New Roman" w:hAnsi="Times New Roman" w:cs="Times New Roman"/>
          <w:sz w:val="20"/>
          <w:szCs w:val="20"/>
          <w:shd w:val="clear" w:color="auto" w:fill="FFFFFF"/>
        </w:rPr>
        <w:t xml:space="preserve">: </w:t>
      </w:r>
      <w:hyperlink r:id="rId7" w:history="1">
        <w:r w:rsidRPr="00103B35">
          <w:rPr>
            <w:rFonts w:ascii="Times New Roman" w:hAnsi="Times New Roman" w:cs="Times New Roman"/>
            <w:sz w:val="20"/>
            <w:szCs w:val="20"/>
            <w:shd w:val="clear" w:color="auto" w:fill="FFFFFF"/>
            <w:lang w:val="en-US"/>
          </w:rPr>
          <w:t>http</w:t>
        </w:r>
        <w:r w:rsidRPr="00103B35">
          <w:rPr>
            <w:rFonts w:ascii="Times New Roman" w:hAnsi="Times New Roman" w:cs="Times New Roman"/>
            <w:sz w:val="20"/>
            <w:szCs w:val="20"/>
            <w:shd w:val="clear" w:color="auto" w:fill="FFFFFF"/>
          </w:rPr>
          <w:t>://</w:t>
        </w:r>
        <w:r w:rsidRPr="00103B35">
          <w:rPr>
            <w:rFonts w:ascii="Times New Roman" w:hAnsi="Times New Roman" w:cs="Times New Roman"/>
            <w:sz w:val="20"/>
            <w:szCs w:val="20"/>
            <w:shd w:val="clear" w:color="auto" w:fill="FFFFFF"/>
            <w:lang w:val="en-US"/>
          </w:rPr>
          <w:t>www</w:t>
        </w:r>
        <w:r w:rsidRPr="00103B35">
          <w:rPr>
            <w:rFonts w:ascii="Times New Roman" w:hAnsi="Times New Roman" w:cs="Times New Roman"/>
            <w:sz w:val="20"/>
            <w:szCs w:val="20"/>
            <w:shd w:val="clear" w:color="auto" w:fill="FFFFFF"/>
          </w:rPr>
          <w:t>.</w:t>
        </w:r>
        <w:r w:rsidRPr="00103B35">
          <w:rPr>
            <w:rFonts w:ascii="Times New Roman" w:hAnsi="Times New Roman" w:cs="Times New Roman"/>
            <w:sz w:val="20"/>
            <w:szCs w:val="20"/>
            <w:shd w:val="clear" w:color="auto" w:fill="FFFFFF"/>
            <w:lang w:val="en-US"/>
          </w:rPr>
          <w:t>spp</w:t>
        </w:r>
        <w:r w:rsidRPr="00103B35">
          <w:rPr>
            <w:rFonts w:ascii="Times New Roman" w:hAnsi="Times New Roman" w:cs="Times New Roman"/>
            <w:sz w:val="20"/>
            <w:szCs w:val="20"/>
            <w:shd w:val="clear" w:color="auto" w:fill="FFFFFF"/>
          </w:rPr>
          <w:t>.</w:t>
        </w:r>
        <w:r w:rsidRPr="00103B35">
          <w:rPr>
            <w:rFonts w:ascii="Times New Roman" w:hAnsi="Times New Roman" w:cs="Times New Roman"/>
            <w:sz w:val="20"/>
            <w:szCs w:val="20"/>
            <w:shd w:val="clear" w:color="auto" w:fill="FFFFFF"/>
            <w:lang w:val="en-US"/>
          </w:rPr>
          <w:t>spb</w:t>
        </w:r>
        <w:r w:rsidRPr="00103B35">
          <w:rPr>
            <w:rFonts w:ascii="Times New Roman" w:hAnsi="Times New Roman" w:cs="Times New Roman"/>
            <w:sz w:val="20"/>
            <w:szCs w:val="20"/>
            <w:shd w:val="clear" w:color="auto" w:fill="FFFFFF"/>
          </w:rPr>
          <w:t>.</w:t>
        </w:r>
        <w:r w:rsidRPr="00103B35">
          <w:rPr>
            <w:rFonts w:ascii="Times New Roman" w:hAnsi="Times New Roman" w:cs="Times New Roman"/>
            <w:sz w:val="20"/>
            <w:szCs w:val="20"/>
            <w:shd w:val="clear" w:color="auto" w:fill="FFFFFF"/>
            <w:lang w:val="en-US"/>
          </w:rPr>
          <w:t>ru</w:t>
        </w:r>
        <w:r w:rsidRPr="00103B35">
          <w:rPr>
            <w:rFonts w:ascii="Times New Roman" w:hAnsi="Times New Roman" w:cs="Times New Roman"/>
            <w:sz w:val="20"/>
            <w:szCs w:val="20"/>
            <w:shd w:val="clear" w:color="auto" w:fill="FFFFFF"/>
          </w:rPr>
          <w:t>/</w:t>
        </w:r>
        <w:r w:rsidRPr="00103B35">
          <w:rPr>
            <w:rFonts w:ascii="Times New Roman" w:hAnsi="Times New Roman" w:cs="Times New Roman"/>
            <w:sz w:val="20"/>
            <w:szCs w:val="20"/>
            <w:shd w:val="clear" w:color="auto" w:fill="FFFFFF"/>
            <w:lang w:val="en-US"/>
          </w:rPr>
          <w:t>files</w:t>
        </w:r>
        <w:r w:rsidRPr="00103B35">
          <w:rPr>
            <w:rFonts w:ascii="Times New Roman" w:hAnsi="Times New Roman" w:cs="Times New Roman"/>
            <w:sz w:val="20"/>
            <w:szCs w:val="20"/>
            <w:shd w:val="clear" w:color="auto" w:fill="FFFFFF"/>
          </w:rPr>
          <w:t>/Кудрин%20А.Л._</w:t>
        </w:r>
        <w:r w:rsidRPr="00103B35">
          <w:rPr>
            <w:rFonts w:ascii="Times New Roman" w:hAnsi="Times New Roman" w:cs="Times New Roman"/>
            <w:sz w:val="20"/>
            <w:szCs w:val="20"/>
            <w:shd w:val="clear" w:color="auto" w:fill="FFFFFF"/>
            <w:lang w:val="en-US"/>
          </w:rPr>
          <w:t>STR</w:t>
        </w:r>
        <w:r w:rsidRPr="00103B35">
          <w:rPr>
            <w:rFonts w:ascii="Times New Roman" w:hAnsi="Times New Roman" w:cs="Times New Roman"/>
            <w:sz w:val="20"/>
            <w:szCs w:val="20"/>
            <w:shd w:val="clear" w:color="auto" w:fill="FFFFFF"/>
          </w:rPr>
          <w:t>_2017-11-22.</w:t>
        </w:r>
        <w:r w:rsidRPr="00103B35">
          <w:rPr>
            <w:rFonts w:ascii="Times New Roman" w:hAnsi="Times New Roman" w:cs="Times New Roman"/>
            <w:sz w:val="20"/>
            <w:szCs w:val="20"/>
            <w:shd w:val="clear" w:color="auto" w:fill="FFFFFF"/>
            <w:lang w:val="en-US"/>
          </w:rPr>
          <w:t>pdf</w:t>
        </w:r>
      </w:hyperlink>
      <w:r w:rsidRPr="00103B35">
        <w:rPr>
          <w:rFonts w:ascii="Times New Roman" w:hAnsi="Times New Roman" w:cs="Times New Roman"/>
          <w:sz w:val="20"/>
          <w:szCs w:val="20"/>
          <w:shd w:val="clear" w:color="auto" w:fill="FFFFFF"/>
        </w:rPr>
        <w:t xml:space="preserve"> </w:t>
      </w:r>
      <w:r w:rsidRPr="00103B35">
        <w:rPr>
          <w:rFonts w:ascii="Times New Roman" w:hAnsi="Times New Roman" w:cs="Times New Roman"/>
          <w:sz w:val="20"/>
          <w:szCs w:val="20"/>
        </w:rPr>
        <w:t>(дата обращения: 05.11.2019).</w:t>
      </w:r>
    </w:p>
  </w:footnote>
  <w:footnote w:id="19">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103B35">
        <w:rPr>
          <w:rFonts w:ascii="Times New Roman" w:hAnsi="Times New Roman" w:cs="Times New Roman"/>
          <w:sz w:val="20"/>
          <w:szCs w:val="20"/>
          <w:lang w:val="en-US"/>
        </w:rPr>
        <w:t>URL</w:t>
      </w:r>
      <w:r w:rsidRPr="00103B35">
        <w:rPr>
          <w:rFonts w:ascii="Times New Roman" w:hAnsi="Times New Roman" w:cs="Times New Roman"/>
          <w:sz w:val="20"/>
          <w:szCs w:val="20"/>
        </w:rPr>
        <w:t xml:space="preserve">: </w:t>
      </w:r>
      <w:hyperlink r:id="rId8" w:history="1">
        <w:r w:rsidRPr="00103B35">
          <w:rPr>
            <w:rFonts w:ascii="Times New Roman" w:hAnsi="Times New Roman" w:cs="Times New Roman"/>
            <w:sz w:val="20"/>
            <w:szCs w:val="20"/>
            <w:lang w:val="en-US"/>
          </w:rPr>
          <w:t>https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www</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rbc</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ru</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technology</w:t>
        </w:r>
        <w:r w:rsidRPr="00103B35">
          <w:rPr>
            <w:rFonts w:ascii="Times New Roman" w:hAnsi="Times New Roman" w:cs="Times New Roman"/>
            <w:sz w:val="20"/>
            <w:szCs w:val="20"/>
          </w:rPr>
          <w:t>_</w:t>
        </w:r>
        <w:r w:rsidRPr="00103B35">
          <w:rPr>
            <w:rFonts w:ascii="Times New Roman" w:hAnsi="Times New Roman" w:cs="Times New Roman"/>
            <w:sz w:val="20"/>
            <w:szCs w:val="20"/>
            <w:lang w:val="en-US"/>
          </w:rPr>
          <w:t>and</w:t>
        </w:r>
        <w:r w:rsidRPr="00103B35">
          <w:rPr>
            <w:rFonts w:ascii="Times New Roman" w:hAnsi="Times New Roman" w:cs="Times New Roman"/>
            <w:sz w:val="20"/>
            <w:szCs w:val="20"/>
          </w:rPr>
          <w:t>_</w:t>
        </w:r>
        <w:r w:rsidRPr="00103B35">
          <w:rPr>
            <w:rFonts w:ascii="Times New Roman" w:hAnsi="Times New Roman" w:cs="Times New Roman"/>
            <w:sz w:val="20"/>
            <w:szCs w:val="20"/>
            <w:lang w:val="en-US"/>
          </w:rPr>
          <w:t>media</w:t>
        </w:r>
        <w:r w:rsidRPr="00103B35">
          <w:rPr>
            <w:rFonts w:ascii="Times New Roman" w:hAnsi="Times New Roman" w:cs="Times New Roman"/>
            <w:sz w:val="20"/>
            <w:szCs w:val="20"/>
          </w:rPr>
          <w:t>/15/02/2019/5</w:t>
        </w:r>
        <w:r w:rsidRPr="00103B35">
          <w:rPr>
            <w:rFonts w:ascii="Times New Roman" w:hAnsi="Times New Roman" w:cs="Times New Roman"/>
            <w:sz w:val="20"/>
            <w:szCs w:val="20"/>
            <w:lang w:val="en-US"/>
          </w:rPr>
          <w:t>c</w:t>
        </w:r>
        <w:r w:rsidRPr="00103B35">
          <w:rPr>
            <w:rFonts w:ascii="Times New Roman" w:hAnsi="Times New Roman" w:cs="Times New Roman"/>
            <w:sz w:val="20"/>
            <w:szCs w:val="20"/>
          </w:rPr>
          <w:t>6678</w:t>
        </w:r>
        <w:r w:rsidRPr="00103B35">
          <w:rPr>
            <w:rFonts w:ascii="Times New Roman" w:hAnsi="Times New Roman" w:cs="Times New Roman"/>
            <w:sz w:val="20"/>
            <w:szCs w:val="20"/>
            <w:lang w:val="en-US"/>
          </w:rPr>
          <w:t>c</w:t>
        </w:r>
        <w:r w:rsidRPr="00103B35">
          <w:rPr>
            <w:rFonts w:ascii="Times New Roman" w:hAnsi="Times New Roman" w:cs="Times New Roman"/>
            <w:sz w:val="20"/>
            <w:szCs w:val="20"/>
          </w:rPr>
          <w:t>49</w:t>
        </w:r>
        <w:r w:rsidRPr="00103B35">
          <w:rPr>
            <w:rFonts w:ascii="Times New Roman" w:hAnsi="Times New Roman" w:cs="Times New Roman"/>
            <w:sz w:val="20"/>
            <w:szCs w:val="20"/>
            <w:lang w:val="en-US"/>
          </w:rPr>
          <w:t>a</w:t>
        </w:r>
        <w:r w:rsidRPr="00103B35">
          <w:rPr>
            <w:rFonts w:ascii="Times New Roman" w:hAnsi="Times New Roman" w:cs="Times New Roman"/>
            <w:sz w:val="20"/>
            <w:szCs w:val="20"/>
          </w:rPr>
          <w:t>79478</w:t>
        </w:r>
        <w:r w:rsidRPr="00103B35">
          <w:rPr>
            <w:rFonts w:ascii="Times New Roman" w:hAnsi="Times New Roman" w:cs="Times New Roman"/>
            <w:sz w:val="20"/>
            <w:szCs w:val="20"/>
            <w:lang w:val="en-US"/>
          </w:rPr>
          <w:t>d</w:t>
        </w:r>
        <w:r w:rsidRPr="00103B35">
          <w:rPr>
            <w:rFonts w:ascii="Times New Roman" w:hAnsi="Times New Roman" w:cs="Times New Roman"/>
            <w:sz w:val="20"/>
            <w:szCs w:val="20"/>
          </w:rPr>
          <w:t>0923</w:t>
        </w:r>
        <w:r w:rsidRPr="00103B35">
          <w:rPr>
            <w:rFonts w:ascii="Times New Roman" w:hAnsi="Times New Roman" w:cs="Times New Roman"/>
            <w:sz w:val="20"/>
            <w:szCs w:val="20"/>
            <w:lang w:val="en-US"/>
          </w:rPr>
          <w:t>eaa</w:t>
        </w:r>
        <w:r w:rsidRPr="00103B35">
          <w:rPr>
            <w:rFonts w:ascii="Times New Roman" w:hAnsi="Times New Roman" w:cs="Times New Roman"/>
            <w:sz w:val="20"/>
            <w:szCs w:val="20"/>
          </w:rPr>
          <w:t>0</w:t>
        </w:r>
      </w:hyperlink>
      <w:r w:rsidRPr="00103B35">
        <w:rPr>
          <w:rFonts w:ascii="Times New Roman" w:hAnsi="Times New Roman" w:cs="Times New Roman"/>
          <w:sz w:val="20"/>
          <w:szCs w:val="20"/>
        </w:rPr>
        <w:t xml:space="preserve"> (дата обращения: 11.11.2019).</w:t>
      </w:r>
    </w:p>
  </w:footnote>
  <w:footnote w:id="20">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sz w:val="20"/>
          <w:szCs w:val="20"/>
          <w:lang w:val="en-US"/>
        </w:rPr>
        <w:t>URL</w:t>
      </w:r>
      <w:r w:rsidRPr="00103B35">
        <w:rPr>
          <w:rFonts w:ascii="Times New Roman" w:hAnsi="Times New Roman" w:cs="Times New Roman"/>
          <w:sz w:val="20"/>
          <w:szCs w:val="20"/>
        </w:rPr>
        <w:t xml:space="preserve">: </w:t>
      </w:r>
      <w:hyperlink r:id="rId9" w:history="1">
        <w:r w:rsidRPr="00103B35">
          <w:rPr>
            <w:rFonts w:ascii="Times New Roman" w:hAnsi="Times New Roman" w:cs="Times New Roman"/>
            <w:sz w:val="20"/>
            <w:szCs w:val="20"/>
            <w:lang w:val="en-US"/>
          </w:rPr>
          <w:t>https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www</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rbc</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ru</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rbcfreenews</w:t>
        </w:r>
        <w:r w:rsidRPr="00103B35">
          <w:rPr>
            <w:rFonts w:ascii="Times New Roman" w:hAnsi="Times New Roman" w:cs="Times New Roman"/>
            <w:sz w:val="20"/>
            <w:szCs w:val="20"/>
          </w:rPr>
          <w:t>/5</w:t>
        </w:r>
        <w:r w:rsidRPr="00103B35">
          <w:rPr>
            <w:rFonts w:ascii="Times New Roman" w:hAnsi="Times New Roman" w:cs="Times New Roman"/>
            <w:sz w:val="20"/>
            <w:szCs w:val="20"/>
            <w:lang w:val="en-US"/>
          </w:rPr>
          <w:t>c</w:t>
        </w:r>
        <w:r w:rsidRPr="00103B35">
          <w:rPr>
            <w:rFonts w:ascii="Times New Roman" w:hAnsi="Times New Roman" w:cs="Times New Roman"/>
            <w:sz w:val="20"/>
            <w:szCs w:val="20"/>
          </w:rPr>
          <w:t>78</w:t>
        </w:r>
        <w:r w:rsidRPr="00103B35">
          <w:rPr>
            <w:rFonts w:ascii="Times New Roman" w:hAnsi="Times New Roman" w:cs="Times New Roman"/>
            <w:sz w:val="20"/>
            <w:szCs w:val="20"/>
            <w:lang w:val="en-US"/>
          </w:rPr>
          <w:t>d</w:t>
        </w:r>
        <w:r w:rsidRPr="00103B35">
          <w:rPr>
            <w:rFonts w:ascii="Times New Roman" w:hAnsi="Times New Roman" w:cs="Times New Roman"/>
            <w:sz w:val="20"/>
            <w:szCs w:val="20"/>
          </w:rPr>
          <w:t>3329</w:t>
        </w:r>
        <w:r w:rsidRPr="00103B35">
          <w:rPr>
            <w:rFonts w:ascii="Times New Roman" w:hAnsi="Times New Roman" w:cs="Times New Roman"/>
            <w:sz w:val="20"/>
            <w:szCs w:val="20"/>
            <w:lang w:val="en-US"/>
          </w:rPr>
          <w:t>a</w:t>
        </w:r>
        <w:r w:rsidRPr="00103B35">
          <w:rPr>
            <w:rFonts w:ascii="Times New Roman" w:hAnsi="Times New Roman" w:cs="Times New Roman"/>
            <w:sz w:val="20"/>
            <w:szCs w:val="20"/>
          </w:rPr>
          <w:t>7947</w:t>
        </w:r>
        <w:r w:rsidRPr="00103B35">
          <w:rPr>
            <w:rFonts w:ascii="Times New Roman" w:hAnsi="Times New Roman" w:cs="Times New Roman"/>
            <w:sz w:val="20"/>
            <w:szCs w:val="20"/>
            <w:lang w:val="en-US"/>
          </w:rPr>
          <w:t>fae</w:t>
        </w:r>
        <w:r w:rsidRPr="00103B35">
          <w:rPr>
            <w:rFonts w:ascii="Times New Roman" w:hAnsi="Times New Roman" w:cs="Times New Roman"/>
            <w:sz w:val="20"/>
            <w:szCs w:val="20"/>
          </w:rPr>
          <w:t>36559</w:t>
        </w:r>
        <w:r w:rsidRPr="00103B35">
          <w:rPr>
            <w:rFonts w:ascii="Times New Roman" w:hAnsi="Times New Roman" w:cs="Times New Roman"/>
            <w:sz w:val="20"/>
            <w:szCs w:val="20"/>
            <w:lang w:val="en-US"/>
          </w:rPr>
          <w:t>be</w:t>
        </w:r>
      </w:hyperlink>
      <w:r w:rsidRPr="00103B35">
        <w:rPr>
          <w:rFonts w:ascii="Times New Roman" w:hAnsi="Times New Roman" w:cs="Times New Roman"/>
          <w:sz w:val="20"/>
          <w:szCs w:val="20"/>
        </w:rPr>
        <w:t xml:space="preserve"> (дата обращения: 11.11.2019).</w:t>
      </w:r>
    </w:p>
  </w:footnote>
  <w:footnote w:id="21">
    <w:p w:rsidR="00605FC6" w:rsidRPr="00D53ADC" w:rsidRDefault="00605FC6" w:rsidP="00841E83">
      <w:pPr>
        <w:spacing w:after="0" w:line="240" w:lineRule="auto"/>
        <w:jc w:val="both"/>
      </w:pPr>
      <w:r w:rsidRPr="00103B3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103B35">
        <w:rPr>
          <w:rFonts w:ascii="Times New Roman" w:hAnsi="Times New Roman" w:cs="Times New Roman"/>
          <w:sz w:val="20"/>
          <w:szCs w:val="20"/>
          <w:lang w:val="en-US"/>
        </w:rPr>
        <w:t>URL</w:t>
      </w:r>
      <w:r w:rsidRPr="00103B35">
        <w:rPr>
          <w:rFonts w:ascii="Times New Roman" w:hAnsi="Times New Roman" w:cs="Times New Roman"/>
          <w:sz w:val="20"/>
          <w:szCs w:val="20"/>
        </w:rPr>
        <w:t xml:space="preserve">:  </w:t>
      </w:r>
      <w:hyperlink r:id="rId10" w:history="1">
        <w:r w:rsidRPr="00103B35">
          <w:rPr>
            <w:rFonts w:ascii="Times New Roman" w:hAnsi="Times New Roman" w:cs="Times New Roman"/>
            <w:sz w:val="20"/>
            <w:szCs w:val="20"/>
            <w:lang w:val="en-US"/>
          </w:rPr>
          <w:t>https</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digital</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gov</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ru</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ru</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activity</w:t>
        </w:r>
        <w:r w:rsidRPr="00103B35">
          <w:rPr>
            <w:rFonts w:ascii="Times New Roman" w:hAnsi="Times New Roman" w:cs="Times New Roman"/>
            <w:sz w:val="20"/>
            <w:szCs w:val="20"/>
          </w:rPr>
          <w:t>/</w:t>
        </w:r>
        <w:r w:rsidRPr="00103B35">
          <w:rPr>
            <w:rFonts w:ascii="Times New Roman" w:hAnsi="Times New Roman" w:cs="Times New Roman"/>
            <w:sz w:val="20"/>
            <w:szCs w:val="20"/>
            <w:lang w:val="en-US"/>
          </w:rPr>
          <w:t>directions</w:t>
        </w:r>
        <w:r w:rsidRPr="00103B35">
          <w:rPr>
            <w:rFonts w:ascii="Times New Roman" w:hAnsi="Times New Roman" w:cs="Times New Roman"/>
            <w:sz w:val="20"/>
            <w:szCs w:val="20"/>
          </w:rPr>
          <w:t>/858/</w:t>
        </w:r>
      </w:hyperlink>
      <w:r w:rsidRPr="00103B35">
        <w:rPr>
          <w:rFonts w:ascii="Times New Roman" w:hAnsi="Times New Roman" w:cs="Times New Roman"/>
          <w:sz w:val="20"/>
          <w:szCs w:val="20"/>
        </w:rPr>
        <w:t xml:space="preserve"> (дата обращения: 25.10.2019).</w:t>
      </w:r>
    </w:p>
  </w:footnote>
  <w:footnote w:id="22">
    <w:p w:rsidR="00605FC6" w:rsidRPr="00103B35" w:rsidRDefault="00605FC6" w:rsidP="00841E83">
      <w:pPr>
        <w:spacing w:after="0" w:line="240" w:lineRule="auto"/>
        <w:jc w:val="both"/>
        <w:rPr>
          <w:rFonts w:ascii="Times New Roman" w:hAnsi="Times New Roman" w:cs="Times New Roman"/>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bCs/>
          <w:sz w:val="20"/>
          <w:szCs w:val="20"/>
          <w:shd w:val="clear" w:color="auto" w:fill="FFFFFF"/>
          <w:lang w:val="en-US"/>
        </w:rPr>
        <w:t>Ансофф, И. Стратегическое управление [Текст] / И. Ансофф. - М. : Экономика, 1989. - 519 с.</w:t>
      </w:r>
    </w:p>
  </w:footnote>
  <w:footnote w:id="23">
    <w:p w:rsidR="00605FC6" w:rsidRPr="00103B35" w:rsidRDefault="00605FC6" w:rsidP="00841E83">
      <w:pPr>
        <w:shd w:val="clear" w:color="auto" w:fill="FFFFFF"/>
        <w:spacing w:after="0" w:line="240" w:lineRule="auto"/>
        <w:jc w:val="both"/>
        <w:rPr>
          <w:rFonts w:ascii="Times New Roman" w:eastAsia="Times New Roman" w:hAnsi="Times New Roman" w:cs="Times New Roman"/>
          <w:color w:val="000000"/>
          <w:sz w:val="20"/>
          <w:szCs w:val="20"/>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bCs/>
          <w:sz w:val="20"/>
          <w:szCs w:val="20"/>
          <w:shd w:val="clear" w:color="auto" w:fill="FFFFFF"/>
          <w:lang w:val="en-US"/>
        </w:rPr>
        <w:t>Chandler</w:t>
      </w:r>
      <w:r w:rsidRPr="00103B35">
        <w:rPr>
          <w:rFonts w:ascii="Times New Roman" w:hAnsi="Times New Roman" w:cs="Times New Roman"/>
          <w:sz w:val="20"/>
          <w:szCs w:val="20"/>
          <w:shd w:val="clear" w:color="auto" w:fill="FFFFFF"/>
          <w:lang w:val="en-US"/>
        </w:rPr>
        <w:t> A.D. </w:t>
      </w:r>
      <w:r w:rsidRPr="00103B35">
        <w:rPr>
          <w:rFonts w:ascii="Times New Roman" w:hAnsi="Times New Roman" w:cs="Times New Roman"/>
          <w:bCs/>
          <w:sz w:val="20"/>
          <w:szCs w:val="20"/>
          <w:shd w:val="clear" w:color="auto" w:fill="FFFFFF"/>
          <w:lang w:val="en-US"/>
        </w:rPr>
        <w:t>Strategy</w:t>
      </w:r>
      <w:r w:rsidRPr="00103B35">
        <w:rPr>
          <w:rFonts w:ascii="Times New Roman" w:hAnsi="Times New Roman" w:cs="Times New Roman"/>
          <w:sz w:val="20"/>
          <w:szCs w:val="20"/>
          <w:shd w:val="clear" w:color="auto" w:fill="FFFFFF"/>
          <w:lang w:val="en-US"/>
        </w:rPr>
        <w:t> </w:t>
      </w:r>
      <w:r w:rsidRPr="00103B35">
        <w:rPr>
          <w:rFonts w:ascii="Times New Roman" w:hAnsi="Times New Roman" w:cs="Times New Roman"/>
          <w:bCs/>
          <w:sz w:val="20"/>
          <w:szCs w:val="20"/>
          <w:shd w:val="clear" w:color="auto" w:fill="FFFFFF"/>
          <w:lang w:val="en-US"/>
        </w:rPr>
        <w:t>and</w:t>
      </w:r>
      <w:r w:rsidRPr="00103B35">
        <w:rPr>
          <w:rFonts w:ascii="Times New Roman" w:hAnsi="Times New Roman" w:cs="Times New Roman"/>
          <w:sz w:val="20"/>
          <w:szCs w:val="20"/>
          <w:shd w:val="clear" w:color="auto" w:fill="FFFFFF"/>
          <w:lang w:val="en-US"/>
        </w:rPr>
        <w:t> </w:t>
      </w:r>
      <w:r w:rsidRPr="00103B35">
        <w:rPr>
          <w:rFonts w:ascii="Times New Roman" w:hAnsi="Times New Roman" w:cs="Times New Roman"/>
          <w:bCs/>
          <w:sz w:val="20"/>
          <w:szCs w:val="20"/>
          <w:shd w:val="clear" w:color="auto" w:fill="FFFFFF"/>
          <w:lang w:val="en-US"/>
        </w:rPr>
        <w:t>Structure</w:t>
      </w:r>
      <w:r w:rsidRPr="00103B35">
        <w:rPr>
          <w:rFonts w:ascii="Times New Roman" w:hAnsi="Times New Roman" w:cs="Times New Roman"/>
          <w:sz w:val="20"/>
          <w:szCs w:val="20"/>
          <w:shd w:val="clear" w:color="auto" w:fill="FFFFFF"/>
          <w:lang w:val="en-US"/>
        </w:rPr>
        <w:t>: A Chapter in the History of Industrial Enterprises. Cam</w:t>
      </w:r>
      <w:r w:rsidRPr="00103B35">
        <w:rPr>
          <w:rFonts w:ascii="Times New Roman" w:hAnsi="Times New Roman" w:cs="Times New Roman"/>
          <w:sz w:val="20"/>
          <w:szCs w:val="20"/>
          <w:shd w:val="clear" w:color="auto" w:fill="FFFFFF"/>
        </w:rPr>
        <w:t>-</w:t>
      </w:r>
      <w:r w:rsidRPr="00103B35">
        <w:rPr>
          <w:rFonts w:ascii="Times New Roman" w:hAnsi="Times New Roman" w:cs="Times New Roman"/>
          <w:sz w:val="20"/>
          <w:szCs w:val="20"/>
          <w:shd w:val="clear" w:color="auto" w:fill="FFFFFF"/>
          <w:lang w:val="en-US"/>
        </w:rPr>
        <w:t>bridge</w:t>
      </w:r>
      <w:r w:rsidRPr="00103B35">
        <w:rPr>
          <w:rFonts w:ascii="Times New Roman" w:hAnsi="Times New Roman" w:cs="Times New Roman"/>
          <w:sz w:val="20"/>
          <w:szCs w:val="20"/>
          <w:shd w:val="clear" w:color="auto" w:fill="FFFFFF"/>
        </w:rPr>
        <w:t>,</w:t>
      </w:r>
      <w:r w:rsidRPr="00103B35">
        <w:rPr>
          <w:rFonts w:ascii="Times New Roman" w:hAnsi="Times New Roman" w:cs="Times New Roman"/>
          <w:sz w:val="20"/>
          <w:szCs w:val="20"/>
          <w:shd w:val="clear" w:color="auto" w:fill="FFFFFF"/>
          <w:lang w:val="en-US"/>
        </w:rPr>
        <w:t>Mass</w:t>
      </w:r>
      <w:r w:rsidRPr="00103B35">
        <w:rPr>
          <w:rFonts w:ascii="Times New Roman" w:hAnsi="Times New Roman" w:cs="Times New Roman"/>
          <w:sz w:val="20"/>
          <w:szCs w:val="20"/>
          <w:shd w:val="clear" w:color="auto" w:fill="FFFFFF"/>
        </w:rPr>
        <w:t xml:space="preserve">, </w:t>
      </w:r>
      <w:r w:rsidRPr="00103B35">
        <w:rPr>
          <w:rFonts w:ascii="Times New Roman" w:hAnsi="Times New Roman" w:cs="Times New Roman"/>
          <w:sz w:val="20"/>
          <w:szCs w:val="20"/>
          <w:shd w:val="clear" w:color="auto" w:fill="FFFFFF"/>
          <w:lang w:val="en-US"/>
        </w:rPr>
        <w:t>MIT</w:t>
      </w:r>
      <w:r w:rsidRPr="00103B35">
        <w:rPr>
          <w:rFonts w:ascii="Times New Roman" w:hAnsi="Times New Roman" w:cs="Times New Roman"/>
          <w:sz w:val="20"/>
          <w:szCs w:val="20"/>
          <w:shd w:val="clear" w:color="auto" w:fill="FFFFFF"/>
        </w:rPr>
        <w:t xml:space="preserve"> </w:t>
      </w:r>
      <w:r w:rsidRPr="00103B35">
        <w:rPr>
          <w:rFonts w:ascii="Times New Roman" w:hAnsi="Times New Roman" w:cs="Times New Roman"/>
          <w:sz w:val="20"/>
          <w:szCs w:val="20"/>
          <w:shd w:val="clear" w:color="auto" w:fill="FFFFFF"/>
          <w:lang w:val="en-US"/>
        </w:rPr>
        <w:t>Press</w:t>
      </w:r>
      <w:r w:rsidRPr="00103B35">
        <w:rPr>
          <w:rFonts w:ascii="Times New Roman" w:hAnsi="Times New Roman" w:cs="Times New Roman"/>
          <w:sz w:val="20"/>
          <w:szCs w:val="20"/>
          <w:shd w:val="clear" w:color="auto" w:fill="FFFFFF"/>
        </w:rPr>
        <w:t>,1962, 463</w:t>
      </w:r>
      <w:r w:rsidRPr="00103B35">
        <w:rPr>
          <w:rFonts w:ascii="Times New Roman" w:hAnsi="Times New Roman" w:cs="Times New Roman"/>
          <w:sz w:val="20"/>
          <w:szCs w:val="20"/>
          <w:shd w:val="clear" w:color="auto" w:fill="FFFFFF"/>
          <w:lang w:val="en-US"/>
        </w:rPr>
        <w:t>p</w:t>
      </w:r>
      <w:r w:rsidRPr="00103B35">
        <w:rPr>
          <w:rFonts w:ascii="Times New Roman" w:hAnsi="Times New Roman" w:cs="Times New Roman"/>
          <w:sz w:val="20"/>
          <w:szCs w:val="20"/>
          <w:shd w:val="clear" w:color="auto" w:fill="FFFFFF"/>
        </w:rPr>
        <w:t>.</w:t>
      </w:r>
    </w:p>
  </w:footnote>
  <w:footnote w:id="24">
    <w:p w:rsidR="00605FC6" w:rsidRPr="007129B4" w:rsidRDefault="00605FC6" w:rsidP="00841E83">
      <w:pPr>
        <w:spacing w:after="0" w:line="240" w:lineRule="auto"/>
        <w:jc w:val="both"/>
        <w:rPr>
          <w:rFonts w:ascii="Times New Roman" w:hAnsi="Times New Roman" w:cs="Times New Roman"/>
          <w:bCs/>
          <w:sz w:val="20"/>
          <w:szCs w:val="20"/>
          <w:shd w:val="clear" w:color="auto" w:fill="FFFFFF"/>
        </w:rPr>
      </w:pPr>
      <w:r w:rsidRPr="00103B35">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103B35">
        <w:rPr>
          <w:rFonts w:ascii="Times New Roman" w:hAnsi="Times New Roman" w:cs="Times New Roman"/>
          <w:bCs/>
          <w:sz w:val="20"/>
          <w:szCs w:val="20"/>
          <w:shd w:val="clear" w:color="auto" w:fill="FFFFFF"/>
        </w:rPr>
        <w:t>Г.</w:t>
      </w:r>
      <w:r w:rsidRPr="00103B35">
        <w:rPr>
          <w:rFonts w:ascii="Times New Roman" w:hAnsi="Times New Roman" w:cs="Times New Roman"/>
          <w:bCs/>
          <w:sz w:val="20"/>
          <w:szCs w:val="20"/>
          <w:shd w:val="clear" w:color="auto" w:fill="FFFFFF"/>
          <w:lang w:val="en-US"/>
        </w:rPr>
        <w:t> </w:t>
      </w:r>
      <w:r w:rsidRPr="00103B35">
        <w:rPr>
          <w:rFonts w:ascii="Times New Roman" w:hAnsi="Times New Roman" w:cs="Times New Roman"/>
          <w:bCs/>
          <w:sz w:val="20"/>
          <w:szCs w:val="20"/>
          <w:shd w:val="clear" w:color="auto" w:fill="FFFFFF"/>
        </w:rPr>
        <w:t>Минцберг. Структура</w:t>
      </w:r>
      <w:r w:rsidRPr="00103B35">
        <w:rPr>
          <w:rFonts w:ascii="Times New Roman" w:hAnsi="Times New Roman" w:cs="Times New Roman"/>
          <w:bCs/>
          <w:sz w:val="20"/>
          <w:szCs w:val="20"/>
          <w:shd w:val="clear" w:color="auto" w:fill="FFFFFF"/>
          <w:lang w:val="en-US"/>
        </w:rPr>
        <w:t> </w:t>
      </w:r>
      <w:r w:rsidRPr="00103B35">
        <w:rPr>
          <w:rFonts w:ascii="Times New Roman" w:hAnsi="Times New Roman" w:cs="Times New Roman"/>
          <w:bCs/>
          <w:sz w:val="20"/>
          <w:szCs w:val="20"/>
          <w:shd w:val="clear" w:color="auto" w:fill="FFFFFF"/>
        </w:rPr>
        <w:t>в</w:t>
      </w:r>
      <w:r w:rsidRPr="00103B35">
        <w:rPr>
          <w:rFonts w:ascii="Times New Roman" w:hAnsi="Times New Roman" w:cs="Times New Roman"/>
          <w:bCs/>
          <w:sz w:val="20"/>
          <w:szCs w:val="20"/>
          <w:shd w:val="clear" w:color="auto" w:fill="FFFFFF"/>
          <w:lang w:val="en-US"/>
        </w:rPr>
        <w:t> </w:t>
      </w:r>
      <w:r w:rsidRPr="00103B35">
        <w:rPr>
          <w:rFonts w:ascii="Times New Roman" w:hAnsi="Times New Roman" w:cs="Times New Roman"/>
          <w:bCs/>
          <w:sz w:val="20"/>
          <w:szCs w:val="20"/>
          <w:shd w:val="clear" w:color="auto" w:fill="FFFFFF"/>
        </w:rPr>
        <w:t>кулаке: создание эффективной организации / Пер. с англ. под ред. Ю. Н. Каптуревского. – СПб.: Питер, 2004. – 306 с.</w:t>
      </w:r>
    </w:p>
  </w:footnote>
  <w:footnote w:id="25">
    <w:p w:rsidR="00605FC6" w:rsidRPr="00F1106D" w:rsidRDefault="00605FC6" w:rsidP="00841E83">
      <w:pPr>
        <w:spacing w:after="0" w:line="240" w:lineRule="auto"/>
        <w:jc w:val="both"/>
        <w:rPr>
          <w:rFonts w:ascii="Times New Roman" w:hAnsi="Times New Roman" w:cs="Times New Roman"/>
          <w:sz w:val="20"/>
          <w:szCs w:val="20"/>
        </w:rPr>
      </w:pPr>
      <w:r w:rsidRPr="00F1106D">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F1106D">
        <w:rPr>
          <w:rFonts w:ascii="Times New Roman" w:hAnsi="Times New Roman" w:cs="Times New Roman"/>
          <w:sz w:val="20"/>
          <w:szCs w:val="20"/>
        </w:rPr>
        <w:t>Котлер Ф. Основы маркетинга / Котлер Филип; Общ.ред.,вступ.ст. Е.М.Пеньковой; Пер.с англ. В.Б.Боброва. - М.: Прогресс; : Универс, 1993. - 736с.</w:t>
      </w:r>
    </w:p>
  </w:footnote>
  <w:footnote w:id="26">
    <w:p w:rsidR="00605FC6" w:rsidRPr="00F1106D" w:rsidRDefault="00605FC6" w:rsidP="00841E83">
      <w:pPr>
        <w:spacing w:after="0" w:line="240" w:lineRule="auto"/>
        <w:jc w:val="both"/>
        <w:rPr>
          <w:rFonts w:ascii="Times New Roman" w:hAnsi="Times New Roman" w:cs="Times New Roman"/>
          <w:sz w:val="20"/>
          <w:szCs w:val="20"/>
        </w:rPr>
      </w:pPr>
      <w:r w:rsidRPr="00F1106D">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F1106D">
        <w:rPr>
          <w:rFonts w:ascii="Times New Roman" w:hAnsi="Times New Roman" w:cs="Times New Roman"/>
          <w:sz w:val="20"/>
          <w:szCs w:val="20"/>
        </w:rPr>
        <w:t>Яковлева Тамара Михайловна Особенности проведения PESTEL-анализа // Вестник науки и образования. 2017. №6 (30)</w:t>
      </w:r>
      <w:r w:rsidRPr="00F1106D">
        <w:rPr>
          <w:rFonts w:ascii="Times New Roman" w:hAnsi="Times New Roman" w:cs="Times New Roman"/>
          <w:sz w:val="20"/>
          <w:szCs w:val="20"/>
          <w:lang w:val="en-US"/>
        </w:rPr>
        <w:t>, 2017,</w:t>
      </w:r>
      <w:r w:rsidRPr="00F1106D">
        <w:rPr>
          <w:rFonts w:ascii="Times New Roman" w:hAnsi="Times New Roman" w:cs="Times New Roman"/>
          <w:sz w:val="20"/>
          <w:szCs w:val="20"/>
        </w:rPr>
        <w:t xml:space="preserve"> с</w:t>
      </w:r>
      <w:r w:rsidRPr="00F1106D">
        <w:rPr>
          <w:rFonts w:ascii="Times New Roman" w:hAnsi="Times New Roman" w:cs="Times New Roman"/>
          <w:sz w:val="20"/>
          <w:szCs w:val="20"/>
          <w:lang w:val="en-US"/>
        </w:rPr>
        <w:t>.</w:t>
      </w:r>
      <w:r w:rsidRPr="00F1106D">
        <w:rPr>
          <w:rFonts w:ascii="Times New Roman" w:hAnsi="Times New Roman" w:cs="Times New Roman"/>
          <w:sz w:val="20"/>
          <w:szCs w:val="20"/>
        </w:rPr>
        <w:t xml:space="preserve"> 49-52.</w:t>
      </w:r>
    </w:p>
  </w:footnote>
  <w:footnote w:id="27">
    <w:p w:rsidR="00605FC6" w:rsidRPr="00F1106D" w:rsidRDefault="00605FC6" w:rsidP="00841E83">
      <w:pPr>
        <w:spacing w:after="0" w:line="240" w:lineRule="auto"/>
        <w:jc w:val="both"/>
        <w:rPr>
          <w:rFonts w:ascii="Times New Roman" w:hAnsi="Times New Roman" w:cs="Times New Roman"/>
          <w:sz w:val="20"/>
          <w:szCs w:val="20"/>
        </w:rPr>
      </w:pPr>
      <w:r w:rsidRPr="00F1106D">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F1106D">
        <w:rPr>
          <w:rFonts w:ascii="Times New Roman" w:eastAsia="Times New Roman" w:hAnsi="Times New Roman" w:cs="Times New Roman"/>
          <w:sz w:val="20"/>
          <w:szCs w:val="20"/>
          <w:shd w:val="clear" w:color="auto" w:fill="FFFFFF"/>
        </w:rPr>
        <w:t>Зябриков В. В. Общий менеджмент: Курс лекций: 2-е изд., испр. и доп. СПб.: ОЦЭиМ, 2009. – 242 с.</w:t>
      </w:r>
    </w:p>
  </w:footnote>
  <w:footnote w:id="28">
    <w:p w:rsidR="00605FC6" w:rsidRPr="00F1106D" w:rsidRDefault="00605FC6" w:rsidP="00841E83">
      <w:pPr>
        <w:spacing w:after="0" w:line="240" w:lineRule="auto"/>
        <w:jc w:val="both"/>
        <w:rPr>
          <w:rFonts w:ascii="Times New Roman" w:hAnsi="Times New Roman" w:cs="Times New Roman"/>
          <w:sz w:val="20"/>
          <w:szCs w:val="20"/>
        </w:rPr>
      </w:pPr>
      <w:r w:rsidRPr="00F1106D">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F1106D">
        <w:rPr>
          <w:rFonts w:ascii="Times New Roman" w:hAnsi="Times New Roman" w:cs="Times New Roman"/>
          <w:sz w:val="20"/>
          <w:szCs w:val="20"/>
        </w:rPr>
        <w:t xml:space="preserve">Филобокова Л.Ю.. "SNW-, </w:t>
      </w:r>
      <w:r w:rsidRPr="00F1106D">
        <w:rPr>
          <w:rFonts w:ascii="Times New Roman" w:hAnsi="Times New Roman" w:cs="Times New Roman"/>
          <w:sz w:val="20"/>
          <w:szCs w:val="20"/>
          <w:lang w:val="en-US"/>
        </w:rPr>
        <w:t>STEP</w:t>
      </w:r>
      <w:r w:rsidRPr="00F1106D">
        <w:rPr>
          <w:rFonts w:ascii="Times New Roman" w:hAnsi="Times New Roman" w:cs="Times New Roman"/>
          <w:sz w:val="20"/>
          <w:szCs w:val="20"/>
        </w:rPr>
        <w:t>- и SWOT-анализ в системе стратегического управления малым предпринимательством" Экономический анализ: теория и практика, no. 17, 2007, pp. 36-39.</w:t>
      </w:r>
    </w:p>
  </w:footnote>
  <w:footnote w:id="29">
    <w:p w:rsidR="00605FC6" w:rsidRPr="00F1106D" w:rsidRDefault="00605FC6" w:rsidP="00841E83">
      <w:pPr>
        <w:spacing w:after="0" w:line="240" w:lineRule="auto"/>
        <w:jc w:val="both"/>
        <w:rPr>
          <w:rFonts w:ascii="Times New Roman" w:hAnsi="Times New Roman" w:cs="Times New Roman"/>
          <w:sz w:val="20"/>
          <w:szCs w:val="20"/>
        </w:rPr>
      </w:pPr>
      <w:r w:rsidRPr="00F1106D">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F1106D">
        <w:rPr>
          <w:rFonts w:ascii="Times New Roman" w:eastAsia="Times New Roman" w:hAnsi="Times New Roman" w:cs="Times New Roman"/>
          <w:sz w:val="20"/>
          <w:szCs w:val="20"/>
          <w:shd w:val="clear" w:color="auto" w:fill="FFFFFF"/>
        </w:rPr>
        <w:t>Зябриков В. В. Общий менеджмент: Курс лекций: 2-е изд., испр. и доп. СПб.: ОЦЭиМ, 2009. – 242 с.</w:t>
      </w:r>
    </w:p>
  </w:footnote>
  <w:footnote w:id="30">
    <w:p w:rsidR="00605FC6" w:rsidRPr="003733FB" w:rsidRDefault="00605FC6" w:rsidP="00841E83">
      <w:pPr>
        <w:spacing w:after="0" w:line="240" w:lineRule="auto"/>
        <w:jc w:val="both"/>
      </w:pPr>
      <w:r w:rsidRPr="00F1106D">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F1106D">
        <w:rPr>
          <w:rFonts w:ascii="Times New Roman" w:hAnsi="Times New Roman" w:cs="Times New Roman"/>
          <w:bCs/>
          <w:sz w:val="20"/>
          <w:szCs w:val="20"/>
          <w:shd w:val="clear" w:color="auto" w:fill="FFFFFF"/>
          <w:lang w:val="en-US"/>
        </w:rPr>
        <w:t>Ансофф, И. Стратегическое управление [Текст] / И. Ансофф. - М. : Экономика, 1989. - 519 с.</w:t>
      </w:r>
    </w:p>
  </w:footnote>
  <w:footnote w:id="31">
    <w:p w:rsidR="00605FC6" w:rsidRDefault="00605FC6" w:rsidP="00841E83">
      <w:pPr>
        <w:pStyle w:val="a8"/>
        <w:jc w:val="both"/>
      </w:pPr>
      <w:r>
        <w:rPr>
          <w:rStyle w:val="aa"/>
        </w:rPr>
        <w:footnoteRef/>
      </w:r>
      <w:r>
        <w:t xml:space="preserve"> </w:t>
      </w:r>
      <w:r w:rsidRPr="000E324E">
        <w:rPr>
          <w:rFonts w:ascii="Times New Roman" w:hAnsi="Times New Roman" w:cs="Times New Roman"/>
        </w:rPr>
        <w:t>Котлер Ф. Основы маркетинга / Котлер Филип; Общ.ред.,вступ.ст. Е.М.Пеньковой; Пер.с англ. В.Б.Боброва. - М.: Прогресс; : Универс, 1993. - 736с.</w:t>
      </w:r>
    </w:p>
  </w:footnote>
  <w:footnote w:id="32">
    <w:p w:rsidR="00605FC6" w:rsidRDefault="00605FC6" w:rsidP="00841E83">
      <w:pPr>
        <w:pStyle w:val="a8"/>
        <w:jc w:val="both"/>
      </w:pPr>
      <w:r>
        <w:rPr>
          <w:rStyle w:val="aa"/>
        </w:rPr>
        <w:footnoteRef/>
      </w:r>
      <w:r>
        <w:t xml:space="preserve"> </w:t>
      </w:r>
      <w:r w:rsidRPr="000E324E">
        <w:rPr>
          <w:rFonts w:ascii="Times New Roman" w:hAnsi="Times New Roman" w:cs="Times New Roman"/>
        </w:rPr>
        <w:t>Котлер Ф. Основы маркетинга / Котлер Филип; Общ.ред.,вступ.ст. Е.М.Пеньковой; Пер.с англ. В.Б.Боброва. - М.: Прогресс; : Универс, 1993. - 736с.</w:t>
      </w:r>
    </w:p>
  </w:footnote>
  <w:footnote w:id="33">
    <w:p w:rsidR="00605FC6" w:rsidRPr="00F1106D" w:rsidRDefault="00605FC6" w:rsidP="00841E83">
      <w:pPr>
        <w:spacing w:after="0" w:line="240" w:lineRule="auto"/>
        <w:jc w:val="both"/>
        <w:rPr>
          <w:rFonts w:ascii="Times New Roman" w:hAnsi="Times New Roman" w:cs="Times New Roman"/>
          <w:sz w:val="20"/>
          <w:szCs w:val="20"/>
        </w:rPr>
      </w:pPr>
      <w:r w:rsidRPr="00F1106D">
        <w:rPr>
          <w:rFonts w:ascii="Times New Roman" w:hAnsi="Times New Roman" w:cs="Times New Roman"/>
          <w:sz w:val="20"/>
          <w:szCs w:val="20"/>
          <w:vertAlign w:val="superscript"/>
        </w:rPr>
        <w:footnoteRef/>
      </w:r>
      <w:r w:rsidRPr="00F1106D">
        <w:rPr>
          <w:rFonts w:ascii="Times New Roman" w:hAnsi="Times New Roman" w:cs="Times New Roman"/>
          <w:color w:val="000000" w:themeColor="text1"/>
          <w:sz w:val="20"/>
          <w:szCs w:val="20"/>
        </w:rPr>
        <w:t>Артамонова О. В. Актуальность использования digital-инструментов при продвижении продукта на современном рынке // Молодой ученый. — 2017. — №10. — С. 184-187.</w:t>
      </w:r>
    </w:p>
  </w:footnote>
  <w:footnote w:id="34">
    <w:p w:rsidR="00605FC6" w:rsidRPr="00F1106D" w:rsidRDefault="00605FC6" w:rsidP="00841E83">
      <w:pPr>
        <w:spacing w:after="0" w:line="240" w:lineRule="auto"/>
        <w:jc w:val="both"/>
        <w:rPr>
          <w:sz w:val="20"/>
          <w:szCs w:val="20"/>
        </w:rPr>
      </w:pPr>
      <w:r w:rsidRPr="00F1106D">
        <w:rPr>
          <w:rFonts w:ascii="Times New Roman" w:hAnsi="Times New Roman" w:cs="Times New Roman"/>
          <w:sz w:val="20"/>
          <w:szCs w:val="20"/>
          <w:vertAlign w:val="superscript"/>
        </w:rPr>
        <w:footnoteRef/>
      </w:r>
      <w:r w:rsidRPr="00F1106D">
        <w:rPr>
          <w:rFonts w:ascii="Times New Roman" w:hAnsi="Times New Roman" w:cs="Times New Roman"/>
          <w:sz w:val="20"/>
          <w:szCs w:val="20"/>
        </w:rPr>
        <w:t>Демкина О. В., and Шаламова Н. Г.. "Исследование роли веб-аналитики в повышении эффективности деятельности организаций" Вестник университета, no. 5, 2019, pp. 56-61.</w:t>
      </w:r>
    </w:p>
  </w:footnote>
  <w:footnote w:id="35">
    <w:p w:rsidR="00605FC6" w:rsidRPr="009B7C3C" w:rsidRDefault="00605FC6" w:rsidP="00841E83">
      <w:pPr>
        <w:spacing w:after="0" w:line="240" w:lineRule="auto"/>
        <w:jc w:val="both"/>
        <w:rPr>
          <w:rFonts w:ascii="Times New Roman" w:hAnsi="Times New Roman" w:cs="Times New Roman"/>
        </w:rPr>
      </w:pPr>
      <w:r w:rsidRPr="00F1106D">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F1106D">
        <w:rPr>
          <w:rFonts w:ascii="Times New Roman" w:hAnsi="Times New Roman" w:cs="Times New Roman"/>
          <w:sz w:val="20"/>
          <w:szCs w:val="20"/>
        </w:rPr>
        <w:t>Деулина Светлана Александровна, Ромашова Ирина Алексеевна, Синева Надежда Леонидовна, and Яшкова Елена Вячеславовна. "Анализ программного обеспечения CRM-систем для управления клиентами и персоналом" Инновационная экономика: перспективы развития и совершенствования, no. 5 (31), 2018, pp. 36-42.</w:t>
      </w:r>
    </w:p>
  </w:footnote>
  <w:footnote w:id="36">
    <w:p w:rsidR="00605FC6" w:rsidRPr="00F1106D" w:rsidRDefault="00605FC6" w:rsidP="00841E83">
      <w:pPr>
        <w:spacing w:after="0" w:line="240" w:lineRule="auto"/>
        <w:jc w:val="both"/>
        <w:rPr>
          <w:rFonts w:ascii="Times New Roman" w:hAnsi="Times New Roman" w:cs="Times New Roman"/>
        </w:rPr>
      </w:pPr>
      <w:r w:rsidRPr="00A6385F">
        <w:rPr>
          <w:rFonts w:ascii="Times New Roman" w:hAnsi="Times New Roman" w:cs="Times New Roman"/>
          <w:vertAlign w:val="superscript"/>
        </w:rPr>
        <w:footnoteRef/>
      </w:r>
      <w:r>
        <w:rPr>
          <w:rFonts w:ascii="Times New Roman" w:hAnsi="Times New Roman" w:cs="Times New Roman"/>
          <w:sz w:val="20"/>
          <w:szCs w:val="20"/>
          <w:lang w:val="en-US"/>
        </w:rPr>
        <w:t xml:space="preserve">URL: </w:t>
      </w:r>
      <w:hyperlink r:id="rId11" w:history="1">
        <w:r w:rsidRPr="00F1106D">
          <w:rPr>
            <w:rFonts w:ascii="Times New Roman" w:hAnsi="Times New Roman" w:cs="Times New Roman"/>
            <w:sz w:val="20"/>
            <w:szCs w:val="20"/>
            <w:lang w:val="en-US"/>
          </w:rPr>
          <w:t>http://www.spark-interfax.ru/sankt-peterburg-petrogradski/ooo-gorbilet-inn-7813296237-ogrn-1177847407572-610e73765f138bfee0531b9aa8c0cfad</w:t>
        </w:r>
      </w:hyperlink>
      <w:r w:rsidRPr="00F1106D">
        <w:rPr>
          <w:rFonts w:ascii="Times New Roman" w:hAnsi="Times New Roman" w:cs="Times New Roman"/>
          <w:sz w:val="20"/>
          <w:szCs w:val="20"/>
        </w:rPr>
        <w:t xml:space="preserve"> (дата обращения 10.03.2020).</w:t>
      </w:r>
    </w:p>
  </w:footnote>
  <w:footnote w:id="37">
    <w:p w:rsidR="00605FC6" w:rsidRPr="00F1106D" w:rsidRDefault="00605FC6" w:rsidP="00F1106D">
      <w:pPr>
        <w:spacing w:after="0" w:line="240" w:lineRule="auto"/>
        <w:rPr>
          <w:rFonts w:ascii="Times New Roman" w:hAnsi="Times New Roman" w:cs="Times New Roman"/>
          <w:sz w:val="20"/>
          <w:szCs w:val="20"/>
        </w:rPr>
      </w:pPr>
      <w:r w:rsidRPr="00F1106D">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F1106D">
        <w:rPr>
          <w:rFonts w:ascii="Times New Roman" w:hAnsi="Times New Roman" w:cs="Times New Roman"/>
          <w:sz w:val="20"/>
          <w:szCs w:val="20"/>
        </w:rPr>
        <w:t>Ковалев, В.В. Финансовый менеджмент: теория и практика / В.В. Ковалев. – 3-е изд., перераб. и доп. – Москва : Проспект, 2014. – 1094 с.</w:t>
      </w:r>
    </w:p>
  </w:footnote>
  <w:footnote w:id="38">
    <w:p w:rsidR="00605FC6" w:rsidRPr="00F1106D" w:rsidRDefault="00605FC6" w:rsidP="00F1106D">
      <w:pPr>
        <w:spacing w:after="0" w:line="240" w:lineRule="auto"/>
        <w:rPr>
          <w:rFonts w:ascii="Times New Roman" w:hAnsi="Times New Roman" w:cs="Times New Roman"/>
          <w:sz w:val="20"/>
          <w:szCs w:val="20"/>
        </w:rPr>
      </w:pPr>
      <w:r w:rsidRPr="00F1106D">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F1106D">
        <w:rPr>
          <w:rFonts w:ascii="Times New Roman" w:hAnsi="Times New Roman" w:cs="Times New Roman"/>
          <w:sz w:val="20"/>
          <w:szCs w:val="20"/>
        </w:rPr>
        <w:t>По данным портала Statista.com: URL</w:t>
      </w:r>
      <w:r w:rsidRPr="00F1106D">
        <w:rPr>
          <w:rFonts w:ascii="Times New Roman" w:hAnsi="Times New Roman" w:cs="Times New Roman"/>
          <w:sz w:val="20"/>
          <w:szCs w:val="20"/>
          <w:lang w:val="en-US"/>
        </w:rPr>
        <w:t xml:space="preserve">: </w:t>
      </w:r>
      <w:hyperlink r:id="rId12" w:history="1">
        <w:r w:rsidRPr="00F1106D">
          <w:rPr>
            <w:rFonts w:ascii="Times New Roman" w:hAnsi="Times New Roman" w:cs="Times New Roman"/>
            <w:sz w:val="20"/>
            <w:szCs w:val="20"/>
          </w:rPr>
          <w:t>https://www.testfirm.ru/finfactor/assetturnover/</w:t>
        </w:r>
      </w:hyperlink>
      <w:r w:rsidRPr="00F1106D">
        <w:rPr>
          <w:rFonts w:ascii="Times New Roman" w:hAnsi="Times New Roman" w:cs="Times New Roman"/>
          <w:sz w:val="20"/>
          <w:szCs w:val="20"/>
        </w:rPr>
        <w:t xml:space="preserve"> (дата обращения: 16.03.2020).</w:t>
      </w:r>
    </w:p>
  </w:footnote>
  <w:footnote w:id="39">
    <w:p w:rsidR="00605FC6" w:rsidRPr="00F1106D" w:rsidRDefault="00605FC6" w:rsidP="00F1106D">
      <w:pPr>
        <w:spacing w:after="0" w:line="240" w:lineRule="auto"/>
        <w:rPr>
          <w:rFonts w:ascii="Times New Roman" w:hAnsi="Times New Roman" w:cs="Times New Roman"/>
          <w:sz w:val="20"/>
          <w:szCs w:val="20"/>
        </w:rPr>
      </w:pPr>
      <w:r w:rsidRPr="00F1106D">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F1106D">
        <w:rPr>
          <w:rFonts w:ascii="Times New Roman" w:hAnsi="Times New Roman" w:cs="Times New Roman"/>
          <w:sz w:val="20"/>
          <w:szCs w:val="20"/>
        </w:rPr>
        <w:t>Катькало В. С., Клемина Т. Н., Чайка В. А., Шемракова В. Н. Методические указания для подготовки годового курсового проекта по теме «SWOT-анализ компании». 6-е изд., испр. и доп. — СПб.: Изд-во «Высшая школа менеджмента», 2011 — 66 с.</w:t>
      </w:r>
    </w:p>
  </w:footnote>
  <w:footnote w:id="40">
    <w:p w:rsidR="00605FC6" w:rsidRPr="00F1106D" w:rsidRDefault="00605FC6" w:rsidP="00F1106D">
      <w:pPr>
        <w:spacing w:after="0" w:line="240" w:lineRule="auto"/>
        <w:rPr>
          <w:rFonts w:ascii="Times New Roman" w:hAnsi="Times New Roman" w:cs="Times New Roman"/>
          <w:sz w:val="20"/>
          <w:szCs w:val="20"/>
        </w:rPr>
      </w:pPr>
      <w:r w:rsidRPr="00F1106D">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F1106D">
        <w:rPr>
          <w:rFonts w:ascii="Times New Roman" w:hAnsi="Times New Roman" w:cs="Times New Roman"/>
          <w:sz w:val="20"/>
          <w:szCs w:val="20"/>
        </w:rPr>
        <w:t>Артамонова О. В. Актуальность использования digital-инструментов при продвижении продукта на современном рынке // Молодой ученый. — 2017. — №10. — С. 184-187.</w:t>
      </w:r>
    </w:p>
  </w:footnote>
  <w:footnote w:id="41">
    <w:p w:rsidR="00605FC6" w:rsidRPr="00F1106D" w:rsidRDefault="00605FC6" w:rsidP="00F1106D">
      <w:pPr>
        <w:spacing w:after="0" w:line="240" w:lineRule="auto"/>
        <w:rPr>
          <w:rFonts w:ascii="Times New Roman" w:hAnsi="Times New Roman" w:cs="Times New Roman"/>
          <w:sz w:val="20"/>
          <w:szCs w:val="20"/>
        </w:rPr>
      </w:pPr>
      <w:r w:rsidRPr="00F1106D">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F1106D">
        <w:rPr>
          <w:rFonts w:ascii="Times New Roman" w:hAnsi="Times New Roman" w:cs="Times New Roman"/>
          <w:sz w:val="20"/>
          <w:szCs w:val="20"/>
        </w:rPr>
        <w:t>Демкина О. В., and Шаламова Н. Г.. "Исследование роли веб-аналитики в повышении эффективности деятельности организаций" Вестник университета, no. 5, 2019, pp. 56-61.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790219"/>
      <w:docPartObj>
        <w:docPartGallery w:val="Page Numbers (Top of Page)"/>
        <w:docPartUnique/>
      </w:docPartObj>
    </w:sdtPr>
    <w:sdtEndPr>
      <w:rPr>
        <w:sz w:val="24"/>
        <w:szCs w:val="24"/>
      </w:rPr>
    </w:sdtEndPr>
    <w:sdtContent>
      <w:p w:rsidR="00605FC6" w:rsidRPr="008240FD" w:rsidRDefault="00605FC6">
        <w:pPr>
          <w:pStyle w:val="ae"/>
          <w:jc w:val="right"/>
          <w:rPr>
            <w:sz w:val="24"/>
            <w:szCs w:val="24"/>
          </w:rPr>
        </w:pPr>
        <w:r w:rsidRPr="008240FD">
          <w:rPr>
            <w:sz w:val="24"/>
            <w:szCs w:val="24"/>
          </w:rPr>
          <w:fldChar w:fldCharType="begin"/>
        </w:r>
        <w:r w:rsidRPr="008240FD">
          <w:rPr>
            <w:sz w:val="24"/>
            <w:szCs w:val="24"/>
          </w:rPr>
          <w:instrText xml:space="preserve"> PAGE   \* MERGEFORMAT </w:instrText>
        </w:r>
        <w:r w:rsidRPr="008240FD">
          <w:rPr>
            <w:sz w:val="24"/>
            <w:szCs w:val="24"/>
          </w:rPr>
          <w:fldChar w:fldCharType="separate"/>
        </w:r>
        <w:r w:rsidR="001B1592">
          <w:rPr>
            <w:noProof/>
            <w:sz w:val="24"/>
            <w:szCs w:val="24"/>
          </w:rPr>
          <w:t>10</w:t>
        </w:r>
        <w:r w:rsidRPr="008240FD">
          <w:rPr>
            <w:sz w:val="24"/>
            <w:szCs w:val="24"/>
          </w:rPr>
          <w:fldChar w:fldCharType="end"/>
        </w:r>
      </w:p>
    </w:sdtContent>
  </w:sdt>
  <w:p w:rsidR="00605FC6" w:rsidRPr="005A36FA" w:rsidRDefault="00605FC6" w:rsidP="00F6077E">
    <w:pPr>
      <w:pStyle w:val="ae"/>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ED1"/>
    <w:multiLevelType w:val="hybridMultilevel"/>
    <w:tmpl w:val="37D8B6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B3C0B"/>
    <w:multiLevelType w:val="hybridMultilevel"/>
    <w:tmpl w:val="9D7AFFCC"/>
    <w:lvl w:ilvl="0" w:tplc="F5DCAA60">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D302E2"/>
    <w:multiLevelType w:val="multilevel"/>
    <w:tmpl w:val="4CA8287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58D292B"/>
    <w:multiLevelType w:val="hybridMultilevel"/>
    <w:tmpl w:val="B8401F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3791D"/>
    <w:multiLevelType w:val="hybridMultilevel"/>
    <w:tmpl w:val="201C3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068C8"/>
    <w:multiLevelType w:val="hybridMultilevel"/>
    <w:tmpl w:val="1B5AC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576C33"/>
    <w:multiLevelType w:val="multilevel"/>
    <w:tmpl w:val="733E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EB45BD"/>
    <w:multiLevelType w:val="hybridMultilevel"/>
    <w:tmpl w:val="69B25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F226D6"/>
    <w:multiLevelType w:val="hybridMultilevel"/>
    <w:tmpl w:val="1A882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277F4"/>
    <w:multiLevelType w:val="hybridMultilevel"/>
    <w:tmpl w:val="5C2C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F2691C"/>
    <w:multiLevelType w:val="hybridMultilevel"/>
    <w:tmpl w:val="27205ADC"/>
    <w:lvl w:ilvl="0" w:tplc="50680CD8">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D82695"/>
    <w:multiLevelType w:val="hybridMultilevel"/>
    <w:tmpl w:val="37367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E81081"/>
    <w:multiLevelType w:val="hybridMultilevel"/>
    <w:tmpl w:val="BAC6CD7E"/>
    <w:lvl w:ilvl="0" w:tplc="041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F14524"/>
    <w:multiLevelType w:val="hybridMultilevel"/>
    <w:tmpl w:val="4DAAE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054BE0"/>
    <w:multiLevelType w:val="hybridMultilevel"/>
    <w:tmpl w:val="2DB2642A"/>
    <w:lvl w:ilvl="0" w:tplc="0419000F">
      <w:start w:val="1"/>
      <w:numFmt w:val="decimal"/>
      <w:lvlText w:val="%1."/>
      <w:lvlJc w:val="left"/>
      <w:pPr>
        <w:tabs>
          <w:tab w:val="num" w:pos="360"/>
        </w:tabs>
        <w:ind w:left="360" w:hanging="360"/>
      </w:pPr>
      <w:rPr>
        <w:rFonts w:hint="default"/>
      </w:rPr>
    </w:lvl>
    <w:lvl w:ilvl="1" w:tplc="849E37B4" w:tentative="1">
      <w:start w:val="1"/>
      <w:numFmt w:val="bullet"/>
      <w:lvlText w:val="•"/>
      <w:lvlJc w:val="left"/>
      <w:pPr>
        <w:tabs>
          <w:tab w:val="num" w:pos="1440"/>
        </w:tabs>
        <w:ind w:left="1440" w:hanging="360"/>
      </w:pPr>
      <w:rPr>
        <w:rFonts w:ascii="Arial" w:hAnsi="Arial" w:hint="default"/>
      </w:rPr>
    </w:lvl>
    <w:lvl w:ilvl="2" w:tplc="75EA3258" w:tentative="1">
      <w:start w:val="1"/>
      <w:numFmt w:val="bullet"/>
      <w:lvlText w:val="•"/>
      <w:lvlJc w:val="left"/>
      <w:pPr>
        <w:tabs>
          <w:tab w:val="num" w:pos="2160"/>
        </w:tabs>
        <w:ind w:left="2160" w:hanging="360"/>
      </w:pPr>
      <w:rPr>
        <w:rFonts w:ascii="Arial" w:hAnsi="Arial" w:hint="default"/>
      </w:rPr>
    </w:lvl>
    <w:lvl w:ilvl="3" w:tplc="DA0A33A6" w:tentative="1">
      <w:start w:val="1"/>
      <w:numFmt w:val="bullet"/>
      <w:lvlText w:val="•"/>
      <w:lvlJc w:val="left"/>
      <w:pPr>
        <w:tabs>
          <w:tab w:val="num" w:pos="2880"/>
        </w:tabs>
        <w:ind w:left="2880" w:hanging="360"/>
      </w:pPr>
      <w:rPr>
        <w:rFonts w:ascii="Arial" w:hAnsi="Arial" w:hint="default"/>
      </w:rPr>
    </w:lvl>
    <w:lvl w:ilvl="4" w:tplc="BE80CA40" w:tentative="1">
      <w:start w:val="1"/>
      <w:numFmt w:val="bullet"/>
      <w:lvlText w:val="•"/>
      <w:lvlJc w:val="left"/>
      <w:pPr>
        <w:tabs>
          <w:tab w:val="num" w:pos="3600"/>
        </w:tabs>
        <w:ind w:left="3600" w:hanging="360"/>
      </w:pPr>
      <w:rPr>
        <w:rFonts w:ascii="Arial" w:hAnsi="Arial" w:hint="default"/>
      </w:rPr>
    </w:lvl>
    <w:lvl w:ilvl="5" w:tplc="8730B7AC" w:tentative="1">
      <w:start w:val="1"/>
      <w:numFmt w:val="bullet"/>
      <w:lvlText w:val="•"/>
      <w:lvlJc w:val="left"/>
      <w:pPr>
        <w:tabs>
          <w:tab w:val="num" w:pos="4320"/>
        </w:tabs>
        <w:ind w:left="4320" w:hanging="360"/>
      </w:pPr>
      <w:rPr>
        <w:rFonts w:ascii="Arial" w:hAnsi="Arial" w:hint="default"/>
      </w:rPr>
    </w:lvl>
    <w:lvl w:ilvl="6" w:tplc="E63ACEA4" w:tentative="1">
      <w:start w:val="1"/>
      <w:numFmt w:val="bullet"/>
      <w:lvlText w:val="•"/>
      <w:lvlJc w:val="left"/>
      <w:pPr>
        <w:tabs>
          <w:tab w:val="num" w:pos="5040"/>
        </w:tabs>
        <w:ind w:left="5040" w:hanging="360"/>
      </w:pPr>
      <w:rPr>
        <w:rFonts w:ascii="Arial" w:hAnsi="Arial" w:hint="default"/>
      </w:rPr>
    </w:lvl>
    <w:lvl w:ilvl="7" w:tplc="16EE2804" w:tentative="1">
      <w:start w:val="1"/>
      <w:numFmt w:val="bullet"/>
      <w:lvlText w:val="•"/>
      <w:lvlJc w:val="left"/>
      <w:pPr>
        <w:tabs>
          <w:tab w:val="num" w:pos="5760"/>
        </w:tabs>
        <w:ind w:left="5760" w:hanging="360"/>
      </w:pPr>
      <w:rPr>
        <w:rFonts w:ascii="Arial" w:hAnsi="Arial" w:hint="default"/>
      </w:rPr>
    </w:lvl>
    <w:lvl w:ilvl="8" w:tplc="73C832BC" w:tentative="1">
      <w:start w:val="1"/>
      <w:numFmt w:val="bullet"/>
      <w:lvlText w:val="•"/>
      <w:lvlJc w:val="left"/>
      <w:pPr>
        <w:tabs>
          <w:tab w:val="num" w:pos="6480"/>
        </w:tabs>
        <w:ind w:left="6480" w:hanging="360"/>
      </w:pPr>
      <w:rPr>
        <w:rFonts w:ascii="Arial" w:hAnsi="Arial" w:hint="default"/>
      </w:rPr>
    </w:lvl>
  </w:abstractNum>
  <w:abstractNum w:abstractNumId="15">
    <w:nsid w:val="17071E40"/>
    <w:multiLevelType w:val="hybridMultilevel"/>
    <w:tmpl w:val="5C767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194361"/>
    <w:multiLevelType w:val="hybridMultilevel"/>
    <w:tmpl w:val="D94CD062"/>
    <w:lvl w:ilvl="0" w:tplc="D0FE3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901184"/>
    <w:multiLevelType w:val="hybridMultilevel"/>
    <w:tmpl w:val="6506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F1266A"/>
    <w:multiLevelType w:val="multilevel"/>
    <w:tmpl w:val="C270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801EB4"/>
    <w:multiLevelType w:val="multilevel"/>
    <w:tmpl w:val="16D2B5B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8925785"/>
    <w:multiLevelType w:val="hybridMultilevel"/>
    <w:tmpl w:val="7EA87F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D522D9"/>
    <w:multiLevelType w:val="multilevel"/>
    <w:tmpl w:val="298EA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333683"/>
    <w:multiLevelType w:val="hybridMultilevel"/>
    <w:tmpl w:val="B5727A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1C5F12BB"/>
    <w:multiLevelType w:val="hybridMultilevel"/>
    <w:tmpl w:val="68EE0458"/>
    <w:lvl w:ilvl="0" w:tplc="50680CD8">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0C909EB"/>
    <w:multiLevelType w:val="hybridMultilevel"/>
    <w:tmpl w:val="53CE5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5B5D1B"/>
    <w:multiLevelType w:val="hybridMultilevel"/>
    <w:tmpl w:val="20B2C3EA"/>
    <w:lvl w:ilvl="0" w:tplc="041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4D24860"/>
    <w:multiLevelType w:val="hybridMultilevel"/>
    <w:tmpl w:val="80F81404"/>
    <w:lvl w:ilvl="0" w:tplc="0419000F">
      <w:start w:val="1"/>
      <w:numFmt w:val="decimal"/>
      <w:lvlText w:val="%1."/>
      <w:lvlJc w:val="left"/>
      <w:pPr>
        <w:tabs>
          <w:tab w:val="num" w:pos="360"/>
        </w:tabs>
        <w:ind w:left="360" w:hanging="360"/>
      </w:pPr>
      <w:rPr>
        <w:rFonts w:hint="default"/>
      </w:rPr>
    </w:lvl>
    <w:lvl w:ilvl="1" w:tplc="849E37B4" w:tentative="1">
      <w:start w:val="1"/>
      <w:numFmt w:val="bullet"/>
      <w:lvlText w:val="•"/>
      <w:lvlJc w:val="left"/>
      <w:pPr>
        <w:tabs>
          <w:tab w:val="num" w:pos="1440"/>
        </w:tabs>
        <w:ind w:left="1440" w:hanging="360"/>
      </w:pPr>
      <w:rPr>
        <w:rFonts w:ascii="Arial" w:hAnsi="Arial" w:hint="default"/>
      </w:rPr>
    </w:lvl>
    <w:lvl w:ilvl="2" w:tplc="75EA3258" w:tentative="1">
      <w:start w:val="1"/>
      <w:numFmt w:val="bullet"/>
      <w:lvlText w:val="•"/>
      <w:lvlJc w:val="left"/>
      <w:pPr>
        <w:tabs>
          <w:tab w:val="num" w:pos="2160"/>
        </w:tabs>
        <w:ind w:left="2160" w:hanging="360"/>
      </w:pPr>
      <w:rPr>
        <w:rFonts w:ascii="Arial" w:hAnsi="Arial" w:hint="default"/>
      </w:rPr>
    </w:lvl>
    <w:lvl w:ilvl="3" w:tplc="DA0A33A6" w:tentative="1">
      <w:start w:val="1"/>
      <w:numFmt w:val="bullet"/>
      <w:lvlText w:val="•"/>
      <w:lvlJc w:val="left"/>
      <w:pPr>
        <w:tabs>
          <w:tab w:val="num" w:pos="2880"/>
        </w:tabs>
        <w:ind w:left="2880" w:hanging="360"/>
      </w:pPr>
      <w:rPr>
        <w:rFonts w:ascii="Arial" w:hAnsi="Arial" w:hint="default"/>
      </w:rPr>
    </w:lvl>
    <w:lvl w:ilvl="4" w:tplc="BE80CA40" w:tentative="1">
      <w:start w:val="1"/>
      <w:numFmt w:val="bullet"/>
      <w:lvlText w:val="•"/>
      <w:lvlJc w:val="left"/>
      <w:pPr>
        <w:tabs>
          <w:tab w:val="num" w:pos="3600"/>
        </w:tabs>
        <w:ind w:left="3600" w:hanging="360"/>
      </w:pPr>
      <w:rPr>
        <w:rFonts w:ascii="Arial" w:hAnsi="Arial" w:hint="default"/>
      </w:rPr>
    </w:lvl>
    <w:lvl w:ilvl="5" w:tplc="8730B7AC" w:tentative="1">
      <w:start w:val="1"/>
      <w:numFmt w:val="bullet"/>
      <w:lvlText w:val="•"/>
      <w:lvlJc w:val="left"/>
      <w:pPr>
        <w:tabs>
          <w:tab w:val="num" w:pos="4320"/>
        </w:tabs>
        <w:ind w:left="4320" w:hanging="360"/>
      </w:pPr>
      <w:rPr>
        <w:rFonts w:ascii="Arial" w:hAnsi="Arial" w:hint="default"/>
      </w:rPr>
    </w:lvl>
    <w:lvl w:ilvl="6" w:tplc="E63ACEA4" w:tentative="1">
      <w:start w:val="1"/>
      <w:numFmt w:val="bullet"/>
      <w:lvlText w:val="•"/>
      <w:lvlJc w:val="left"/>
      <w:pPr>
        <w:tabs>
          <w:tab w:val="num" w:pos="5040"/>
        </w:tabs>
        <w:ind w:left="5040" w:hanging="360"/>
      </w:pPr>
      <w:rPr>
        <w:rFonts w:ascii="Arial" w:hAnsi="Arial" w:hint="default"/>
      </w:rPr>
    </w:lvl>
    <w:lvl w:ilvl="7" w:tplc="16EE2804" w:tentative="1">
      <w:start w:val="1"/>
      <w:numFmt w:val="bullet"/>
      <w:lvlText w:val="•"/>
      <w:lvlJc w:val="left"/>
      <w:pPr>
        <w:tabs>
          <w:tab w:val="num" w:pos="5760"/>
        </w:tabs>
        <w:ind w:left="5760" w:hanging="360"/>
      </w:pPr>
      <w:rPr>
        <w:rFonts w:ascii="Arial" w:hAnsi="Arial" w:hint="default"/>
      </w:rPr>
    </w:lvl>
    <w:lvl w:ilvl="8" w:tplc="73C832BC" w:tentative="1">
      <w:start w:val="1"/>
      <w:numFmt w:val="bullet"/>
      <w:lvlText w:val="•"/>
      <w:lvlJc w:val="left"/>
      <w:pPr>
        <w:tabs>
          <w:tab w:val="num" w:pos="6480"/>
        </w:tabs>
        <w:ind w:left="6480" w:hanging="360"/>
      </w:pPr>
      <w:rPr>
        <w:rFonts w:ascii="Arial" w:hAnsi="Arial" w:hint="default"/>
      </w:rPr>
    </w:lvl>
  </w:abstractNum>
  <w:abstractNum w:abstractNumId="27">
    <w:nsid w:val="24EB72F6"/>
    <w:multiLevelType w:val="hybridMultilevel"/>
    <w:tmpl w:val="484E4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675B33"/>
    <w:multiLevelType w:val="hybridMultilevel"/>
    <w:tmpl w:val="183C2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78E2E4B"/>
    <w:multiLevelType w:val="hybridMultilevel"/>
    <w:tmpl w:val="47AE36AA"/>
    <w:lvl w:ilvl="0" w:tplc="041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850366C"/>
    <w:multiLevelType w:val="hybridMultilevel"/>
    <w:tmpl w:val="24789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C7873"/>
    <w:multiLevelType w:val="hybridMultilevel"/>
    <w:tmpl w:val="58AC2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5B18BA"/>
    <w:multiLevelType w:val="hybridMultilevel"/>
    <w:tmpl w:val="694C0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C851926"/>
    <w:multiLevelType w:val="hybridMultilevel"/>
    <w:tmpl w:val="183AA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215529"/>
    <w:multiLevelType w:val="hybridMultilevel"/>
    <w:tmpl w:val="7D884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731E04"/>
    <w:multiLevelType w:val="hybridMultilevel"/>
    <w:tmpl w:val="54965AF8"/>
    <w:lvl w:ilvl="0" w:tplc="50680CD8">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BB42062"/>
    <w:multiLevelType w:val="hybridMultilevel"/>
    <w:tmpl w:val="EAEC0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0F7515"/>
    <w:multiLevelType w:val="hybridMultilevel"/>
    <w:tmpl w:val="FFC4B51A"/>
    <w:lvl w:ilvl="0" w:tplc="0419000F">
      <w:start w:val="1"/>
      <w:numFmt w:val="decimal"/>
      <w:lvlText w:val="%1."/>
      <w:lvlJc w:val="left"/>
      <w:pPr>
        <w:tabs>
          <w:tab w:val="num" w:pos="360"/>
        </w:tabs>
        <w:ind w:left="360" w:hanging="360"/>
      </w:pPr>
      <w:rPr>
        <w:rFonts w:hint="default"/>
      </w:rPr>
    </w:lvl>
    <w:lvl w:ilvl="1" w:tplc="849E37B4" w:tentative="1">
      <w:start w:val="1"/>
      <w:numFmt w:val="bullet"/>
      <w:lvlText w:val="•"/>
      <w:lvlJc w:val="left"/>
      <w:pPr>
        <w:tabs>
          <w:tab w:val="num" w:pos="1440"/>
        </w:tabs>
        <w:ind w:left="1440" w:hanging="360"/>
      </w:pPr>
      <w:rPr>
        <w:rFonts w:ascii="Arial" w:hAnsi="Arial" w:hint="default"/>
      </w:rPr>
    </w:lvl>
    <w:lvl w:ilvl="2" w:tplc="75EA3258" w:tentative="1">
      <w:start w:val="1"/>
      <w:numFmt w:val="bullet"/>
      <w:lvlText w:val="•"/>
      <w:lvlJc w:val="left"/>
      <w:pPr>
        <w:tabs>
          <w:tab w:val="num" w:pos="2160"/>
        </w:tabs>
        <w:ind w:left="2160" w:hanging="360"/>
      </w:pPr>
      <w:rPr>
        <w:rFonts w:ascii="Arial" w:hAnsi="Arial" w:hint="default"/>
      </w:rPr>
    </w:lvl>
    <w:lvl w:ilvl="3" w:tplc="DA0A33A6" w:tentative="1">
      <w:start w:val="1"/>
      <w:numFmt w:val="bullet"/>
      <w:lvlText w:val="•"/>
      <w:lvlJc w:val="left"/>
      <w:pPr>
        <w:tabs>
          <w:tab w:val="num" w:pos="2880"/>
        </w:tabs>
        <w:ind w:left="2880" w:hanging="360"/>
      </w:pPr>
      <w:rPr>
        <w:rFonts w:ascii="Arial" w:hAnsi="Arial" w:hint="default"/>
      </w:rPr>
    </w:lvl>
    <w:lvl w:ilvl="4" w:tplc="BE80CA40" w:tentative="1">
      <w:start w:val="1"/>
      <w:numFmt w:val="bullet"/>
      <w:lvlText w:val="•"/>
      <w:lvlJc w:val="left"/>
      <w:pPr>
        <w:tabs>
          <w:tab w:val="num" w:pos="3600"/>
        </w:tabs>
        <w:ind w:left="3600" w:hanging="360"/>
      </w:pPr>
      <w:rPr>
        <w:rFonts w:ascii="Arial" w:hAnsi="Arial" w:hint="default"/>
      </w:rPr>
    </w:lvl>
    <w:lvl w:ilvl="5" w:tplc="8730B7AC" w:tentative="1">
      <w:start w:val="1"/>
      <w:numFmt w:val="bullet"/>
      <w:lvlText w:val="•"/>
      <w:lvlJc w:val="left"/>
      <w:pPr>
        <w:tabs>
          <w:tab w:val="num" w:pos="4320"/>
        </w:tabs>
        <w:ind w:left="4320" w:hanging="360"/>
      </w:pPr>
      <w:rPr>
        <w:rFonts w:ascii="Arial" w:hAnsi="Arial" w:hint="default"/>
      </w:rPr>
    </w:lvl>
    <w:lvl w:ilvl="6" w:tplc="E63ACEA4" w:tentative="1">
      <w:start w:val="1"/>
      <w:numFmt w:val="bullet"/>
      <w:lvlText w:val="•"/>
      <w:lvlJc w:val="left"/>
      <w:pPr>
        <w:tabs>
          <w:tab w:val="num" w:pos="5040"/>
        </w:tabs>
        <w:ind w:left="5040" w:hanging="360"/>
      </w:pPr>
      <w:rPr>
        <w:rFonts w:ascii="Arial" w:hAnsi="Arial" w:hint="default"/>
      </w:rPr>
    </w:lvl>
    <w:lvl w:ilvl="7" w:tplc="16EE2804" w:tentative="1">
      <w:start w:val="1"/>
      <w:numFmt w:val="bullet"/>
      <w:lvlText w:val="•"/>
      <w:lvlJc w:val="left"/>
      <w:pPr>
        <w:tabs>
          <w:tab w:val="num" w:pos="5760"/>
        </w:tabs>
        <w:ind w:left="5760" w:hanging="360"/>
      </w:pPr>
      <w:rPr>
        <w:rFonts w:ascii="Arial" w:hAnsi="Arial" w:hint="default"/>
      </w:rPr>
    </w:lvl>
    <w:lvl w:ilvl="8" w:tplc="73C832BC" w:tentative="1">
      <w:start w:val="1"/>
      <w:numFmt w:val="bullet"/>
      <w:lvlText w:val="•"/>
      <w:lvlJc w:val="left"/>
      <w:pPr>
        <w:tabs>
          <w:tab w:val="num" w:pos="6480"/>
        </w:tabs>
        <w:ind w:left="6480" w:hanging="360"/>
      </w:pPr>
      <w:rPr>
        <w:rFonts w:ascii="Arial" w:hAnsi="Arial" w:hint="default"/>
      </w:rPr>
    </w:lvl>
  </w:abstractNum>
  <w:abstractNum w:abstractNumId="38">
    <w:nsid w:val="3F444D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FBC5519"/>
    <w:multiLevelType w:val="hybridMultilevel"/>
    <w:tmpl w:val="67547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AE3205"/>
    <w:multiLevelType w:val="hybridMultilevel"/>
    <w:tmpl w:val="728E2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6A575F"/>
    <w:multiLevelType w:val="hybridMultilevel"/>
    <w:tmpl w:val="3398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B50B27"/>
    <w:multiLevelType w:val="hybridMultilevel"/>
    <w:tmpl w:val="07A4A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A1146E"/>
    <w:multiLevelType w:val="hybridMultilevel"/>
    <w:tmpl w:val="D9B0F186"/>
    <w:lvl w:ilvl="0" w:tplc="50680CD8">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94639F1"/>
    <w:multiLevelType w:val="hybridMultilevel"/>
    <w:tmpl w:val="05525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3B0925"/>
    <w:multiLevelType w:val="hybridMultilevel"/>
    <w:tmpl w:val="BFD26960"/>
    <w:lvl w:ilvl="0" w:tplc="041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A4166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B8D222C"/>
    <w:multiLevelType w:val="hybridMultilevel"/>
    <w:tmpl w:val="705AAC7A"/>
    <w:lvl w:ilvl="0" w:tplc="0419000F">
      <w:start w:val="1"/>
      <w:numFmt w:val="decimal"/>
      <w:lvlText w:val="%1."/>
      <w:lvlJc w:val="left"/>
      <w:pPr>
        <w:tabs>
          <w:tab w:val="num" w:pos="360"/>
        </w:tabs>
        <w:ind w:left="360" w:hanging="360"/>
      </w:pPr>
      <w:rPr>
        <w:rFonts w:hint="default"/>
      </w:rPr>
    </w:lvl>
    <w:lvl w:ilvl="1" w:tplc="849E37B4" w:tentative="1">
      <w:start w:val="1"/>
      <w:numFmt w:val="bullet"/>
      <w:lvlText w:val="•"/>
      <w:lvlJc w:val="left"/>
      <w:pPr>
        <w:tabs>
          <w:tab w:val="num" w:pos="1440"/>
        </w:tabs>
        <w:ind w:left="1440" w:hanging="360"/>
      </w:pPr>
      <w:rPr>
        <w:rFonts w:ascii="Arial" w:hAnsi="Arial" w:hint="default"/>
      </w:rPr>
    </w:lvl>
    <w:lvl w:ilvl="2" w:tplc="75EA3258" w:tentative="1">
      <w:start w:val="1"/>
      <w:numFmt w:val="bullet"/>
      <w:lvlText w:val="•"/>
      <w:lvlJc w:val="left"/>
      <w:pPr>
        <w:tabs>
          <w:tab w:val="num" w:pos="2160"/>
        </w:tabs>
        <w:ind w:left="2160" w:hanging="360"/>
      </w:pPr>
      <w:rPr>
        <w:rFonts w:ascii="Arial" w:hAnsi="Arial" w:hint="default"/>
      </w:rPr>
    </w:lvl>
    <w:lvl w:ilvl="3" w:tplc="DA0A33A6" w:tentative="1">
      <w:start w:val="1"/>
      <w:numFmt w:val="bullet"/>
      <w:lvlText w:val="•"/>
      <w:lvlJc w:val="left"/>
      <w:pPr>
        <w:tabs>
          <w:tab w:val="num" w:pos="2880"/>
        </w:tabs>
        <w:ind w:left="2880" w:hanging="360"/>
      </w:pPr>
      <w:rPr>
        <w:rFonts w:ascii="Arial" w:hAnsi="Arial" w:hint="default"/>
      </w:rPr>
    </w:lvl>
    <w:lvl w:ilvl="4" w:tplc="BE80CA40" w:tentative="1">
      <w:start w:val="1"/>
      <w:numFmt w:val="bullet"/>
      <w:lvlText w:val="•"/>
      <w:lvlJc w:val="left"/>
      <w:pPr>
        <w:tabs>
          <w:tab w:val="num" w:pos="3600"/>
        </w:tabs>
        <w:ind w:left="3600" w:hanging="360"/>
      </w:pPr>
      <w:rPr>
        <w:rFonts w:ascii="Arial" w:hAnsi="Arial" w:hint="default"/>
      </w:rPr>
    </w:lvl>
    <w:lvl w:ilvl="5" w:tplc="8730B7AC" w:tentative="1">
      <w:start w:val="1"/>
      <w:numFmt w:val="bullet"/>
      <w:lvlText w:val="•"/>
      <w:lvlJc w:val="left"/>
      <w:pPr>
        <w:tabs>
          <w:tab w:val="num" w:pos="4320"/>
        </w:tabs>
        <w:ind w:left="4320" w:hanging="360"/>
      </w:pPr>
      <w:rPr>
        <w:rFonts w:ascii="Arial" w:hAnsi="Arial" w:hint="default"/>
      </w:rPr>
    </w:lvl>
    <w:lvl w:ilvl="6" w:tplc="E63ACEA4" w:tentative="1">
      <w:start w:val="1"/>
      <w:numFmt w:val="bullet"/>
      <w:lvlText w:val="•"/>
      <w:lvlJc w:val="left"/>
      <w:pPr>
        <w:tabs>
          <w:tab w:val="num" w:pos="5040"/>
        </w:tabs>
        <w:ind w:left="5040" w:hanging="360"/>
      </w:pPr>
      <w:rPr>
        <w:rFonts w:ascii="Arial" w:hAnsi="Arial" w:hint="default"/>
      </w:rPr>
    </w:lvl>
    <w:lvl w:ilvl="7" w:tplc="16EE2804" w:tentative="1">
      <w:start w:val="1"/>
      <w:numFmt w:val="bullet"/>
      <w:lvlText w:val="•"/>
      <w:lvlJc w:val="left"/>
      <w:pPr>
        <w:tabs>
          <w:tab w:val="num" w:pos="5760"/>
        </w:tabs>
        <w:ind w:left="5760" w:hanging="360"/>
      </w:pPr>
      <w:rPr>
        <w:rFonts w:ascii="Arial" w:hAnsi="Arial" w:hint="default"/>
      </w:rPr>
    </w:lvl>
    <w:lvl w:ilvl="8" w:tplc="73C832BC" w:tentative="1">
      <w:start w:val="1"/>
      <w:numFmt w:val="bullet"/>
      <w:lvlText w:val="•"/>
      <w:lvlJc w:val="left"/>
      <w:pPr>
        <w:tabs>
          <w:tab w:val="num" w:pos="6480"/>
        </w:tabs>
        <w:ind w:left="6480" w:hanging="360"/>
      </w:pPr>
      <w:rPr>
        <w:rFonts w:ascii="Arial" w:hAnsi="Arial" w:hint="default"/>
      </w:rPr>
    </w:lvl>
  </w:abstractNum>
  <w:abstractNum w:abstractNumId="48">
    <w:nsid w:val="4C760560"/>
    <w:multiLevelType w:val="hybridMultilevel"/>
    <w:tmpl w:val="9528CDD0"/>
    <w:lvl w:ilvl="0" w:tplc="50680CD8">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D53217D"/>
    <w:multiLevelType w:val="hybridMultilevel"/>
    <w:tmpl w:val="B5E6BCC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E5C74C7"/>
    <w:multiLevelType w:val="hybridMultilevel"/>
    <w:tmpl w:val="25881764"/>
    <w:lvl w:ilvl="0" w:tplc="50680CD8">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F1234EE"/>
    <w:multiLevelType w:val="hybridMultilevel"/>
    <w:tmpl w:val="B4F6E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2E42D8"/>
    <w:multiLevelType w:val="hybridMultilevel"/>
    <w:tmpl w:val="2258D814"/>
    <w:lvl w:ilvl="0" w:tplc="041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2931AAB"/>
    <w:multiLevelType w:val="hybridMultilevel"/>
    <w:tmpl w:val="AD4A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221198"/>
    <w:multiLevelType w:val="hybridMultilevel"/>
    <w:tmpl w:val="64360A16"/>
    <w:lvl w:ilvl="0" w:tplc="0419000F">
      <w:start w:val="1"/>
      <w:numFmt w:val="decimal"/>
      <w:lvlText w:val="%1."/>
      <w:lvlJc w:val="left"/>
      <w:pPr>
        <w:tabs>
          <w:tab w:val="num" w:pos="360"/>
        </w:tabs>
        <w:ind w:left="360" w:hanging="360"/>
      </w:pPr>
      <w:rPr>
        <w:rFonts w:hint="default"/>
      </w:rPr>
    </w:lvl>
    <w:lvl w:ilvl="1" w:tplc="849E37B4" w:tentative="1">
      <w:start w:val="1"/>
      <w:numFmt w:val="bullet"/>
      <w:lvlText w:val="•"/>
      <w:lvlJc w:val="left"/>
      <w:pPr>
        <w:tabs>
          <w:tab w:val="num" w:pos="1440"/>
        </w:tabs>
        <w:ind w:left="1440" w:hanging="360"/>
      </w:pPr>
      <w:rPr>
        <w:rFonts w:ascii="Arial" w:hAnsi="Arial" w:hint="default"/>
      </w:rPr>
    </w:lvl>
    <w:lvl w:ilvl="2" w:tplc="75EA3258" w:tentative="1">
      <w:start w:val="1"/>
      <w:numFmt w:val="bullet"/>
      <w:lvlText w:val="•"/>
      <w:lvlJc w:val="left"/>
      <w:pPr>
        <w:tabs>
          <w:tab w:val="num" w:pos="2160"/>
        </w:tabs>
        <w:ind w:left="2160" w:hanging="360"/>
      </w:pPr>
      <w:rPr>
        <w:rFonts w:ascii="Arial" w:hAnsi="Arial" w:hint="default"/>
      </w:rPr>
    </w:lvl>
    <w:lvl w:ilvl="3" w:tplc="DA0A33A6" w:tentative="1">
      <w:start w:val="1"/>
      <w:numFmt w:val="bullet"/>
      <w:lvlText w:val="•"/>
      <w:lvlJc w:val="left"/>
      <w:pPr>
        <w:tabs>
          <w:tab w:val="num" w:pos="2880"/>
        </w:tabs>
        <w:ind w:left="2880" w:hanging="360"/>
      </w:pPr>
      <w:rPr>
        <w:rFonts w:ascii="Arial" w:hAnsi="Arial" w:hint="default"/>
      </w:rPr>
    </w:lvl>
    <w:lvl w:ilvl="4" w:tplc="BE80CA40" w:tentative="1">
      <w:start w:val="1"/>
      <w:numFmt w:val="bullet"/>
      <w:lvlText w:val="•"/>
      <w:lvlJc w:val="left"/>
      <w:pPr>
        <w:tabs>
          <w:tab w:val="num" w:pos="3600"/>
        </w:tabs>
        <w:ind w:left="3600" w:hanging="360"/>
      </w:pPr>
      <w:rPr>
        <w:rFonts w:ascii="Arial" w:hAnsi="Arial" w:hint="default"/>
      </w:rPr>
    </w:lvl>
    <w:lvl w:ilvl="5" w:tplc="8730B7AC" w:tentative="1">
      <w:start w:val="1"/>
      <w:numFmt w:val="bullet"/>
      <w:lvlText w:val="•"/>
      <w:lvlJc w:val="left"/>
      <w:pPr>
        <w:tabs>
          <w:tab w:val="num" w:pos="4320"/>
        </w:tabs>
        <w:ind w:left="4320" w:hanging="360"/>
      </w:pPr>
      <w:rPr>
        <w:rFonts w:ascii="Arial" w:hAnsi="Arial" w:hint="default"/>
      </w:rPr>
    </w:lvl>
    <w:lvl w:ilvl="6" w:tplc="E63ACEA4" w:tentative="1">
      <w:start w:val="1"/>
      <w:numFmt w:val="bullet"/>
      <w:lvlText w:val="•"/>
      <w:lvlJc w:val="left"/>
      <w:pPr>
        <w:tabs>
          <w:tab w:val="num" w:pos="5040"/>
        </w:tabs>
        <w:ind w:left="5040" w:hanging="360"/>
      </w:pPr>
      <w:rPr>
        <w:rFonts w:ascii="Arial" w:hAnsi="Arial" w:hint="default"/>
      </w:rPr>
    </w:lvl>
    <w:lvl w:ilvl="7" w:tplc="16EE2804" w:tentative="1">
      <w:start w:val="1"/>
      <w:numFmt w:val="bullet"/>
      <w:lvlText w:val="•"/>
      <w:lvlJc w:val="left"/>
      <w:pPr>
        <w:tabs>
          <w:tab w:val="num" w:pos="5760"/>
        </w:tabs>
        <w:ind w:left="5760" w:hanging="360"/>
      </w:pPr>
      <w:rPr>
        <w:rFonts w:ascii="Arial" w:hAnsi="Arial" w:hint="default"/>
      </w:rPr>
    </w:lvl>
    <w:lvl w:ilvl="8" w:tplc="73C832BC" w:tentative="1">
      <w:start w:val="1"/>
      <w:numFmt w:val="bullet"/>
      <w:lvlText w:val="•"/>
      <w:lvlJc w:val="left"/>
      <w:pPr>
        <w:tabs>
          <w:tab w:val="num" w:pos="6480"/>
        </w:tabs>
        <w:ind w:left="6480" w:hanging="360"/>
      </w:pPr>
      <w:rPr>
        <w:rFonts w:ascii="Arial" w:hAnsi="Arial" w:hint="default"/>
      </w:rPr>
    </w:lvl>
  </w:abstractNum>
  <w:abstractNum w:abstractNumId="55">
    <w:nsid w:val="5A6C3017"/>
    <w:multiLevelType w:val="hybridMultilevel"/>
    <w:tmpl w:val="2C181F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5C1146AB"/>
    <w:multiLevelType w:val="hybridMultilevel"/>
    <w:tmpl w:val="AC7A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5044F8"/>
    <w:multiLevelType w:val="hybridMultilevel"/>
    <w:tmpl w:val="BA04DD82"/>
    <w:lvl w:ilvl="0" w:tplc="FFF03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D2A5B5C"/>
    <w:multiLevelType w:val="hybridMultilevel"/>
    <w:tmpl w:val="CC0ED128"/>
    <w:lvl w:ilvl="0" w:tplc="A8DC831E">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2022AE6"/>
    <w:multiLevelType w:val="hybridMultilevel"/>
    <w:tmpl w:val="E486A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24A0486"/>
    <w:multiLevelType w:val="hybridMultilevel"/>
    <w:tmpl w:val="1ECE5022"/>
    <w:lvl w:ilvl="0" w:tplc="9FFE6BEA">
      <w:start w:val="1"/>
      <w:numFmt w:val="decimal"/>
      <w:lvlText w:val="%1."/>
      <w:lvlJc w:val="left"/>
      <w:pPr>
        <w:ind w:left="1428" w:hanging="360"/>
      </w:pPr>
      <w:rPr>
        <w:rFonts w:ascii="Times New Roman" w:eastAsiaTheme="minorEastAsia"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2744A5C"/>
    <w:multiLevelType w:val="hybridMultilevel"/>
    <w:tmpl w:val="7C60E0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62837763"/>
    <w:multiLevelType w:val="hybridMultilevel"/>
    <w:tmpl w:val="A54E2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4DC10D7"/>
    <w:multiLevelType w:val="hybridMultilevel"/>
    <w:tmpl w:val="013A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3C0029"/>
    <w:multiLevelType w:val="hybridMultilevel"/>
    <w:tmpl w:val="49883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658A3DEB"/>
    <w:multiLevelType w:val="hybridMultilevel"/>
    <w:tmpl w:val="004839E8"/>
    <w:lvl w:ilvl="0" w:tplc="50680CD8">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BBC508D"/>
    <w:multiLevelType w:val="hybridMultilevel"/>
    <w:tmpl w:val="004839E8"/>
    <w:lvl w:ilvl="0" w:tplc="50680CD8">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E934F25"/>
    <w:multiLevelType w:val="hybridMultilevel"/>
    <w:tmpl w:val="1028465C"/>
    <w:lvl w:ilvl="0" w:tplc="0419000F">
      <w:start w:val="1"/>
      <w:numFmt w:val="decimal"/>
      <w:lvlText w:val="%1."/>
      <w:lvlJc w:val="left"/>
      <w:pPr>
        <w:tabs>
          <w:tab w:val="num" w:pos="360"/>
        </w:tabs>
        <w:ind w:left="360" w:hanging="360"/>
      </w:pPr>
      <w:rPr>
        <w:rFonts w:hint="default"/>
      </w:rPr>
    </w:lvl>
    <w:lvl w:ilvl="1" w:tplc="849E37B4" w:tentative="1">
      <w:start w:val="1"/>
      <w:numFmt w:val="bullet"/>
      <w:lvlText w:val="•"/>
      <w:lvlJc w:val="left"/>
      <w:pPr>
        <w:tabs>
          <w:tab w:val="num" w:pos="1440"/>
        </w:tabs>
        <w:ind w:left="1440" w:hanging="360"/>
      </w:pPr>
      <w:rPr>
        <w:rFonts w:ascii="Arial" w:hAnsi="Arial" w:hint="default"/>
      </w:rPr>
    </w:lvl>
    <w:lvl w:ilvl="2" w:tplc="75EA3258" w:tentative="1">
      <w:start w:val="1"/>
      <w:numFmt w:val="bullet"/>
      <w:lvlText w:val="•"/>
      <w:lvlJc w:val="left"/>
      <w:pPr>
        <w:tabs>
          <w:tab w:val="num" w:pos="2160"/>
        </w:tabs>
        <w:ind w:left="2160" w:hanging="360"/>
      </w:pPr>
      <w:rPr>
        <w:rFonts w:ascii="Arial" w:hAnsi="Arial" w:hint="default"/>
      </w:rPr>
    </w:lvl>
    <w:lvl w:ilvl="3" w:tplc="DA0A33A6" w:tentative="1">
      <w:start w:val="1"/>
      <w:numFmt w:val="bullet"/>
      <w:lvlText w:val="•"/>
      <w:lvlJc w:val="left"/>
      <w:pPr>
        <w:tabs>
          <w:tab w:val="num" w:pos="2880"/>
        </w:tabs>
        <w:ind w:left="2880" w:hanging="360"/>
      </w:pPr>
      <w:rPr>
        <w:rFonts w:ascii="Arial" w:hAnsi="Arial" w:hint="default"/>
      </w:rPr>
    </w:lvl>
    <w:lvl w:ilvl="4" w:tplc="BE80CA40" w:tentative="1">
      <w:start w:val="1"/>
      <w:numFmt w:val="bullet"/>
      <w:lvlText w:val="•"/>
      <w:lvlJc w:val="left"/>
      <w:pPr>
        <w:tabs>
          <w:tab w:val="num" w:pos="3600"/>
        </w:tabs>
        <w:ind w:left="3600" w:hanging="360"/>
      </w:pPr>
      <w:rPr>
        <w:rFonts w:ascii="Arial" w:hAnsi="Arial" w:hint="default"/>
      </w:rPr>
    </w:lvl>
    <w:lvl w:ilvl="5" w:tplc="8730B7AC" w:tentative="1">
      <w:start w:val="1"/>
      <w:numFmt w:val="bullet"/>
      <w:lvlText w:val="•"/>
      <w:lvlJc w:val="left"/>
      <w:pPr>
        <w:tabs>
          <w:tab w:val="num" w:pos="4320"/>
        </w:tabs>
        <w:ind w:left="4320" w:hanging="360"/>
      </w:pPr>
      <w:rPr>
        <w:rFonts w:ascii="Arial" w:hAnsi="Arial" w:hint="default"/>
      </w:rPr>
    </w:lvl>
    <w:lvl w:ilvl="6" w:tplc="E63ACEA4" w:tentative="1">
      <w:start w:val="1"/>
      <w:numFmt w:val="bullet"/>
      <w:lvlText w:val="•"/>
      <w:lvlJc w:val="left"/>
      <w:pPr>
        <w:tabs>
          <w:tab w:val="num" w:pos="5040"/>
        </w:tabs>
        <w:ind w:left="5040" w:hanging="360"/>
      </w:pPr>
      <w:rPr>
        <w:rFonts w:ascii="Arial" w:hAnsi="Arial" w:hint="default"/>
      </w:rPr>
    </w:lvl>
    <w:lvl w:ilvl="7" w:tplc="16EE2804" w:tentative="1">
      <w:start w:val="1"/>
      <w:numFmt w:val="bullet"/>
      <w:lvlText w:val="•"/>
      <w:lvlJc w:val="left"/>
      <w:pPr>
        <w:tabs>
          <w:tab w:val="num" w:pos="5760"/>
        </w:tabs>
        <w:ind w:left="5760" w:hanging="360"/>
      </w:pPr>
      <w:rPr>
        <w:rFonts w:ascii="Arial" w:hAnsi="Arial" w:hint="default"/>
      </w:rPr>
    </w:lvl>
    <w:lvl w:ilvl="8" w:tplc="73C832BC" w:tentative="1">
      <w:start w:val="1"/>
      <w:numFmt w:val="bullet"/>
      <w:lvlText w:val="•"/>
      <w:lvlJc w:val="left"/>
      <w:pPr>
        <w:tabs>
          <w:tab w:val="num" w:pos="6480"/>
        </w:tabs>
        <w:ind w:left="6480" w:hanging="360"/>
      </w:pPr>
      <w:rPr>
        <w:rFonts w:ascii="Arial" w:hAnsi="Arial" w:hint="default"/>
      </w:rPr>
    </w:lvl>
  </w:abstractNum>
  <w:abstractNum w:abstractNumId="68">
    <w:nsid w:val="731125FD"/>
    <w:multiLevelType w:val="hybridMultilevel"/>
    <w:tmpl w:val="03CC2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4746A4"/>
    <w:multiLevelType w:val="hybridMultilevel"/>
    <w:tmpl w:val="AC7A6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44435E3"/>
    <w:multiLevelType w:val="hybridMultilevel"/>
    <w:tmpl w:val="EBB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8A0A97"/>
    <w:multiLevelType w:val="hybridMultilevel"/>
    <w:tmpl w:val="54965AF8"/>
    <w:lvl w:ilvl="0" w:tplc="50680CD8">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7A66208"/>
    <w:multiLevelType w:val="hybridMultilevel"/>
    <w:tmpl w:val="35BCC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88D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A6C6731"/>
    <w:multiLevelType w:val="hybridMultilevel"/>
    <w:tmpl w:val="0AFCA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D8F2466"/>
    <w:multiLevelType w:val="hybridMultilevel"/>
    <w:tmpl w:val="314A2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F33293D"/>
    <w:multiLevelType w:val="hybridMultilevel"/>
    <w:tmpl w:val="8C200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4"/>
  </w:num>
  <w:num w:numId="3">
    <w:abstractNumId w:val="75"/>
  </w:num>
  <w:num w:numId="4">
    <w:abstractNumId w:val="27"/>
  </w:num>
  <w:num w:numId="5">
    <w:abstractNumId w:val="34"/>
  </w:num>
  <w:num w:numId="6">
    <w:abstractNumId w:val="40"/>
  </w:num>
  <w:num w:numId="7">
    <w:abstractNumId w:val="2"/>
  </w:num>
  <w:num w:numId="8">
    <w:abstractNumId w:val="11"/>
  </w:num>
  <w:num w:numId="9">
    <w:abstractNumId w:val="68"/>
  </w:num>
  <w:num w:numId="10">
    <w:abstractNumId w:val="30"/>
  </w:num>
  <w:num w:numId="11">
    <w:abstractNumId w:val="4"/>
  </w:num>
  <w:num w:numId="12">
    <w:abstractNumId w:val="39"/>
  </w:num>
  <w:num w:numId="13">
    <w:abstractNumId w:val="3"/>
  </w:num>
  <w:num w:numId="14">
    <w:abstractNumId w:val="62"/>
  </w:num>
  <w:num w:numId="15">
    <w:abstractNumId w:val="49"/>
  </w:num>
  <w:num w:numId="16">
    <w:abstractNumId w:val="56"/>
  </w:num>
  <w:num w:numId="17">
    <w:abstractNumId w:val="44"/>
  </w:num>
  <w:num w:numId="18">
    <w:abstractNumId w:val="0"/>
  </w:num>
  <w:num w:numId="19">
    <w:abstractNumId w:val="7"/>
  </w:num>
  <w:num w:numId="20">
    <w:abstractNumId w:val="63"/>
  </w:num>
  <w:num w:numId="21">
    <w:abstractNumId w:val="72"/>
  </w:num>
  <w:num w:numId="22">
    <w:abstractNumId w:val="15"/>
  </w:num>
  <w:num w:numId="23">
    <w:abstractNumId w:val="60"/>
  </w:num>
  <w:num w:numId="24">
    <w:abstractNumId w:val="22"/>
  </w:num>
  <w:num w:numId="25">
    <w:abstractNumId w:val="64"/>
  </w:num>
  <w:num w:numId="26">
    <w:abstractNumId w:val="61"/>
  </w:num>
  <w:num w:numId="27">
    <w:abstractNumId w:val="76"/>
  </w:num>
  <w:num w:numId="28">
    <w:abstractNumId w:val="46"/>
  </w:num>
  <w:num w:numId="29">
    <w:abstractNumId w:val="73"/>
  </w:num>
  <w:num w:numId="30">
    <w:abstractNumId w:val="38"/>
  </w:num>
  <w:num w:numId="31">
    <w:abstractNumId w:val="36"/>
  </w:num>
  <w:num w:numId="32">
    <w:abstractNumId w:val="42"/>
  </w:num>
  <w:num w:numId="33">
    <w:abstractNumId w:val="33"/>
  </w:num>
  <w:num w:numId="34">
    <w:abstractNumId w:val="8"/>
  </w:num>
  <w:num w:numId="35">
    <w:abstractNumId w:val="66"/>
  </w:num>
  <w:num w:numId="36">
    <w:abstractNumId w:val="10"/>
  </w:num>
  <w:num w:numId="37">
    <w:abstractNumId w:val="65"/>
  </w:num>
  <w:num w:numId="38">
    <w:abstractNumId w:val="35"/>
  </w:num>
  <w:num w:numId="39">
    <w:abstractNumId w:val="71"/>
  </w:num>
  <w:num w:numId="40">
    <w:abstractNumId w:val="50"/>
  </w:num>
  <w:num w:numId="41">
    <w:abstractNumId w:val="43"/>
  </w:num>
  <w:num w:numId="42">
    <w:abstractNumId w:val="48"/>
  </w:num>
  <w:num w:numId="43">
    <w:abstractNumId w:val="23"/>
  </w:num>
  <w:num w:numId="44">
    <w:abstractNumId w:val="45"/>
  </w:num>
  <w:num w:numId="45">
    <w:abstractNumId w:val="12"/>
  </w:num>
  <w:num w:numId="46">
    <w:abstractNumId w:val="14"/>
  </w:num>
  <w:num w:numId="47">
    <w:abstractNumId w:val="47"/>
  </w:num>
  <w:num w:numId="48">
    <w:abstractNumId w:val="54"/>
  </w:num>
  <w:num w:numId="49">
    <w:abstractNumId w:val="67"/>
  </w:num>
  <w:num w:numId="50">
    <w:abstractNumId w:val="25"/>
  </w:num>
  <w:num w:numId="51">
    <w:abstractNumId w:val="29"/>
  </w:num>
  <w:num w:numId="52">
    <w:abstractNumId w:val="52"/>
  </w:num>
  <w:num w:numId="53">
    <w:abstractNumId w:val="21"/>
  </w:num>
  <w:num w:numId="54">
    <w:abstractNumId w:val="6"/>
  </w:num>
  <w:num w:numId="55">
    <w:abstractNumId w:val="58"/>
  </w:num>
  <w:num w:numId="56">
    <w:abstractNumId w:val="1"/>
  </w:num>
  <w:num w:numId="57">
    <w:abstractNumId w:val="26"/>
  </w:num>
  <w:num w:numId="58">
    <w:abstractNumId w:val="37"/>
  </w:num>
  <w:num w:numId="59">
    <w:abstractNumId w:val="16"/>
  </w:num>
  <w:num w:numId="60">
    <w:abstractNumId w:val="18"/>
  </w:num>
  <w:num w:numId="61">
    <w:abstractNumId w:val="41"/>
  </w:num>
  <w:num w:numId="62">
    <w:abstractNumId w:val="5"/>
  </w:num>
  <w:num w:numId="63">
    <w:abstractNumId w:val="53"/>
  </w:num>
  <w:num w:numId="64">
    <w:abstractNumId w:val="9"/>
  </w:num>
  <w:num w:numId="65">
    <w:abstractNumId w:val="17"/>
  </w:num>
  <w:num w:numId="66">
    <w:abstractNumId w:val="13"/>
  </w:num>
  <w:num w:numId="67">
    <w:abstractNumId w:val="70"/>
  </w:num>
  <w:num w:numId="68">
    <w:abstractNumId w:val="57"/>
  </w:num>
  <w:num w:numId="69">
    <w:abstractNumId w:val="55"/>
  </w:num>
  <w:num w:numId="70">
    <w:abstractNumId w:val="20"/>
  </w:num>
  <w:num w:numId="71">
    <w:abstractNumId w:val="24"/>
  </w:num>
  <w:num w:numId="72">
    <w:abstractNumId w:val="19"/>
  </w:num>
  <w:num w:numId="73">
    <w:abstractNumId w:val="69"/>
  </w:num>
  <w:num w:numId="74">
    <w:abstractNumId w:val="59"/>
  </w:num>
  <w:num w:numId="75">
    <w:abstractNumId w:val="28"/>
  </w:num>
  <w:num w:numId="76">
    <w:abstractNumId w:val="32"/>
  </w:num>
  <w:num w:numId="77">
    <w:abstractNumId w:val="5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E64BBC"/>
    <w:rsid w:val="00000B1D"/>
    <w:rsid w:val="00022DC5"/>
    <w:rsid w:val="00041122"/>
    <w:rsid w:val="00045DCC"/>
    <w:rsid w:val="0006210B"/>
    <w:rsid w:val="000712DE"/>
    <w:rsid w:val="00081716"/>
    <w:rsid w:val="000912A1"/>
    <w:rsid w:val="000A2961"/>
    <w:rsid w:val="000C1099"/>
    <w:rsid w:val="000C5184"/>
    <w:rsid w:val="000C6DE8"/>
    <w:rsid w:val="000D3B55"/>
    <w:rsid w:val="000E324E"/>
    <w:rsid w:val="000E365E"/>
    <w:rsid w:val="000F581D"/>
    <w:rsid w:val="000F66A3"/>
    <w:rsid w:val="0010006E"/>
    <w:rsid w:val="00102E73"/>
    <w:rsid w:val="00103B35"/>
    <w:rsid w:val="00107B74"/>
    <w:rsid w:val="00107F55"/>
    <w:rsid w:val="0011067F"/>
    <w:rsid w:val="00110C10"/>
    <w:rsid w:val="0011581D"/>
    <w:rsid w:val="00115BC3"/>
    <w:rsid w:val="00115EC6"/>
    <w:rsid w:val="00117ACA"/>
    <w:rsid w:val="001204E7"/>
    <w:rsid w:val="0012452C"/>
    <w:rsid w:val="001248C3"/>
    <w:rsid w:val="00137F46"/>
    <w:rsid w:val="00153C58"/>
    <w:rsid w:val="001724A0"/>
    <w:rsid w:val="00174E7A"/>
    <w:rsid w:val="0019274A"/>
    <w:rsid w:val="0019294C"/>
    <w:rsid w:val="00197CCC"/>
    <w:rsid w:val="001B1592"/>
    <w:rsid w:val="001B3E7C"/>
    <w:rsid w:val="001D14AB"/>
    <w:rsid w:val="001D5923"/>
    <w:rsid w:val="001F1F72"/>
    <w:rsid w:val="001F21EB"/>
    <w:rsid w:val="001F7C62"/>
    <w:rsid w:val="00201F5C"/>
    <w:rsid w:val="00205DF6"/>
    <w:rsid w:val="0021628F"/>
    <w:rsid w:val="00216869"/>
    <w:rsid w:val="002236A1"/>
    <w:rsid w:val="0023274C"/>
    <w:rsid w:val="00233DCA"/>
    <w:rsid w:val="00236404"/>
    <w:rsid w:val="00240DB8"/>
    <w:rsid w:val="00267381"/>
    <w:rsid w:val="002807BA"/>
    <w:rsid w:val="00281B27"/>
    <w:rsid w:val="002872CA"/>
    <w:rsid w:val="00290443"/>
    <w:rsid w:val="002A17D2"/>
    <w:rsid w:val="002A2EB3"/>
    <w:rsid w:val="002C2C57"/>
    <w:rsid w:val="002D05E3"/>
    <w:rsid w:val="002E1428"/>
    <w:rsid w:val="002E1936"/>
    <w:rsid w:val="002E6E3B"/>
    <w:rsid w:val="002E6ECA"/>
    <w:rsid w:val="002F04EC"/>
    <w:rsid w:val="003002DF"/>
    <w:rsid w:val="00304495"/>
    <w:rsid w:val="00305AEA"/>
    <w:rsid w:val="003156A2"/>
    <w:rsid w:val="00330AFB"/>
    <w:rsid w:val="00330F07"/>
    <w:rsid w:val="00336525"/>
    <w:rsid w:val="00337F27"/>
    <w:rsid w:val="003432CC"/>
    <w:rsid w:val="0036396F"/>
    <w:rsid w:val="0036404A"/>
    <w:rsid w:val="003658F7"/>
    <w:rsid w:val="00365ECF"/>
    <w:rsid w:val="00370EFC"/>
    <w:rsid w:val="003729B8"/>
    <w:rsid w:val="00377C5C"/>
    <w:rsid w:val="00377FC7"/>
    <w:rsid w:val="0039286F"/>
    <w:rsid w:val="00393CED"/>
    <w:rsid w:val="003C0DD7"/>
    <w:rsid w:val="003D0687"/>
    <w:rsid w:val="003D6659"/>
    <w:rsid w:val="003E416C"/>
    <w:rsid w:val="003E55D9"/>
    <w:rsid w:val="003F1C54"/>
    <w:rsid w:val="003F7798"/>
    <w:rsid w:val="0040444A"/>
    <w:rsid w:val="00411686"/>
    <w:rsid w:val="004162C6"/>
    <w:rsid w:val="00416768"/>
    <w:rsid w:val="00421EA8"/>
    <w:rsid w:val="00425711"/>
    <w:rsid w:val="00427F9A"/>
    <w:rsid w:val="00445596"/>
    <w:rsid w:val="00446F99"/>
    <w:rsid w:val="00452374"/>
    <w:rsid w:val="0046797B"/>
    <w:rsid w:val="004756EC"/>
    <w:rsid w:val="00482616"/>
    <w:rsid w:val="00485B42"/>
    <w:rsid w:val="00492240"/>
    <w:rsid w:val="004A2C4F"/>
    <w:rsid w:val="004A5487"/>
    <w:rsid w:val="004B48AC"/>
    <w:rsid w:val="004C6B39"/>
    <w:rsid w:val="004C72F4"/>
    <w:rsid w:val="004D6371"/>
    <w:rsid w:val="004E43B8"/>
    <w:rsid w:val="004F238D"/>
    <w:rsid w:val="004F77A1"/>
    <w:rsid w:val="005030C6"/>
    <w:rsid w:val="00510423"/>
    <w:rsid w:val="00517605"/>
    <w:rsid w:val="00534537"/>
    <w:rsid w:val="00546244"/>
    <w:rsid w:val="00550CBB"/>
    <w:rsid w:val="00556D2A"/>
    <w:rsid w:val="00557755"/>
    <w:rsid w:val="00562F97"/>
    <w:rsid w:val="00566CD9"/>
    <w:rsid w:val="005866D4"/>
    <w:rsid w:val="005A1AB3"/>
    <w:rsid w:val="005A1FFB"/>
    <w:rsid w:val="005A2380"/>
    <w:rsid w:val="005A2645"/>
    <w:rsid w:val="005A36FA"/>
    <w:rsid w:val="005D007F"/>
    <w:rsid w:val="005F5231"/>
    <w:rsid w:val="00601920"/>
    <w:rsid w:val="00605FC6"/>
    <w:rsid w:val="006357C9"/>
    <w:rsid w:val="00636A2C"/>
    <w:rsid w:val="006376F5"/>
    <w:rsid w:val="0067449D"/>
    <w:rsid w:val="006842FD"/>
    <w:rsid w:val="00685381"/>
    <w:rsid w:val="00692C7B"/>
    <w:rsid w:val="00694CA1"/>
    <w:rsid w:val="006A0857"/>
    <w:rsid w:val="006B2A6B"/>
    <w:rsid w:val="00714E3E"/>
    <w:rsid w:val="00716953"/>
    <w:rsid w:val="00716959"/>
    <w:rsid w:val="00717D5C"/>
    <w:rsid w:val="007206C3"/>
    <w:rsid w:val="0072170C"/>
    <w:rsid w:val="00725742"/>
    <w:rsid w:val="00735425"/>
    <w:rsid w:val="007441AD"/>
    <w:rsid w:val="0076101E"/>
    <w:rsid w:val="00764B32"/>
    <w:rsid w:val="00776C8C"/>
    <w:rsid w:val="007855B8"/>
    <w:rsid w:val="007873A2"/>
    <w:rsid w:val="007933AD"/>
    <w:rsid w:val="00793C5D"/>
    <w:rsid w:val="007A1E7B"/>
    <w:rsid w:val="007B1D8C"/>
    <w:rsid w:val="007B3354"/>
    <w:rsid w:val="007B33A3"/>
    <w:rsid w:val="007B6C65"/>
    <w:rsid w:val="007D4441"/>
    <w:rsid w:val="007D76BD"/>
    <w:rsid w:val="007E1FAE"/>
    <w:rsid w:val="008012A6"/>
    <w:rsid w:val="008033DF"/>
    <w:rsid w:val="008043EA"/>
    <w:rsid w:val="00812D62"/>
    <w:rsid w:val="00814B31"/>
    <w:rsid w:val="0082193B"/>
    <w:rsid w:val="0082341F"/>
    <w:rsid w:val="008240FD"/>
    <w:rsid w:val="00825BC4"/>
    <w:rsid w:val="00830CD0"/>
    <w:rsid w:val="00841E83"/>
    <w:rsid w:val="00843473"/>
    <w:rsid w:val="00852303"/>
    <w:rsid w:val="0085558D"/>
    <w:rsid w:val="00862E1A"/>
    <w:rsid w:val="00883DEC"/>
    <w:rsid w:val="0089117F"/>
    <w:rsid w:val="0089676E"/>
    <w:rsid w:val="008A27BB"/>
    <w:rsid w:val="008A5CDC"/>
    <w:rsid w:val="008B12A9"/>
    <w:rsid w:val="008C2F2B"/>
    <w:rsid w:val="008C7526"/>
    <w:rsid w:val="008D54CD"/>
    <w:rsid w:val="009005CE"/>
    <w:rsid w:val="00906880"/>
    <w:rsid w:val="00911564"/>
    <w:rsid w:val="009259DC"/>
    <w:rsid w:val="00925DAF"/>
    <w:rsid w:val="00925F37"/>
    <w:rsid w:val="0092757D"/>
    <w:rsid w:val="009326D6"/>
    <w:rsid w:val="009327DF"/>
    <w:rsid w:val="0094638E"/>
    <w:rsid w:val="00954758"/>
    <w:rsid w:val="00960157"/>
    <w:rsid w:val="009621AA"/>
    <w:rsid w:val="00967719"/>
    <w:rsid w:val="00971064"/>
    <w:rsid w:val="00975F3A"/>
    <w:rsid w:val="009C2B1F"/>
    <w:rsid w:val="009D3FC7"/>
    <w:rsid w:val="009D7110"/>
    <w:rsid w:val="009E77FD"/>
    <w:rsid w:val="00A15E95"/>
    <w:rsid w:val="00A216EA"/>
    <w:rsid w:val="00A2267E"/>
    <w:rsid w:val="00A23174"/>
    <w:rsid w:val="00A24118"/>
    <w:rsid w:val="00A3580D"/>
    <w:rsid w:val="00A4130D"/>
    <w:rsid w:val="00A429DF"/>
    <w:rsid w:val="00A46A2B"/>
    <w:rsid w:val="00A52CE4"/>
    <w:rsid w:val="00A6385F"/>
    <w:rsid w:val="00A662E1"/>
    <w:rsid w:val="00A675AD"/>
    <w:rsid w:val="00A679AC"/>
    <w:rsid w:val="00A75443"/>
    <w:rsid w:val="00A80C9F"/>
    <w:rsid w:val="00A91B0C"/>
    <w:rsid w:val="00A945E5"/>
    <w:rsid w:val="00AA0AD8"/>
    <w:rsid w:val="00AA294B"/>
    <w:rsid w:val="00AA705D"/>
    <w:rsid w:val="00AA7773"/>
    <w:rsid w:val="00AB0582"/>
    <w:rsid w:val="00AC5EA0"/>
    <w:rsid w:val="00AC648C"/>
    <w:rsid w:val="00AC7073"/>
    <w:rsid w:val="00AD2AB2"/>
    <w:rsid w:val="00AF4048"/>
    <w:rsid w:val="00B0042F"/>
    <w:rsid w:val="00B06134"/>
    <w:rsid w:val="00B10EC4"/>
    <w:rsid w:val="00B30228"/>
    <w:rsid w:val="00B60AD2"/>
    <w:rsid w:val="00B60C5A"/>
    <w:rsid w:val="00B74557"/>
    <w:rsid w:val="00B75746"/>
    <w:rsid w:val="00B84356"/>
    <w:rsid w:val="00B97493"/>
    <w:rsid w:val="00BA6707"/>
    <w:rsid w:val="00BB3883"/>
    <w:rsid w:val="00BB57B1"/>
    <w:rsid w:val="00BD7758"/>
    <w:rsid w:val="00C029CF"/>
    <w:rsid w:val="00C05978"/>
    <w:rsid w:val="00C10374"/>
    <w:rsid w:val="00C13F91"/>
    <w:rsid w:val="00C43D4E"/>
    <w:rsid w:val="00C620A3"/>
    <w:rsid w:val="00C65406"/>
    <w:rsid w:val="00C72D8E"/>
    <w:rsid w:val="00C76A6B"/>
    <w:rsid w:val="00C81395"/>
    <w:rsid w:val="00C82B99"/>
    <w:rsid w:val="00C84CDF"/>
    <w:rsid w:val="00C868D2"/>
    <w:rsid w:val="00CA3671"/>
    <w:rsid w:val="00CB2A16"/>
    <w:rsid w:val="00CB3F6C"/>
    <w:rsid w:val="00CC17E6"/>
    <w:rsid w:val="00CC2428"/>
    <w:rsid w:val="00CC2808"/>
    <w:rsid w:val="00CC56B3"/>
    <w:rsid w:val="00CC7510"/>
    <w:rsid w:val="00CE2673"/>
    <w:rsid w:val="00CF0BDF"/>
    <w:rsid w:val="00D00491"/>
    <w:rsid w:val="00D0404A"/>
    <w:rsid w:val="00D11823"/>
    <w:rsid w:val="00D138F3"/>
    <w:rsid w:val="00D166DD"/>
    <w:rsid w:val="00D27285"/>
    <w:rsid w:val="00D30B05"/>
    <w:rsid w:val="00D31EF5"/>
    <w:rsid w:val="00D34607"/>
    <w:rsid w:val="00D3651E"/>
    <w:rsid w:val="00D44E49"/>
    <w:rsid w:val="00D460DF"/>
    <w:rsid w:val="00D67CDF"/>
    <w:rsid w:val="00D74F74"/>
    <w:rsid w:val="00D835E1"/>
    <w:rsid w:val="00D86719"/>
    <w:rsid w:val="00D9118C"/>
    <w:rsid w:val="00D93D1D"/>
    <w:rsid w:val="00DA22C7"/>
    <w:rsid w:val="00DA435F"/>
    <w:rsid w:val="00DB32C5"/>
    <w:rsid w:val="00DB5C9D"/>
    <w:rsid w:val="00DC1AB4"/>
    <w:rsid w:val="00DD5FA7"/>
    <w:rsid w:val="00DF6ACA"/>
    <w:rsid w:val="00E02994"/>
    <w:rsid w:val="00E04E3C"/>
    <w:rsid w:val="00E05D52"/>
    <w:rsid w:val="00E11AD4"/>
    <w:rsid w:val="00E3557D"/>
    <w:rsid w:val="00E374B9"/>
    <w:rsid w:val="00E40664"/>
    <w:rsid w:val="00E46BBE"/>
    <w:rsid w:val="00E64BBC"/>
    <w:rsid w:val="00E70432"/>
    <w:rsid w:val="00E8255E"/>
    <w:rsid w:val="00E856F2"/>
    <w:rsid w:val="00E8619A"/>
    <w:rsid w:val="00E869D5"/>
    <w:rsid w:val="00E92BB3"/>
    <w:rsid w:val="00E96339"/>
    <w:rsid w:val="00EA4165"/>
    <w:rsid w:val="00EB2F9F"/>
    <w:rsid w:val="00EB65B9"/>
    <w:rsid w:val="00EB7CD5"/>
    <w:rsid w:val="00EC4F3D"/>
    <w:rsid w:val="00EC677E"/>
    <w:rsid w:val="00EE0ABE"/>
    <w:rsid w:val="00EF25CB"/>
    <w:rsid w:val="00EF4164"/>
    <w:rsid w:val="00F10360"/>
    <w:rsid w:val="00F1106D"/>
    <w:rsid w:val="00F14F8B"/>
    <w:rsid w:val="00F25F18"/>
    <w:rsid w:val="00F27B86"/>
    <w:rsid w:val="00F33B83"/>
    <w:rsid w:val="00F3416A"/>
    <w:rsid w:val="00F450DB"/>
    <w:rsid w:val="00F559FA"/>
    <w:rsid w:val="00F6077E"/>
    <w:rsid w:val="00F65644"/>
    <w:rsid w:val="00F65801"/>
    <w:rsid w:val="00F712B8"/>
    <w:rsid w:val="00F84DDA"/>
    <w:rsid w:val="00FA2C06"/>
    <w:rsid w:val="00FA492F"/>
    <w:rsid w:val="00FB1F55"/>
    <w:rsid w:val="00FB72C3"/>
    <w:rsid w:val="00FC3413"/>
    <w:rsid w:val="00FC5838"/>
    <w:rsid w:val="00FD5013"/>
    <w:rsid w:val="00FD7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87"/>
  </w:style>
  <w:style w:type="paragraph" w:styleId="1">
    <w:name w:val="heading 1"/>
    <w:basedOn w:val="a"/>
    <w:next w:val="a"/>
    <w:link w:val="10"/>
    <w:uiPriority w:val="9"/>
    <w:qFormat/>
    <w:rsid w:val="00E6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7B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27B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BB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64BBC"/>
    <w:rPr>
      <w:color w:val="0000FF" w:themeColor="hyperlink"/>
      <w:u w:val="single"/>
    </w:rPr>
  </w:style>
  <w:style w:type="paragraph" w:styleId="a4">
    <w:name w:val="TOC Heading"/>
    <w:basedOn w:val="1"/>
    <w:next w:val="a"/>
    <w:uiPriority w:val="39"/>
    <w:unhideWhenUsed/>
    <w:qFormat/>
    <w:rsid w:val="00E64BBC"/>
    <w:pPr>
      <w:spacing w:before="240" w:line="259" w:lineRule="auto"/>
      <w:outlineLvl w:val="9"/>
    </w:pPr>
    <w:rPr>
      <w:b w:val="0"/>
      <w:bCs w:val="0"/>
      <w:sz w:val="32"/>
      <w:szCs w:val="32"/>
    </w:rPr>
  </w:style>
  <w:style w:type="paragraph" w:styleId="11">
    <w:name w:val="toc 1"/>
    <w:basedOn w:val="a"/>
    <w:next w:val="a"/>
    <w:autoRedefine/>
    <w:uiPriority w:val="39"/>
    <w:unhideWhenUsed/>
    <w:rsid w:val="00E64BBC"/>
    <w:pPr>
      <w:spacing w:after="100"/>
      <w:jc w:val="both"/>
    </w:pPr>
    <w:rPr>
      <w:sz w:val="20"/>
      <w:szCs w:val="20"/>
      <w:lang w:eastAsia="en-US"/>
    </w:rPr>
  </w:style>
  <w:style w:type="paragraph" w:styleId="21">
    <w:name w:val="toc 2"/>
    <w:basedOn w:val="a"/>
    <w:next w:val="a"/>
    <w:autoRedefine/>
    <w:uiPriority w:val="39"/>
    <w:unhideWhenUsed/>
    <w:rsid w:val="00A52CE4"/>
    <w:pPr>
      <w:tabs>
        <w:tab w:val="right" w:leader="dot" w:pos="9639"/>
      </w:tabs>
      <w:spacing w:after="100"/>
      <w:jc w:val="both"/>
    </w:pPr>
    <w:rPr>
      <w:sz w:val="20"/>
      <w:szCs w:val="20"/>
      <w:lang w:eastAsia="en-US"/>
    </w:rPr>
  </w:style>
  <w:style w:type="paragraph" w:styleId="a5">
    <w:name w:val="Balloon Text"/>
    <w:basedOn w:val="a"/>
    <w:link w:val="a6"/>
    <w:uiPriority w:val="99"/>
    <w:semiHidden/>
    <w:unhideWhenUsed/>
    <w:rsid w:val="00E64B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BBC"/>
    <w:rPr>
      <w:rFonts w:ascii="Tahoma" w:hAnsi="Tahoma" w:cs="Tahoma"/>
      <w:sz w:val="16"/>
      <w:szCs w:val="16"/>
    </w:rPr>
  </w:style>
  <w:style w:type="paragraph" w:styleId="a7">
    <w:name w:val="List Paragraph"/>
    <w:basedOn w:val="a"/>
    <w:uiPriority w:val="34"/>
    <w:qFormat/>
    <w:rsid w:val="00E64BBC"/>
    <w:pPr>
      <w:ind w:left="720"/>
      <w:contextualSpacing/>
    </w:pPr>
  </w:style>
  <w:style w:type="paragraph" w:styleId="a8">
    <w:name w:val="footnote text"/>
    <w:basedOn w:val="a"/>
    <w:link w:val="a9"/>
    <w:uiPriority w:val="99"/>
    <w:unhideWhenUsed/>
    <w:rsid w:val="00E64BBC"/>
    <w:pPr>
      <w:spacing w:after="0" w:line="240" w:lineRule="auto"/>
    </w:pPr>
    <w:rPr>
      <w:rFonts w:eastAsiaTheme="minorHAnsi"/>
      <w:sz w:val="20"/>
      <w:szCs w:val="20"/>
      <w:lang w:eastAsia="en-US"/>
    </w:rPr>
  </w:style>
  <w:style w:type="character" w:customStyle="1" w:styleId="a9">
    <w:name w:val="Текст сноски Знак"/>
    <w:basedOn w:val="a0"/>
    <w:link w:val="a8"/>
    <w:uiPriority w:val="99"/>
    <w:rsid w:val="00E64BBC"/>
    <w:rPr>
      <w:rFonts w:eastAsiaTheme="minorHAnsi"/>
      <w:sz w:val="20"/>
      <w:szCs w:val="20"/>
      <w:lang w:eastAsia="en-US"/>
    </w:rPr>
  </w:style>
  <w:style w:type="character" w:styleId="aa">
    <w:name w:val="footnote reference"/>
    <w:basedOn w:val="a0"/>
    <w:uiPriority w:val="99"/>
    <w:semiHidden/>
    <w:unhideWhenUsed/>
    <w:rsid w:val="00E64BBC"/>
    <w:rPr>
      <w:vertAlign w:val="superscript"/>
    </w:rPr>
  </w:style>
  <w:style w:type="table" w:customStyle="1" w:styleId="TableNormal">
    <w:name w:val="Table Normal"/>
    <w:uiPriority w:val="2"/>
    <w:semiHidden/>
    <w:unhideWhenUsed/>
    <w:qFormat/>
    <w:rsid w:val="00E64BB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4BBC"/>
    <w:pPr>
      <w:widowControl w:val="0"/>
      <w:autoSpaceDE w:val="0"/>
      <w:autoSpaceDN w:val="0"/>
      <w:spacing w:after="0" w:line="240" w:lineRule="auto"/>
      <w:ind w:left="9"/>
      <w:jc w:val="center"/>
    </w:pPr>
    <w:rPr>
      <w:rFonts w:ascii="SimSun" w:eastAsia="SimSun" w:hAnsi="SimSun" w:cs="SimSun"/>
      <w:lang w:bidi="ru-RU"/>
    </w:rPr>
  </w:style>
  <w:style w:type="character" w:styleId="ab">
    <w:name w:val="Emphasis"/>
    <w:basedOn w:val="a0"/>
    <w:uiPriority w:val="20"/>
    <w:qFormat/>
    <w:rsid w:val="00E64BBC"/>
    <w:rPr>
      <w:i/>
      <w:iCs/>
    </w:rPr>
  </w:style>
  <w:style w:type="paragraph" w:styleId="ac">
    <w:name w:val="Normal (Web)"/>
    <w:basedOn w:val="a"/>
    <w:uiPriority w:val="99"/>
    <w:unhideWhenUsed/>
    <w:rsid w:val="00E64BBC"/>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E64BB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rl">
    <w:name w:val="url"/>
    <w:basedOn w:val="a0"/>
    <w:rsid w:val="00E64BBC"/>
  </w:style>
  <w:style w:type="paragraph" w:styleId="ae">
    <w:name w:val="header"/>
    <w:basedOn w:val="a"/>
    <w:link w:val="af"/>
    <w:uiPriority w:val="99"/>
    <w:unhideWhenUsed/>
    <w:rsid w:val="00E64B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64BBC"/>
  </w:style>
  <w:style w:type="paragraph" w:styleId="af0">
    <w:name w:val="footer"/>
    <w:basedOn w:val="a"/>
    <w:link w:val="af1"/>
    <w:uiPriority w:val="99"/>
    <w:unhideWhenUsed/>
    <w:rsid w:val="00E64B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64BBC"/>
  </w:style>
  <w:style w:type="character" w:customStyle="1" w:styleId="20">
    <w:name w:val="Заголовок 2 Знак"/>
    <w:basedOn w:val="a0"/>
    <w:link w:val="2"/>
    <w:uiPriority w:val="9"/>
    <w:rsid w:val="00F27B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27B86"/>
    <w:rPr>
      <w:rFonts w:ascii="Times New Roman" w:eastAsia="Times New Roman" w:hAnsi="Times New Roman" w:cs="Times New Roman"/>
      <w:b/>
      <w:bCs/>
      <w:sz w:val="27"/>
      <w:szCs w:val="27"/>
    </w:rPr>
  </w:style>
  <w:style w:type="character" w:styleId="af2">
    <w:name w:val="Strong"/>
    <w:basedOn w:val="a0"/>
    <w:uiPriority w:val="22"/>
    <w:qFormat/>
    <w:rsid w:val="00F27B86"/>
    <w:rPr>
      <w:b/>
      <w:bCs/>
    </w:rPr>
  </w:style>
  <w:style w:type="paragraph" w:styleId="31">
    <w:name w:val="toc 3"/>
    <w:basedOn w:val="a"/>
    <w:next w:val="a"/>
    <w:autoRedefine/>
    <w:uiPriority w:val="39"/>
    <w:unhideWhenUsed/>
    <w:rsid w:val="00F27B86"/>
    <w:pPr>
      <w:spacing w:after="100"/>
      <w:ind w:left="440"/>
    </w:pPr>
  </w:style>
  <w:style w:type="table" w:customStyle="1" w:styleId="12">
    <w:name w:val="Сетка таблицы1"/>
    <w:basedOn w:val="a1"/>
    <w:next w:val="ad"/>
    <w:uiPriority w:val="39"/>
    <w:rsid w:val="00F27B8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F27B86"/>
    <w:rPr>
      <w:color w:val="800080" w:themeColor="followedHyperlink"/>
      <w:u w:val="single"/>
    </w:rPr>
  </w:style>
  <w:style w:type="character" w:styleId="af4">
    <w:name w:val="page number"/>
    <w:basedOn w:val="a0"/>
    <w:uiPriority w:val="99"/>
    <w:semiHidden/>
    <w:unhideWhenUsed/>
    <w:rsid w:val="00F6077E"/>
  </w:style>
  <w:style w:type="paragraph" w:customStyle="1" w:styleId="Normal2">
    <w:name w:val="Normal2"/>
    <w:uiPriority w:val="99"/>
    <w:rsid w:val="00445596"/>
    <w:pPr>
      <w:spacing w:after="0"/>
      <w:contextualSpacing/>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1051153185">
      <w:bodyDiv w:val="1"/>
      <w:marLeft w:val="0"/>
      <w:marRight w:val="0"/>
      <w:marTop w:val="0"/>
      <w:marBottom w:val="0"/>
      <w:divBdr>
        <w:top w:val="none" w:sz="0" w:space="0" w:color="auto"/>
        <w:left w:val="none" w:sz="0" w:space="0" w:color="auto"/>
        <w:bottom w:val="none" w:sz="0" w:space="0" w:color="auto"/>
        <w:right w:val="none" w:sz="0" w:space="0" w:color="auto"/>
      </w:divBdr>
    </w:div>
    <w:div w:id="1855224224">
      <w:bodyDiv w:val="1"/>
      <w:marLeft w:val="0"/>
      <w:marRight w:val="0"/>
      <w:marTop w:val="0"/>
      <w:marBottom w:val="0"/>
      <w:divBdr>
        <w:top w:val="none" w:sz="0" w:space="0" w:color="auto"/>
        <w:left w:val="none" w:sz="0" w:space="0" w:color="auto"/>
        <w:bottom w:val="none" w:sz="0" w:space="0" w:color="auto"/>
        <w:right w:val="none" w:sz="0" w:space="0" w:color="auto"/>
      </w:divBdr>
    </w:div>
    <w:div w:id="20880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riarating.ru/infografika/20190129/630115992.html" TargetMode="External"/><Relationship Id="rId18" Type="http://schemas.openxmlformats.org/officeDocument/2006/relationships/image" Target="media/image5.png"/><Relationship Id="rId26" Type="http://schemas.openxmlformats.org/officeDocument/2006/relationships/hyperlink" Target="https://pro.similarweb.com/" TargetMode="External"/><Relationship Id="rId39" Type="http://schemas.openxmlformats.org/officeDocument/2006/relationships/hyperlink" Target="https://www.econ.msu.ru/sys/raw.php?o=46781&amp;p=attachment" TargetMode="External"/><Relationship Id="rId21" Type="http://schemas.openxmlformats.org/officeDocument/2006/relationships/header" Target="header1.xml"/><Relationship Id="rId34" Type="http://schemas.openxmlformats.org/officeDocument/2006/relationships/hyperlink" Target="https://ru.wikipedia.org/wiki/%D0%91%D0%B8%D0%B7%D0%BD%D0%B5%D1%81-%D0%BF%D1%80%D0%BE%D1%86%D0%B5%D1%81%D1%81" TargetMode="External"/><Relationship Id="rId42" Type="http://schemas.openxmlformats.org/officeDocument/2006/relationships/hyperlink" Target="https://riarating.ru/infografika/20190129/630115992.html" TargetMode="External"/><Relationship Id="rId47" Type="http://schemas.openxmlformats.org/officeDocument/2006/relationships/hyperlink" Target="https://www.platformeconomy.com/blog/wert-der-plattform-okonomie-steigt-im-ersten-halbjahr-um-1-billion" TargetMode="External"/><Relationship Id="rId50" Type="http://schemas.openxmlformats.org/officeDocument/2006/relationships/hyperlink" Target="https://cyberleninka.ru/article/n/tsifrovye-platformy-v-mirovoy-ekonomike-sovremennye-tendentsii-i-napravleniya-razvitiya/viewer" TargetMode="External"/><Relationship Id="rId55" Type="http://schemas.openxmlformats.org/officeDocument/2006/relationships/hyperlink" Target="https://www.testfirm.ru/finfactor/assetturnover/" TargetMode="External"/><Relationship Id="rId7" Type="http://schemas.openxmlformats.org/officeDocument/2006/relationships/endnotes" Target="endnotes.xml"/><Relationship Id="rId12" Type="http://schemas.openxmlformats.org/officeDocument/2006/relationships/hyperlink" Target="https://www.platformeconomy.com/blog/wert-der-plattform-okonomie-steigt-im-ersten-halbjahr-um-1-billion"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s://ru.wikipedia.org/wiki/%D0%A1%D0%BE%D1%86%D0%B8%D0%B0%D0%BB%D1%8C%D0%BD%D0%B0%D1%8F_%D1%81%D0%B5%D1%82%D1%8C_(%D0%98%D0%BD%D1%82%D0%B5%D1%80%D0%BD%D0%B5%D1%82)" TargetMode="External"/><Relationship Id="rId38" Type="http://schemas.openxmlformats.org/officeDocument/2006/relationships/hyperlink" Target="http://www.spp.spb.ru/files/&#1050;&#1091;&#1076;&#1088;&#1080;&#1085;%20&#1040;.&#1051;._STR_2017-11-22.pdf" TargetMode="External"/><Relationship Id="rId46" Type="http://schemas.openxmlformats.org/officeDocument/2006/relationships/hyperlink" Target="https://files.data-economy.ru/digital_platforms.pdf" TargetMode="External"/><Relationship Id="rId2" Type="http://schemas.openxmlformats.org/officeDocument/2006/relationships/numbering" Target="numbering.xml"/><Relationship Id="rId16" Type="http://schemas.openxmlformats.org/officeDocument/2006/relationships/hyperlink" Target="http://powerbranding.ru/rynok/barery-vxoda/" TargetMode="External"/><Relationship Id="rId20" Type="http://schemas.openxmlformats.org/officeDocument/2006/relationships/image" Target="media/image7.jpeg"/><Relationship Id="rId29" Type="http://schemas.openxmlformats.org/officeDocument/2006/relationships/hyperlink" Target="https://pro.similarweb.com/" TargetMode="External"/><Relationship Id="rId41" Type="http://schemas.openxmlformats.org/officeDocument/2006/relationships/hyperlink" Target="https://psyera.ru/ocenka-akciy-raschety-formuly_12048.htm" TargetMode="External"/><Relationship Id="rId54" Type="http://schemas.openxmlformats.org/officeDocument/2006/relationships/hyperlink" Target="http://www.spark-interfax.ru/sankt-peterburg-petrogradski/ooo-gorbilet-inn-7813296237-ogrn-1177847407572-610e73765f138bfee0531b9aa8c0cf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ru.wikipedia.org/wiki/%D0%93%D0%BE%D1%81%D1%82%D0%B8%D0%BD%D0%B8%D1%86%D0%B0" TargetMode="External"/><Relationship Id="rId32" Type="http://schemas.openxmlformats.org/officeDocument/2006/relationships/hyperlink" Target="https://ru.wikipedia.org/wiki/%D0%A7%D0%B0%D1%82_(%D0%BF%D1%80%D0%BE%D0%B3%D1%80%D0%B0%D0%BC%D0%BC%D0%B0)" TargetMode="External"/><Relationship Id="rId37" Type="http://schemas.openxmlformats.org/officeDocument/2006/relationships/hyperlink" Target="https://www.comagic.ru/" TargetMode="External"/><Relationship Id="rId40" Type="http://schemas.openxmlformats.org/officeDocument/2006/relationships/hyperlink" Target="https://ru.fxssi.com/top-10-samyx-dorogix-kompanij-mira" TargetMode="External"/><Relationship Id="rId45" Type="http://schemas.openxmlformats.org/officeDocument/2006/relationships/hyperlink" Target="https://www.law.ox.ac.uk/content/humans-service" TargetMode="External"/><Relationship Id="rId53" Type="http://schemas.openxmlformats.org/officeDocument/2006/relationships/hyperlink" Target="https://pro.similarweb.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ru.wikipedia.org/wiki/%D0%90%D0%B2%D0%B8%D0%B0%D0%B1%D0%B8%D0%BB%D0%B5%D1%82" TargetMode="External"/><Relationship Id="rId28" Type="http://schemas.openxmlformats.org/officeDocument/2006/relationships/chart" Target="charts/chart1.xml"/><Relationship Id="rId36" Type="http://schemas.openxmlformats.org/officeDocument/2006/relationships/hyperlink" Target="https://pro.similarweb.com/" TargetMode="External"/><Relationship Id="rId49" Type="http://schemas.openxmlformats.org/officeDocument/2006/relationships/hyperlink" Target="http://mitsloan.mit.edu/newsroom/articles/platform-strategy-explained/" TargetMode="External"/><Relationship Id="rId57" Type="http://schemas.openxmlformats.org/officeDocument/2006/relationships/fontTable" Target="fontTable.xml"/><Relationship Id="rId10" Type="http://schemas.openxmlformats.org/officeDocument/2006/relationships/hyperlink" Target="https://psyera.ru/ocenka-akciy-raschety-formuly_12048.htm" TargetMode="External"/><Relationship Id="rId19" Type="http://schemas.openxmlformats.org/officeDocument/2006/relationships/image" Target="media/image6.jpeg"/><Relationship Id="rId31" Type="http://schemas.openxmlformats.org/officeDocument/2006/relationships/hyperlink" Target="https://ru.wikipedia.org/wiki/%D0%AD%D0%BB%D0%B5%D0%BA%D1%82%D1%80%D0%BE%D0%BD%D0%BD%D0%B0%D1%8F_%D0%BF%D0%BE%D1%87%D1%82%D0%B0" TargetMode="External"/><Relationship Id="rId44" Type="http://schemas.openxmlformats.org/officeDocument/2006/relationships/hyperlink" Target="https://www.rbc.ru/rbcfreenews/5c78d3329a7947fae36559be" TargetMode="External"/><Relationship Id="rId52" Type="http://schemas.openxmlformats.org/officeDocument/2006/relationships/hyperlink" Target="https://gorbilet.com/" TargetMode="External"/><Relationship Id="rId4" Type="http://schemas.openxmlformats.org/officeDocument/2006/relationships/settings" Target="settings.xml"/><Relationship Id="rId9" Type="http://schemas.openxmlformats.org/officeDocument/2006/relationships/hyperlink" Target="http://files.data-economy.ru/digital_platforms.pdf"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yperlink" Target="https://pro.similarweb.com/" TargetMode="External"/><Relationship Id="rId30" Type="http://schemas.openxmlformats.org/officeDocument/2006/relationships/hyperlink" Target="https://salesap.ru/?utm_source=salesapiens.blog" TargetMode="External"/><Relationship Id="rId35" Type="http://schemas.openxmlformats.org/officeDocument/2006/relationships/image" Target="media/image9.png"/><Relationship Id="rId43" Type="http://schemas.openxmlformats.org/officeDocument/2006/relationships/hyperlink" Target="https://www.rbc.ru/technology_and_media/15/02/2019/5c6678c49a79478d0923eaa0" TargetMode="External"/><Relationship Id="rId48" Type="http://schemas.openxmlformats.org/officeDocument/2006/relationships/hyperlink" Target="https://digital.gov.ru/ru/activity/directions/858/" TargetMode="External"/><Relationship Id="rId56" Type="http://schemas.openxmlformats.org/officeDocument/2006/relationships/hyperlink" Target="https://internet-marketings.ru/instrumenty-internet-marketinga/" TargetMode="External"/><Relationship Id="rId8" Type="http://schemas.openxmlformats.org/officeDocument/2006/relationships/hyperlink" Target="https://ru.wikipedia.org/wiki/%D0%A1%D0%B5%D1%82%D0%B5%D0%B2%D0%BE%D0%B9_%D1%8D%D1%84%D1%84%D0%B5%D0%BA%D1%82" TargetMode="External"/><Relationship Id="rId51" Type="http://schemas.openxmlformats.org/officeDocument/2006/relationships/hyperlink" Target="https://www.comagic.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rbc.ru/technology_and_media/15/02/2019/5c6678c49a79478d0923eaa0" TargetMode="External"/><Relationship Id="rId3" Type="http://schemas.openxmlformats.org/officeDocument/2006/relationships/hyperlink" Target="https://www.law.ox.ac.uk/content/humans-service" TargetMode="External"/><Relationship Id="rId7" Type="http://schemas.openxmlformats.org/officeDocument/2006/relationships/hyperlink" Target="http://www.spp.spb.ru/files/&#1050;&#1091;&#1076;&#1088;&#1080;&#1085;%20&#1040;.&#1051;._STR_2017-11-22.pdf" TargetMode="External"/><Relationship Id="rId12" Type="http://schemas.openxmlformats.org/officeDocument/2006/relationships/hyperlink" Target="https://www.testfirm.ru/finfactor/assetturnover/" TargetMode="External"/><Relationship Id="rId2" Type="http://schemas.openxmlformats.org/officeDocument/2006/relationships/hyperlink" Target="https://files.data-economy.ru/digital_platforms.pdf" TargetMode="External"/><Relationship Id="rId1" Type="http://schemas.openxmlformats.org/officeDocument/2006/relationships/hyperlink" Target="http://mitsloan.mit.edu/newsroom/articles/platform-strategy-explained/" TargetMode="External"/><Relationship Id="rId6" Type="http://schemas.openxmlformats.org/officeDocument/2006/relationships/hyperlink" Target="https://www.platformeconomy.com/blog/wert-der-plattform-okonomie-steigt-im-ersten-halbjahr-um-1-billion" TargetMode="External"/><Relationship Id="rId11" Type="http://schemas.openxmlformats.org/officeDocument/2006/relationships/hyperlink" Target="http://www.spark-interfax.ru/sankt-peterburg-petrogradski/ooo-gorbilet-inn-7813296237-ogrn-1177847407572-610e73765f138bfee0531b9aa8c0cfad" TargetMode="External"/><Relationship Id="rId5" Type="http://schemas.openxmlformats.org/officeDocument/2006/relationships/hyperlink" Target="https://ru.fxssi.com/top-10-samyx-dorogix-kompanij-mira" TargetMode="External"/><Relationship Id="rId10" Type="http://schemas.openxmlformats.org/officeDocument/2006/relationships/hyperlink" Target="https://digital.gov.ru/ru/activity/directions/858/" TargetMode="External"/><Relationship Id="rId4" Type="http://schemas.openxmlformats.org/officeDocument/2006/relationships/hyperlink" Target="https://files.data-economy.ru/digital_platforms.pdf" TargetMode="External"/><Relationship Id="rId9" Type="http://schemas.openxmlformats.org/officeDocument/2006/relationships/hyperlink" Target="https://www.rbc.ru/rbcfreenews/5c78d3329a7947fae36559b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1059;&#1085;&#1080;&#1074;&#1077;&#1088;\7%20&#1089;&#1077;&#1084;&#1077;&#1089;&#1090;&#1088;\1%20&#1050;&#1091;&#1088;&#1089;&#1086;&#1074;&#1072;&#1103;%20&#1088;&#1072;&#1073;&#1086;&#1090;&#1072;\&#1043;&#1088;&#1072;&#1092;&#1080;&#1082;%20&#1087;&#1086;%20&#1082;&#1086;&#1085;&#1082;&#1091;&#1088;&#1077;&#1085;&#1090;&#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manualLayout>
          <c:layoutTarget val="inner"/>
          <c:xMode val="edge"/>
          <c:yMode val="edge"/>
          <c:x val="8.4691091003190763E-2"/>
          <c:y val="4.1465993221435821E-2"/>
          <c:w val="0.71774540332220538"/>
          <c:h val="0.80284464441945058"/>
        </c:manualLayout>
      </c:layout>
      <c:barChart>
        <c:barDir val="col"/>
        <c:grouping val="clustered"/>
        <c:ser>
          <c:idx val="0"/>
          <c:order val="0"/>
          <c:tx>
            <c:v>gorbilet.com</c:v>
          </c:tx>
          <c:cat>
            <c:strRef>
              <c:f>Лист1!$E$5:$K$5</c:f>
              <c:strCache>
                <c:ptCount val="7"/>
                <c:pt idx="0">
                  <c:v>Direct</c:v>
                </c:pt>
                <c:pt idx="1">
                  <c:v>Email</c:v>
                </c:pt>
                <c:pt idx="2">
                  <c:v>Referrals</c:v>
                </c:pt>
                <c:pt idx="3">
                  <c:v>Social</c:v>
                </c:pt>
                <c:pt idx="4">
                  <c:v>Organic 
Search</c:v>
                </c:pt>
                <c:pt idx="5">
                  <c:v>Paid 
Search</c:v>
                </c:pt>
                <c:pt idx="6">
                  <c:v>Display 
Ads</c:v>
                </c:pt>
              </c:strCache>
            </c:strRef>
          </c:cat>
          <c:val>
            <c:numRef>
              <c:f>Лист1!$E$6:$K$6</c:f>
              <c:numCache>
                <c:formatCode>0.00%</c:formatCode>
                <c:ptCount val="7"/>
                <c:pt idx="0">
                  <c:v>0.37290000000000134</c:v>
                </c:pt>
                <c:pt idx="1">
                  <c:v>2.4900000000000002E-2</c:v>
                </c:pt>
                <c:pt idx="2">
                  <c:v>5.1800000000000013E-2</c:v>
                </c:pt>
                <c:pt idx="3">
                  <c:v>0.27440000000000031</c:v>
                </c:pt>
                <c:pt idx="4">
                  <c:v>0.23870000000000041</c:v>
                </c:pt>
                <c:pt idx="5">
                  <c:v>1.8900000000000087E-2</c:v>
                </c:pt>
                <c:pt idx="6">
                  <c:v>1.8400000000000069E-2</c:v>
                </c:pt>
              </c:numCache>
            </c:numRef>
          </c:val>
        </c:ser>
        <c:ser>
          <c:idx val="1"/>
          <c:order val="1"/>
          <c:tx>
            <c:v>biglion.ru</c:v>
          </c:tx>
          <c:cat>
            <c:strRef>
              <c:f>Лист1!$E$5:$K$5</c:f>
              <c:strCache>
                <c:ptCount val="7"/>
                <c:pt idx="0">
                  <c:v>Direct</c:v>
                </c:pt>
                <c:pt idx="1">
                  <c:v>Email</c:v>
                </c:pt>
                <c:pt idx="2">
                  <c:v>Referrals</c:v>
                </c:pt>
                <c:pt idx="3">
                  <c:v>Social</c:v>
                </c:pt>
                <c:pt idx="4">
                  <c:v>Organic 
Search</c:v>
                </c:pt>
                <c:pt idx="5">
                  <c:v>Paid 
Search</c:v>
                </c:pt>
                <c:pt idx="6">
                  <c:v>Display 
Ads</c:v>
                </c:pt>
              </c:strCache>
            </c:strRef>
          </c:cat>
          <c:val>
            <c:numRef>
              <c:f>Лист1!$E$7:$K$7</c:f>
              <c:numCache>
                <c:formatCode>0.00%</c:formatCode>
                <c:ptCount val="7"/>
                <c:pt idx="0">
                  <c:v>0.26600000000000001</c:v>
                </c:pt>
                <c:pt idx="1">
                  <c:v>0.22300000000000014</c:v>
                </c:pt>
                <c:pt idx="2">
                  <c:v>5.6700000000000098E-2</c:v>
                </c:pt>
                <c:pt idx="3">
                  <c:v>3.940000000000006E-2</c:v>
                </c:pt>
                <c:pt idx="4">
                  <c:v>0.27400000000000002</c:v>
                </c:pt>
                <c:pt idx="5">
                  <c:v>0.11180000000000001</c:v>
                </c:pt>
                <c:pt idx="6">
                  <c:v>2.9100000000000008E-2</c:v>
                </c:pt>
              </c:numCache>
            </c:numRef>
          </c:val>
        </c:ser>
        <c:ser>
          <c:idx val="2"/>
          <c:order val="2"/>
          <c:tx>
            <c:v>boombate.com</c:v>
          </c:tx>
          <c:cat>
            <c:strRef>
              <c:f>Лист1!$E$5:$K$5</c:f>
              <c:strCache>
                <c:ptCount val="7"/>
                <c:pt idx="0">
                  <c:v>Direct</c:v>
                </c:pt>
                <c:pt idx="1">
                  <c:v>Email</c:v>
                </c:pt>
                <c:pt idx="2">
                  <c:v>Referrals</c:v>
                </c:pt>
                <c:pt idx="3">
                  <c:v>Social</c:v>
                </c:pt>
                <c:pt idx="4">
                  <c:v>Organic 
Search</c:v>
                </c:pt>
                <c:pt idx="5">
                  <c:v>Paid 
Search</c:v>
                </c:pt>
                <c:pt idx="6">
                  <c:v>Display 
Ads</c:v>
                </c:pt>
              </c:strCache>
            </c:strRef>
          </c:cat>
          <c:val>
            <c:numRef>
              <c:f>Лист1!$E$8:$K$8</c:f>
              <c:numCache>
                <c:formatCode>0.00%</c:formatCode>
                <c:ptCount val="7"/>
                <c:pt idx="0">
                  <c:v>0.37340000000000134</c:v>
                </c:pt>
                <c:pt idx="1">
                  <c:v>0.13650000000000001</c:v>
                </c:pt>
                <c:pt idx="2">
                  <c:v>6.4900000000000124E-2</c:v>
                </c:pt>
                <c:pt idx="3">
                  <c:v>2.2400000000000104E-2</c:v>
                </c:pt>
                <c:pt idx="4">
                  <c:v>0.38780000000000175</c:v>
                </c:pt>
                <c:pt idx="5">
                  <c:v>1.4200000000000015E-2</c:v>
                </c:pt>
                <c:pt idx="6">
                  <c:v>8.0000000000000405E-4</c:v>
                </c:pt>
              </c:numCache>
            </c:numRef>
          </c:val>
        </c:ser>
        <c:ser>
          <c:idx val="3"/>
          <c:order val="3"/>
          <c:tx>
            <c:v>gilmon.ru</c:v>
          </c:tx>
          <c:cat>
            <c:strRef>
              <c:f>Лист1!$E$5:$K$5</c:f>
              <c:strCache>
                <c:ptCount val="7"/>
                <c:pt idx="0">
                  <c:v>Direct</c:v>
                </c:pt>
                <c:pt idx="1">
                  <c:v>Email</c:v>
                </c:pt>
                <c:pt idx="2">
                  <c:v>Referrals</c:v>
                </c:pt>
                <c:pt idx="3">
                  <c:v>Social</c:v>
                </c:pt>
                <c:pt idx="4">
                  <c:v>Organic 
Search</c:v>
                </c:pt>
                <c:pt idx="5">
                  <c:v>Paid 
Search</c:v>
                </c:pt>
                <c:pt idx="6">
                  <c:v>Display 
Ads</c:v>
                </c:pt>
              </c:strCache>
            </c:strRef>
          </c:cat>
          <c:val>
            <c:numRef>
              <c:f>Лист1!$E$9:$K$9</c:f>
              <c:numCache>
                <c:formatCode>0.00%</c:formatCode>
                <c:ptCount val="7"/>
                <c:pt idx="0">
                  <c:v>0.28890000000000032</c:v>
                </c:pt>
                <c:pt idx="1">
                  <c:v>0.26800000000000002</c:v>
                </c:pt>
                <c:pt idx="2">
                  <c:v>7.5200000000000031E-2</c:v>
                </c:pt>
                <c:pt idx="3">
                  <c:v>6.7000000000000129E-2</c:v>
                </c:pt>
                <c:pt idx="4">
                  <c:v>0.30050000000000032</c:v>
                </c:pt>
                <c:pt idx="5">
                  <c:v>0</c:v>
                </c:pt>
                <c:pt idx="6">
                  <c:v>4.0000000000000116E-4</c:v>
                </c:pt>
              </c:numCache>
            </c:numRef>
          </c:val>
        </c:ser>
        <c:axId val="76041600"/>
        <c:axId val="100217984"/>
      </c:barChart>
      <c:catAx>
        <c:axId val="76041600"/>
        <c:scaling>
          <c:orientation val="minMax"/>
        </c:scaling>
        <c:axPos val="b"/>
        <c:tickLblPos val="nextTo"/>
        <c:crossAx val="100217984"/>
        <c:crosses val="autoZero"/>
        <c:auto val="1"/>
        <c:lblAlgn val="ctr"/>
        <c:lblOffset val="100"/>
      </c:catAx>
      <c:valAx>
        <c:axId val="100217984"/>
        <c:scaling>
          <c:orientation val="minMax"/>
        </c:scaling>
        <c:axPos val="l"/>
        <c:majorGridlines/>
        <c:numFmt formatCode="0%" sourceLinked="0"/>
        <c:tickLblPos val="nextTo"/>
        <c:crossAx val="76041600"/>
        <c:crosses val="autoZero"/>
        <c:crossBetween val="between"/>
      </c:valAx>
    </c:plotArea>
    <c:legend>
      <c:legendPos val="r"/>
      <c:layout>
        <c:manualLayout>
          <c:xMode val="edge"/>
          <c:yMode val="edge"/>
          <c:x val="0.80728654110401044"/>
          <c:y val="0.30918568948317837"/>
          <c:w val="0.19271343857410617"/>
          <c:h val="0.37108521992313032"/>
        </c:manualLayout>
      </c:layout>
    </c:legend>
    <c:plotVisOnly val="1"/>
  </c:chart>
  <c:spPr>
    <a:ln>
      <a:solidFill>
        <a:schemeClr val="accent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8842-8A6D-4C80-9B3B-6A891E55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65</Pages>
  <Words>18114</Words>
  <Characters>103254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367</cp:revision>
  <dcterms:created xsi:type="dcterms:W3CDTF">2020-04-18T10:32:00Z</dcterms:created>
  <dcterms:modified xsi:type="dcterms:W3CDTF">2020-05-27T11:09:00Z</dcterms:modified>
</cp:coreProperties>
</file>